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footer48.xml" ContentType="application/vnd.openxmlformats-officedocument.wordprocessingml.footer+xml"/>
  <Override PartName="/word/header3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footer26.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35.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footer53.xml" ContentType="application/vnd.openxmlformats-officedocument.wordprocessingml.footer+xml"/>
  <Override PartName="/word/stylesWithEffects.xml" ContentType="application/vnd.ms-word.stylesWithEffects+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footer33.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51.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Default Extension="bin" ContentType="application/vnd.openxmlformats-officedocument.oleObject"/>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29.xml" ContentType="application/vnd.openxmlformats-officedocument.wordprocessingml.footer+xml"/>
  <Override PartName="/word/header26.xml" ContentType="application/vnd.openxmlformats-officedocument.wordprocessingml.header+xml"/>
  <Override PartName="/word/header35.xml" ContentType="application/vnd.openxmlformats-officedocument.wordprocessingml.header+xml"/>
  <Override PartName="/word/footer49.xml" ContentType="application/vnd.openxmlformats-officedocument.wordprocessingml.footer+xml"/>
  <Override PartName="/word/footer6.xml" ContentType="application/vnd.openxmlformats-officedocument.wordprocessingml.footer+xml"/>
  <Default Extension="emf" ContentType="image/x-emf"/>
  <Override PartName="/word/footer18.xml" ContentType="application/vnd.openxmlformats-officedocument.wordprocessingml.footer+xml"/>
  <Override PartName="/word/header15.xml" ContentType="application/vnd.openxmlformats-officedocument.wordprocessingml.header+xml"/>
  <Override PartName="/word/footer27.xml" ContentType="application/vnd.openxmlformats-officedocument.wordprocessingml.footer+xml"/>
  <Override PartName="/word/header24.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33.xml" ContentType="application/vnd.openxmlformats-officedocument.wordprocessingml.header+xml"/>
  <Override PartName="/word/footer4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34.xml" ContentType="application/vnd.openxmlformats-officedocument.wordprocessingml.footer+xml"/>
  <Override PartName="/word/header31.xml" ContentType="application/vnd.openxmlformats-officedocument.wordprocessingml.header+xml"/>
  <Override PartName="/word/footer45.xml" ContentType="application/vnd.openxmlformats-officedocument.wordprocessingml.footer+xml"/>
  <Override PartName="/word/footer5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footnotes.xml" ContentType="application/vnd.openxmlformats-officedocument.wordprocessingml.footnotes+xml"/>
  <Override PartName="/word/header3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Default Extension="wmf" ContentType="image/x-wmf"/>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B78" w:rsidRPr="00A8182A" w:rsidRDefault="00205B78" w:rsidP="00205B78">
      <w:pPr>
        <w:ind w:firstLineChars="81" w:firstLine="259"/>
        <w:rPr>
          <w:b/>
          <w:sz w:val="44"/>
          <w:szCs w:val="44"/>
        </w:rPr>
      </w:pPr>
      <w:r w:rsidRPr="00D862B1">
        <w:rPr>
          <w:rFonts w:ascii="黑体" w:eastAsia="黑体" w:hAnsi="黑体" w:hint="eastAsia"/>
          <w:sz w:val="32"/>
          <w:szCs w:val="32"/>
        </w:rPr>
        <w:t>附件</w:t>
      </w:r>
      <w:r w:rsidRPr="00D862B1">
        <w:rPr>
          <w:rFonts w:ascii="黑体" w:eastAsia="黑体" w:hAnsi="黑体"/>
          <w:sz w:val="32"/>
          <w:szCs w:val="32"/>
        </w:rPr>
        <w:t>1</w:t>
      </w:r>
      <w:r w:rsidR="004C0059" w:rsidRPr="00D862B1">
        <w:rPr>
          <w:b/>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A8182A">
        <w:rPr>
          <w:b/>
          <w:sz w:val="44"/>
          <w:szCs w:val="44"/>
        </w:rPr>
        <w:instrText>ADDIN CNKISM.UserStyle</w:instrText>
      </w:r>
      <w:r w:rsidR="004C0059" w:rsidRPr="00D862B1">
        <w:rPr>
          <w:b/>
          <w:sz w:val="44"/>
          <w:szCs w:val="44"/>
        </w:rPr>
      </w:r>
      <w:r w:rsidR="004C0059" w:rsidRPr="00D862B1">
        <w:rPr>
          <w:b/>
          <w:sz w:val="44"/>
          <w:szCs w:val="44"/>
        </w:rPr>
        <w:fldChar w:fldCharType="end"/>
      </w:r>
    </w:p>
    <w:p w:rsidR="00205B78" w:rsidRDefault="00205B78" w:rsidP="00205B78">
      <w:pPr>
        <w:ind w:firstLine="658"/>
        <w:jc w:val="center"/>
        <w:rPr>
          <w:b/>
          <w:sz w:val="44"/>
          <w:szCs w:val="44"/>
        </w:rPr>
      </w:pPr>
    </w:p>
    <w:p w:rsidR="00205B78" w:rsidRDefault="00205B78" w:rsidP="00205B78">
      <w:pPr>
        <w:ind w:firstLine="658"/>
        <w:jc w:val="center"/>
        <w:rPr>
          <w:b/>
          <w:sz w:val="44"/>
          <w:szCs w:val="44"/>
        </w:rPr>
      </w:pPr>
    </w:p>
    <w:p w:rsidR="00205B78" w:rsidRDefault="00205B78" w:rsidP="00205B78">
      <w:pPr>
        <w:ind w:firstLine="658"/>
        <w:jc w:val="center"/>
        <w:rPr>
          <w:b/>
          <w:sz w:val="44"/>
          <w:szCs w:val="44"/>
        </w:rPr>
      </w:pPr>
    </w:p>
    <w:p w:rsidR="00205B78" w:rsidRDefault="00205B78" w:rsidP="00205B78">
      <w:pPr>
        <w:ind w:firstLine="658"/>
        <w:jc w:val="center"/>
        <w:rPr>
          <w:b/>
          <w:sz w:val="44"/>
          <w:szCs w:val="44"/>
        </w:rPr>
      </w:pPr>
      <w:bookmarkStart w:id="0" w:name="_GoBack"/>
      <w:bookmarkEnd w:id="0"/>
    </w:p>
    <w:p w:rsidR="00205B78" w:rsidRDefault="00205B78" w:rsidP="00205B78">
      <w:pPr>
        <w:ind w:firstLine="658"/>
        <w:jc w:val="center"/>
        <w:rPr>
          <w:b/>
          <w:sz w:val="44"/>
          <w:szCs w:val="44"/>
        </w:rPr>
      </w:pPr>
    </w:p>
    <w:p w:rsidR="00205B78" w:rsidRPr="0017506A" w:rsidRDefault="00205B78" w:rsidP="00205B78">
      <w:pPr>
        <w:ind w:firstLineChars="0" w:firstLine="0"/>
        <w:jc w:val="center"/>
        <w:rPr>
          <w:b/>
          <w:sz w:val="44"/>
          <w:szCs w:val="44"/>
        </w:rPr>
      </w:pPr>
      <w:r w:rsidRPr="0017506A">
        <w:rPr>
          <w:rFonts w:hint="eastAsia"/>
          <w:b/>
          <w:sz w:val="44"/>
          <w:szCs w:val="44"/>
        </w:rPr>
        <w:t>北京市</w:t>
      </w:r>
      <w:r w:rsidR="009D0D85">
        <w:rPr>
          <w:rFonts w:hint="eastAsia"/>
          <w:b/>
          <w:sz w:val="44"/>
          <w:szCs w:val="44"/>
        </w:rPr>
        <w:t>碳</w:t>
      </w:r>
      <w:r w:rsidR="005F25C7">
        <w:rPr>
          <w:rFonts w:hint="eastAsia"/>
          <w:b/>
          <w:sz w:val="44"/>
          <w:szCs w:val="44"/>
        </w:rPr>
        <w:t>排放</w:t>
      </w:r>
      <w:r w:rsidR="00AD0A87">
        <w:rPr>
          <w:rFonts w:hint="eastAsia"/>
          <w:b/>
          <w:sz w:val="44"/>
          <w:szCs w:val="44"/>
        </w:rPr>
        <w:t>单位</w:t>
      </w:r>
      <w:r w:rsidRPr="0017506A">
        <w:rPr>
          <w:rFonts w:hint="eastAsia"/>
          <w:b/>
          <w:sz w:val="44"/>
          <w:szCs w:val="44"/>
        </w:rPr>
        <w:t>二氧化碳排放</w:t>
      </w:r>
    </w:p>
    <w:p w:rsidR="00057716" w:rsidRDefault="00205B78" w:rsidP="00363471">
      <w:pPr>
        <w:ind w:firstLineChars="0" w:firstLine="0"/>
        <w:jc w:val="center"/>
        <w:rPr>
          <w:b/>
          <w:sz w:val="44"/>
          <w:szCs w:val="44"/>
        </w:rPr>
      </w:pPr>
      <w:r w:rsidRPr="0017506A">
        <w:rPr>
          <w:rFonts w:hint="eastAsia"/>
          <w:b/>
          <w:sz w:val="44"/>
          <w:szCs w:val="44"/>
        </w:rPr>
        <w:t>核算和报告指南</w:t>
      </w:r>
    </w:p>
    <w:p w:rsidR="00057716" w:rsidRDefault="00057716">
      <w:pPr>
        <w:widowControl/>
        <w:spacing w:line="240" w:lineRule="auto"/>
        <w:ind w:firstLineChars="0" w:firstLine="0"/>
        <w:jc w:val="left"/>
        <w:rPr>
          <w:b/>
          <w:sz w:val="44"/>
          <w:szCs w:val="44"/>
        </w:rPr>
      </w:pPr>
      <w:r>
        <w:rPr>
          <w:b/>
          <w:sz w:val="44"/>
          <w:szCs w:val="44"/>
        </w:rPr>
        <w:br w:type="page"/>
      </w:r>
    </w:p>
    <w:p w:rsidR="00057716" w:rsidRDefault="00057716" w:rsidP="00205B78">
      <w:pPr>
        <w:ind w:firstLine="658"/>
        <w:jc w:val="center"/>
        <w:rPr>
          <w:b/>
          <w:sz w:val="44"/>
          <w:szCs w:val="44"/>
        </w:rPr>
      </w:pPr>
    </w:p>
    <w:p w:rsidR="00205B78" w:rsidRDefault="00057716" w:rsidP="00057716">
      <w:pPr>
        <w:ind w:firstLineChars="0" w:firstLine="0"/>
        <w:jc w:val="center"/>
        <w:rPr>
          <w:b/>
          <w:sz w:val="44"/>
          <w:szCs w:val="44"/>
        </w:rPr>
      </w:pPr>
      <w:r>
        <w:rPr>
          <w:rFonts w:hint="eastAsia"/>
          <w:b/>
          <w:sz w:val="44"/>
          <w:szCs w:val="44"/>
        </w:rPr>
        <w:t>前  言</w:t>
      </w:r>
    </w:p>
    <w:p w:rsidR="00057716" w:rsidRDefault="00057716" w:rsidP="00057716">
      <w:pPr>
        <w:spacing w:line="620" w:lineRule="exact"/>
        <w:ind w:firstLineChars="200" w:firstLine="640"/>
        <w:rPr>
          <w:rFonts w:ascii="仿宋_GB2312" w:eastAsia="仿宋_GB2312"/>
          <w:sz w:val="32"/>
          <w:szCs w:val="32"/>
        </w:rPr>
      </w:pPr>
      <w:r>
        <w:rPr>
          <w:rFonts w:ascii="仿宋_GB2312" w:eastAsia="仿宋_GB2312" w:hint="eastAsia"/>
          <w:sz w:val="32"/>
          <w:szCs w:val="32"/>
        </w:rPr>
        <w:t>碳排放权交易管理工作转隶至生态环境部门</w:t>
      </w:r>
      <w:r w:rsidRPr="00936CBD">
        <w:rPr>
          <w:rFonts w:ascii="仿宋_GB2312" w:eastAsia="仿宋_GB2312" w:hint="eastAsia"/>
          <w:sz w:val="32"/>
          <w:szCs w:val="32"/>
        </w:rPr>
        <w:t>以来，</w:t>
      </w:r>
      <w:r>
        <w:rPr>
          <w:rFonts w:ascii="仿宋_GB2312" w:eastAsia="仿宋_GB2312" w:hint="eastAsia"/>
          <w:sz w:val="32"/>
          <w:szCs w:val="32"/>
        </w:rPr>
        <w:t>我局</w:t>
      </w:r>
      <w:r w:rsidRPr="00936CBD">
        <w:rPr>
          <w:rFonts w:ascii="仿宋_GB2312" w:eastAsia="仿宋_GB2312" w:hint="eastAsia"/>
          <w:sz w:val="32"/>
          <w:szCs w:val="32"/>
        </w:rPr>
        <w:t>深入贯彻习近平生态文明思想和总书记对北京重要讲话精神，</w:t>
      </w:r>
      <w:r w:rsidR="00F90BE4" w:rsidRPr="00936CBD">
        <w:rPr>
          <w:rFonts w:ascii="仿宋_GB2312" w:eastAsia="仿宋_GB2312" w:hint="eastAsia"/>
          <w:sz w:val="32"/>
          <w:szCs w:val="32"/>
        </w:rPr>
        <w:t>将碳排放权交易作为</w:t>
      </w:r>
      <w:r w:rsidR="00F90BE4">
        <w:rPr>
          <w:rFonts w:ascii="仿宋_GB2312" w:eastAsia="仿宋_GB2312" w:hint="eastAsia"/>
          <w:sz w:val="32"/>
          <w:szCs w:val="32"/>
        </w:rPr>
        <w:t>支撑实现“十三五”时期温室排放控制目标和协同控制大气污染物排放的重要抓手。</w:t>
      </w:r>
      <w:r>
        <w:rPr>
          <w:rFonts w:ascii="仿宋_GB2312" w:eastAsia="仿宋_GB2312" w:hint="eastAsia"/>
          <w:sz w:val="32"/>
          <w:szCs w:val="32"/>
        </w:rPr>
        <w:t>今年，为提升本市碳排放权交易相关数据的科学性和交叉可对比性</w:t>
      </w:r>
      <w:r w:rsidRPr="00A753B3">
        <w:rPr>
          <w:rFonts w:ascii="仿宋_GB2312" w:eastAsia="仿宋_GB2312" w:hint="eastAsia"/>
          <w:sz w:val="32"/>
          <w:szCs w:val="32"/>
        </w:rPr>
        <w:t>，</w:t>
      </w:r>
      <w:r>
        <w:rPr>
          <w:rFonts w:ascii="仿宋_GB2312" w:eastAsia="仿宋_GB2312" w:hint="eastAsia"/>
          <w:sz w:val="32"/>
          <w:szCs w:val="32"/>
        </w:rPr>
        <w:t>结合以前</w:t>
      </w:r>
      <w:r>
        <w:rPr>
          <w:rFonts w:ascii="仿宋_GB2312" w:eastAsia="仿宋_GB2312"/>
          <w:sz w:val="32"/>
          <w:szCs w:val="32"/>
        </w:rPr>
        <w:t>年度</w:t>
      </w:r>
      <w:r>
        <w:rPr>
          <w:rFonts w:ascii="仿宋_GB2312" w:eastAsia="仿宋_GB2312" w:hint="eastAsia"/>
          <w:sz w:val="32"/>
          <w:szCs w:val="32"/>
        </w:rPr>
        <w:t>重点</w:t>
      </w:r>
      <w:r>
        <w:rPr>
          <w:rFonts w:ascii="仿宋_GB2312" w:eastAsia="仿宋_GB2312"/>
          <w:sz w:val="32"/>
          <w:szCs w:val="32"/>
        </w:rPr>
        <w:t>碳排放单位反映的问题</w:t>
      </w:r>
      <w:r>
        <w:rPr>
          <w:rFonts w:ascii="仿宋_GB2312" w:eastAsia="仿宋_GB2312" w:hint="eastAsia"/>
          <w:sz w:val="32"/>
          <w:szCs w:val="32"/>
        </w:rPr>
        <w:t>，对</w:t>
      </w:r>
      <w:r>
        <w:rPr>
          <w:rFonts w:ascii="仿宋_GB2312" w:eastAsia="仿宋_GB2312"/>
          <w:sz w:val="32"/>
          <w:szCs w:val="32"/>
        </w:rPr>
        <w:t>核算指南做如下调整：</w:t>
      </w:r>
    </w:p>
    <w:p w:rsidR="00057716" w:rsidRDefault="00057716" w:rsidP="00057716">
      <w:pPr>
        <w:ind w:firstLineChars="200" w:firstLine="640"/>
        <w:rPr>
          <w:rFonts w:ascii="仿宋_GB2312" w:eastAsia="仿宋_GB2312"/>
          <w:sz w:val="32"/>
          <w:szCs w:val="32"/>
        </w:rPr>
      </w:pPr>
      <w:r w:rsidRPr="001C26BD">
        <w:rPr>
          <w:rFonts w:ascii="仿宋_GB2312" w:eastAsia="仿宋_GB2312" w:hint="eastAsia"/>
          <w:sz w:val="32"/>
          <w:szCs w:val="32"/>
        </w:rPr>
        <w:t>1.</w:t>
      </w:r>
      <w:r w:rsidR="00DF2420">
        <w:rPr>
          <w:rFonts w:ascii="仿宋_GB2312" w:eastAsia="仿宋_GB2312" w:hint="eastAsia"/>
          <w:sz w:val="32"/>
          <w:szCs w:val="32"/>
        </w:rPr>
        <w:t>调整</w:t>
      </w:r>
      <w:r w:rsidRPr="001C26BD">
        <w:rPr>
          <w:rFonts w:ascii="仿宋_GB2312" w:eastAsia="仿宋_GB2312" w:hint="eastAsia"/>
          <w:sz w:val="32"/>
          <w:szCs w:val="32"/>
        </w:rPr>
        <w:t>重点</w:t>
      </w:r>
      <w:r w:rsidRPr="001C26BD">
        <w:rPr>
          <w:rFonts w:ascii="仿宋_GB2312" w:eastAsia="仿宋_GB2312"/>
          <w:sz w:val="32"/>
          <w:szCs w:val="32"/>
        </w:rPr>
        <w:t>排放</w:t>
      </w:r>
      <w:r w:rsidRPr="001C26BD">
        <w:rPr>
          <w:rFonts w:ascii="仿宋_GB2312" w:eastAsia="仿宋_GB2312" w:hint="eastAsia"/>
          <w:sz w:val="32"/>
          <w:szCs w:val="32"/>
        </w:rPr>
        <w:t>设施</w:t>
      </w:r>
      <w:r w:rsidR="00DF2420">
        <w:rPr>
          <w:rFonts w:ascii="仿宋_GB2312" w:eastAsia="仿宋_GB2312" w:hint="eastAsia"/>
          <w:sz w:val="32"/>
          <w:szCs w:val="32"/>
        </w:rPr>
        <w:t>的</w:t>
      </w:r>
      <w:r>
        <w:rPr>
          <w:rFonts w:ascii="仿宋_GB2312" w:eastAsia="仿宋_GB2312" w:hint="eastAsia"/>
          <w:sz w:val="32"/>
          <w:szCs w:val="32"/>
        </w:rPr>
        <w:t>定义</w:t>
      </w:r>
      <w:r w:rsidRPr="001C26BD">
        <w:rPr>
          <w:rFonts w:ascii="仿宋_GB2312" w:eastAsia="仿宋_GB2312" w:hint="eastAsia"/>
          <w:sz w:val="32"/>
          <w:szCs w:val="32"/>
        </w:rPr>
        <w:t>调整。</w:t>
      </w:r>
    </w:p>
    <w:p w:rsidR="00057716" w:rsidRDefault="00DF2420" w:rsidP="00057716">
      <w:pPr>
        <w:ind w:firstLineChars="200" w:firstLine="640"/>
        <w:rPr>
          <w:rFonts w:ascii="仿宋_GB2312" w:eastAsia="仿宋_GB2312"/>
          <w:sz w:val="32"/>
          <w:szCs w:val="32"/>
        </w:rPr>
      </w:pPr>
      <w:r>
        <w:rPr>
          <w:rFonts w:ascii="仿宋_GB2312" w:eastAsia="仿宋_GB2312"/>
          <w:sz w:val="32"/>
          <w:szCs w:val="32"/>
        </w:rPr>
        <w:t>2</w:t>
      </w:r>
      <w:r w:rsidR="00057716" w:rsidRPr="001C26BD">
        <w:rPr>
          <w:rFonts w:ascii="仿宋_GB2312" w:eastAsia="仿宋_GB2312"/>
          <w:sz w:val="32"/>
          <w:szCs w:val="32"/>
        </w:rPr>
        <w:t>.</w:t>
      </w:r>
      <w:r w:rsidR="00057716" w:rsidRPr="001C26BD">
        <w:rPr>
          <w:rFonts w:ascii="仿宋_GB2312" w:eastAsia="仿宋_GB2312" w:hint="eastAsia"/>
          <w:sz w:val="32"/>
          <w:szCs w:val="32"/>
        </w:rPr>
        <w:t>在</w:t>
      </w:r>
      <w:r w:rsidR="00057716" w:rsidRPr="001C26BD">
        <w:rPr>
          <w:rFonts w:ascii="仿宋_GB2312" w:eastAsia="仿宋_GB2312"/>
          <w:sz w:val="32"/>
          <w:szCs w:val="32"/>
        </w:rPr>
        <w:t>交通运输行业中增加</w:t>
      </w:r>
      <w:r w:rsidR="00057716" w:rsidRPr="001C26BD">
        <w:rPr>
          <w:rFonts w:ascii="仿宋_GB2312" w:eastAsia="仿宋_GB2312" w:hint="eastAsia"/>
          <w:sz w:val="32"/>
          <w:szCs w:val="32"/>
        </w:rPr>
        <w:t>民用</w:t>
      </w:r>
      <w:r w:rsidR="00057716" w:rsidRPr="001C26BD">
        <w:rPr>
          <w:rFonts w:ascii="仿宋_GB2312" w:eastAsia="仿宋_GB2312"/>
          <w:sz w:val="32"/>
          <w:szCs w:val="32"/>
        </w:rPr>
        <w:t>航空</w:t>
      </w:r>
      <w:r w:rsidR="00057716" w:rsidRPr="001C26BD">
        <w:rPr>
          <w:rFonts w:ascii="仿宋_GB2312" w:eastAsia="仿宋_GB2312" w:hint="eastAsia"/>
          <w:sz w:val="32"/>
          <w:szCs w:val="32"/>
        </w:rPr>
        <w:t>运输</w:t>
      </w:r>
      <w:r>
        <w:rPr>
          <w:rFonts w:ascii="仿宋_GB2312" w:eastAsia="仿宋_GB2312" w:hint="eastAsia"/>
          <w:sz w:val="32"/>
          <w:szCs w:val="32"/>
        </w:rPr>
        <w:t>的</w:t>
      </w:r>
      <w:r w:rsidR="00057716" w:rsidRPr="001C26BD">
        <w:rPr>
          <w:rFonts w:ascii="仿宋_GB2312" w:eastAsia="仿宋_GB2312" w:hint="eastAsia"/>
          <w:sz w:val="32"/>
          <w:szCs w:val="32"/>
        </w:rPr>
        <w:t>核算</w:t>
      </w:r>
      <w:r w:rsidR="00057716" w:rsidRPr="001C26BD">
        <w:rPr>
          <w:rFonts w:ascii="仿宋_GB2312" w:eastAsia="仿宋_GB2312"/>
          <w:sz w:val="32"/>
          <w:szCs w:val="32"/>
        </w:rPr>
        <w:t>和报告指南</w:t>
      </w:r>
      <w:r w:rsidR="00057716" w:rsidRPr="001C26BD">
        <w:rPr>
          <w:rFonts w:ascii="仿宋_GB2312" w:eastAsia="仿宋_GB2312" w:hint="eastAsia"/>
          <w:sz w:val="32"/>
          <w:szCs w:val="32"/>
        </w:rPr>
        <w:t>。</w:t>
      </w:r>
    </w:p>
    <w:p w:rsidR="00057716" w:rsidRDefault="00DF2420" w:rsidP="00057716">
      <w:pPr>
        <w:ind w:firstLineChars="200" w:firstLine="640"/>
        <w:rPr>
          <w:rFonts w:ascii="仿宋_GB2312" w:eastAsia="仿宋_GB2312"/>
          <w:sz w:val="32"/>
          <w:szCs w:val="32"/>
        </w:rPr>
      </w:pPr>
      <w:r>
        <w:rPr>
          <w:rFonts w:ascii="仿宋_GB2312" w:eastAsia="仿宋_GB2312"/>
          <w:sz w:val="32"/>
          <w:szCs w:val="32"/>
        </w:rPr>
        <w:t>3</w:t>
      </w:r>
      <w:r w:rsidR="00057716" w:rsidRPr="001C26BD">
        <w:rPr>
          <w:rFonts w:ascii="仿宋_GB2312" w:eastAsia="仿宋_GB2312"/>
          <w:sz w:val="32"/>
          <w:szCs w:val="32"/>
        </w:rPr>
        <w:t>.</w:t>
      </w:r>
      <w:r w:rsidR="00057716" w:rsidRPr="001C26BD">
        <w:rPr>
          <w:rFonts w:ascii="仿宋_GB2312" w:eastAsia="仿宋_GB2312" w:hint="eastAsia"/>
          <w:sz w:val="32"/>
          <w:szCs w:val="32"/>
        </w:rPr>
        <w:t>基准年由2009-2012</w:t>
      </w:r>
      <w:r w:rsidR="00057716" w:rsidRPr="001C26BD">
        <w:rPr>
          <w:rFonts w:ascii="仿宋_GB2312" w:eastAsia="仿宋_GB2312"/>
          <w:sz w:val="32"/>
          <w:szCs w:val="32"/>
        </w:rPr>
        <w:t>调整</w:t>
      </w:r>
      <w:r w:rsidR="00057716" w:rsidRPr="001C26BD">
        <w:rPr>
          <w:rFonts w:ascii="仿宋_GB2312" w:eastAsia="仿宋_GB2312" w:hint="eastAsia"/>
          <w:sz w:val="32"/>
          <w:szCs w:val="32"/>
        </w:rPr>
        <w:t>2016-2018年，</w:t>
      </w:r>
      <w:r w:rsidR="00057716" w:rsidRPr="001C26BD">
        <w:rPr>
          <w:rFonts w:ascii="仿宋_GB2312" w:eastAsia="仿宋_GB2312"/>
          <w:sz w:val="32"/>
          <w:szCs w:val="32"/>
        </w:rPr>
        <w:t>新增设施</w:t>
      </w:r>
      <w:r w:rsidR="00057716" w:rsidRPr="001C26BD">
        <w:rPr>
          <w:rFonts w:ascii="仿宋_GB2312" w:eastAsia="仿宋_GB2312" w:hint="eastAsia"/>
          <w:sz w:val="32"/>
          <w:szCs w:val="32"/>
        </w:rPr>
        <w:t>由2013年</w:t>
      </w:r>
      <w:r w:rsidR="00057716" w:rsidRPr="001C26BD">
        <w:rPr>
          <w:rFonts w:ascii="仿宋_GB2312" w:eastAsia="仿宋_GB2312"/>
          <w:sz w:val="32"/>
          <w:szCs w:val="32"/>
        </w:rPr>
        <w:t>1</w:t>
      </w:r>
      <w:r w:rsidR="00057716" w:rsidRPr="001C26BD">
        <w:rPr>
          <w:rFonts w:ascii="仿宋_GB2312" w:eastAsia="仿宋_GB2312" w:hint="eastAsia"/>
          <w:sz w:val="32"/>
          <w:szCs w:val="32"/>
        </w:rPr>
        <w:t>月1日</w:t>
      </w:r>
      <w:r w:rsidR="00057716" w:rsidRPr="001C26BD">
        <w:rPr>
          <w:rFonts w:ascii="仿宋_GB2312" w:eastAsia="仿宋_GB2312"/>
          <w:sz w:val="32"/>
          <w:szCs w:val="32"/>
        </w:rPr>
        <w:t>调整为</w:t>
      </w:r>
      <w:r w:rsidR="00057716" w:rsidRPr="001C26BD">
        <w:rPr>
          <w:rFonts w:ascii="仿宋_GB2312" w:eastAsia="仿宋_GB2312" w:hint="eastAsia"/>
          <w:sz w:val="32"/>
          <w:szCs w:val="32"/>
        </w:rPr>
        <w:t>2019年</w:t>
      </w:r>
      <w:r w:rsidR="00057716" w:rsidRPr="001C26BD">
        <w:rPr>
          <w:rFonts w:ascii="仿宋_GB2312" w:eastAsia="仿宋_GB2312"/>
          <w:sz w:val="32"/>
          <w:szCs w:val="32"/>
        </w:rPr>
        <w:t>1</w:t>
      </w:r>
      <w:r w:rsidR="00057716" w:rsidRPr="001C26BD">
        <w:rPr>
          <w:rFonts w:ascii="仿宋_GB2312" w:eastAsia="仿宋_GB2312" w:hint="eastAsia"/>
          <w:sz w:val="32"/>
          <w:szCs w:val="32"/>
        </w:rPr>
        <w:t>月1日</w:t>
      </w:r>
      <w:r w:rsidR="00057716" w:rsidRPr="001C26BD">
        <w:rPr>
          <w:rFonts w:ascii="仿宋_GB2312" w:eastAsia="仿宋_GB2312"/>
          <w:sz w:val="32"/>
          <w:szCs w:val="32"/>
        </w:rPr>
        <w:t>以后投产的设施</w:t>
      </w:r>
      <w:r w:rsidR="00057716" w:rsidRPr="001C26BD">
        <w:rPr>
          <w:rFonts w:ascii="仿宋_GB2312" w:eastAsia="仿宋_GB2312" w:hint="eastAsia"/>
          <w:sz w:val="32"/>
          <w:szCs w:val="32"/>
        </w:rPr>
        <w:t>。</w:t>
      </w:r>
    </w:p>
    <w:p w:rsidR="00057716" w:rsidRDefault="00DF2420" w:rsidP="00057716">
      <w:pPr>
        <w:ind w:firstLineChars="200" w:firstLine="640"/>
        <w:rPr>
          <w:rFonts w:ascii="仿宋_GB2312" w:eastAsia="仿宋_GB2312"/>
          <w:sz w:val="32"/>
          <w:szCs w:val="32"/>
        </w:rPr>
      </w:pPr>
      <w:r>
        <w:rPr>
          <w:rFonts w:ascii="仿宋_GB2312" w:eastAsia="仿宋_GB2312"/>
          <w:sz w:val="32"/>
          <w:szCs w:val="32"/>
        </w:rPr>
        <w:t>4</w:t>
      </w:r>
      <w:r w:rsidR="00057716" w:rsidRPr="001C26BD">
        <w:rPr>
          <w:rFonts w:ascii="仿宋_GB2312" w:eastAsia="仿宋_GB2312" w:hint="eastAsia"/>
          <w:sz w:val="32"/>
          <w:szCs w:val="32"/>
        </w:rPr>
        <w:t>.</w:t>
      </w:r>
      <w:r w:rsidR="00F90BE4">
        <w:rPr>
          <w:rFonts w:ascii="仿宋_GB2312" w:eastAsia="仿宋_GB2312" w:hint="eastAsia"/>
          <w:sz w:val="32"/>
          <w:szCs w:val="32"/>
        </w:rPr>
        <w:t>行业名称中“</w:t>
      </w:r>
      <w:r w:rsidR="00F90BE4" w:rsidRPr="001C26BD">
        <w:rPr>
          <w:rFonts w:ascii="仿宋_GB2312" w:eastAsia="仿宋_GB2312" w:hint="eastAsia"/>
          <w:sz w:val="32"/>
          <w:szCs w:val="32"/>
        </w:rPr>
        <w:t>火力</w:t>
      </w:r>
      <w:r w:rsidR="00F90BE4" w:rsidRPr="001C26BD">
        <w:rPr>
          <w:rFonts w:ascii="仿宋_GB2312" w:eastAsia="仿宋_GB2312"/>
          <w:sz w:val="32"/>
          <w:szCs w:val="32"/>
        </w:rPr>
        <w:t>发电</w:t>
      </w:r>
      <w:r w:rsidR="00F90BE4">
        <w:rPr>
          <w:rFonts w:ascii="仿宋_GB2312" w:eastAsia="仿宋_GB2312" w:hint="eastAsia"/>
          <w:sz w:val="32"/>
          <w:szCs w:val="32"/>
        </w:rPr>
        <w:t>”更</w:t>
      </w:r>
      <w:r w:rsidR="00057716" w:rsidRPr="001C26BD">
        <w:rPr>
          <w:rFonts w:ascii="仿宋_GB2312" w:eastAsia="仿宋_GB2312" w:hint="eastAsia"/>
          <w:sz w:val="32"/>
          <w:szCs w:val="32"/>
        </w:rPr>
        <w:t>为</w:t>
      </w:r>
      <w:r w:rsidR="00057716" w:rsidRPr="001C26BD">
        <w:rPr>
          <w:rFonts w:ascii="仿宋_GB2312" w:eastAsia="仿宋_GB2312"/>
          <w:sz w:val="32"/>
          <w:szCs w:val="32"/>
        </w:rPr>
        <w:t>电力生产</w:t>
      </w:r>
      <w:r w:rsidR="00057716">
        <w:rPr>
          <w:rFonts w:ascii="仿宋_GB2312" w:eastAsia="仿宋_GB2312" w:hint="eastAsia"/>
          <w:sz w:val="32"/>
          <w:szCs w:val="32"/>
        </w:rPr>
        <w:t>（包括热电联产</w:t>
      </w:r>
      <w:r w:rsidR="00057716">
        <w:rPr>
          <w:rFonts w:ascii="仿宋_GB2312" w:eastAsia="仿宋_GB2312"/>
          <w:sz w:val="32"/>
          <w:szCs w:val="32"/>
        </w:rPr>
        <w:t>和其他发电</w:t>
      </w:r>
      <w:r w:rsidR="00057716">
        <w:rPr>
          <w:rFonts w:ascii="仿宋_GB2312" w:eastAsia="仿宋_GB2312" w:hint="eastAsia"/>
          <w:sz w:val="32"/>
          <w:szCs w:val="32"/>
        </w:rPr>
        <w:t>）</w:t>
      </w:r>
      <w:r w:rsidR="00057716" w:rsidRPr="001C26BD">
        <w:rPr>
          <w:rFonts w:ascii="仿宋_GB2312" w:eastAsia="仿宋_GB2312" w:hint="eastAsia"/>
          <w:sz w:val="32"/>
          <w:szCs w:val="32"/>
        </w:rPr>
        <w:t>，电力生产</w:t>
      </w:r>
      <w:r w:rsidR="00057716" w:rsidRPr="001C26BD">
        <w:rPr>
          <w:rFonts w:ascii="仿宋_GB2312" w:eastAsia="仿宋_GB2312"/>
          <w:sz w:val="32"/>
          <w:szCs w:val="32"/>
        </w:rPr>
        <w:t>企业有</w:t>
      </w:r>
      <w:r w:rsidR="00057716" w:rsidRPr="001C26BD">
        <w:rPr>
          <w:rFonts w:ascii="仿宋_GB2312" w:eastAsia="仿宋_GB2312" w:hint="eastAsia"/>
          <w:sz w:val="32"/>
          <w:szCs w:val="32"/>
        </w:rPr>
        <w:t>纯</w:t>
      </w:r>
      <w:r w:rsidR="00057716" w:rsidRPr="001C26BD">
        <w:rPr>
          <w:rFonts w:ascii="仿宋_GB2312" w:eastAsia="仿宋_GB2312"/>
          <w:sz w:val="32"/>
          <w:szCs w:val="32"/>
        </w:rPr>
        <w:t>供热设施而非</w:t>
      </w:r>
      <w:r w:rsidR="00057716" w:rsidRPr="001C26BD">
        <w:rPr>
          <w:rFonts w:ascii="仿宋_GB2312" w:eastAsia="仿宋_GB2312" w:hint="eastAsia"/>
          <w:sz w:val="32"/>
          <w:szCs w:val="32"/>
        </w:rPr>
        <w:t>热电</w:t>
      </w:r>
      <w:r w:rsidR="00057716" w:rsidRPr="001C26BD">
        <w:rPr>
          <w:rFonts w:ascii="仿宋_GB2312" w:eastAsia="仿宋_GB2312"/>
          <w:sz w:val="32"/>
          <w:szCs w:val="32"/>
        </w:rPr>
        <w:t>联产</w:t>
      </w:r>
      <w:r w:rsidR="00057716" w:rsidRPr="001C26BD">
        <w:rPr>
          <w:rFonts w:ascii="仿宋_GB2312" w:eastAsia="仿宋_GB2312" w:hint="eastAsia"/>
          <w:sz w:val="32"/>
          <w:szCs w:val="32"/>
        </w:rPr>
        <w:t>供热</w:t>
      </w:r>
      <w:r w:rsidR="00057716" w:rsidRPr="001C26BD">
        <w:rPr>
          <w:rFonts w:ascii="仿宋_GB2312" w:eastAsia="仿宋_GB2312"/>
          <w:sz w:val="32"/>
          <w:szCs w:val="32"/>
        </w:rPr>
        <w:t>的，</w:t>
      </w:r>
      <w:r w:rsidR="00057716" w:rsidRPr="001C26BD">
        <w:rPr>
          <w:rFonts w:ascii="仿宋_GB2312" w:eastAsia="仿宋_GB2312" w:hint="eastAsia"/>
          <w:sz w:val="32"/>
          <w:szCs w:val="32"/>
        </w:rPr>
        <w:t>其纯</w:t>
      </w:r>
      <w:r w:rsidR="00057716" w:rsidRPr="001C26BD">
        <w:rPr>
          <w:rFonts w:ascii="仿宋_GB2312" w:eastAsia="仿宋_GB2312"/>
          <w:sz w:val="32"/>
          <w:szCs w:val="32"/>
        </w:rPr>
        <w:t>供热</w:t>
      </w:r>
      <w:r w:rsidR="00057716" w:rsidRPr="001C26BD">
        <w:rPr>
          <w:rFonts w:ascii="仿宋_GB2312" w:eastAsia="仿宋_GB2312" w:hint="eastAsia"/>
          <w:sz w:val="32"/>
          <w:szCs w:val="32"/>
        </w:rPr>
        <w:t>部分</w:t>
      </w:r>
      <w:r w:rsidR="00057716" w:rsidRPr="001C26BD">
        <w:rPr>
          <w:rFonts w:ascii="仿宋_GB2312" w:eastAsia="仿宋_GB2312"/>
          <w:sz w:val="32"/>
          <w:szCs w:val="32"/>
        </w:rPr>
        <w:t>可按照</w:t>
      </w:r>
      <w:r w:rsidR="00057716" w:rsidRPr="001C26BD">
        <w:rPr>
          <w:rFonts w:ascii="仿宋_GB2312" w:eastAsia="仿宋_GB2312" w:hint="eastAsia"/>
          <w:sz w:val="32"/>
          <w:szCs w:val="32"/>
        </w:rPr>
        <w:t>“</w:t>
      </w:r>
      <w:r w:rsidR="00057716" w:rsidRPr="001C26BD">
        <w:rPr>
          <w:rFonts w:ascii="仿宋_GB2312" w:eastAsia="仿宋_GB2312"/>
          <w:sz w:val="32"/>
          <w:szCs w:val="32"/>
        </w:rPr>
        <w:t>热力生产和供应企业</w:t>
      </w:r>
      <w:r w:rsidR="00057716" w:rsidRPr="001C26BD">
        <w:rPr>
          <w:rFonts w:ascii="仿宋_GB2312" w:eastAsia="仿宋_GB2312" w:hint="eastAsia"/>
          <w:sz w:val="32"/>
          <w:szCs w:val="32"/>
        </w:rPr>
        <w:t>排放</w:t>
      </w:r>
      <w:r w:rsidR="00057716" w:rsidRPr="001C26BD">
        <w:rPr>
          <w:rFonts w:ascii="仿宋_GB2312" w:eastAsia="仿宋_GB2312"/>
          <w:sz w:val="32"/>
          <w:szCs w:val="32"/>
        </w:rPr>
        <w:t>核算和报告</w:t>
      </w:r>
      <w:r w:rsidR="00057716" w:rsidRPr="001C26BD">
        <w:rPr>
          <w:rFonts w:ascii="仿宋_GB2312" w:eastAsia="仿宋_GB2312" w:hint="eastAsia"/>
          <w:sz w:val="32"/>
          <w:szCs w:val="32"/>
        </w:rPr>
        <w:t>”部分</w:t>
      </w:r>
      <w:r w:rsidR="00057716" w:rsidRPr="001C26BD">
        <w:rPr>
          <w:rFonts w:ascii="仿宋_GB2312" w:eastAsia="仿宋_GB2312"/>
          <w:sz w:val="32"/>
          <w:szCs w:val="32"/>
        </w:rPr>
        <w:t>的规定</w:t>
      </w:r>
      <w:r w:rsidR="00057716" w:rsidRPr="001C26BD">
        <w:rPr>
          <w:rFonts w:ascii="仿宋_GB2312" w:eastAsia="仿宋_GB2312" w:hint="eastAsia"/>
          <w:sz w:val="32"/>
          <w:szCs w:val="32"/>
        </w:rPr>
        <w:t>。</w:t>
      </w:r>
    </w:p>
    <w:p w:rsidR="00057716" w:rsidRDefault="00DF2420" w:rsidP="00057716">
      <w:pPr>
        <w:ind w:firstLineChars="200" w:firstLine="640"/>
        <w:rPr>
          <w:rFonts w:ascii="仿宋_GB2312" w:eastAsia="仿宋_GB2312"/>
          <w:sz w:val="32"/>
          <w:szCs w:val="32"/>
        </w:rPr>
      </w:pPr>
      <w:r>
        <w:rPr>
          <w:rFonts w:ascii="仿宋_GB2312" w:eastAsia="仿宋_GB2312"/>
          <w:sz w:val="32"/>
          <w:szCs w:val="32"/>
        </w:rPr>
        <w:t>5</w:t>
      </w:r>
      <w:r w:rsidR="00057716" w:rsidRPr="001C26BD">
        <w:rPr>
          <w:rFonts w:ascii="仿宋_GB2312" w:eastAsia="仿宋_GB2312"/>
          <w:sz w:val="32"/>
          <w:szCs w:val="32"/>
        </w:rPr>
        <w:t>.</w:t>
      </w:r>
      <w:r w:rsidR="00057716" w:rsidRPr="001C26BD">
        <w:rPr>
          <w:rFonts w:ascii="仿宋_GB2312" w:eastAsia="仿宋_GB2312" w:hint="eastAsia"/>
          <w:sz w:val="32"/>
          <w:szCs w:val="32"/>
        </w:rPr>
        <w:t>针对</w:t>
      </w:r>
      <w:r w:rsidR="00057716">
        <w:rPr>
          <w:rFonts w:ascii="仿宋_GB2312" w:eastAsia="仿宋_GB2312" w:hint="eastAsia"/>
          <w:sz w:val="32"/>
          <w:szCs w:val="32"/>
        </w:rPr>
        <w:t>细分</w:t>
      </w:r>
      <w:r w:rsidR="00057716" w:rsidRPr="001C26BD">
        <w:rPr>
          <w:rFonts w:ascii="仿宋_GB2312" w:eastAsia="仿宋_GB2312" w:hint="eastAsia"/>
          <w:sz w:val="32"/>
          <w:szCs w:val="32"/>
        </w:rPr>
        <w:t>行业特点</w:t>
      </w:r>
      <w:r w:rsidR="00057716">
        <w:rPr>
          <w:rFonts w:ascii="仿宋_GB2312" w:eastAsia="仿宋_GB2312" w:hint="eastAsia"/>
          <w:sz w:val="32"/>
          <w:szCs w:val="32"/>
        </w:rPr>
        <w:t>，</w:t>
      </w:r>
      <w:r w:rsidR="00057716" w:rsidRPr="001C26BD">
        <w:rPr>
          <w:rFonts w:ascii="仿宋_GB2312" w:eastAsia="仿宋_GB2312" w:hint="eastAsia"/>
          <w:sz w:val="32"/>
          <w:szCs w:val="32"/>
        </w:rPr>
        <w:t>在企业核算和报告指南中增加了</w:t>
      </w:r>
      <w:r w:rsidR="00057716">
        <w:rPr>
          <w:rFonts w:ascii="仿宋_GB2312" w:eastAsia="仿宋_GB2312" w:hint="eastAsia"/>
          <w:sz w:val="32"/>
          <w:szCs w:val="32"/>
        </w:rPr>
        <w:t>相关</w:t>
      </w:r>
      <w:r w:rsidR="00057716">
        <w:rPr>
          <w:rFonts w:ascii="仿宋_GB2312" w:eastAsia="仿宋_GB2312"/>
          <w:sz w:val="32"/>
          <w:szCs w:val="32"/>
        </w:rPr>
        <w:t>细分行业的</w:t>
      </w:r>
      <w:r w:rsidR="00057716" w:rsidRPr="001C26BD">
        <w:rPr>
          <w:rFonts w:ascii="仿宋_GB2312" w:eastAsia="仿宋_GB2312" w:hint="eastAsia"/>
          <w:sz w:val="32"/>
          <w:szCs w:val="32"/>
        </w:rPr>
        <w:t>活动水平补充数据表，</w:t>
      </w:r>
      <w:r w:rsidR="00057716">
        <w:rPr>
          <w:rFonts w:ascii="仿宋_GB2312" w:eastAsia="仿宋_GB2312" w:hint="eastAsia"/>
          <w:sz w:val="32"/>
          <w:szCs w:val="32"/>
        </w:rPr>
        <w:t>具体</w:t>
      </w:r>
      <w:r w:rsidR="00057716">
        <w:rPr>
          <w:rFonts w:ascii="仿宋_GB2312" w:eastAsia="仿宋_GB2312"/>
          <w:sz w:val="32"/>
          <w:szCs w:val="32"/>
        </w:rPr>
        <w:t>包括</w:t>
      </w:r>
      <w:r w:rsidR="00AF27B9">
        <w:rPr>
          <w:rFonts w:ascii="仿宋_GB2312" w:eastAsia="仿宋_GB2312" w:hint="eastAsia"/>
          <w:sz w:val="32"/>
          <w:szCs w:val="32"/>
        </w:rPr>
        <w:t>：</w:t>
      </w:r>
      <w:r w:rsidR="00057716">
        <w:rPr>
          <w:rFonts w:ascii="仿宋_GB2312" w:eastAsia="仿宋_GB2312" w:hint="eastAsia"/>
          <w:sz w:val="32"/>
          <w:szCs w:val="32"/>
        </w:rPr>
        <w:t>石化</w:t>
      </w:r>
      <w:r w:rsidR="00057716">
        <w:rPr>
          <w:rFonts w:ascii="仿宋_GB2312" w:eastAsia="仿宋_GB2312"/>
          <w:sz w:val="32"/>
          <w:szCs w:val="32"/>
        </w:rPr>
        <w:t>、</w:t>
      </w:r>
      <w:r w:rsidR="00057716" w:rsidRPr="001C26BD">
        <w:rPr>
          <w:rFonts w:ascii="仿宋_GB2312" w:eastAsia="仿宋_GB2312" w:hint="eastAsia"/>
          <w:sz w:val="32"/>
          <w:szCs w:val="32"/>
        </w:rPr>
        <w:t>热力生产和供应、水泥制造、其他服务业（物业、数据中心、</w:t>
      </w:r>
      <w:r w:rsidR="00057716" w:rsidRPr="001C26BD">
        <w:rPr>
          <w:rFonts w:ascii="仿宋_GB2312" w:eastAsia="仿宋_GB2312" w:hint="eastAsia"/>
          <w:sz w:val="32"/>
          <w:szCs w:val="32"/>
        </w:rPr>
        <w:lastRenderedPageBreak/>
        <w:t>通信）、其他行业（电网、汽车制造、生物药品制品制造、污水处理和再生水供应、自来水供应）</w:t>
      </w:r>
      <w:r w:rsidR="00057716">
        <w:rPr>
          <w:rFonts w:ascii="仿宋_GB2312" w:eastAsia="仿宋_GB2312" w:hint="eastAsia"/>
          <w:sz w:val="32"/>
          <w:szCs w:val="32"/>
        </w:rPr>
        <w:t>，</w:t>
      </w:r>
      <w:r w:rsidR="00057716" w:rsidRPr="001C26BD">
        <w:rPr>
          <w:rFonts w:ascii="仿宋_GB2312" w:eastAsia="仿宋_GB2312" w:hint="eastAsia"/>
          <w:sz w:val="32"/>
          <w:szCs w:val="32"/>
        </w:rPr>
        <w:t>请相关企业按照要求核算和报告2016-19年补充数据和信息，核查</w:t>
      </w:r>
      <w:r w:rsidR="00F90BE4">
        <w:rPr>
          <w:rFonts w:ascii="仿宋_GB2312" w:eastAsia="仿宋_GB2312" w:hint="eastAsia"/>
          <w:sz w:val="32"/>
          <w:szCs w:val="32"/>
        </w:rPr>
        <w:t>工作范围应包括上述内容</w:t>
      </w:r>
      <w:r w:rsidR="00057716">
        <w:rPr>
          <w:rFonts w:ascii="仿宋_GB2312" w:eastAsia="仿宋_GB2312" w:hint="eastAsia"/>
          <w:sz w:val="32"/>
          <w:szCs w:val="32"/>
        </w:rPr>
        <w:t>。</w:t>
      </w:r>
    </w:p>
    <w:p w:rsidR="00057716" w:rsidRDefault="00AF27B9" w:rsidP="00057716">
      <w:pPr>
        <w:ind w:firstLineChars="200" w:firstLine="640"/>
        <w:rPr>
          <w:rFonts w:ascii="仿宋_GB2312" w:eastAsia="仿宋_GB2312"/>
          <w:sz w:val="32"/>
          <w:szCs w:val="32"/>
        </w:rPr>
      </w:pPr>
      <w:r>
        <w:rPr>
          <w:rFonts w:ascii="仿宋_GB2312" w:eastAsia="仿宋_GB2312"/>
          <w:sz w:val="32"/>
          <w:szCs w:val="32"/>
        </w:rPr>
        <w:t>6</w:t>
      </w:r>
      <w:r w:rsidR="00057716">
        <w:rPr>
          <w:rFonts w:ascii="仿宋_GB2312" w:eastAsia="仿宋_GB2312"/>
          <w:sz w:val="32"/>
          <w:szCs w:val="32"/>
        </w:rPr>
        <w:t>.</w:t>
      </w:r>
      <w:r w:rsidR="00713181">
        <w:rPr>
          <w:rFonts w:ascii="仿宋_GB2312" w:eastAsia="仿宋_GB2312" w:hint="eastAsia"/>
          <w:sz w:val="32"/>
          <w:szCs w:val="32"/>
        </w:rPr>
        <w:t>为跟国家核算</w:t>
      </w:r>
      <w:r w:rsidR="00713181">
        <w:rPr>
          <w:rFonts w:ascii="仿宋_GB2312" w:eastAsia="仿宋_GB2312"/>
          <w:sz w:val="32"/>
          <w:szCs w:val="32"/>
        </w:rPr>
        <w:t>指南保持一致</w:t>
      </w:r>
      <w:r w:rsidR="00057716">
        <w:rPr>
          <w:rFonts w:ascii="仿宋_GB2312" w:eastAsia="仿宋_GB2312"/>
          <w:sz w:val="32"/>
          <w:szCs w:val="32"/>
        </w:rPr>
        <w:t>，</w:t>
      </w:r>
      <w:r w:rsidR="00057716">
        <w:rPr>
          <w:rFonts w:ascii="仿宋_GB2312" w:eastAsia="仿宋_GB2312" w:hint="eastAsia"/>
          <w:sz w:val="32"/>
          <w:szCs w:val="32"/>
        </w:rPr>
        <w:t>在</w:t>
      </w:r>
      <w:r w:rsidR="00F51AA2">
        <w:rPr>
          <w:rFonts w:ascii="仿宋_GB2312" w:eastAsia="仿宋_GB2312" w:hint="eastAsia"/>
          <w:sz w:val="32"/>
          <w:szCs w:val="32"/>
        </w:rPr>
        <w:t>石化行业</w:t>
      </w:r>
      <w:r w:rsidR="00057716">
        <w:rPr>
          <w:rFonts w:ascii="仿宋_GB2312" w:eastAsia="仿宋_GB2312"/>
          <w:sz w:val="32"/>
          <w:szCs w:val="32"/>
        </w:rPr>
        <w:t>核算指南中增加了</w:t>
      </w:r>
      <w:r w:rsidR="00057716" w:rsidRPr="00057716">
        <w:rPr>
          <w:rFonts w:ascii="仿宋_GB2312" w:eastAsia="仿宋_GB2312" w:hint="eastAsia"/>
          <w:sz w:val="32"/>
          <w:szCs w:val="32"/>
        </w:rPr>
        <w:t>乙烯裂解</w:t>
      </w:r>
      <w:r w:rsidR="00057716">
        <w:rPr>
          <w:rFonts w:ascii="仿宋_GB2312" w:eastAsia="仿宋_GB2312" w:hint="eastAsia"/>
          <w:sz w:val="32"/>
          <w:szCs w:val="32"/>
        </w:rPr>
        <w:t>的</w:t>
      </w:r>
      <w:r w:rsidR="00057716">
        <w:rPr>
          <w:rFonts w:ascii="仿宋_GB2312" w:eastAsia="仿宋_GB2312"/>
          <w:sz w:val="32"/>
          <w:szCs w:val="32"/>
        </w:rPr>
        <w:t>过程</w:t>
      </w:r>
      <w:r w:rsidR="00057716" w:rsidRPr="00057716">
        <w:rPr>
          <w:rFonts w:ascii="仿宋_GB2312" w:eastAsia="仿宋_GB2312" w:hint="eastAsia"/>
          <w:sz w:val="32"/>
          <w:szCs w:val="32"/>
        </w:rPr>
        <w:t>排放</w:t>
      </w:r>
      <w:r w:rsidR="00057716">
        <w:rPr>
          <w:rFonts w:ascii="仿宋_GB2312" w:eastAsia="仿宋_GB2312" w:hint="eastAsia"/>
          <w:sz w:val="32"/>
          <w:szCs w:val="32"/>
        </w:rPr>
        <w:t>，</w:t>
      </w:r>
      <w:r w:rsidR="00057716">
        <w:rPr>
          <w:rFonts w:ascii="仿宋_GB2312" w:eastAsia="仿宋_GB2312"/>
          <w:sz w:val="32"/>
          <w:szCs w:val="32"/>
        </w:rPr>
        <w:t>并相应增加了</w:t>
      </w:r>
      <w:r w:rsidR="00103D1D">
        <w:rPr>
          <w:rFonts w:ascii="仿宋_GB2312" w:eastAsia="仿宋_GB2312" w:hint="eastAsia"/>
          <w:sz w:val="32"/>
          <w:szCs w:val="32"/>
        </w:rPr>
        <w:t>乙烯</w:t>
      </w:r>
      <w:r w:rsidR="00103D1D">
        <w:rPr>
          <w:rFonts w:ascii="仿宋_GB2312" w:eastAsia="仿宋_GB2312"/>
          <w:sz w:val="32"/>
          <w:szCs w:val="32"/>
        </w:rPr>
        <w:t>裂解排放计算</w:t>
      </w:r>
      <w:r w:rsidR="00103D1D">
        <w:rPr>
          <w:rFonts w:ascii="仿宋_GB2312" w:eastAsia="仿宋_GB2312" w:hint="eastAsia"/>
          <w:sz w:val="32"/>
          <w:szCs w:val="32"/>
        </w:rPr>
        <w:t>表,</w:t>
      </w:r>
      <w:r w:rsidR="00103D1D" w:rsidRPr="001C26BD">
        <w:rPr>
          <w:rFonts w:ascii="仿宋_GB2312" w:eastAsia="仿宋_GB2312" w:hint="eastAsia"/>
          <w:sz w:val="32"/>
          <w:szCs w:val="32"/>
        </w:rPr>
        <w:t>请相关企业按照要求核算和报告2016-19年</w:t>
      </w:r>
      <w:r w:rsidR="00103D1D">
        <w:rPr>
          <w:rFonts w:ascii="仿宋_GB2312" w:eastAsia="仿宋_GB2312" w:hint="eastAsia"/>
          <w:sz w:val="32"/>
          <w:szCs w:val="32"/>
        </w:rPr>
        <w:t>乙烯</w:t>
      </w:r>
      <w:r w:rsidR="00103D1D">
        <w:rPr>
          <w:rFonts w:ascii="仿宋_GB2312" w:eastAsia="仿宋_GB2312"/>
          <w:sz w:val="32"/>
          <w:szCs w:val="32"/>
        </w:rPr>
        <w:t>裂解排放计算</w:t>
      </w:r>
      <w:r w:rsidR="00103D1D">
        <w:rPr>
          <w:rFonts w:ascii="仿宋_GB2312" w:eastAsia="仿宋_GB2312" w:hint="eastAsia"/>
          <w:sz w:val="32"/>
          <w:szCs w:val="32"/>
        </w:rPr>
        <w:t>表</w:t>
      </w:r>
      <w:r w:rsidR="00103D1D" w:rsidRPr="001C26BD">
        <w:rPr>
          <w:rFonts w:ascii="仿宋_GB2312" w:eastAsia="仿宋_GB2312" w:hint="eastAsia"/>
          <w:sz w:val="32"/>
          <w:szCs w:val="32"/>
        </w:rPr>
        <w:t>，核查</w:t>
      </w:r>
      <w:r w:rsidR="00F90BE4">
        <w:rPr>
          <w:rFonts w:ascii="仿宋_GB2312" w:eastAsia="仿宋_GB2312" w:hint="eastAsia"/>
          <w:sz w:val="32"/>
          <w:szCs w:val="32"/>
        </w:rPr>
        <w:t>工作范围应包括上述内容</w:t>
      </w:r>
      <w:r w:rsidR="00057716">
        <w:rPr>
          <w:rFonts w:ascii="仿宋_GB2312" w:eastAsia="仿宋_GB2312" w:hint="eastAsia"/>
          <w:sz w:val="32"/>
          <w:szCs w:val="32"/>
        </w:rPr>
        <w:t>。</w:t>
      </w:r>
    </w:p>
    <w:p w:rsidR="00057716" w:rsidRDefault="00AF27B9" w:rsidP="00057716">
      <w:pPr>
        <w:ind w:firstLineChars="200" w:firstLine="640"/>
        <w:rPr>
          <w:rFonts w:ascii="仿宋_GB2312" w:eastAsia="仿宋_GB2312"/>
          <w:sz w:val="32"/>
          <w:szCs w:val="32"/>
        </w:rPr>
      </w:pPr>
      <w:r>
        <w:rPr>
          <w:rFonts w:ascii="仿宋_GB2312" w:eastAsia="仿宋_GB2312"/>
          <w:sz w:val="32"/>
          <w:szCs w:val="32"/>
        </w:rPr>
        <w:t>7</w:t>
      </w:r>
      <w:r w:rsidR="00057716">
        <w:rPr>
          <w:rFonts w:ascii="仿宋_GB2312" w:eastAsia="仿宋_GB2312"/>
          <w:sz w:val="32"/>
          <w:szCs w:val="32"/>
        </w:rPr>
        <w:t>.</w:t>
      </w:r>
      <w:r w:rsidR="00057716">
        <w:rPr>
          <w:rFonts w:ascii="仿宋_GB2312" w:eastAsia="仿宋_GB2312" w:hint="eastAsia"/>
          <w:sz w:val="32"/>
          <w:szCs w:val="32"/>
        </w:rPr>
        <w:t>增加</w:t>
      </w:r>
      <w:r w:rsidR="00057716">
        <w:rPr>
          <w:rFonts w:ascii="仿宋_GB2312" w:eastAsia="仿宋_GB2312"/>
          <w:sz w:val="32"/>
          <w:szCs w:val="32"/>
        </w:rPr>
        <w:t>既有设施退出信息表</w:t>
      </w:r>
      <w:r w:rsidR="00057716">
        <w:rPr>
          <w:rFonts w:ascii="仿宋_GB2312" w:eastAsia="仿宋_GB2312" w:hint="eastAsia"/>
          <w:sz w:val="32"/>
          <w:szCs w:val="32"/>
        </w:rPr>
        <w:t>及</w:t>
      </w:r>
      <w:r w:rsidR="00057716">
        <w:rPr>
          <w:rFonts w:ascii="仿宋_GB2312" w:eastAsia="仿宋_GB2312"/>
          <w:sz w:val="32"/>
          <w:szCs w:val="32"/>
        </w:rPr>
        <w:t>核算要求。</w:t>
      </w:r>
    </w:p>
    <w:p w:rsidR="00057716" w:rsidRDefault="00057716">
      <w:pPr>
        <w:widowControl/>
        <w:spacing w:line="240" w:lineRule="auto"/>
        <w:ind w:firstLineChars="0" w:firstLine="0"/>
        <w:jc w:val="left"/>
        <w:rPr>
          <w:rFonts w:ascii="仿宋_GB2312" w:eastAsia="仿宋_GB2312"/>
          <w:sz w:val="32"/>
          <w:szCs w:val="32"/>
        </w:rPr>
      </w:pPr>
      <w:r>
        <w:rPr>
          <w:rFonts w:ascii="仿宋_GB2312" w:eastAsia="仿宋_GB2312"/>
          <w:sz w:val="32"/>
          <w:szCs w:val="32"/>
        </w:rPr>
        <w:br w:type="page"/>
      </w:r>
    </w:p>
    <w:p w:rsidR="0052201D" w:rsidRDefault="0052201D" w:rsidP="00DB6696">
      <w:pPr>
        <w:widowControl/>
        <w:adjustRightInd w:val="0"/>
        <w:snapToGrid w:val="0"/>
        <w:spacing w:beforeLines="50" w:afterLines="50" w:line="560" w:lineRule="exact"/>
        <w:ind w:firstLineChars="0" w:firstLine="0"/>
        <w:jc w:val="center"/>
        <w:rPr>
          <w:rFonts w:ascii="Times New Roman" w:hAnsi="Times New Roman"/>
          <w:b/>
          <w:sz w:val="30"/>
          <w:szCs w:val="30"/>
        </w:rPr>
      </w:pPr>
      <w:r>
        <w:rPr>
          <w:rFonts w:ascii="Times New Roman" w:hAnsi="Times New Roman"/>
          <w:b/>
          <w:sz w:val="30"/>
          <w:szCs w:val="30"/>
        </w:rPr>
        <w:lastRenderedPageBreak/>
        <w:t>目录</w:t>
      </w:r>
    </w:p>
    <w:p w:rsidR="00A979B0" w:rsidRDefault="004C0059">
      <w:pPr>
        <w:pStyle w:val="10"/>
        <w:tabs>
          <w:tab w:val="right" w:leader="dot" w:pos="8296"/>
        </w:tabs>
        <w:rPr>
          <w:rFonts w:asciiTheme="minorHAnsi" w:eastAsiaTheme="minorEastAsia" w:hAnsiTheme="minorHAnsi" w:cstheme="minorBidi"/>
          <w:b w:val="0"/>
          <w:bCs w:val="0"/>
          <w:caps w:val="0"/>
          <w:noProof/>
          <w:sz w:val="21"/>
          <w:szCs w:val="22"/>
        </w:rPr>
      </w:pPr>
      <w:r w:rsidRPr="004C0059">
        <w:rPr>
          <w:rFonts w:ascii="Times New Roman" w:hAnsi="Times New Roman"/>
          <w:b w:val="0"/>
          <w:bCs w:val="0"/>
          <w:caps w:val="0"/>
        </w:rPr>
        <w:fldChar w:fldCharType="begin"/>
      </w:r>
      <w:r w:rsidR="00A979B0">
        <w:rPr>
          <w:rFonts w:ascii="Times New Roman" w:hAnsi="Times New Roman"/>
          <w:b w:val="0"/>
          <w:bCs w:val="0"/>
          <w:caps w:val="0"/>
        </w:rPr>
        <w:instrText xml:space="preserve"> TOC \o "1-2" \u </w:instrText>
      </w:r>
      <w:r w:rsidRPr="004C0059">
        <w:rPr>
          <w:rFonts w:ascii="Times New Roman" w:hAnsi="Times New Roman"/>
          <w:b w:val="0"/>
          <w:bCs w:val="0"/>
          <w:caps w:val="0"/>
        </w:rPr>
        <w:fldChar w:fldCharType="separate"/>
      </w:r>
      <w:r w:rsidR="00A979B0">
        <w:rPr>
          <w:rFonts w:hint="eastAsia"/>
          <w:noProof/>
        </w:rPr>
        <w:t>一、概述</w:t>
      </w:r>
      <w:r w:rsidR="00A979B0">
        <w:rPr>
          <w:noProof/>
        </w:rPr>
        <w:tab/>
      </w:r>
      <w:r>
        <w:rPr>
          <w:noProof/>
        </w:rPr>
        <w:fldChar w:fldCharType="begin"/>
      </w:r>
      <w:r w:rsidR="00A979B0">
        <w:rPr>
          <w:noProof/>
        </w:rPr>
        <w:instrText xml:space="preserve"> PAGEREF _Toc36127028 \h </w:instrText>
      </w:r>
      <w:r>
        <w:rPr>
          <w:noProof/>
        </w:rPr>
      </w:r>
      <w:r>
        <w:rPr>
          <w:noProof/>
        </w:rPr>
        <w:fldChar w:fldCharType="separate"/>
      </w:r>
      <w:r w:rsidR="00D91522">
        <w:rPr>
          <w:noProof/>
        </w:rPr>
        <w:t>6</w:t>
      </w:r>
      <w:r>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（一）术语定义</w:t>
      </w:r>
      <w:r>
        <w:rPr>
          <w:noProof/>
        </w:rPr>
        <w:tab/>
      </w:r>
      <w:r w:rsidR="004C0059">
        <w:rPr>
          <w:noProof/>
        </w:rPr>
        <w:fldChar w:fldCharType="begin"/>
      </w:r>
      <w:r>
        <w:rPr>
          <w:noProof/>
        </w:rPr>
        <w:instrText xml:space="preserve"> PAGEREF _Toc36127029 \h </w:instrText>
      </w:r>
      <w:r w:rsidR="004C0059">
        <w:rPr>
          <w:noProof/>
        </w:rPr>
      </w:r>
      <w:r w:rsidR="004C0059">
        <w:rPr>
          <w:noProof/>
        </w:rPr>
        <w:fldChar w:fldCharType="separate"/>
      </w:r>
      <w:r w:rsidR="00D91522">
        <w:rPr>
          <w:noProof/>
        </w:rPr>
        <w:t>6</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（二）基本原则</w:t>
      </w:r>
      <w:r>
        <w:rPr>
          <w:noProof/>
        </w:rPr>
        <w:tab/>
      </w:r>
      <w:r w:rsidR="004C0059">
        <w:rPr>
          <w:noProof/>
        </w:rPr>
        <w:fldChar w:fldCharType="begin"/>
      </w:r>
      <w:r>
        <w:rPr>
          <w:noProof/>
        </w:rPr>
        <w:instrText xml:space="preserve"> PAGEREF _Toc36127030 \h </w:instrText>
      </w:r>
      <w:r w:rsidR="004C0059">
        <w:rPr>
          <w:noProof/>
        </w:rPr>
      </w:r>
      <w:r w:rsidR="004C0059">
        <w:rPr>
          <w:noProof/>
        </w:rPr>
        <w:fldChar w:fldCharType="separate"/>
      </w:r>
      <w:r w:rsidR="00D91522">
        <w:rPr>
          <w:noProof/>
        </w:rPr>
        <w:t>8</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（三）核算边界和核算方法学</w:t>
      </w:r>
      <w:r>
        <w:rPr>
          <w:noProof/>
        </w:rPr>
        <w:tab/>
      </w:r>
      <w:r w:rsidR="004C0059">
        <w:rPr>
          <w:noProof/>
        </w:rPr>
        <w:fldChar w:fldCharType="begin"/>
      </w:r>
      <w:r>
        <w:rPr>
          <w:noProof/>
        </w:rPr>
        <w:instrText xml:space="preserve"> PAGEREF _Toc36127031 \h </w:instrText>
      </w:r>
      <w:r w:rsidR="004C0059">
        <w:rPr>
          <w:noProof/>
        </w:rPr>
      </w:r>
      <w:r w:rsidR="004C0059">
        <w:rPr>
          <w:noProof/>
        </w:rPr>
        <w:fldChar w:fldCharType="separate"/>
      </w:r>
      <w:r w:rsidR="00D91522">
        <w:rPr>
          <w:noProof/>
        </w:rPr>
        <w:t>8</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（四）排放监测和报告</w:t>
      </w:r>
      <w:r>
        <w:rPr>
          <w:noProof/>
        </w:rPr>
        <w:tab/>
      </w:r>
      <w:r w:rsidR="004C0059">
        <w:rPr>
          <w:noProof/>
        </w:rPr>
        <w:fldChar w:fldCharType="begin"/>
      </w:r>
      <w:r>
        <w:rPr>
          <w:noProof/>
        </w:rPr>
        <w:instrText xml:space="preserve"> PAGEREF _Toc36127032 \h </w:instrText>
      </w:r>
      <w:r w:rsidR="004C0059">
        <w:rPr>
          <w:noProof/>
        </w:rPr>
      </w:r>
      <w:r w:rsidR="004C0059">
        <w:rPr>
          <w:noProof/>
        </w:rPr>
        <w:fldChar w:fldCharType="separate"/>
      </w:r>
      <w:r w:rsidR="00D91522">
        <w:rPr>
          <w:noProof/>
        </w:rPr>
        <w:t>9</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（五）公式和表格序号</w:t>
      </w:r>
      <w:r>
        <w:rPr>
          <w:noProof/>
        </w:rPr>
        <w:tab/>
      </w:r>
      <w:r w:rsidR="004C0059">
        <w:rPr>
          <w:noProof/>
        </w:rPr>
        <w:fldChar w:fldCharType="begin"/>
      </w:r>
      <w:r>
        <w:rPr>
          <w:noProof/>
        </w:rPr>
        <w:instrText xml:space="preserve"> PAGEREF _Toc36127033 \h </w:instrText>
      </w:r>
      <w:r w:rsidR="004C0059">
        <w:rPr>
          <w:noProof/>
        </w:rPr>
      </w:r>
      <w:r w:rsidR="004C0059">
        <w:rPr>
          <w:noProof/>
        </w:rPr>
        <w:fldChar w:fldCharType="separate"/>
      </w:r>
      <w:r w:rsidR="00D91522">
        <w:rPr>
          <w:noProof/>
        </w:rPr>
        <w:t>9</w:t>
      </w:r>
      <w:r w:rsidR="004C0059">
        <w:rPr>
          <w:noProof/>
        </w:rPr>
        <w:fldChar w:fldCharType="end"/>
      </w:r>
    </w:p>
    <w:p w:rsidR="00A979B0" w:rsidRDefault="00A979B0">
      <w:pPr>
        <w:pStyle w:val="10"/>
        <w:tabs>
          <w:tab w:val="right" w:leader="dot" w:pos="8296"/>
        </w:tabs>
        <w:rPr>
          <w:rFonts w:asciiTheme="minorHAnsi" w:eastAsiaTheme="minorEastAsia" w:hAnsiTheme="minorHAnsi" w:cstheme="minorBidi"/>
          <w:b w:val="0"/>
          <w:bCs w:val="0"/>
          <w:caps w:val="0"/>
          <w:noProof/>
          <w:sz w:val="21"/>
          <w:szCs w:val="22"/>
        </w:rPr>
      </w:pPr>
      <w:r>
        <w:rPr>
          <w:rFonts w:hint="eastAsia"/>
          <w:noProof/>
        </w:rPr>
        <w:t>二、热力生产和供应企业排放核算和报告</w:t>
      </w:r>
      <w:r>
        <w:rPr>
          <w:noProof/>
        </w:rPr>
        <w:tab/>
      </w:r>
      <w:r w:rsidR="004C0059">
        <w:rPr>
          <w:noProof/>
        </w:rPr>
        <w:fldChar w:fldCharType="begin"/>
      </w:r>
      <w:r>
        <w:rPr>
          <w:noProof/>
        </w:rPr>
        <w:instrText xml:space="preserve"> PAGEREF _Toc36127034 \h </w:instrText>
      </w:r>
      <w:r w:rsidR="004C0059">
        <w:rPr>
          <w:noProof/>
        </w:rPr>
      </w:r>
      <w:r w:rsidR="004C0059">
        <w:rPr>
          <w:noProof/>
        </w:rPr>
        <w:fldChar w:fldCharType="separate"/>
      </w:r>
      <w:r w:rsidR="00D91522">
        <w:rPr>
          <w:noProof/>
        </w:rPr>
        <w:t>13</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（一）排放核算方法</w:t>
      </w:r>
      <w:r>
        <w:rPr>
          <w:noProof/>
        </w:rPr>
        <w:tab/>
      </w:r>
      <w:r w:rsidR="004C0059">
        <w:rPr>
          <w:noProof/>
        </w:rPr>
        <w:fldChar w:fldCharType="begin"/>
      </w:r>
      <w:r>
        <w:rPr>
          <w:noProof/>
        </w:rPr>
        <w:instrText xml:space="preserve"> PAGEREF _Toc36127035 \h </w:instrText>
      </w:r>
      <w:r w:rsidR="004C0059">
        <w:rPr>
          <w:noProof/>
        </w:rPr>
      </w:r>
      <w:r w:rsidR="004C0059">
        <w:rPr>
          <w:noProof/>
        </w:rPr>
        <w:fldChar w:fldCharType="separate"/>
      </w:r>
      <w:r w:rsidR="00D91522">
        <w:rPr>
          <w:noProof/>
        </w:rPr>
        <w:t>13</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（二）排放报告格式和要求</w:t>
      </w:r>
      <w:r>
        <w:rPr>
          <w:noProof/>
        </w:rPr>
        <w:tab/>
      </w:r>
      <w:r w:rsidR="004C0059">
        <w:rPr>
          <w:noProof/>
        </w:rPr>
        <w:fldChar w:fldCharType="begin"/>
      </w:r>
      <w:r>
        <w:rPr>
          <w:noProof/>
        </w:rPr>
        <w:instrText xml:space="preserve"> PAGEREF _Toc36127036 \h </w:instrText>
      </w:r>
      <w:r w:rsidR="004C0059">
        <w:rPr>
          <w:noProof/>
        </w:rPr>
      </w:r>
      <w:r w:rsidR="004C0059">
        <w:rPr>
          <w:noProof/>
        </w:rPr>
        <w:fldChar w:fldCharType="separate"/>
      </w:r>
      <w:r w:rsidR="00D91522">
        <w:rPr>
          <w:noProof/>
        </w:rPr>
        <w:t>17</w:t>
      </w:r>
      <w:r w:rsidR="004C0059">
        <w:rPr>
          <w:noProof/>
        </w:rPr>
        <w:fldChar w:fldCharType="end"/>
      </w:r>
    </w:p>
    <w:p w:rsidR="00A979B0" w:rsidRDefault="00A979B0">
      <w:pPr>
        <w:pStyle w:val="10"/>
        <w:tabs>
          <w:tab w:val="right" w:leader="dot" w:pos="8296"/>
        </w:tabs>
        <w:rPr>
          <w:rFonts w:asciiTheme="minorHAnsi" w:eastAsiaTheme="minorEastAsia" w:hAnsiTheme="minorHAnsi" w:cstheme="minorBidi"/>
          <w:b w:val="0"/>
          <w:bCs w:val="0"/>
          <w:caps w:val="0"/>
          <w:noProof/>
          <w:sz w:val="21"/>
          <w:szCs w:val="22"/>
        </w:rPr>
      </w:pPr>
      <w:r>
        <w:rPr>
          <w:rFonts w:hint="eastAsia"/>
          <w:noProof/>
        </w:rPr>
        <w:t>三、电力生产企业排放核算和报告</w:t>
      </w:r>
      <w:r>
        <w:rPr>
          <w:noProof/>
        </w:rPr>
        <w:tab/>
      </w:r>
      <w:r w:rsidR="004C0059">
        <w:rPr>
          <w:noProof/>
        </w:rPr>
        <w:fldChar w:fldCharType="begin"/>
      </w:r>
      <w:r>
        <w:rPr>
          <w:noProof/>
        </w:rPr>
        <w:instrText xml:space="preserve"> PAGEREF _Toc36127037 \h </w:instrText>
      </w:r>
      <w:r w:rsidR="004C0059">
        <w:rPr>
          <w:noProof/>
        </w:rPr>
      </w:r>
      <w:r w:rsidR="004C0059">
        <w:rPr>
          <w:noProof/>
        </w:rPr>
        <w:fldChar w:fldCharType="separate"/>
      </w:r>
      <w:r w:rsidR="00D91522">
        <w:rPr>
          <w:noProof/>
        </w:rPr>
        <w:t>34</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（一）排放核算方法</w:t>
      </w:r>
      <w:r>
        <w:rPr>
          <w:noProof/>
        </w:rPr>
        <w:tab/>
      </w:r>
      <w:r w:rsidR="004C0059">
        <w:rPr>
          <w:noProof/>
        </w:rPr>
        <w:fldChar w:fldCharType="begin"/>
      </w:r>
      <w:r>
        <w:rPr>
          <w:noProof/>
        </w:rPr>
        <w:instrText xml:space="preserve"> PAGEREF _Toc36127038 \h </w:instrText>
      </w:r>
      <w:r w:rsidR="004C0059">
        <w:rPr>
          <w:noProof/>
        </w:rPr>
      </w:r>
      <w:r w:rsidR="004C0059">
        <w:rPr>
          <w:noProof/>
        </w:rPr>
        <w:fldChar w:fldCharType="separate"/>
      </w:r>
      <w:r w:rsidR="00D91522">
        <w:rPr>
          <w:noProof/>
        </w:rPr>
        <w:t>34</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（二）排放报告格式和要求</w:t>
      </w:r>
      <w:r>
        <w:rPr>
          <w:noProof/>
        </w:rPr>
        <w:tab/>
      </w:r>
      <w:r w:rsidR="004C0059">
        <w:rPr>
          <w:noProof/>
        </w:rPr>
        <w:fldChar w:fldCharType="begin"/>
      </w:r>
      <w:r>
        <w:rPr>
          <w:noProof/>
        </w:rPr>
        <w:instrText xml:space="preserve"> PAGEREF _Toc36127039 \h </w:instrText>
      </w:r>
      <w:r w:rsidR="004C0059">
        <w:rPr>
          <w:noProof/>
        </w:rPr>
      </w:r>
      <w:r w:rsidR="004C0059">
        <w:rPr>
          <w:noProof/>
        </w:rPr>
        <w:fldChar w:fldCharType="separate"/>
      </w:r>
      <w:r w:rsidR="00D91522">
        <w:rPr>
          <w:noProof/>
        </w:rPr>
        <w:t>42</w:t>
      </w:r>
      <w:r w:rsidR="004C0059">
        <w:rPr>
          <w:noProof/>
        </w:rPr>
        <w:fldChar w:fldCharType="end"/>
      </w:r>
    </w:p>
    <w:p w:rsidR="00A979B0" w:rsidRDefault="00A979B0">
      <w:pPr>
        <w:pStyle w:val="10"/>
        <w:tabs>
          <w:tab w:val="right" w:leader="dot" w:pos="8296"/>
        </w:tabs>
        <w:rPr>
          <w:rFonts w:asciiTheme="minorHAnsi" w:eastAsiaTheme="minorEastAsia" w:hAnsiTheme="minorHAnsi" w:cstheme="minorBidi"/>
          <w:b w:val="0"/>
          <w:bCs w:val="0"/>
          <w:caps w:val="0"/>
          <w:noProof/>
          <w:sz w:val="21"/>
          <w:szCs w:val="22"/>
        </w:rPr>
      </w:pPr>
      <w:r>
        <w:rPr>
          <w:rFonts w:hint="eastAsia"/>
          <w:noProof/>
        </w:rPr>
        <w:t>四、水泥制造企业排放核算和报告</w:t>
      </w:r>
      <w:r>
        <w:rPr>
          <w:noProof/>
        </w:rPr>
        <w:tab/>
      </w:r>
      <w:r w:rsidR="004C0059">
        <w:rPr>
          <w:noProof/>
        </w:rPr>
        <w:fldChar w:fldCharType="begin"/>
      </w:r>
      <w:r>
        <w:rPr>
          <w:noProof/>
        </w:rPr>
        <w:instrText xml:space="preserve"> PAGEREF _Toc36127040 \h </w:instrText>
      </w:r>
      <w:r w:rsidR="004C0059">
        <w:rPr>
          <w:noProof/>
        </w:rPr>
      </w:r>
      <w:r w:rsidR="004C0059">
        <w:rPr>
          <w:noProof/>
        </w:rPr>
        <w:fldChar w:fldCharType="separate"/>
      </w:r>
      <w:r w:rsidR="00D91522">
        <w:rPr>
          <w:noProof/>
        </w:rPr>
        <w:t>55</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（一）排放核算方法</w:t>
      </w:r>
      <w:r>
        <w:rPr>
          <w:noProof/>
        </w:rPr>
        <w:tab/>
      </w:r>
      <w:r w:rsidR="004C0059">
        <w:rPr>
          <w:noProof/>
        </w:rPr>
        <w:fldChar w:fldCharType="begin"/>
      </w:r>
      <w:r>
        <w:rPr>
          <w:noProof/>
        </w:rPr>
        <w:instrText xml:space="preserve"> PAGEREF _Toc36127041 \h </w:instrText>
      </w:r>
      <w:r w:rsidR="004C0059">
        <w:rPr>
          <w:noProof/>
        </w:rPr>
      </w:r>
      <w:r w:rsidR="004C0059">
        <w:rPr>
          <w:noProof/>
        </w:rPr>
        <w:fldChar w:fldCharType="separate"/>
      </w:r>
      <w:r w:rsidR="00D91522">
        <w:rPr>
          <w:noProof/>
        </w:rPr>
        <w:t>55</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（二）排放报告格式和要求</w:t>
      </w:r>
      <w:r>
        <w:rPr>
          <w:noProof/>
        </w:rPr>
        <w:tab/>
      </w:r>
      <w:r w:rsidR="004C0059">
        <w:rPr>
          <w:noProof/>
        </w:rPr>
        <w:fldChar w:fldCharType="begin"/>
      </w:r>
      <w:r>
        <w:rPr>
          <w:noProof/>
        </w:rPr>
        <w:instrText xml:space="preserve"> PAGEREF _Toc36127042 \h </w:instrText>
      </w:r>
      <w:r w:rsidR="004C0059">
        <w:rPr>
          <w:noProof/>
        </w:rPr>
      </w:r>
      <w:r w:rsidR="004C0059">
        <w:rPr>
          <w:noProof/>
        </w:rPr>
        <w:fldChar w:fldCharType="separate"/>
      </w:r>
      <w:r w:rsidR="00D91522">
        <w:rPr>
          <w:noProof/>
        </w:rPr>
        <w:t>61</w:t>
      </w:r>
      <w:r w:rsidR="004C0059">
        <w:rPr>
          <w:noProof/>
        </w:rPr>
        <w:fldChar w:fldCharType="end"/>
      </w:r>
    </w:p>
    <w:p w:rsidR="00A979B0" w:rsidRDefault="00A979B0">
      <w:pPr>
        <w:pStyle w:val="10"/>
        <w:tabs>
          <w:tab w:val="right" w:leader="dot" w:pos="8296"/>
        </w:tabs>
        <w:rPr>
          <w:rFonts w:asciiTheme="minorHAnsi" w:eastAsiaTheme="minorEastAsia" w:hAnsiTheme="minorHAnsi" w:cstheme="minorBidi"/>
          <w:b w:val="0"/>
          <w:bCs w:val="0"/>
          <w:caps w:val="0"/>
          <w:noProof/>
          <w:sz w:val="21"/>
          <w:szCs w:val="22"/>
        </w:rPr>
      </w:pPr>
      <w:r>
        <w:rPr>
          <w:rFonts w:hint="eastAsia"/>
          <w:noProof/>
        </w:rPr>
        <w:t>五、石化生产企业排放核算和报告</w:t>
      </w:r>
      <w:r>
        <w:rPr>
          <w:noProof/>
        </w:rPr>
        <w:tab/>
      </w:r>
      <w:r w:rsidR="004C0059">
        <w:rPr>
          <w:noProof/>
        </w:rPr>
        <w:fldChar w:fldCharType="begin"/>
      </w:r>
      <w:r>
        <w:rPr>
          <w:noProof/>
        </w:rPr>
        <w:instrText xml:space="preserve"> PAGEREF _Toc36127043 \h </w:instrText>
      </w:r>
      <w:r w:rsidR="004C0059">
        <w:rPr>
          <w:noProof/>
        </w:rPr>
      </w:r>
      <w:r w:rsidR="004C0059">
        <w:rPr>
          <w:noProof/>
        </w:rPr>
        <w:fldChar w:fldCharType="separate"/>
      </w:r>
      <w:r w:rsidR="00D91522">
        <w:rPr>
          <w:noProof/>
        </w:rPr>
        <w:t>76</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（一）排放核算方法</w:t>
      </w:r>
      <w:r>
        <w:rPr>
          <w:noProof/>
        </w:rPr>
        <w:tab/>
      </w:r>
      <w:r w:rsidR="004C0059">
        <w:rPr>
          <w:noProof/>
        </w:rPr>
        <w:fldChar w:fldCharType="begin"/>
      </w:r>
      <w:r>
        <w:rPr>
          <w:noProof/>
        </w:rPr>
        <w:instrText xml:space="preserve"> PAGEREF _Toc36127044 \h </w:instrText>
      </w:r>
      <w:r w:rsidR="004C0059">
        <w:rPr>
          <w:noProof/>
        </w:rPr>
      </w:r>
      <w:r w:rsidR="004C0059">
        <w:rPr>
          <w:noProof/>
        </w:rPr>
        <w:fldChar w:fldCharType="separate"/>
      </w:r>
      <w:r w:rsidR="00D91522">
        <w:rPr>
          <w:noProof/>
        </w:rPr>
        <w:t>76</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（二）排放报告格式和要求</w:t>
      </w:r>
      <w:r>
        <w:rPr>
          <w:noProof/>
        </w:rPr>
        <w:tab/>
      </w:r>
      <w:r w:rsidR="004C0059">
        <w:rPr>
          <w:noProof/>
        </w:rPr>
        <w:fldChar w:fldCharType="begin"/>
      </w:r>
      <w:r>
        <w:rPr>
          <w:noProof/>
        </w:rPr>
        <w:instrText xml:space="preserve"> PAGEREF _Toc36127045 \h </w:instrText>
      </w:r>
      <w:r w:rsidR="004C0059">
        <w:rPr>
          <w:noProof/>
        </w:rPr>
      </w:r>
      <w:r w:rsidR="004C0059">
        <w:rPr>
          <w:noProof/>
        </w:rPr>
        <w:fldChar w:fldCharType="separate"/>
      </w:r>
      <w:r w:rsidR="00D91522">
        <w:rPr>
          <w:noProof/>
        </w:rPr>
        <w:t>83</w:t>
      </w:r>
      <w:r w:rsidR="004C0059">
        <w:rPr>
          <w:noProof/>
        </w:rPr>
        <w:fldChar w:fldCharType="end"/>
      </w:r>
    </w:p>
    <w:p w:rsidR="00A979B0" w:rsidRDefault="00A979B0">
      <w:pPr>
        <w:pStyle w:val="10"/>
        <w:tabs>
          <w:tab w:val="right" w:leader="dot" w:pos="8296"/>
        </w:tabs>
        <w:rPr>
          <w:rFonts w:asciiTheme="minorHAnsi" w:eastAsiaTheme="minorEastAsia" w:hAnsiTheme="minorHAnsi" w:cstheme="minorBidi"/>
          <w:b w:val="0"/>
          <w:bCs w:val="0"/>
          <w:caps w:val="0"/>
          <w:noProof/>
          <w:sz w:val="21"/>
          <w:szCs w:val="22"/>
        </w:rPr>
      </w:pPr>
      <w:r>
        <w:rPr>
          <w:rFonts w:hint="eastAsia"/>
          <w:noProof/>
        </w:rPr>
        <w:t>六、城市公共交通运输企业排放核算和报告</w:t>
      </w:r>
      <w:r>
        <w:rPr>
          <w:noProof/>
        </w:rPr>
        <w:tab/>
      </w:r>
      <w:r w:rsidR="004C0059">
        <w:rPr>
          <w:noProof/>
        </w:rPr>
        <w:fldChar w:fldCharType="begin"/>
      </w:r>
      <w:r>
        <w:rPr>
          <w:noProof/>
        </w:rPr>
        <w:instrText xml:space="preserve"> PAGEREF _Toc36127046 \h </w:instrText>
      </w:r>
      <w:r w:rsidR="004C0059">
        <w:rPr>
          <w:noProof/>
        </w:rPr>
      </w:r>
      <w:r w:rsidR="004C0059">
        <w:rPr>
          <w:noProof/>
        </w:rPr>
        <w:fldChar w:fldCharType="separate"/>
      </w:r>
      <w:r w:rsidR="00D91522">
        <w:rPr>
          <w:noProof/>
        </w:rPr>
        <w:t>103</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（一）排放核算方法</w:t>
      </w:r>
      <w:r>
        <w:rPr>
          <w:noProof/>
        </w:rPr>
        <w:tab/>
      </w:r>
      <w:r w:rsidR="004C0059">
        <w:rPr>
          <w:noProof/>
        </w:rPr>
        <w:fldChar w:fldCharType="begin"/>
      </w:r>
      <w:r>
        <w:rPr>
          <w:noProof/>
        </w:rPr>
        <w:instrText xml:space="preserve"> PAGEREF _Toc36127047 \h </w:instrText>
      </w:r>
      <w:r w:rsidR="004C0059">
        <w:rPr>
          <w:noProof/>
        </w:rPr>
      </w:r>
      <w:r w:rsidR="004C0059">
        <w:rPr>
          <w:noProof/>
        </w:rPr>
        <w:fldChar w:fldCharType="separate"/>
      </w:r>
      <w:r w:rsidR="00D91522">
        <w:rPr>
          <w:noProof/>
        </w:rPr>
        <w:t>103</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（二）排放报告格式和要求</w:t>
      </w:r>
      <w:r>
        <w:rPr>
          <w:noProof/>
        </w:rPr>
        <w:tab/>
      </w:r>
      <w:r w:rsidR="004C0059">
        <w:rPr>
          <w:noProof/>
        </w:rPr>
        <w:fldChar w:fldCharType="begin"/>
      </w:r>
      <w:r>
        <w:rPr>
          <w:noProof/>
        </w:rPr>
        <w:instrText xml:space="preserve"> PAGEREF _Toc36127048 \h </w:instrText>
      </w:r>
      <w:r w:rsidR="004C0059">
        <w:rPr>
          <w:noProof/>
        </w:rPr>
      </w:r>
      <w:r w:rsidR="004C0059">
        <w:rPr>
          <w:noProof/>
        </w:rPr>
        <w:fldChar w:fldCharType="separate"/>
      </w:r>
      <w:r w:rsidR="00D91522">
        <w:rPr>
          <w:noProof/>
        </w:rPr>
        <w:t>107</w:t>
      </w:r>
      <w:r w:rsidR="004C0059">
        <w:rPr>
          <w:noProof/>
        </w:rPr>
        <w:fldChar w:fldCharType="end"/>
      </w:r>
    </w:p>
    <w:p w:rsidR="00A979B0" w:rsidRDefault="00A979B0">
      <w:pPr>
        <w:pStyle w:val="10"/>
        <w:tabs>
          <w:tab w:val="right" w:leader="dot" w:pos="8296"/>
        </w:tabs>
        <w:rPr>
          <w:rFonts w:asciiTheme="minorHAnsi" w:eastAsiaTheme="minorEastAsia" w:hAnsiTheme="minorHAnsi" w:cstheme="minorBidi"/>
          <w:b w:val="0"/>
          <w:bCs w:val="0"/>
          <w:caps w:val="0"/>
          <w:noProof/>
          <w:sz w:val="21"/>
          <w:szCs w:val="22"/>
        </w:rPr>
      </w:pPr>
      <w:r>
        <w:rPr>
          <w:rFonts w:hint="eastAsia"/>
          <w:noProof/>
        </w:rPr>
        <w:t>七、民用航空运输企业排放核算和报告</w:t>
      </w:r>
      <w:r>
        <w:rPr>
          <w:noProof/>
        </w:rPr>
        <w:tab/>
      </w:r>
      <w:r w:rsidR="004C0059">
        <w:rPr>
          <w:noProof/>
        </w:rPr>
        <w:fldChar w:fldCharType="begin"/>
      </w:r>
      <w:r>
        <w:rPr>
          <w:noProof/>
        </w:rPr>
        <w:instrText xml:space="preserve"> PAGEREF _Toc36127049 \h </w:instrText>
      </w:r>
      <w:r w:rsidR="004C0059">
        <w:rPr>
          <w:noProof/>
        </w:rPr>
      </w:r>
      <w:r w:rsidR="004C0059">
        <w:rPr>
          <w:noProof/>
        </w:rPr>
        <w:fldChar w:fldCharType="separate"/>
      </w:r>
      <w:r w:rsidR="00D91522">
        <w:rPr>
          <w:noProof/>
        </w:rPr>
        <w:t>127</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（一）排放核算方法</w:t>
      </w:r>
      <w:r>
        <w:rPr>
          <w:noProof/>
        </w:rPr>
        <w:tab/>
      </w:r>
      <w:r w:rsidR="004C0059">
        <w:rPr>
          <w:noProof/>
        </w:rPr>
        <w:fldChar w:fldCharType="begin"/>
      </w:r>
      <w:r>
        <w:rPr>
          <w:noProof/>
        </w:rPr>
        <w:instrText xml:space="preserve"> PAGEREF _Toc36127050 \h </w:instrText>
      </w:r>
      <w:r w:rsidR="004C0059">
        <w:rPr>
          <w:noProof/>
        </w:rPr>
      </w:r>
      <w:r w:rsidR="004C0059">
        <w:rPr>
          <w:noProof/>
        </w:rPr>
        <w:fldChar w:fldCharType="separate"/>
      </w:r>
      <w:r w:rsidR="00D91522">
        <w:rPr>
          <w:noProof/>
        </w:rPr>
        <w:t>127</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（二）排放报告格式和要求</w:t>
      </w:r>
      <w:r>
        <w:rPr>
          <w:noProof/>
        </w:rPr>
        <w:tab/>
      </w:r>
      <w:r w:rsidR="004C0059">
        <w:rPr>
          <w:noProof/>
        </w:rPr>
        <w:fldChar w:fldCharType="begin"/>
      </w:r>
      <w:r>
        <w:rPr>
          <w:noProof/>
        </w:rPr>
        <w:instrText xml:space="preserve"> PAGEREF _Toc36127051 \h </w:instrText>
      </w:r>
      <w:r w:rsidR="004C0059">
        <w:rPr>
          <w:noProof/>
        </w:rPr>
      </w:r>
      <w:r w:rsidR="004C0059">
        <w:rPr>
          <w:noProof/>
        </w:rPr>
        <w:fldChar w:fldCharType="separate"/>
      </w:r>
      <w:r w:rsidR="00D91522">
        <w:rPr>
          <w:noProof/>
        </w:rPr>
        <w:t>131</w:t>
      </w:r>
      <w:r w:rsidR="004C0059">
        <w:rPr>
          <w:noProof/>
        </w:rPr>
        <w:fldChar w:fldCharType="end"/>
      </w:r>
    </w:p>
    <w:p w:rsidR="00A979B0" w:rsidRDefault="00A979B0">
      <w:pPr>
        <w:pStyle w:val="10"/>
        <w:tabs>
          <w:tab w:val="right" w:leader="dot" w:pos="8296"/>
        </w:tabs>
        <w:rPr>
          <w:rFonts w:asciiTheme="minorHAnsi" w:eastAsiaTheme="minorEastAsia" w:hAnsiTheme="minorHAnsi" w:cstheme="minorBidi"/>
          <w:b w:val="0"/>
          <w:bCs w:val="0"/>
          <w:caps w:val="0"/>
          <w:noProof/>
          <w:sz w:val="21"/>
          <w:szCs w:val="22"/>
        </w:rPr>
      </w:pPr>
      <w:r w:rsidRPr="00C40164">
        <w:rPr>
          <w:rFonts w:ascii="Times New Roman" w:hAnsi="Times New Roman" w:hint="eastAsia"/>
          <w:noProof/>
        </w:rPr>
        <w:lastRenderedPageBreak/>
        <w:t>八</w:t>
      </w:r>
      <w:r>
        <w:rPr>
          <w:rFonts w:hint="eastAsia"/>
          <w:noProof/>
        </w:rPr>
        <w:t>、其他服务业单位排放核算和报告</w:t>
      </w:r>
      <w:r>
        <w:rPr>
          <w:noProof/>
        </w:rPr>
        <w:tab/>
      </w:r>
      <w:r w:rsidR="004C0059">
        <w:rPr>
          <w:noProof/>
        </w:rPr>
        <w:fldChar w:fldCharType="begin"/>
      </w:r>
      <w:r>
        <w:rPr>
          <w:noProof/>
        </w:rPr>
        <w:instrText xml:space="preserve"> PAGEREF _Toc36127052 \h </w:instrText>
      </w:r>
      <w:r w:rsidR="004C0059">
        <w:rPr>
          <w:noProof/>
        </w:rPr>
      </w:r>
      <w:r w:rsidR="004C0059">
        <w:rPr>
          <w:noProof/>
        </w:rPr>
        <w:fldChar w:fldCharType="separate"/>
      </w:r>
      <w:r w:rsidR="00D91522">
        <w:rPr>
          <w:noProof/>
        </w:rPr>
        <w:t>149</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（一）排放核算方法</w:t>
      </w:r>
      <w:r>
        <w:rPr>
          <w:noProof/>
        </w:rPr>
        <w:tab/>
      </w:r>
      <w:r w:rsidR="004C0059">
        <w:rPr>
          <w:noProof/>
        </w:rPr>
        <w:fldChar w:fldCharType="begin"/>
      </w:r>
      <w:r>
        <w:rPr>
          <w:noProof/>
        </w:rPr>
        <w:instrText xml:space="preserve"> PAGEREF _Toc36127053 \h </w:instrText>
      </w:r>
      <w:r w:rsidR="004C0059">
        <w:rPr>
          <w:noProof/>
        </w:rPr>
      </w:r>
      <w:r w:rsidR="004C0059">
        <w:rPr>
          <w:noProof/>
        </w:rPr>
        <w:fldChar w:fldCharType="separate"/>
      </w:r>
      <w:r w:rsidR="00D91522">
        <w:rPr>
          <w:noProof/>
        </w:rPr>
        <w:t>149</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（二）排放报告格式和要求</w:t>
      </w:r>
      <w:r>
        <w:rPr>
          <w:noProof/>
        </w:rPr>
        <w:tab/>
      </w:r>
      <w:r w:rsidR="004C0059">
        <w:rPr>
          <w:noProof/>
        </w:rPr>
        <w:fldChar w:fldCharType="begin"/>
      </w:r>
      <w:r>
        <w:rPr>
          <w:noProof/>
        </w:rPr>
        <w:instrText xml:space="preserve"> PAGEREF _Toc36127054 \h </w:instrText>
      </w:r>
      <w:r w:rsidR="004C0059">
        <w:rPr>
          <w:noProof/>
        </w:rPr>
      </w:r>
      <w:r w:rsidR="004C0059">
        <w:rPr>
          <w:noProof/>
        </w:rPr>
        <w:fldChar w:fldCharType="separate"/>
      </w:r>
      <w:r w:rsidR="00D91522">
        <w:rPr>
          <w:noProof/>
        </w:rPr>
        <w:t>153</w:t>
      </w:r>
      <w:r w:rsidR="004C0059">
        <w:rPr>
          <w:noProof/>
        </w:rPr>
        <w:fldChar w:fldCharType="end"/>
      </w:r>
    </w:p>
    <w:p w:rsidR="00A979B0" w:rsidRDefault="00A979B0">
      <w:pPr>
        <w:pStyle w:val="10"/>
        <w:tabs>
          <w:tab w:val="right" w:leader="dot" w:pos="8296"/>
        </w:tabs>
        <w:rPr>
          <w:rFonts w:asciiTheme="minorHAnsi" w:eastAsiaTheme="minorEastAsia" w:hAnsiTheme="minorHAnsi" w:cstheme="minorBidi"/>
          <w:b w:val="0"/>
          <w:bCs w:val="0"/>
          <w:caps w:val="0"/>
          <w:noProof/>
          <w:sz w:val="21"/>
          <w:szCs w:val="22"/>
        </w:rPr>
      </w:pPr>
      <w:r w:rsidRPr="00C40164">
        <w:rPr>
          <w:rFonts w:ascii="Times New Roman" w:hAnsi="Times New Roman" w:hint="eastAsia"/>
          <w:noProof/>
        </w:rPr>
        <w:t>九、其他行业企业排放核算和报告</w:t>
      </w:r>
      <w:r>
        <w:rPr>
          <w:noProof/>
        </w:rPr>
        <w:tab/>
      </w:r>
      <w:r w:rsidR="004C0059">
        <w:rPr>
          <w:noProof/>
        </w:rPr>
        <w:fldChar w:fldCharType="begin"/>
      </w:r>
      <w:r>
        <w:rPr>
          <w:noProof/>
        </w:rPr>
        <w:instrText xml:space="preserve"> PAGEREF _Toc36127055 \h </w:instrText>
      </w:r>
      <w:r w:rsidR="004C0059">
        <w:rPr>
          <w:noProof/>
        </w:rPr>
      </w:r>
      <w:r w:rsidR="004C0059">
        <w:rPr>
          <w:noProof/>
        </w:rPr>
        <w:fldChar w:fldCharType="separate"/>
      </w:r>
      <w:r w:rsidR="00D91522">
        <w:rPr>
          <w:noProof/>
        </w:rPr>
        <w:t>174</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（一）排放核算方法</w:t>
      </w:r>
      <w:r>
        <w:rPr>
          <w:noProof/>
        </w:rPr>
        <w:tab/>
      </w:r>
      <w:r w:rsidR="004C0059">
        <w:rPr>
          <w:noProof/>
        </w:rPr>
        <w:fldChar w:fldCharType="begin"/>
      </w:r>
      <w:r>
        <w:rPr>
          <w:noProof/>
        </w:rPr>
        <w:instrText xml:space="preserve"> PAGEREF _Toc36127056 \h </w:instrText>
      </w:r>
      <w:r w:rsidR="004C0059">
        <w:rPr>
          <w:noProof/>
        </w:rPr>
      </w:r>
      <w:r w:rsidR="004C0059">
        <w:rPr>
          <w:noProof/>
        </w:rPr>
        <w:fldChar w:fldCharType="separate"/>
      </w:r>
      <w:r w:rsidR="00D91522">
        <w:rPr>
          <w:noProof/>
        </w:rPr>
        <w:t>174</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（二）排放报告格式和要求</w:t>
      </w:r>
      <w:r>
        <w:rPr>
          <w:noProof/>
        </w:rPr>
        <w:tab/>
      </w:r>
      <w:r w:rsidR="004C0059">
        <w:rPr>
          <w:noProof/>
        </w:rPr>
        <w:fldChar w:fldCharType="begin"/>
      </w:r>
      <w:r>
        <w:rPr>
          <w:noProof/>
        </w:rPr>
        <w:instrText xml:space="preserve"> PAGEREF _Toc36127057 \h </w:instrText>
      </w:r>
      <w:r w:rsidR="004C0059">
        <w:rPr>
          <w:noProof/>
        </w:rPr>
      </w:r>
      <w:r w:rsidR="004C0059">
        <w:rPr>
          <w:noProof/>
        </w:rPr>
        <w:fldChar w:fldCharType="separate"/>
      </w:r>
      <w:r w:rsidR="00D91522">
        <w:rPr>
          <w:noProof/>
        </w:rPr>
        <w:t>178</w:t>
      </w:r>
      <w:r w:rsidR="004C0059">
        <w:rPr>
          <w:noProof/>
        </w:rPr>
        <w:fldChar w:fldCharType="end"/>
      </w:r>
    </w:p>
    <w:p w:rsidR="00A979B0" w:rsidRDefault="00A979B0">
      <w:pPr>
        <w:pStyle w:val="10"/>
        <w:tabs>
          <w:tab w:val="right" w:leader="dot" w:pos="8296"/>
        </w:tabs>
        <w:rPr>
          <w:rFonts w:asciiTheme="minorHAnsi" w:eastAsiaTheme="minorEastAsia" w:hAnsiTheme="minorHAnsi" w:cstheme="minorBidi"/>
          <w:b w:val="0"/>
          <w:bCs w:val="0"/>
          <w:caps w:val="0"/>
          <w:noProof/>
          <w:sz w:val="21"/>
          <w:szCs w:val="22"/>
        </w:rPr>
      </w:pPr>
      <w:r>
        <w:rPr>
          <w:rFonts w:hint="eastAsia"/>
          <w:noProof/>
        </w:rPr>
        <w:t>十、质量保证和质量控制</w:t>
      </w:r>
      <w:r>
        <w:rPr>
          <w:noProof/>
        </w:rPr>
        <w:tab/>
      </w:r>
      <w:r w:rsidR="004C0059">
        <w:rPr>
          <w:noProof/>
        </w:rPr>
        <w:fldChar w:fldCharType="begin"/>
      </w:r>
      <w:r>
        <w:rPr>
          <w:noProof/>
        </w:rPr>
        <w:instrText xml:space="preserve"> PAGEREF _Toc36127058 \h </w:instrText>
      </w:r>
      <w:r w:rsidR="004C0059">
        <w:rPr>
          <w:noProof/>
        </w:rPr>
      </w:r>
      <w:r w:rsidR="004C0059">
        <w:rPr>
          <w:noProof/>
        </w:rPr>
        <w:fldChar w:fldCharType="separate"/>
      </w:r>
      <w:r w:rsidR="00D91522">
        <w:rPr>
          <w:noProof/>
        </w:rPr>
        <w:t>197</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（一）质量管理体系</w:t>
      </w:r>
      <w:r>
        <w:rPr>
          <w:noProof/>
        </w:rPr>
        <w:tab/>
      </w:r>
      <w:r w:rsidR="004C0059">
        <w:rPr>
          <w:noProof/>
        </w:rPr>
        <w:fldChar w:fldCharType="begin"/>
      </w:r>
      <w:r>
        <w:rPr>
          <w:noProof/>
        </w:rPr>
        <w:instrText xml:space="preserve"> PAGEREF _Toc36127059 \h </w:instrText>
      </w:r>
      <w:r w:rsidR="004C0059">
        <w:rPr>
          <w:noProof/>
        </w:rPr>
      </w:r>
      <w:r w:rsidR="004C0059">
        <w:rPr>
          <w:noProof/>
        </w:rPr>
        <w:fldChar w:fldCharType="separate"/>
      </w:r>
      <w:r w:rsidR="00D91522">
        <w:rPr>
          <w:noProof/>
        </w:rPr>
        <w:t>197</w:t>
      </w:r>
      <w:r w:rsidR="004C0059">
        <w:rPr>
          <w:noProof/>
        </w:rPr>
        <w:fldChar w:fldCharType="end"/>
      </w:r>
    </w:p>
    <w:p w:rsidR="00A979B0" w:rsidRDefault="00A979B0">
      <w:pPr>
        <w:pStyle w:val="20"/>
        <w:tabs>
          <w:tab w:val="right" w:leader="dot" w:pos="8296"/>
        </w:tabs>
        <w:ind w:firstLine="298"/>
        <w:rPr>
          <w:rFonts w:asciiTheme="minorHAnsi" w:eastAsiaTheme="minorEastAsia" w:hAnsiTheme="minorHAnsi" w:cstheme="minorBidi"/>
          <w:smallCaps w:val="0"/>
          <w:noProof/>
          <w:sz w:val="21"/>
          <w:szCs w:val="22"/>
        </w:rPr>
      </w:pPr>
      <w:r>
        <w:rPr>
          <w:rFonts w:hint="eastAsia"/>
          <w:noProof/>
        </w:rPr>
        <w:t>（二）不确定性量化方法</w:t>
      </w:r>
      <w:r>
        <w:rPr>
          <w:noProof/>
        </w:rPr>
        <w:tab/>
      </w:r>
      <w:r w:rsidR="004C0059">
        <w:rPr>
          <w:noProof/>
        </w:rPr>
        <w:fldChar w:fldCharType="begin"/>
      </w:r>
      <w:r>
        <w:rPr>
          <w:noProof/>
        </w:rPr>
        <w:instrText xml:space="preserve"> PAGEREF _Toc36127060 \h </w:instrText>
      </w:r>
      <w:r w:rsidR="004C0059">
        <w:rPr>
          <w:noProof/>
        </w:rPr>
      </w:r>
      <w:r w:rsidR="004C0059">
        <w:rPr>
          <w:noProof/>
        </w:rPr>
        <w:fldChar w:fldCharType="separate"/>
      </w:r>
      <w:r w:rsidR="00D91522">
        <w:rPr>
          <w:noProof/>
        </w:rPr>
        <w:t>197</w:t>
      </w:r>
      <w:r w:rsidR="004C0059">
        <w:rPr>
          <w:noProof/>
        </w:rPr>
        <w:fldChar w:fldCharType="end"/>
      </w:r>
    </w:p>
    <w:p w:rsidR="00A979B0" w:rsidRDefault="00A979B0">
      <w:pPr>
        <w:pStyle w:val="10"/>
        <w:tabs>
          <w:tab w:val="right" w:leader="dot" w:pos="8296"/>
        </w:tabs>
        <w:rPr>
          <w:rFonts w:asciiTheme="minorHAnsi" w:eastAsiaTheme="minorEastAsia" w:hAnsiTheme="minorHAnsi" w:cstheme="minorBidi"/>
          <w:b w:val="0"/>
          <w:bCs w:val="0"/>
          <w:caps w:val="0"/>
          <w:noProof/>
          <w:sz w:val="21"/>
          <w:szCs w:val="22"/>
        </w:rPr>
      </w:pPr>
      <w:r>
        <w:rPr>
          <w:rFonts w:hint="eastAsia"/>
          <w:noProof/>
        </w:rPr>
        <w:t>附录一</w:t>
      </w:r>
      <w:r>
        <w:rPr>
          <w:noProof/>
        </w:rPr>
        <w:tab/>
      </w:r>
      <w:r w:rsidR="004C0059">
        <w:rPr>
          <w:noProof/>
        </w:rPr>
        <w:fldChar w:fldCharType="begin"/>
      </w:r>
      <w:r>
        <w:rPr>
          <w:noProof/>
        </w:rPr>
        <w:instrText xml:space="preserve"> PAGEREF _Toc36127061 \h </w:instrText>
      </w:r>
      <w:r w:rsidR="004C0059">
        <w:rPr>
          <w:noProof/>
        </w:rPr>
      </w:r>
      <w:r w:rsidR="004C0059">
        <w:rPr>
          <w:noProof/>
        </w:rPr>
        <w:fldChar w:fldCharType="separate"/>
      </w:r>
      <w:r w:rsidR="00D91522">
        <w:rPr>
          <w:noProof/>
        </w:rPr>
        <w:t>199</w:t>
      </w:r>
      <w:r w:rsidR="004C0059">
        <w:rPr>
          <w:noProof/>
        </w:rPr>
        <w:fldChar w:fldCharType="end"/>
      </w:r>
    </w:p>
    <w:p w:rsidR="00205B78" w:rsidRDefault="004C0059" w:rsidP="0052201D">
      <w:pPr>
        <w:widowControl/>
        <w:spacing w:line="240" w:lineRule="auto"/>
        <w:ind w:firstLineChars="0" w:firstLine="0"/>
        <w:jc w:val="left"/>
      </w:pPr>
      <w:r>
        <w:rPr>
          <w:rFonts w:ascii="Times New Roman" w:hAnsi="Times New Roman"/>
          <w:b/>
          <w:bCs/>
          <w:caps/>
          <w:sz w:val="22"/>
          <w:szCs w:val="20"/>
        </w:rPr>
        <w:fldChar w:fldCharType="end"/>
      </w:r>
      <w:r w:rsidR="00205B78">
        <w:br w:type="page"/>
      </w:r>
    </w:p>
    <w:p w:rsidR="00205B78" w:rsidRPr="008E4D47" w:rsidRDefault="00205B78" w:rsidP="00205B78">
      <w:pPr>
        <w:pStyle w:val="a3"/>
        <w:ind w:firstLine="640"/>
      </w:pPr>
      <w:bookmarkStart w:id="1" w:name="_Toc34322698"/>
      <w:bookmarkStart w:id="2" w:name="_Toc36127028"/>
      <w:r w:rsidRPr="008E4D47">
        <w:rPr>
          <w:rFonts w:hint="eastAsia"/>
        </w:rPr>
        <w:lastRenderedPageBreak/>
        <w:t>一、概述</w:t>
      </w:r>
      <w:bookmarkEnd w:id="1"/>
      <w:bookmarkEnd w:id="2"/>
    </w:p>
    <w:p w:rsidR="00205B78" w:rsidRPr="00D077D2" w:rsidRDefault="00205B78" w:rsidP="00D077D2">
      <w:pPr>
        <w:pStyle w:val="2"/>
        <w:ind w:firstLine="562"/>
        <w:rPr>
          <w:sz w:val="28"/>
        </w:rPr>
      </w:pPr>
      <w:bookmarkStart w:id="3" w:name="_Toc34322699"/>
      <w:bookmarkStart w:id="4" w:name="_Toc36127029"/>
      <w:r w:rsidRPr="00D077D2">
        <w:rPr>
          <w:rFonts w:hint="eastAsia"/>
          <w:sz w:val="28"/>
        </w:rPr>
        <w:t>（一）术语定义</w:t>
      </w:r>
      <w:bookmarkEnd w:id="3"/>
      <w:bookmarkEnd w:id="4"/>
    </w:p>
    <w:p w:rsidR="00205B78" w:rsidRDefault="00AB763A" w:rsidP="00DB6696">
      <w:pPr>
        <w:adjustRightInd w:val="0"/>
        <w:snapToGrid w:val="0"/>
        <w:spacing w:beforeLines="100" w:line="420" w:lineRule="exact"/>
        <w:ind w:firstLineChars="200" w:firstLine="482"/>
        <w:rPr>
          <w:rFonts w:ascii="Times New Roman" w:hAnsi="Times New Roman"/>
        </w:rPr>
      </w:pPr>
      <w:r>
        <w:rPr>
          <w:rFonts w:ascii="Times New Roman" w:hAnsi="Times New Roman"/>
          <w:b/>
        </w:rPr>
        <w:t>单位</w:t>
      </w:r>
      <w:r>
        <w:rPr>
          <w:rFonts w:ascii="Times New Roman" w:hAnsi="Times New Roman"/>
        </w:rPr>
        <w:t>是指独立核算的具有法人（或视同法人）资格的</w:t>
      </w:r>
      <w:r>
        <w:rPr>
          <w:rFonts w:ascii="Times New Roman" w:hAnsi="Times New Roman" w:hint="eastAsia"/>
        </w:rPr>
        <w:t>政府</w:t>
      </w:r>
      <w:r w:rsidR="00AF27B9">
        <w:rPr>
          <w:rFonts w:ascii="Times New Roman" w:hAnsi="Times New Roman" w:hint="eastAsia"/>
        </w:rPr>
        <w:t>机构</w:t>
      </w:r>
      <w:r>
        <w:rPr>
          <w:rFonts w:ascii="Times New Roman" w:hAnsi="Times New Roman"/>
        </w:rPr>
        <w:t>、事业单位</w:t>
      </w:r>
      <w:r>
        <w:rPr>
          <w:rFonts w:ascii="Times New Roman" w:hAnsi="Times New Roman" w:hint="eastAsia"/>
        </w:rPr>
        <w:t>、</w:t>
      </w:r>
      <w:r>
        <w:rPr>
          <w:rFonts w:ascii="Times New Roman" w:hAnsi="Times New Roman"/>
        </w:rPr>
        <w:t>企业</w:t>
      </w:r>
      <w:r>
        <w:rPr>
          <w:rFonts w:ascii="Times New Roman" w:hAnsi="Times New Roman" w:hint="eastAsia"/>
        </w:rPr>
        <w:t>和</w:t>
      </w:r>
      <w:r>
        <w:rPr>
          <w:rFonts w:ascii="Times New Roman" w:hAnsi="Times New Roman"/>
        </w:rPr>
        <w:t>社会经济组织</w:t>
      </w:r>
      <w:r>
        <w:rPr>
          <w:rFonts w:ascii="Times New Roman" w:hAnsi="Times New Roman" w:hint="eastAsia"/>
        </w:rPr>
        <w:t>等</w:t>
      </w:r>
      <w:r>
        <w:rPr>
          <w:rFonts w:ascii="Times New Roman" w:hAnsi="Times New Roman"/>
        </w:rPr>
        <w:t>。</w:t>
      </w:r>
    </w:p>
    <w:p w:rsidR="00205B78" w:rsidRDefault="00205B78" w:rsidP="00DB6696">
      <w:pPr>
        <w:adjustRightInd w:val="0"/>
        <w:snapToGrid w:val="0"/>
        <w:spacing w:beforeLines="100" w:line="420" w:lineRule="exact"/>
        <w:ind w:firstLineChars="200" w:firstLine="482"/>
        <w:rPr>
          <w:rFonts w:ascii="Times New Roman" w:hAnsi="Times New Roman"/>
        </w:rPr>
      </w:pPr>
      <w:r w:rsidRPr="00C00C4E">
        <w:rPr>
          <w:rFonts w:ascii="Times New Roman" w:hAnsi="Times New Roman"/>
          <w:b/>
        </w:rPr>
        <w:t>二氧化碳排放单位</w:t>
      </w:r>
      <w:r w:rsidRPr="00C00C4E">
        <w:rPr>
          <w:rFonts w:ascii="Times New Roman" w:hAnsi="Times New Roman"/>
        </w:rPr>
        <w:t>是指北京市行政辖区内有二氧化碳排放活动的</w:t>
      </w:r>
      <w:r w:rsidR="00CF7B20">
        <w:rPr>
          <w:rFonts w:ascii="Times New Roman" w:hAnsi="Times New Roman" w:hint="eastAsia"/>
        </w:rPr>
        <w:t>单位</w:t>
      </w:r>
      <w:r w:rsidRPr="00C00C4E">
        <w:rPr>
          <w:rFonts w:ascii="Times New Roman" w:hAnsi="Times New Roman"/>
        </w:rPr>
        <w:t>。二氧化碳排放单位简称排放单位。</w:t>
      </w:r>
    </w:p>
    <w:p w:rsidR="00887285" w:rsidRDefault="00205B78" w:rsidP="00DB6696">
      <w:pPr>
        <w:adjustRightInd w:val="0"/>
        <w:snapToGrid w:val="0"/>
        <w:spacing w:beforeLines="100" w:line="420" w:lineRule="exact"/>
        <w:ind w:firstLineChars="200" w:firstLine="482"/>
        <w:rPr>
          <w:rFonts w:ascii="Times New Roman" w:hAnsi="Times New Roman"/>
        </w:rPr>
      </w:pPr>
      <w:r w:rsidRPr="00C00C4E">
        <w:rPr>
          <w:rFonts w:ascii="Times New Roman" w:hAnsi="Times New Roman"/>
          <w:b/>
        </w:rPr>
        <w:t>二氧化碳排放报告单位</w:t>
      </w:r>
      <w:r w:rsidRPr="00C00C4E">
        <w:rPr>
          <w:rFonts w:ascii="Times New Roman" w:hAnsi="Times New Roman"/>
        </w:rPr>
        <w:t>是指北京市行政辖区内年能源消耗</w:t>
      </w:r>
      <w:r w:rsidRPr="00C00C4E">
        <w:rPr>
          <w:rFonts w:ascii="Times New Roman" w:hAnsi="Times New Roman"/>
        </w:rPr>
        <w:t>2000</w:t>
      </w:r>
      <w:r w:rsidRPr="00C00C4E">
        <w:rPr>
          <w:rFonts w:ascii="Times New Roman" w:hAnsi="Times New Roman"/>
        </w:rPr>
        <w:t>吨标准煤（含）以上，需要向市政府</w:t>
      </w:r>
      <w:r w:rsidR="00F90BE4">
        <w:rPr>
          <w:rFonts w:ascii="Times New Roman" w:hAnsi="Times New Roman" w:hint="eastAsia"/>
        </w:rPr>
        <w:t>主管部门</w:t>
      </w:r>
      <w:r w:rsidRPr="00C00C4E">
        <w:rPr>
          <w:rFonts w:ascii="Times New Roman" w:hAnsi="Times New Roman"/>
        </w:rPr>
        <w:t>报告其二氧化碳排放状况的</w:t>
      </w:r>
      <w:r w:rsidR="00AD0A87">
        <w:rPr>
          <w:rFonts w:ascii="Times New Roman" w:hAnsi="Times New Roman"/>
        </w:rPr>
        <w:t>单位</w:t>
      </w:r>
      <w:r w:rsidRPr="00C00C4E">
        <w:rPr>
          <w:rFonts w:ascii="Times New Roman" w:hAnsi="Times New Roman"/>
        </w:rPr>
        <w:t>。二氧化碳排放报告单位简称二氧化碳报告单位，或简称报告单位。</w:t>
      </w:r>
    </w:p>
    <w:p w:rsidR="00887285" w:rsidRDefault="00205B78" w:rsidP="00DB6696">
      <w:pPr>
        <w:adjustRightInd w:val="0"/>
        <w:snapToGrid w:val="0"/>
        <w:spacing w:beforeLines="100" w:line="420" w:lineRule="exact"/>
        <w:ind w:firstLineChars="200" w:firstLine="482"/>
        <w:rPr>
          <w:rFonts w:ascii="Times New Roman" w:hAnsi="Times New Roman"/>
        </w:rPr>
      </w:pPr>
      <w:r w:rsidRPr="00833A2E">
        <w:rPr>
          <w:rFonts w:ascii="Times New Roman" w:hAnsi="Times New Roman"/>
          <w:b/>
        </w:rPr>
        <w:t>二氧化碳</w:t>
      </w:r>
      <w:r w:rsidR="00E676FE">
        <w:rPr>
          <w:rFonts w:ascii="Times New Roman" w:hAnsi="Times New Roman"/>
          <w:b/>
        </w:rPr>
        <w:t>重点碳排放单位</w:t>
      </w:r>
      <w:r w:rsidRPr="003D1E43">
        <w:rPr>
          <w:rFonts w:ascii="Times New Roman" w:hAnsi="Times New Roman"/>
        </w:rPr>
        <w:t>是</w:t>
      </w:r>
      <w:r w:rsidRPr="003D1E43">
        <w:rPr>
          <w:rFonts w:hint="eastAsia"/>
        </w:rPr>
        <w:t>北京市行政区域内</w:t>
      </w:r>
      <w:r w:rsidRPr="003D1E43">
        <w:rPr>
          <w:rFonts w:ascii="Times New Roman" w:hAnsi="Times New Roman"/>
        </w:rPr>
        <w:t>年二氧化碳排放量大于</w:t>
      </w:r>
      <w:r w:rsidRPr="003D1E43">
        <w:rPr>
          <w:rFonts w:ascii="Times New Roman" w:hAnsi="Times New Roman" w:hint="eastAsia"/>
        </w:rPr>
        <w:t>5000</w:t>
      </w:r>
      <w:r w:rsidRPr="003D1E43">
        <w:rPr>
          <w:rFonts w:ascii="Times New Roman" w:hAnsi="Times New Roman"/>
        </w:rPr>
        <w:t>吨</w:t>
      </w:r>
      <w:r w:rsidRPr="003D1E43">
        <w:rPr>
          <w:rFonts w:ascii="Times New Roman" w:hAnsi="Times New Roman" w:hint="eastAsia"/>
        </w:rPr>
        <w:t>（</w:t>
      </w:r>
      <w:r w:rsidRPr="003D1E43">
        <w:rPr>
          <w:rFonts w:ascii="Times New Roman" w:hAnsi="Times New Roman"/>
        </w:rPr>
        <w:t>含</w:t>
      </w:r>
      <w:r w:rsidRPr="003D1E43">
        <w:rPr>
          <w:rFonts w:ascii="Times New Roman" w:hAnsi="Times New Roman" w:hint="eastAsia"/>
        </w:rPr>
        <w:t>）</w:t>
      </w:r>
      <w:r w:rsidRPr="003D1E43">
        <w:rPr>
          <w:rFonts w:ascii="Times New Roman" w:hAnsi="Times New Roman"/>
        </w:rPr>
        <w:t>的</w:t>
      </w:r>
      <w:r w:rsidR="00AD0A87">
        <w:rPr>
          <w:rFonts w:ascii="Times New Roman" w:hAnsi="Times New Roman"/>
        </w:rPr>
        <w:t>单位</w:t>
      </w:r>
      <w:r>
        <w:rPr>
          <w:rFonts w:ascii="Times New Roman" w:hAnsi="Times New Roman" w:hint="eastAsia"/>
        </w:rPr>
        <w:t>。</w:t>
      </w:r>
      <w:r w:rsidRPr="003D1E43">
        <w:rPr>
          <w:rFonts w:ascii="Times New Roman" w:hAnsi="Times New Roman" w:hint="eastAsia"/>
        </w:rPr>
        <w:t>公共电汽车客运</w:t>
      </w:r>
      <w:r>
        <w:rPr>
          <w:rFonts w:ascii="Times New Roman" w:hAnsi="Times New Roman" w:hint="eastAsia"/>
        </w:rPr>
        <w:t>、城市轨道交通、民用</w:t>
      </w:r>
      <w:r>
        <w:rPr>
          <w:rFonts w:ascii="Times New Roman" w:hAnsi="Times New Roman"/>
        </w:rPr>
        <w:t>航空</w:t>
      </w:r>
      <w:r>
        <w:rPr>
          <w:rFonts w:ascii="Times New Roman" w:hAnsi="Times New Roman" w:hint="eastAsia"/>
        </w:rPr>
        <w:t>运输行业企业的核算边界是固定设施和移动设施</w:t>
      </w:r>
      <w:r w:rsidRPr="003D1E43">
        <w:rPr>
          <w:rFonts w:ascii="Times New Roman" w:hAnsi="Times New Roman" w:hint="eastAsia"/>
        </w:rPr>
        <w:t>二氧化碳直接排放量与间接排放量</w:t>
      </w:r>
      <w:r>
        <w:rPr>
          <w:rFonts w:ascii="Times New Roman" w:hAnsi="Times New Roman" w:hint="eastAsia"/>
        </w:rPr>
        <w:t>，其他</w:t>
      </w:r>
      <w:r w:rsidR="00AD0A87">
        <w:rPr>
          <w:rFonts w:ascii="Times New Roman" w:hAnsi="Times New Roman" w:hint="eastAsia"/>
        </w:rPr>
        <w:t>单位</w:t>
      </w:r>
      <w:r>
        <w:rPr>
          <w:rFonts w:ascii="Times New Roman" w:hAnsi="Times New Roman" w:hint="eastAsia"/>
        </w:rPr>
        <w:t>的核算边界是</w:t>
      </w:r>
      <w:r w:rsidRPr="003D1E43">
        <w:rPr>
          <w:rFonts w:ascii="Times New Roman" w:hAnsi="Times New Roman" w:hint="eastAsia"/>
        </w:rPr>
        <w:t>固定设施的二氧化碳直接排放量与间接排放量</w:t>
      </w:r>
      <w:r w:rsidRPr="00833A2E">
        <w:rPr>
          <w:rFonts w:ascii="Times New Roman" w:hAnsi="Times New Roman"/>
        </w:rPr>
        <w:t>。二氧化碳</w:t>
      </w:r>
      <w:r w:rsidR="00E676FE">
        <w:rPr>
          <w:rFonts w:ascii="Times New Roman" w:hAnsi="Times New Roman"/>
        </w:rPr>
        <w:t>重点碳排放单位</w:t>
      </w:r>
      <w:r w:rsidRPr="00833A2E">
        <w:rPr>
          <w:rFonts w:ascii="Times New Roman" w:hAnsi="Times New Roman"/>
        </w:rPr>
        <w:t>简称</w:t>
      </w:r>
      <w:r w:rsidR="00E676FE">
        <w:rPr>
          <w:rFonts w:ascii="Times New Roman" w:hAnsi="Times New Roman"/>
        </w:rPr>
        <w:t>重点碳排放单位</w:t>
      </w:r>
      <w:r>
        <w:rPr>
          <w:rFonts w:ascii="Times New Roman" w:hAnsi="Times New Roman" w:hint="eastAsia"/>
        </w:rPr>
        <w:t>。</w:t>
      </w:r>
      <w:r w:rsidRPr="00833A2E">
        <w:rPr>
          <w:rFonts w:ascii="Times New Roman" w:hAnsi="Times New Roman" w:hint="eastAsia"/>
        </w:rPr>
        <w:t>报告</w:t>
      </w:r>
      <w:r w:rsidRPr="00833A2E">
        <w:rPr>
          <w:rFonts w:ascii="Times New Roman" w:hAnsi="Times New Roman"/>
        </w:rPr>
        <w:t>单位中自愿参加碳排放权交易的非</w:t>
      </w:r>
      <w:r w:rsidR="00E676FE">
        <w:rPr>
          <w:rFonts w:ascii="Times New Roman" w:hAnsi="Times New Roman"/>
        </w:rPr>
        <w:t>重点碳排放单位</w:t>
      </w:r>
      <w:r w:rsidRPr="00833A2E">
        <w:rPr>
          <w:rFonts w:ascii="Times New Roman" w:hAnsi="Times New Roman" w:hint="eastAsia"/>
        </w:rPr>
        <w:t>，</w:t>
      </w:r>
      <w:r w:rsidRPr="00833A2E">
        <w:rPr>
          <w:rFonts w:ascii="Times New Roman" w:hAnsi="Times New Roman"/>
        </w:rPr>
        <w:t>参照</w:t>
      </w:r>
      <w:r w:rsidR="00E676FE">
        <w:rPr>
          <w:rFonts w:ascii="Times New Roman" w:hAnsi="Times New Roman"/>
        </w:rPr>
        <w:t>重点碳排放单位</w:t>
      </w:r>
      <w:r w:rsidRPr="00833A2E">
        <w:rPr>
          <w:rFonts w:ascii="Times New Roman" w:hAnsi="Times New Roman"/>
        </w:rPr>
        <w:t>进行管理</w:t>
      </w:r>
      <w:r w:rsidRPr="00833A2E">
        <w:rPr>
          <w:rFonts w:ascii="Times New Roman" w:hAnsi="Times New Roman" w:hint="eastAsia"/>
        </w:rPr>
        <w:t>。</w:t>
      </w:r>
    </w:p>
    <w:p w:rsidR="00887285" w:rsidRDefault="00205B78" w:rsidP="00DB6696">
      <w:pPr>
        <w:adjustRightInd w:val="0"/>
        <w:snapToGrid w:val="0"/>
        <w:spacing w:beforeLines="100" w:line="420" w:lineRule="exact"/>
        <w:ind w:firstLineChars="200" w:firstLine="482"/>
        <w:rPr>
          <w:rFonts w:ascii="Times New Roman" w:hAnsi="Times New Roman"/>
        </w:rPr>
      </w:pPr>
      <w:r w:rsidRPr="00C00C4E">
        <w:rPr>
          <w:rFonts w:ascii="Times New Roman" w:hAnsi="Times New Roman"/>
          <w:b/>
        </w:rPr>
        <w:t>一般二氧化碳报告单位</w:t>
      </w:r>
      <w:r w:rsidRPr="00C00C4E">
        <w:rPr>
          <w:rFonts w:ascii="Times New Roman" w:hAnsi="Times New Roman"/>
        </w:rPr>
        <w:t>是指二氧化碳</w:t>
      </w:r>
      <w:r w:rsidR="00E676FE">
        <w:rPr>
          <w:rFonts w:ascii="Times New Roman" w:hAnsi="Times New Roman"/>
        </w:rPr>
        <w:t>重点碳排放单位</w:t>
      </w:r>
      <w:r w:rsidRPr="00C00C4E">
        <w:rPr>
          <w:rFonts w:ascii="Times New Roman" w:hAnsi="Times New Roman"/>
        </w:rPr>
        <w:t>之外的其他二氧化碳排放报告单位。一般二氧化碳报告单位简称一般报告单位。</w:t>
      </w:r>
    </w:p>
    <w:p w:rsidR="00887285" w:rsidRDefault="00205B78" w:rsidP="00DB6696">
      <w:pPr>
        <w:adjustRightInd w:val="0"/>
        <w:snapToGrid w:val="0"/>
        <w:spacing w:beforeLines="100" w:line="420" w:lineRule="exact"/>
        <w:ind w:firstLineChars="200" w:firstLine="482"/>
        <w:rPr>
          <w:rFonts w:ascii="Times New Roman" w:hAnsi="Times New Roman"/>
        </w:rPr>
      </w:pPr>
      <w:r w:rsidRPr="00C00C4E">
        <w:rPr>
          <w:rFonts w:ascii="Times New Roman" w:hAnsi="Times New Roman"/>
          <w:b/>
        </w:rPr>
        <w:t>二氧化碳排放核算</w:t>
      </w:r>
      <w:r w:rsidRPr="00C00C4E">
        <w:rPr>
          <w:rFonts w:ascii="Times New Roman" w:hAnsi="Times New Roman"/>
        </w:rPr>
        <w:t>是按照</w:t>
      </w:r>
      <w:r w:rsidR="00AD0A87">
        <w:rPr>
          <w:rFonts w:ascii="Times New Roman" w:hAnsi="Times New Roman"/>
        </w:rPr>
        <w:t>单位</w:t>
      </w:r>
      <w:r w:rsidRPr="00C00C4E">
        <w:rPr>
          <w:rFonts w:ascii="Times New Roman" w:hAnsi="Times New Roman"/>
        </w:rPr>
        <w:t>二氧化碳排放核算和报告指南计算</w:t>
      </w:r>
      <w:r w:rsidR="00AD0A87">
        <w:rPr>
          <w:rFonts w:ascii="Times New Roman" w:hAnsi="Times New Roman"/>
        </w:rPr>
        <w:t>单位</w:t>
      </w:r>
      <w:r w:rsidRPr="00C00C4E">
        <w:rPr>
          <w:rFonts w:ascii="Times New Roman" w:hAnsi="Times New Roman"/>
        </w:rPr>
        <w:t>二氧化碳排放量的活动。</w:t>
      </w:r>
    </w:p>
    <w:p w:rsidR="00887285" w:rsidRDefault="00205B78" w:rsidP="00DB6696">
      <w:pPr>
        <w:adjustRightInd w:val="0"/>
        <w:snapToGrid w:val="0"/>
        <w:spacing w:beforeLines="100" w:line="420" w:lineRule="exact"/>
        <w:ind w:firstLineChars="200" w:firstLine="482"/>
        <w:rPr>
          <w:rFonts w:ascii="Times New Roman" w:hAnsi="Times New Roman"/>
        </w:rPr>
      </w:pPr>
      <w:r w:rsidRPr="00C00C4E">
        <w:rPr>
          <w:rFonts w:ascii="Times New Roman" w:hAnsi="Times New Roman"/>
          <w:b/>
        </w:rPr>
        <w:t>排放设施</w:t>
      </w:r>
      <w:r w:rsidRPr="00C00C4E">
        <w:rPr>
          <w:rFonts w:ascii="Times New Roman" w:hAnsi="Times New Roman"/>
        </w:rPr>
        <w:t>是指</w:t>
      </w:r>
      <w:r w:rsidRPr="00F109AE">
        <w:rPr>
          <w:rFonts w:ascii="Times New Roman" w:hAnsi="Times New Roman" w:hint="eastAsia"/>
        </w:rPr>
        <w:t>北京市行政辖区内</w:t>
      </w:r>
      <w:r w:rsidRPr="00C00C4E">
        <w:rPr>
          <w:rFonts w:ascii="Times New Roman" w:hAnsi="Times New Roman"/>
        </w:rPr>
        <w:t>排放二氧化碳的</w:t>
      </w:r>
      <w:r>
        <w:rPr>
          <w:rFonts w:ascii="Times New Roman" w:hAnsi="Times New Roman"/>
        </w:rPr>
        <w:t>固定</w:t>
      </w:r>
      <w:r w:rsidRPr="00C00C4E">
        <w:rPr>
          <w:rFonts w:ascii="Times New Roman" w:hAnsi="Times New Roman"/>
        </w:rPr>
        <w:t>设施</w:t>
      </w:r>
      <w:r>
        <w:rPr>
          <w:rFonts w:ascii="Times New Roman" w:hAnsi="Times New Roman"/>
        </w:rPr>
        <w:t>和</w:t>
      </w:r>
      <w:r w:rsidR="00C94E1D">
        <w:rPr>
          <w:rFonts w:ascii="Times New Roman" w:hAnsi="Times New Roman" w:hint="eastAsia"/>
        </w:rPr>
        <w:t>注册地为北京市</w:t>
      </w:r>
      <w:r>
        <w:rPr>
          <w:rFonts w:ascii="Times New Roman" w:hAnsi="Times New Roman" w:hint="eastAsia"/>
        </w:rPr>
        <w:t>的</w:t>
      </w:r>
      <w:r>
        <w:rPr>
          <w:rFonts w:ascii="Times New Roman" w:hAnsi="Times New Roman"/>
        </w:rPr>
        <w:t>移动设施</w:t>
      </w:r>
      <w:r w:rsidRPr="00C00C4E">
        <w:rPr>
          <w:rFonts w:ascii="Times New Roman" w:hAnsi="Times New Roman"/>
        </w:rPr>
        <w:t>。</w:t>
      </w:r>
      <w:r w:rsidRPr="00251960">
        <w:rPr>
          <w:rFonts w:ascii="Times New Roman" w:hAnsi="Times New Roman" w:hint="eastAsia"/>
          <w:b/>
        </w:rPr>
        <w:t>既有设施</w:t>
      </w:r>
      <w:r w:rsidRPr="00BD506B">
        <w:rPr>
          <w:rFonts w:ascii="Times New Roman" w:hAnsi="Times New Roman" w:hint="eastAsia"/>
          <w:bCs/>
        </w:rPr>
        <w:t>，</w:t>
      </w:r>
      <w:r w:rsidRPr="009C1DAC">
        <w:rPr>
          <w:rFonts w:ascii="Times New Roman" w:hAnsi="Times New Roman" w:hint="eastAsia"/>
        </w:rPr>
        <w:t>对于固定设施是</w:t>
      </w:r>
      <w:r>
        <w:rPr>
          <w:rFonts w:ascii="Times New Roman" w:hAnsi="Times New Roman" w:hint="eastAsia"/>
        </w:rPr>
        <w:t>指</w:t>
      </w:r>
      <w:r w:rsidRPr="009C1DAC">
        <w:rPr>
          <w:rFonts w:ascii="Times New Roman" w:hAnsi="Times New Roman"/>
        </w:rPr>
        <w:t>201</w:t>
      </w:r>
      <w:r>
        <w:rPr>
          <w:rFonts w:ascii="Times New Roman" w:hAnsi="Times New Roman"/>
        </w:rPr>
        <w:t>9</w:t>
      </w:r>
      <w:r w:rsidRPr="009C1DAC">
        <w:rPr>
          <w:rFonts w:ascii="Times New Roman" w:hAnsi="Times New Roman"/>
        </w:rPr>
        <w:t>年</w:t>
      </w:r>
      <w:r w:rsidRPr="009C1DAC">
        <w:rPr>
          <w:rFonts w:ascii="Times New Roman" w:hAnsi="Times New Roman"/>
        </w:rPr>
        <w:t>1</w:t>
      </w:r>
      <w:r w:rsidRPr="009C1DAC">
        <w:rPr>
          <w:rFonts w:ascii="Times New Roman" w:hAnsi="Times New Roman"/>
        </w:rPr>
        <w:t>月</w:t>
      </w:r>
      <w:r w:rsidRPr="009C1DAC">
        <w:rPr>
          <w:rFonts w:ascii="Times New Roman" w:hAnsi="Times New Roman"/>
        </w:rPr>
        <w:t>1</w:t>
      </w:r>
      <w:r w:rsidRPr="009C1DAC">
        <w:rPr>
          <w:rFonts w:ascii="Times New Roman" w:hAnsi="Times New Roman"/>
        </w:rPr>
        <w:t>日之前投入运行的设施</w:t>
      </w:r>
      <w:r w:rsidRPr="00251960">
        <w:rPr>
          <w:rFonts w:ascii="Times New Roman" w:hAnsi="Times New Roman"/>
        </w:rPr>
        <w:t>。</w:t>
      </w:r>
      <w:r w:rsidRPr="00251960">
        <w:rPr>
          <w:rFonts w:ascii="Times New Roman" w:hAnsi="Times New Roman" w:hint="eastAsia"/>
          <w:b/>
        </w:rPr>
        <w:t>新增设施</w:t>
      </w:r>
      <w:r>
        <w:rPr>
          <w:rFonts w:ascii="Times New Roman" w:hAnsi="Times New Roman" w:hint="eastAsia"/>
          <w:b/>
        </w:rPr>
        <w:t>，</w:t>
      </w:r>
      <w:r w:rsidRPr="009C1DAC">
        <w:rPr>
          <w:rFonts w:ascii="Times New Roman" w:hAnsi="Times New Roman" w:hint="eastAsia"/>
        </w:rPr>
        <w:t>对于固定设施是</w:t>
      </w:r>
      <w:r>
        <w:rPr>
          <w:rFonts w:ascii="Times New Roman" w:hAnsi="Times New Roman" w:hint="eastAsia"/>
        </w:rPr>
        <w:t>指</w:t>
      </w:r>
      <w:r w:rsidRPr="009C1DAC">
        <w:rPr>
          <w:rFonts w:ascii="Times New Roman" w:hAnsi="Times New Roman"/>
        </w:rPr>
        <w:t>201</w:t>
      </w:r>
      <w:r>
        <w:rPr>
          <w:rFonts w:ascii="Times New Roman" w:hAnsi="Times New Roman"/>
        </w:rPr>
        <w:t>9</w:t>
      </w:r>
      <w:r w:rsidRPr="009C1DAC">
        <w:rPr>
          <w:rFonts w:ascii="Times New Roman" w:hAnsi="Times New Roman"/>
        </w:rPr>
        <w:t>年</w:t>
      </w:r>
      <w:r w:rsidRPr="009C1DAC">
        <w:rPr>
          <w:rFonts w:ascii="Times New Roman" w:hAnsi="Times New Roman"/>
        </w:rPr>
        <w:t>1</w:t>
      </w:r>
      <w:r w:rsidRPr="009C1DAC">
        <w:rPr>
          <w:rFonts w:ascii="Times New Roman" w:hAnsi="Times New Roman"/>
        </w:rPr>
        <w:t>月</w:t>
      </w:r>
      <w:r w:rsidRPr="009C1DAC">
        <w:rPr>
          <w:rFonts w:ascii="Times New Roman" w:hAnsi="Times New Roman"/>
        </w:rPr>
        <w:t>1</w:t>
      </w:r>
      <w:r w:rsidRPr="009C1DAC">
        <w:rPr>
          <w:rFonts w:ascii="Times New Roman" w:hAnsi="Times New Roman"/>
        </w:rPr>
        <w:t>日之</w:t>
      </w:r>
      <w:r>
        <w:rPr>
          <w:rFonts w:ascii="Times New Roman" w:hAnsi="Times New Roman" w:hint="eastAsia"/>
        </w:rPr>
        <w:t>后</w:t>
      </w:r>
      <w:r w:rsidRPr="009C1DAC">
        <w:rPr>
          <w:rFonts w:ascii="Times New Roman" w:hAnsi="Times New Roman"/>
        </w:rPr>
        <w:t>投入运行的设施，对于移动设施</w:t>
      </w:r>
      <w:r>
        <w:rPr>
          <w:rFonts w:ascii="Times New Roman" w:hAnsi="Times New Roman" w:hint="eastAsia"/>
        </w:rPr>
        <w:t>不区分既有</w:t>
      </w:r>
      <w:r>
        <w:rPr>
          <w:rFonts w:ascii="Times New Roman" w:hAnsi="Times New Roman"/>
        </w:rPr>
        <w:t>设施或新增设施</w:t>
      </w:r>
      <w:r w:rsidRPr="00251960">
        <w:rPr>
          <w:rFonts w:ascii="Times New Roman" w:hAnsi="Times New Roman"/>
        </w:rPr>
        <w:t>。</w:t>
      </w:r>
    </w:p>
    <w:p w:rsidR="00887285" w:rsidRDefault="00205B78" w:rsidP="00DB6696">
      <w:pPr>
        <w:adjustRightInd w:val="0"/>
        <w:snapToGrid w:val="0"/>
        <w:spacing w:beforeLines="100" w:line="420" w:lineRule="exact"/>
        <w:ind w:firstLineChars="200" w:firstLine="482"/>
        <w:rPr>
          <w:rFonts w:ascii="Times New Roman" w:hAnsi="Times New Roman"/>
        </w:rPr>
      </w:pPr>
      <w:r w:rsidRPr="00251960">
        <w:rPr>
          <w:rFonts w:ascii="Times New Roman" w:hAnsi="Times New Roman" w:hint="eastAsia"/>
          <w:b/>
        </w:rPr>
        <w:t>重点排放设施</w:t>
      </w:r>
      <w:r w:rsidRPr="00251960">
        <w:rPr>
          <w:rFonts w:ascii="Times New Roman" w:hAnsi="Times New Roman" w:hint="eastAsia"/>
        </w:rPr>
        <w:t>是</w:t>
      </w:r>
      <w:r>
        <w:rPr>
          <w:rFonts w:ascii="Times New Roman" w:hAnsi="Times New Roman"/>
        </w:rPr>
        <w:t>对于</w:t>
      </w:r>
      <w:r>
        <w:rPr>
          <w:rFonts w:ascii="Times New Roman" w:hAnsi="Times New Roman" w:hint="eastAsia"/>
        </w:rPr>
        <w:t>年</w:t>
      </w:r>
      <w:r>
        <w:rPr>
          <w:rFonts w:ascii="Times New Roman" w:hAnsi="Times New Roman" w:hint="eastAsia"/>
        </w:rPr>
        <w:t>CO</w:t>
      </w:r>
      <w:r w:rsidRPr="00C406FA">
        <w:rPr>
          <w:rFonts w:ascii="Times New Roman" w:hAnsi="Times New Roman"/>
          <w:vertAlign w:val="subscript"/>
        </w:rPr>
        <w:t>2</w:t>
      </w:r>
      <w:r>
        <w:rPr>
          <w:rFonts w:ascii="Times New Roman" w:hAnsi="Times New Roman"/>
        </w:rPr>
        <w:t>排放量</w:t>
      </w:r>
      <w:r>
        <w:rPr>
          <w:rFonts w:ascii="Times New Roman" w:hAnsi="Times New Roman" w:hint="eastAsia"/>
        </w:rPr>
        <w:t>小于</w:t>
      </w:r>
      <w:r>
        <w:rPr>
          <w:rFonts w:ascii="Times New Roman" w:hAnsi="Times New Roman" w:hint="eastAsia"/>
        </w:rPr>
        <w:t>1</w:t>
      </w:r>
      <w:r>
        <w:rPr>
          <w:rFonts w:ascii="Times New Roman" w:hAnsi="Times New Roman" w:hint="eastAsia"/>
        </w:rPr>
        <w:t>万吨（含）</w:t>
      </w:r>
      <w:r>
        <w:rPr>
          <w:rFonts w:ascii="Times New Roman" w:hAnsi="Times New Roman"/>
        </w:rPr>
        <w:t>的</w:t>
      </w:r>
      <w:r>
        <w:rPr>
          <w:rFonts w:ascii="Times New Roman" w:hAnsi="Times New Roman" w:hint="eastAsia"/>
        </w:rPr>
        <w:t>单位，</w:t>
      </w:r>
      <w:r>
        <w:rPr>
          <w:rFonts w:ascii="Times New Roman" w:hAnsi="Times New Roman"/>
        </w:rPr>
        <w:t>其</w:t>
      </w:r>
      <w:r>
        <w:rPr>
          <w:rFonts w:ascii="Times New Roman" w:hAnsi="Times New Roman" w:hint="eastAsia"/>
        </w:rPr>
        <w:t>CO</w:t>
      </w:r>
      <w:r w:rsidRPr="00C406FA">
        <w:rPr>
          <w:rFonts w:ascii="Times New Roman" w:hAnsi="Times New Roman"/>
          <w:vertAlign w:val="subscript"/>
        </w:rPr>
        <w:t>2</w:t>
      </w:r>
      <w:r>
        <w:rPr>
          <w:rFonts w:ascii="Times New Roman" w:hAnsi="Times New Roman" w:hint="eastAsia"/>
        </w:rPr>
        <w:t>排放</w:t>
      </w:r>
      <w:r>
        <w:rPr>
          <w:rFonts w:ascii="Times New Roman" w:hAnsi="Times New Roman" w:hint="eastAsia"/>
        </w:rPr>
        <w:lastRenderedPageBreak/>
        <w:t>量占本年度排放量大于</w:t>
      </w:r>
      <w:r w:rsidRPr="00251DAB">
        <w:rPr>
          <w:rFonts w:ascii="Times New Roman" w:hAnsi="Times New Roman"/>
        </w:rPr>
        <w:t>20%</w:t>
      </w:r>
      <w:r>
        <w:rPr>
          <w:rFonts w:ascii="Times New Roman" w:hAnsi="Times New Roman" w:hint="eastAsia"/>
        </w:rPr>
        <w:t>（含）</w:t>
      </w:r>
      <w:r w:rsidRPr="00251DAB">
        <w:rPr>
          <w:rFonts w:ascii="Times New Roman" w:hAnsi="Times New Roman"/>
        </w:rPr>
        <w:t>的</w:t>
      </w:r>
      <w:r w:rsidR="004102D0">
        <w:rPr>
          <w:rFonts w:ascii="Times New Roman" w:hAnsi="Times New Roman" w:hint="eastAsia"/>
        </w:rPr>
        <w:t>固定和移动</w:t>
      </w:r>
      <w:r>
        <w:rPr>
          <w:rFonts w:ascii="Times New Roman" w:hAnsi="Times New Roman" w:hint="eastAsia"/>
        </w:rPr>
        <w:t>设施或</w:t>
      </w:r>
      <w:r>
        <w:rPr>
          <w:rFonts w:ascii="Times New Roman" w:hAnsi="Times New Roman"/>
        </w:rPr>
        <w:t>生产线</w:t>
      </w:r>
      <w:r>
        <w:rPr>
          <w:rFonts w:ascii="Times New Roman" w:hAnsi="Times New Roman" w:hint="eastAsia"/>
        </w:rPr>
        <w:t>；</w:t>
      </w:r>
      <w:r>
        <w:rPr>
          <w:rFonts w:ascii="Times New Roman" w:hAnsi="Times New Roman" w:hint="eastAsia"/>
        </w:rPr>
        <w:t>1</w:t>
      </w:r>
      <w:r>
        <w:rPr>
          <w:rFonts w:ascii="Times New Roman" w:hAnsi="Times New Roman" w:hint="eastAsia"/>
        </w:rPr>
        <w:t>万吨</w:t>
      </w:r>
      <w:r>
        <w:rPr>
          <w:rFonts w:ascii="Times New Roman" w:hAnsi="Times New Roman"/>
        </w:rPr>
        <w:t>以上的单位，其</w:t>
      </w:r>
      <w:r>
        <w:rPr>
          <w:rFonts w:ascii="Times New Roman" w:hAnsi="Times New Roman" w:hint="eastAsia"/>
        </w:rPr>
        <w:t>CO</w:t>
      </w:r>
      <w:r w:rsidRPr="00C406FA">
        <w:rPr>
          <w:rFonts w:ascii="Times New Roman" w:hAnsi="Times New Roman"/>
          <w:vertAlign w:val="subscript"/>
        </w:rPr>
        <w:t>2</w:t>
      </w:r>
      <w:r>
        <w:rPr>
          <w:rFonts w:ascii="Times New Roman" w:hAnsi="Times New Roman" w:hint="eastAsia"/>
        </w:rPr>
        <w:t>排放大于</w:t>
      </w:r>
      <w:r>
        <w:rPr>
          <w:rFonts w:ascii="Times New Roman" w:hAnsi="Times New Roman" w:hint="eastAsia"/>
        </w:rPr>
        <w:t>5000</w:t>
      </w:r>
      <w:r>
        <w:rPr>
          <w:rFonts w:ascii="Times New Roman" w:hAnsi="Times New Roman" w:hint="eastAsia"/>
        </w:rPr>
        <w:t>吨（含）的</w:t>
      </w:r>
      <w:r w:rsidR="004102D0">
        <w:rPr>
          <w:rFonts w:ascii="Times New Roman" w:hAnsi="Times New Roman" w:hint="eastAsia"/>
        </w:rPr>
        <w:t>固定和移动</w:t>
      </w:r>
      <w:r>
        <w:rPr>
          <w:rFonts w:ascii="Times New Roman" w:hAnsi="Times New Roman"/>
        </w:rPr>
        <w:t>设施或生产线</w:t>
      </w:r>
      <w:r>
        <w:rPr>
          <w:rFonts w:ascii="Times New Roman" w:hAnsi="Times New Roman" w:hint="eastAsia"/>
        </w:rPr>
        <w:t>。</w:t>
      </w:r>
    </w:p>
    <w:p w:rsidR="00887285" w:rsidRDefault="00205B78" w:rsidP="00DB6696">
      <w:pPr>
        <w:adjustRightInd w:val="0"/>
        <w:snapToGrid w:val="0"/>
        <w:spacing w:beforeLines="100" w:line="420" w:lineRule="exact"/>
        <w:ind w:firstLineChars="200" w:firstLine="482"/>
        <w:rPr>
          <w:rFonts w:ascii="Times New Roman" w:hAnsi="Times New Roman"/>
        </w:rPr>
      </w:pPr>
      <w:r w:rsidRPr="00C00C4E">
        <w:rPr>
          <w:rFonts w:ascii="Times New Roman" w:hAnsi="Times New Roman"/>
          <w:b/>
        </w:rPr>
        <w:t>耗电设施</w:t>
      </w:r>
      <w:r w:rsidRPr="00C00C4E">
        <w:rPr>
          <w:rFonts w:ascii="Times New Roman" w:hAnsi="Times New Roman"/>
        </w:rPr>
        <w:t>是指北京市行政辖区内消耗电力的设施。北京市辖区内电力消耗包括终端用电设施的电力消耗（含发电企业自身厂用电消耗，输、配、售电企业用电消耗）和电网线损消耗。耗电设施包括用电设施和输配电网络。</w:t>
      </w:r>
    </w:p>
    <w:p w:rsidR="00887285" w:rsidRDefault="00205B78" w:rsidP="00DB6696">
      <w:pPr>
        <w:adjustRightInd w:val="0"/>
        <w:snapToGrid w:val="0"/>
        <w:spacing w:beforeLines="100" w:line="420" w:lineRule="exact"/>
        <w:ind w:firstLineChars="200" w:firstLine="482"/>
        <w:rPr>
          <w:rFonts w:ascii="Times New Roman" w:hAnsi="Times New Roman"/>
        </w:rPr>
      </w:pPr>
      <w:r w:rsidRPr="00C00C4E">
        <w:rPr>
          <w:rFonts w:ascii="Times New Roman" w:hAnsi="Times New Roman"/>
          <w:b/>
        </w:rPr>
        <w:t>二氧化碳直接排放</w:t>
      </w:r>
      <w:r w:rsidRPr="00C00C4E">
        <w:rPr>
          <w:rFonts w:ascii="Times New Roman" w:hAnsi="Times New Roman"/>
        </w:rPr>
        <w:t>是指</w:t>
      </w:r>
      <w:r w:rsidRPr="00421AEB">
        <w:rPr>
          <w:rFonts w:ascii="Times New Roman" w:hAnsi="Times New Roman" w:hint="eastAsia"/>
        </w:rPr>
        <w:t>北京市行政辖区内</w:t>
      </w:r>
      <w:r w:rsidRPr="00C00C4E">
        <w:rPr>
          <w:rFonts w:ascii="Times New Roman" w:hAnsi="Times New Roman"/>
        </w:rPr>
        <w:t>固定设施</w:t>
      </w:r>
      <w:r>
        <w:rPr>
          <w:rFonts w:ascii="Times New Roman" w:hAnsi="Times New Roman"/>
        </w:rPr>
        <w:t>和</w:t>
      </w:r>
      <w:r>
        <w:rPr>
          <w:rFonts w:ascii="Times New Roman" w:hAnsi="Times New Roman" w:hint="eastAsia"/>
        </w:rPr>
        <w:t>注册地为北京市的</w:t>
      </w:r>
      <w:r w:rsidRPr="00251960">
        <w:rPr>
          <w:rFonts w:ascii="Times New Roman" w:hAnsi="Times New Roman" w:hint="eastAsia"/>
        </w:rPr>
        <w:t>公共电汽车客运、城市轨道交通</w:t>
      </w:r>
      <w:r>
        <w:rPr>
          <w:rFonts w:ascii="Times New Roman" w:hAnsi="Times New Roman" w:hint="eastAsia"/>
        </w:rPr>
        <w:t>、民用</w:t>
      </w:r>
      <w:r>
        <w:rPr>
          <w:rFonts w:ascii="Times New Roman" w:hAnsi="Times New Roman"/>
        </w:rPr>
        <w:t>航空</w:t>
      </w:r>
      <w:r>
        <w:rPr>
          <w:rFonts w:ascii="Times New Roman" w:hAnsi="Times New Roman" w:hint="eastAsia"/>
        </w:rPr>
        <w:t>运输行业企业移动设施</w:t>
      </w:r>
      <w:r w:rsidRPr="00C00C4E">
        <w:rPr>
          <w:rFonts w:ascii="Times New Roman" w:hAnsi="Times New Roman"/>
        </w:rPr>
        <w:t>化石燃料燃烧导致的二氧化碳排放和</w:t>
      </w:r>
      <w:r w:rsidRPr="00C00C4E">
        <w:rPr>
          <w:rFonts w:ascii="Times New Roman" w:hAnsi="Times New Roman"/>
        </w:rPr>
        <w:t>/</w:t>
      </w:r>
      <w:r w:rsidRPr="00C00C4E">
        <w:rPr>
          <w:rFonts w:ascii="Times New Roman" w:hAnsi="Times New Roman"/>
        </w:rPr>
        <w:t>或北京市行政辖区内工业生产过程（包括熟料生产过程碳酸钙和碳酸镁分解排放</w:t>
      </w:r>
      <w:r>
        <w:rPr>
          <w:rFonts w:ascii="Times New Roman" w:hAnsi="Times New Roman" w:hint="eastAsia"/>
        </w:rPr>
        <w:t>、</w:t>
      </w:r>
      <w:r w:rsidRPr="00C00C4E">
        <w:rPr>
          <w:rFonts w:ascii="Times New Roman" w:hAnsi="Times New Roman"/>
        </w:rPr>
        <w:t>石化产品工业生产过程</w:t>
      </w:r>
      <w:r>
        <w:rPr>
          <w:rFonts w:ascii="Times New Roman" w:hAnsi="Times New Roman" w:hint="eastAsia"/>
        </w:rPr>
        <w:t>产生</w:t>
      </w:r>
      <w:r>
        <w:rPr>
          <w:rFonts w:ascii="Times New Roman" w:hAnsi="Times New Roman"/>
        </w:rPr>
        <w:t>的</w:t>
      </w:r>
      <w:r w:rsidRPr="00C00C4E">
        <w:rPr>
          <w:rFonts w:ascii="Times New Roman" w:hAnsi="Times New Roman"/>
        </w:rPr>
        <w:t>排放</w:t>
      </w:r>
      <w:r>
        <w:rPr>
          <w:rFonts w:ascii="Times New Roman" w:hAnsi="Times New Roman"/>
        </w:rPr>
        <w:t>和</w:t>
      </w:r>
      <w:r>
        <w:rPr>
          <w:rFonts w:ascii="Times New Roman" w:hAnsi="Times New Roman" w:hint="eastAsia"/>
        </w:rPr>
        <w:t>交通运输企业运输车辆</w:t>
      </w:r>
      <w:r w:rsidRPr="00F66A3B">
        <w:rPr>
          <w:rFonts w:ascii="Times New Roman" w:hAnsi="Times New Roman" w:hint="eastAsia"/>
        </w:rPr>
        <w:t>使用尿素等尾气净化剂</w:t>
      </w:r>
      <w:r>
        <w:rPr>
          <w:rFonts w:ascii="Times New Roman" w:hAnsi="Times New Roman" w:hint="eastAsia"/>
        </w:rPr>
        <w:t>过程排放</w:t>
      </w:r>
      <w:r w:rsidRPr="00C00C4E">
        <w:rPr>
          <w:rFonts w:ascii="Times New Roman" w:hAnsi="Times New Roman"/>
        </w:rPr>
        <w:t>）的二氧化碳排放和</w:t>
      </w:r>
      <w:r w:rsidRPr="00C00C4E">
        <w:rPr>
          <w:rFonts w:ascii="Times New Roman" w:hAnsi="Times New Roman"/>
        </w:rPr>
        <w:t>/</w:t>
      </w:r>
      <w:r w:rsidRPr="00C00C4E">
        <w:rPr>
          <w:rFonts w:ascii="Times New Roman" w:hAnsi="Times New Roman"/>
        </w:rPr>
        <w:t>或废弃物处理</w:t>
      </w:r>
      <w:r>
        <w:rPr>
          <w:rFonts w:ascii="Times New Roman" w:hAnsi="Times New Roman" w:hint="eastAsia"/>
        </w:rPr>
        <w:t>产生</w:t>
      </w:r>
      <w:r w:rsidRPr="00C00C4E">
        <w:rPr>
          <w:rFonts w:ascii="Times New Roman" w:hAnsi="Times New Roman"/>
        </w:rPr>
        <w:t>的二氧化碳排放。</w:t>
      </w:r>
    </w:p>
    <w:p w:rsidR="00887285" w:rsidRDefault="00205B78" w:rsidP="00DB6696">
      <w:pPr>
        <w:adjustRightInd w:val="0"/>
        <w:snapToGrid w:val="0"/>
        <w:spacing w:beforeLines="100" w:line="420" w:lineRule="exact"/>
        <w:ind w:firstLineChars="200" w:firstLine="482"/>
        <w:rPr>
          <w:rFonts w:ascii="Times New Roman" w:hAnsi="Times New Roman"/>
        </w:rPr>
      </w:pPr>
      <w:r w:rsidRPr="00C00C4E">
        <w:rPr>
          <w:rFonts w:ascii="Times New Roman" w:hAnsi="Times New Roman"/>
          <w:b/>
        </w:rPr>
        <w:t>二氧化碳间接排放</w:t>
      </w:r>
      <w:r w:rsidRPr="00C00C4E">
        <w:rPr>
          <w:rFonts w:ascii="Times New Roman" w:hAnsi="Times New Roman"/>
        </w:rPr>
        <w:t>是指北京市行政辖区内耗电设施电力消耗所隐含的电力生产时化石燃料燃烧的二氧化碳排放。</w:t>
      </w:r>
    </w:p>
    <w:p w:rsidR="00887285" w:rsidRDefault="00205B78" w:rsidP="00DB6696">
      <w:pPr>
        <w:adjustRightInd w:val="0"/>
        <w:snapToGrid w:val="0"/>
        <w:spacing w:beforeLines="100" w:line="420" w:lineRule="exact"/>
        <w:ind w:firstLineChars="200" w:firstLine="482"/>
        <w:rPr>
          <w:rFonts w:ascii="Times New Roman" w:hAnsi="Times New Roman"/>
        </w:rPr>
      </w:pPr>
      <w:r w:rsidRPr="00C00C4E">
        <w:rPr>
          <w:rFonts w:ascii="Times New Roman" w:hAnsi="Times New Roman"/>
          <w:b/>
        </w:rPr>
        <w:t>准确度</w:t>
      </w:r>
      <w:r w:rsidRPr="00C00C4E">
        <w:rPr>
          <w:rFonts w:ascii="Times New Roman" w:hAnsi="Times New Roman"/>
        </w:rPr>
        <w:t>是估计值和真实值的接近程度，反映系统误差和随机误差的程度。</w:t>
      </w:r>
    </w:p>
    <w:p w:rsidR="00887285" w:rsidRDefault="00205B78" w:rsidP="00DB6696">
      <w:pPr>
        <w:adjustRightInd w:val="0"/>
        <w:snapToGrid w:val="0"/>
        <w:spacing w:beforeLines="100" w:line="420" w:lineRule="exact"/>
        <w:ind w:firstLineChars="200" w:firstLine="482"/>
        <w:rPr>
          <w:rFonts w:ascii="Times New Roman" w:hAnsi="Times New Roman"/>
        </w:rPr>
      </w:pPr>
      <w:r w:rsidRPr="00C00C4E">
        <w:rPr>
          <w:rFonts w:ascii="Times New Roman" w:hAnsi="Times New Roman"/>
          <w:b/>
        </w:rPr>
        <w:t>活动水平</w:t>
      </w:r>
      <w:r w:rsidRPr="00C00C4E">
        <w:rPr>
          <w:rFonts w:ascii="Times New Roman" w:hAnsi="Times New Roman"/>
        </w:rPr>
        <w:t>是指基于计算的方法学中，燃料或者原料的消耗量等变量。</w:t>
      </w:r>
    </w:p>
    <w:p w:rsidR="00887285" w:rsidRDefault="00205B78" w:rsidP="00DB6696">
      <w:pPr>
        <w:adjustRightInd w:val="0"/>
        <w:snapToGrid w:val="0"/>
        <w:spacing w:beforeLines="100" w:line="420" w:lineRule="exact"/>
        <w:ind w:firstLineChars="200" w:firstLine="482"/>
        <w:rPr>
          <w:rFonts w:ascii="Times New Roman" w:hAnsi="Times New Roman"/>
        </w:rPr>
      </w:pPr>
      <w:r w:rsidRPr="00C00C4E">
        <w:rPr>
          <w:rFonts w:ascii="Times New Roman" w:hAnsi="Times New Roman"/>
          <w:b/>
        </w:rPr>
        <w:t>排放因子</w:t>
      </w:r>
      <w:r w:rsidRPr="00C00C4E">
        <w:rPr>
          <w:rFonts w:ascii="Times New Roman" w:hAnsi="Times New Roman"/>
        </w:rPr>
        <w:t>是指与活动水平数据相关的单位活动</w:t>
      </w:r>
      <w:r>
        <w:rPr>
          <w:rFonts w:ascii="Times New Roman" w:hAnsi="Times New Roman" w:hint="eastAsia"/>
        </w:rPr>
        <w:t>水平</w:t>
      </w:r>
      <w:r w:rsidRPr="00C00C4E">
        <w:rPr>
          <w:rFonts w:ascii="Times New Roman" w:hAnsi="Times New Roman"/>
        </w:rPr>
        <w:t>的二氧化碳平均排放量。</w:t>
      </w:r>
    </w:p>
    <w:p w:rsidR="00887285" w:rsidRDefault="00205B78" w:rsidP="00DB6696">
      <w:pPr>
        <w:adjustRightInd w:val="0"/>
        <w:snapToGrid w:val="0"/>
        <w:spacing w:beforeLines="100" w:line="420" w:lineRule="exact"/>
        <w:ind w:firstLineChars="200" w:firstLine="482"/>
        <w:rPr>
          <w:rFonts w:ascii="Times New Roman" w:hAnsi="Times New Roman"/>
        </w:rPr>
      </w:pPr>
      <w:r w:rsidRPr="00C00C4E">
        <w:rPr>
          <w:rFonts w:ascii="Times New Roman" w:hAnsi="Times New Roman"/>
          <w:b/>
        </w:rPr>
        <w:t>燃料热值</w:t>
      </w:r>
      <w:r w:rsidRPr="00C00C4E">
        <w:rPr>
          <w:rFonts w:ascii="Times New Roman" w:hAnsi="Times New Roman"/>
        </w:rPr>
        <w:t>是指单位质量（</w:t>
      </w:r>
      <w:r>
        <w:rPr>
          <w:rFonts w:ascii="Times New Roman" w:hAnsi="Times New Roman" w:hint="eastAsia"/>
        </w:rPr>
        <w:t>对于</w:t>
      </w:r>
      <w:r w:rsidRPr="00C00C4E">
        <w:rPr>
          <w:rFonts w:ascii="Times New Roman" w:hAnsi="Times New Roman"/>
        </w:rPr>
        <w:t>固体或液体）或单位体积（</w:t>
      </w:r>
      <w:r>
        <w:rPr>
          <w:rFonts w:ascii="Times New Roman" w:hAnsi="Times New Roman" w:hint="eastAsia"/>
        </w:rPr>
        <w:t>对于</w:t>
      </w:r>
      <w:r w:rsidRPr="00C00C4E">
        <w:rPr>
          <w:rFonts w:ascii="Times New Roman" w:hAnsi="Times New Roman"/>
        </w:rPr>
        <w:t>气体）的燃料完全燃烧，所释放出来的热量。燃料热值简称热值</w:t>
      </w:r>
      <w:r>
        <w:rPr>
          <w:rFonts w:ascii="Times New Roman" w:hAnsi="Times New Roman" w:hint="eastAsia"/>
        </w:rPr>
        <w:t>，</w:t>
      </w:r>
      <w:r w:rsidRPr="00C00C4E">
        <w:rPr>
          <w:rFonts w:ascii="Times New Roman" w:hAnsi="Times New Roman"/>
        </w:rPr>
        <w:t>也称为燃料的发热量。</w:t>
      </w:r>
    </w:p>
    <w:p w:rsidR="00887285" w:rsidRDefault="00205B78" w:rsidP="00DB6696">
      <w:pPr>
        <w:adjustRightInd w:val="0"/>
        <w:snapToGrid w:val="0"/>
        <w:spacing w:beforeLines="100" w:line="420" w:lineRule="exact"/>
        <w:ind w:firstLineChars="200" w:firstLine="482"/>
        <w:rPr>
          <w:rFonts w:ascii="Times New Roman" w:hAnsi="Times New Roman"/>
          <w:b/>
        </w:rPr>
      </w:pPr>
      <w:r w:rsidRPr="00C00C4E">
        <w:rPr>
          <w:rFonts w:ascii="Times New Roman" w:hAnsi="Times New Roman"/>
          <w:b/>
        </w:rPr>
        <w:t>低位热值</w:t>
      </w:r>
      <w:r w:rsidRPr="00C00C4E">
        <w:rPr>
          <w:rFonts w:ascii="Times New Roman" w:hAnsi="Times New Roman"/>
        </w:rPr>
        <w:t>是指燃料完全燃烧，其燃烧产物中的水蒸汽以气态存在时的发热量，也称净热。</w:t>
      </w:r>
    </w:p>
    <w:p w:rsidR="00887285" w:rsidRDefault="00205B78" w:rsidP="00DB6696">
      <w:pPr>
        <w:adjustRightInd w:val="0"/>
        <w:snapToGrid w:val="0"/>
        <w:spacing w:beforeLines="100" w:line="420" w:lineRule="exact"/>
        <w:ind w:firstLineChars="200" w:firstLine="482"/>
        <w:rPr>
          <w:rFonts w:ascii="Times New Roman" w:hAnsi="Times New Roman"/>
        </w:rPr>
      </w:pPr>
      <w:r w:rsidRPr="00C00C4E">
        <w:rPr>
          <w:rFonts w:ascii="Times New Roman" w:hAnsi="Times New Roman"/>
          <w:b/>
        </w:rPr>
        <w:t>吉焦</w:t>
      </w:r>
      <w:r w:rsidRPr="00C00C4E">
        <w:rPr>
          <w:rFonts w:ascii="Times New Roman" w:hAnsi="Times New Roman"/>
        </w:rPr>
        <w:t>是吉焦耳（英文</w:t>
      </w:r>
      <w:r w:rsidRPr="00C00C4E">
        <w:rPr>
          <w:rFonts w:ascii="Times New Roman" w:hAnsi="Times New Roman"/>
        </w:rPr>
        <w:t>Gigajoul</w:t>
      </w:r>
      <w:r>
        <w:rPr>
          <w:rFonts w:ascii="Times New Roman" w:hAnsi="Times New Roman" w:hint="eastAsia"/>
        </w:rPr>
        <w:t>e</w:t>
      </w:r>
      <w:r w:rsidRPr="00C00C4E">
        <w:rPr>
          <w:rFonts w:ascii="Times New Roman" w:hAnsi="Times New Roman"/>
        </w:rPr>
        <w:t>）的简称，简写为</w:t>
      </w:r>
      <w:r w:rsidRPr="00C00C4E">
        <w:rPr>
          <w:rFonts w:ascii="Times New Roman" w:hAnsi="Times New Roman"/>
        </w:rPr>
        <w:t>GJ</w:t>
      </w:r>
      <w:r w:rsidRPr="00C00C4E">
        <w:rPr>
          <w:rFonts w:ascii="Times New Roman" w:hAnsi="Times New Roman"/>
        </w:rPr>
        <w:t>，是能量单位。</w:t>
      </w:r>
      <w:r w:rsidRPr="00C00C4E">
        <w:rPr>
          <w:rFonts w:ascii="Times New Roman" w:hAnsi="Times New Roman"/>
        </w:rPr>
        <w:t>1</w:t>
      </w:r>
      <w:r w:rsidRPr="00C00C4E">
        <w:rPr>
          <w:rFonts w:ascii="Times New Roman" w:hAnsi="Times New Roman"/>
        </w:rPr>
        <w:t>吉焦（</w:t>
      </w:r>
      <w:r w:rsidRPr="00C00C4E">
        <w:rPr>
          <w:rFonts w:ascii="Times New Roman" w:hAnsi="Times New Roman"/>
        </w:rPr>
        <w:t>1GJ</w:t>
      </w:r>
      <w:r w:rsidRPr="00C00C4E">
        <w:rPr>
          <w:rFonts w:ascii="Times New Roman" w:hAnsi="Times New Roman"/>
        </w:rPr>
        <w:t>）</w:t>
      </w:r>
      <w:r w:rsidRPr="00C00C4E">
        <w:rPr>
          <w:rFonts w:ascii="Times New Roman" w:hAnsi="Times New Roman"/>
        </w:rPr>
        <w:t>=</w:t>
      </w:r>
      <w:r w:rsidRPr="00C00C4E">
        <w:rPr>
          <w:rFonts w:ascii="Times New Roman" w:hAnsi="Times New Roman"/>
        </w:rPr>
        <w:t>百万千焦（</w:t>
      </w:r>
      <w:r w:rsidRPr="00C00C4E">
        <w:rPr>
          <w:rFonts w:ascii="Times New Roman" w:hAnsi="Times New Roman"/>
        </w:rPr>
        <w:t>10</w:t>
      </w:r>
      <w:r w:rsidRPr="00C00C4E">
        <w:rPr>
          <w:rFonts w:ascii="Times New Roman" w:hAnsi="Times New Roman"/>
          <w:vertAlign w:val="superscript"/>
        </w:rPr>
        <w:t>9</w:t>
      </w:r>
      <w:r w:rsidRPr="00C00C4E">
        <w:rPr>
          <w:rFonts w:ascii="Times New Roman" w:hAnsi="Times New Roman"/>
        </w:rPr>
        <w:t>J</w:t>
      </w:r>
      <w:r w:rsidRPr="00C00C4E">
        <w:rPr>
          <w:rFonts w:ascii="Times New Roman" w:hAnsi="Times New Roman"/>
        </w:rPr>
        <w:t>）。</w:t>
      </w:r>
    </w:p>
    <w:p w:rsidR="00887285" w:rsidRDefault="00205B78" w:rsidP="00DB6696">
      <w:pPr>
        <w:adjustRightInd w:val="0"/>
        <w:snapToGrid w:val="0"/>
        <w:spacing w:beforeLines="100" w:line="420" w:lineRule="exact"/>
        <w:ind w:firstLineChars="200" w:firstLine="482"/>
        <w:rPr>
          <w:rFonts w:ascii="Times New Roman" w:hAnsi="Times New Roman"/>
        </w:rPr>
      </w:pPr>
      <w:r w:rsidRPr="00C00C4E">
        <w:rPr>
          <w:rFonts w:ascii="Times New Roman" w:hAnsi="Times New Roman"/>
          <w:b/>
        </w:rPr>
        <w:t>太焦</w:t>
      </w:r>
      <w:r w:rsidRPr="00C00C4E">
        <w:rPr>
          <w:rFonts w:ascii="Times New Roman" w:hAnsi="Times New Roman"/>
        </w:rPr>
        <w:t>是太焦耳（英文</w:t>
      </w:r>
      <w:r w:rsidRPr="00C00C4E">
        <w:rPr>
          <w:rFonts w:ascii="Times New Roman" w:hAnsi="Times New Roman"/>
        </w:rPr>
        <w:t>Terajoul</w:t>
      </w:r>
      <w:r>
        <w:rPr>
          <w:rFonts w:ascii="Times New Roman" w:hAnsi="Times New Roman" w:hint="eastAsia"/>
        </w:rPr>
        <w:t>e</w:t>
      </w:r>
      <w:r w:rsidRPr="00C00C4E">
        <w:rPr>
          <w:rFonts w:ascii="Times New Roman" w:hAnsi="Times New Roman"/>
        </w:rPr>
        <w:t>）的简称，简写为</w:t>
      </w:r>
      <w:r w:rsidRPr="00C00C4E">
        <w:rPr>
          <w:rFonts w:ascii="Times New Roman" w:hAnsi="Times New Roman"/>
        </w:rPr>
        <w:t>TJ</w:t>
      </w:r>
      <w:r w:rsidRPr="00C00C4E">
        <w:rPr>
          <w:rFonts w:ascii="Times New Roman" w:hAnsi="Times New Roman"/>
        </w:rPr>
        <w:t>，是能量单位。</w:t>
      </w:r>
      <w:r w:rsidRPr="00C00C4E">
        <w:rPr>
          <w:rFonts w:ascii="Times New Roman" w:hAnsi="Times New Roman"/>
        </w:rPr>
        <w:t>1</w:t>
      </w:r>
      <w:r w:rsidRPr="00C00C4E">
        <w:rPr>
          <w:rFonts w:ascii="Times New Roman" w:hAnsi="Times New Roman"/>
        </w:rPr>
        <w:t>太焦（</w:t>
      </w:r>
      <w:r w:rsidRPr="00C00C4E">
        <w:rPr>
          <w:rFonts w:ascii="Times New Roman" w:hAnsi="Times New Roman"/>
        </w:rPr>
        <w:t>1TJ</w:t>
      </w:r>
      <w:r w:rsidRPr="00C00C4E">
        <w:rPr>
          <w:rFonts w:ascii="Times New Roman" w:hAnsi="Times New Roman"/>
        </w:rPr>
        <w:t>）</w:t>
      </w:r>
      <w:r w:rsidRPr="00C00C4E">
        <w:rPr>
          <w:rFonts w:ascii="Times New Roman" w:hAnsi="Times New Roman"/>
        </w:rPr>
        <w:t>=</w:t>
      </w:r>
      <w:r w:rsidRPr="00C00C4E">
        <w:rPr>
          <w:rFonts w:ascii="Times New Roman" w:hAnsi="Times New Roman"/>
        </w:rPr>
        <w:t>十亿千焦（</w:t>
      </w:r>
      <w:r w:rsidRPr="00C00C4E">
        <w:rPr>
          <w:rFonts w:ascii="Times New Roman" w:hAnsi="Times New Roman"/>
        </w:rPr>
        <w:t>10</w:t>
      </w:r>
      <w:r w:rsidRPr="00C00C4E">
        <w:rPr>
          <w:rFonts w:ascii="Times New Roman" w:hAnsi="Times New Roman"/>
          <w:vertAlign w:val="superscript"/>
        </w:rPr>
        <w:t>12</w:t>
      </w:r>
      <w:r w:rsidRPr="00C00C4E">
        <w:rPr>
          <w:rFonts w:ascii="Times New Roman" w:hAnsi="Times New Roman"/>
        </w:rPr>
        <w:t>J</w:t>
      </w:r>
      <w:r w:rsidRPr="00C00C4E">
        <w:rPr>
          <w:rFonts w:ascii="Times New Roman" w:hAnsi="Times New Roman"/>
        </w:rPr>
        <w:t>）。</w:t>
      </w:r>
    </w:p>
    <w:p w:rsidR="00887285" w:rsidRDefault="00205B78" w:rsidP="00DB6696">
      <w:pPr>
        <w:adjustRightInd w:val="0"/>
        <w:snapToGrid w:val="0"/>
        <w:spacing w:beforeLines="100" w:line="420" w:lineRule="exact"/>
        <w:ind w:firstLineChars="200" w:firstLine="482"/>
        <w:rPr>
          <w:rFonts w:ascii="Times New Roman" w:hAnsi="Times New Roman"/>
        </w:rPr>
      </w:pPr>
      <w:r w:rsidRPr="00C00C4E">
        <w:rPr>
          <w:rFonts w:ascii="Times New Roman" w:hAnsi="Times New Roman"/>
          <w:b/>
        </w:rPr>
        <w:lastRenderedPageBreak/>
        <w:t>碳氧化率</w:t>
      </w:r>
      <w:r w:rsidRPr="00C00C4E">
        <w:rPr>
          <w:rFonts w:ascii="Times New Roman" w:hAnsi="Times New Roman"/>
        </w:rPr>
        <w:t>是指化石燃料在燃烧过程中被氧化的碳的比率，表征燃料燃烧的充分性。</w:t>
      </w:r>
    </w:p>
    <w:p w:rsidR="00205B78" w:rsidRPr="00D077D2" w:rsidRDefault="00205B78" w:rsidP="00D077D2">
      <w:pPr>
        <w:pStyle w:val="2"/>
        <w:ind w:firstLine="562"/>
        <w:rPr>
          <w:sz w:val="28"/>
        </w:rPr>
      </w:pPr>
      <w:bookmarkStart w:id="5" w:name="_Toc334015614"/>
      <w:bookmarkStart w:id="6" w:name="_Toc34322700"/>
      <w:bookmarkStart w:id="7" w:name="_Toc36127030"/>
      <w:r w:rsidRPr="00D077D2">
        <w:rPr>
          <w:rFonts w:hint="eastAsia"/>
          <w:sz w:val="28"/>
        </w:rPr>
        <w:t>（二）</w:t>
      </w:r>
      <w:r w:rsidRPr="00D077D2">
        <w:rPr>
          <w:sz w:val="28"/>
        </w:rPr>
        <w:t>基本原则</w:t>
      </w:r>
      <w:bookmarkEnd w:id="5"/>
      <w:bookmarkEnd w:id="6"/>
      <w:bookmarkEnd w:id="7"/>
    </w:p>
    <w:p w:rsidR="00205B78" w:rsidRDefault="00205B78" w:rsidP="00DB6696">
      <w:pPr>
        <w:adjustRightInd w:val="0"/>
        <w:snapToGrid w:val="0"/>
        <w:spacing w:beforeLines="100" w:line="420" w:lineRule="exact"/>
        <w:ind w:firstLineChars="200" w:firstLine="480"/>
        <w:rPr>
          <w:rFonts w:ascii="Times New Roman" w:hAnsi="Times New Roman"/>
        </w:rPr>
      </w:pPr>
      <w:r w:rsidRPr="00C00C4E">
        <w:rPr>
          <w:rFonts w:ascii="Times New Roman" w:hAnsi="Times New Roman"/>
        </w:rPr>
        <w:t>北京市二氧化碳排放报告制度遵循</w:t>
      </w:r>
      <w:r>
        <w:rPr>
          <w:rFonts w:ascii="Times New Roman" w:hAnsi="Times New Roman" w:hint="eastAsia"/>
        </w:rPr>
        <w:t>“</w:t>
      </w:r>
      <w:r w:rsidRPr="00C00C4E">
        <w:rPr>
          <w:rFonts w:ascii="Times New Roman" w:hAnsi="Times New Roman"/>
          <w:b/>
        </w:rPr>
        <w:t>谁排放谁报告</w:t>
      </w:r>
      <w:r>
        <w:rPr>
          <w:rFonts w:ascii="Times New Roman" w:hAnsi="Times New Roman" w:hint="eastAsia"/>
        </w:rPr>
        <w:t>”</w:t>
      </w:r>
      <w:r w:rsidRPr="00C00C4E">
        <w:rPr>
          <w:rFonts w:ascii="Times New Roman" w:hAnsi="Times New Roman"/>
        </w:rPr>
        <w:t>原则。</w:t>
      </w:r>
      <w:r w:rsidRPr="00CD5061">
        <w:rPr>
          <w:rFonts w:ascii="Times New Roman" w:hAnsi="Times New Roman" w:hint="eastAsia"/>
        </w:rPr>
        <w:t>北京市行政辖区</w:t>
      </w:r>
      <w:r w:rsidRPr="00C00C4E">
        <w:rPr>
          <w:rFonts w:ascii="Times New Roman" w:hAnsi="Times New Roman"/>
        </w:rPr>
        <w:t>内</w:t>
      </w:r>
      <w:r w:rsidR="00AD0A87">
        <w:rPr>
          <w:rFonts w:ascii="Times New Roman" w:hAnsi="Times New Roman"/>
        </w:rPr>
        <w:t>单位</w:t>
      </w:r>
      <w:r w:rsidRPr="00C00C4E">
        <w:rPr>
          <w:rFonts w:ascii="Times New Roman" w:hAnsi="Times New Roman"/>
        </w:rPr>
        <w:t>固定设施</w:t>
      </w:r>
      <w:r>
        <w:rPr>
          <w:rFonts w:ascii="Times New Roman" w:hAnsi="Times New Roman" w:hint="eastAsia"/>
        </w:rPr>
        <w:t>以及</w:t>
      </w:r>
      <w:r w:rsidR="00C94E1D">
        <w:rPr>
          <w:rFonts w:ascii="Times New Roman" w:hAnsi="Times New Roman" w:hint="eastAsia"/>
        </w:rPr>
        <w:t>注册地为</w:t>
      </w:r>
      <w:r>
        <w:rPr>
          <w:rFonts w:ascii="Times New Roman" w:hAnsi="Times New Roman" w:hint="eastAsia"/>
        </w:rPr>
        <w:t>北京市的</w:t>
      </w:r>
      <w:r w:rsidRPr="00F66A3B">
        <w:rPr>
          <w:rFonts w:ascii="Times New Roman" w:hAnsi="Times New Roman" w:hint="eastAsia"/>
        </w:rPr>
        <w:t>公共电汽车客运</w:t>
      </w:r>
      <w:r>
        <w:rPr>
          <w:rFonts w:ascii="Times New Roman" w:hAnsi="Times New Roman" w:hint="eastAsia"/>
        </w:rPr>
        <w:t>、</w:t>
      </w:r>
      <w:r w:rsidRPr="00F66A3B">
        <w:rPr>
          <w:rFonts w:ascii="Times New Roman" w:hAnsi="Times New Roman" w:hint="eastAsia"/>
        </w:rPr>
        <w:t>城市轨道交通</w:t>
      </w:r>
      <w:r>
        <w:rPr>
          <w:rFonts w:ascii="Times New Roman" w:hAnsi="Times New Roman" w:hint="eastAsia"/>
        </w:rPr>
        <w:t>、民用</w:t>
      </w:r>
      <w:r>
        <w:rPr>
          <w:rFonts w:ascii="Times New Roman" w:hAnsi="Times New Roman"/>
        </w:rPr>
        <w:t>航空</w:t>
      </w:r>
      <w:r>
        <w:rPr>
          <w:rFonts w:ascii="Times New Roman" w:hAnsi="Times New Roman" w:hint="eastAsia"/>
        </w:rPr>
        <w:t>运输</w:t>
      </w:r>
      <w:r w:rsidRPr="00F66A3B">
        <w:rPr>
          <w:rFonts w:ascii="Times New Roman" w:hAnsi="Times New Roman" w:hint="eastAsia"/>
        </w:rPr>
        <w:t>企业移动设施</w:t>
      </w:r>
      <w:r w:rsidRPr="00C00C4E">
        <w:rPr>
          <w:rFonts w:ascii="Times New Roman" w:hAnsi="Times New Roman"/>
        </w:rPr>
        <w:t>导致二氧化碳直接排放或二氧化碳间接排放的，该</w:t>
      </w:r>
      <w:r w:rsidR="00AD0A87">
        <w:rPr>
          <w:rFonts w:ascii="Times New Roman" w:hAnsi="Times New Roman"/>
        </w:rPr>
        <w:t>单位</w:t>
      </w:r>
      <w:r w:rsidRPr="00C00C4E">
        <w:rPr>
          <w:rFonts w:ascii="Times New Roman" w:hAnsi="Times New Roman"/>
        </w:rPr>
        <w:t>必须按照规定报告其二氧化碳排放活动。</w:t>
      </w:r>
      <w:r>
        <w:rPr>
          <w:rFonts w:ascii="Times New Roman" w:hAnsi="Times New Roman" w:hint="eastAsia"/>
        </w:rPr>
        <w:t>一般情况下，设施所有者是</w:t>
      </w:r>
      <w:r w:rsidRPr="00C00C4E">
        <w:rPr>
          <w:rFonts w:ascii="Times New Roman" w:hAnsi="Times New Roman"/>
        </w:rPr>
        <w:t>二氧化碳排放报告</w:t>
      </w:r>
      <w:r>
        <w:rPr>
          <w:rFonts w:ascii="Times New Roman" w:hAnsi="Times New Roman" w:hint="eastAsia"/>
        </w:rPr>
        <w:t>责任方。</w:t>
      </w:r>
    </w:p>
    <w:p w:rsidR="00887285" w:rsidRDefault="00205B78" w:rsidP="00DB6696">
      <w:pPr>
        <w:adjustRightInd w:val="0"/>
        <w:snapToGrid w:val="0"/>
        <w:spacing w:beforeLines="100" w:line="420" w:lineRule="exact"/>
        <w:ind w:firstLineChars="200" w:firstLine="480"/>
        <w:rPr>
          <w:rFonts w:ascii="Times New Roman" w:hAnsi="Times New Roman"/>
        </w:rPr>
      </w:pPr>
      <w:r w:rsidRPr="00C00C4E">
        <w:rPr>
          <w:rFonts w:ascii="Times New Roman" w:hAnsi="Times New Roman"/>
        </w:rPr>
        <w:t>二氧化碳排放核算和报告还</w:t>
      </w:r>
      <w:r>
        <w:rPr>
          <w:rFonts w:ascii="Times New Roman" w:hAnsi="Times New Roman" w:hint="eastAsia"/>
        </w:rPr>
        <w:t>应</w:t>
      </w:r>
      <w:r w:rsidRPr="00C00C4E">
        <w:rPr>
          <w:rFonts w:ascii="Times New Roman" w:hAnsi="Times New Roman"/>
        </w:rPr>
        <w:t>遵循完整性、一致性、可比性、透明性、客观性等原则。</w:t>
      </w:r>
    </w:p>
    <w:p w:rsidR="00887285" w:rsidRDefault="00205B78" w:rsidP="00DB6696">
      <w:pPr>
        <w:adjustRightInd w:val="0"/>
        <w:snapToGrid w:val="0"/>
        <w:spacing w:beforeLines="100" w:line="420" w:lineRule="exact"/>
        <w:ind w:firstLineChars="200" w:firstLine="482"/>
        <w:rPr>
          <w:rFonts w:ascii="Times New Roman" w:hAnsi="Times New Roman"/>
        </w:rPr>
      </w:pPr>
      <w:r w:rsidRPr="00C00C4E">
        <w:rPr>
          <w:rFonts w:ascii="Times New Roman" w:hAnsi="Times New Roman"/>
          <w:b/>
        </w:rPr>
        <w:t>完整性</w:t>
      </w:r>
      <w:r w:rsidRPr="00C00C4E">
        <w:rPr>
          <w:rFonts w:ascii="Times New Roman" w:hAnsi="Times New Roman"/>
        </w:rPr>
        <w:t>是指所核算的二氧化碳排放量包括了</w:t>
      </w:r>
      <w:r w:rsidR="00AD0A87">
        <w:rPr>
          <w:rFonts w:ascii="Times New Roman" w:hAnsi="Times New Roman"/>
        </w:rPr>
        <w:t>单位</w:t>
      </w:r>
      <w:r w:rsidRPr="00C00C4E">
        <w:rPr>
          <w:rFonts w:ascii="Times New Roman" w:hAnsi="Times New Roman"/>
        </w:rPr>
        <w:t>所有的本指南所界定的化石燃料燃烧的二氧化碳排放、工业生产过程的二氧化碳排放和废弃物处理的二氧化碳</w:t>
      </w:r>
      <w:r>
        <w:rPr>
          <w:rFonts w:ascii="Times New Roman" w:hAnsi="Times New Roman" w:hint="eastAsia"/>
        </w:rPr>
        <w:t>直接</w:t>
      </w:r>
      <w:r>
        <w:rPr>
          <w:rFonts w:ascii="Times New Roman" w:hAnsi="Times New Roman"/>
        </w:rPr>
        <w:t>和间接</w:t>
      </w:r>
      <w:r w:rsidRPr="00C00C4E">
        <w:rPr>
          <w:rFonts w:ascii="Times New Roman" w:hAnsi="Times New Roman"/>
        </w:rPr>
        <w:t>排放。</w:t>
      </w:r>
    </w:p>
    <w:p w:rsidR="00887285" w:rsidRDefault="00205B78" w:rsidP="00DB6696">
      <w:pPr>
        <w:adjustRightInd w:val="0"/>
        <w:snapToGrid w:val="0"/>
        <w:spacing w:beforeLines="100" w:line="420" w:lineRule="exact"/>
        <w:ind w:firstLineChars="200" w:firstLine="482"/>
        <w:rPr>
          <w:rFonts w:ascii="Times New Roman" w:hAnsi="Times New Roman"/>
        </w:rPr>
      </w:pPr>
      <w:r w:rsidRPr="00C00C4E">
        <w:rPr>
          <w:rFonts w:ascii="Times New Roman" w:hAnsi="Times New Roman"/>
          <w:b/>
        </w:rPr>
        <w:t>一致性</w:t>
      </w:r>
      <w:r w:rsidRPr="00C00C4E">
        <w:rPr>
          <w:rFonts w:ascii="Times New Roman" w:hAnsi="Times New Roman"/>
        </w:rPr>
        <w:t>是指</w:t>
      </w:r>
      <w:r w:rsidR="00AD0A87">
        <w:rPr>
          <w:rFonts w:ascii="Times New Roman" w:hAnsi="Times New Roman"/>
        </w:rPr>
        <w:t>单位</w:t>
      </w:r>
      <w:r w:rsidRPr="00C00C4E">
        <w:rPr>
          <w:rFonts w:ascii="Times New Roman" w:hAnsi="Times New Roman"/>
        </w:rPr>
        <w:t>应使用本指南规定的核算方法学，并且对于同一企业的同一种生产活动，其二氧化碳排放的核算方法应保持不变。</w:t>
      </w:r>
    </w:p>
    <w:p w:rsidR="00887285" w:rsidRDefault="00205B78" w:rsidP="00DB6696">
      <w:pPr>
        <w:adjustRightInd w:val="0"/>
        <w:snapToGrid w:val="0"/>
        <w:spacing w:beforeLines="100" w:line="420" w:lineRule="exact"/>
        <w:ind w:firstLineChars="200" w:firstLine="482"/>
        <w:rPr>
          <w:rFonts w:ascii="Times New Roman" w:hAnsi="Times New Roman"/>
        </w:rPr>
      </w:pPr>
      <w:r w:rsidRPr="00C00C4E">
        <w:rPr>
          <w:rFonts w:ascii="Times New Roman" w:hAnsi="Times New Roman"/>
          <w:b/>
        </w:rPr>
        <w:t>透明性</w:t>
      </w:r>
      <w:r w:rsidRPr="00C00C4E">
        <w:rPr>
          <w:rFonts w:ascii="Times New Roman" w:hAnsi="Times New Roman"/>
        </w:rPr>
        <w:t>是指</w:t>
      </w:r>
      <w:r w:rsidR="00AD0A87">
        <w:rPr>
          <w:rFonts w:ascii="Times New Roman" w:hAnsi="Times New Roman"/>
        </w:rPr>
        <w:t>单位</w:t>
      </w:r>
      <w:r w:rsidRPr="00C00C4E">
        <w:rPr>
          <w:rFonts w:ascii="Times New Roman" w:hAnsi="Times New Roman"/>
        </w:rPr>
        <w:t>应该以透明的方式获得、记录、分析</w:t>
      </w:r>
      <w:r w:rsidR="00221FA5">
        <w:rPr>
          <w:rFonts w:ascii="Times New Roman" w:hAnsi="Times New Roman" w:hint="eastAsia"/>
        </w:rPr>
        <w:t>二氧化碳</w:t>
      </w:r>
      <w:r w:rsidRPr="00C00C4E">
        <w:rPr>
          <w:rFonts w:ascii="Times New Roman" w:hAnsi="Times New Roman"/>
        </w:rPr>
        <w:t>排放相关数据，包括活动水平数据、排放因子数据等，从而确保核查人员和主管机构能够复原</w:t>
      </w:r>
      <w:r>
        <w:rPr>
          <w:rFonts w:ascii="Times New Roman" w:hAnsi="Times New Roman" w:hint="eastAsia"/>
        </w:rPr>
        <w:t>二氧化碳</w:t>
      </w:r>
      <w:r w:rsidRPr="00C00C4E">
        <w:rPr>
          <w:rFonts w:ascii="Times New Roman" w:hAnsi="Times New Roman"/>
        </w:rPr>
        <w:t>排放的计算。</w:t>
      </w:r>
    </w:p>
    <w:p w:rsidR="00887285" w:rsidRDefault="00205B78" w:rsidP="00DB6696">
      <w:pPr>
        <w:adjustRightInd w:val="0"/>
        <w:snapToGrid w:val="0"/>
        <w:spacing w:beforeLines="100" w:line="420" w:lineRule="exact"/>
        <w:ind w:firstLineChars="200" w:firstLine="482"/>
        <w:rPr>
          <w:rFonts w:ascii="Times New Roman" w:hAnsi="Times New Roman"/>
        </w:rPr>
      </w:pPr>
      <w:r w:rsidRPr="00C00C4E">
        <w:rPr>
          <w:rFonts w:ascii="Times New Roman" w:hAnsi="Times New Roman"/>
          <w:b/>
        </w:rPr>
        <w:t>客观性</w:t>
      </w:r>
      <w:r w:rsidRPr="00C00C4E">
        <w:rPr>
          <w:rFonts w:ascii="Times New Roman" w:hAnsi="Times New Roman"/>
        </w:rPr>
        <w:t>是指</w:t>
      </w:r>
      <w:r w:rsidR="00AD0A87">
        <w:rPr>
          <w:rFonts w:ascii="Times New Roman" w:hAnsi="Times New Roman"/>
        </w:rPr>
        <w:t>单位</w:t>
      </w:r>
      <w:r w:rsidRPr="00C00C4E">
        <w:rPr>
          <w:rFonts w:ascii="Times New Roman" w:hAnsi="Times New Roman"/>
        </w:rPr>
        <w:t>应保证排放量的</w:t>
      </w:r>
      <w:r>
        <w:rPr>
          <w:rFonts w:ascii="Times New Roman" w:hAnsi="Times New Roman" w:hint="eastAsia"/>
        </w:rPr>
        <w:t>核</w:t>
      </w:r>
      <w:r w:rsidRPr="00C00C4E">
        <w:rPr>
          <w:rFonts w:ascii="Times New Roman" w:hAnsi="Times New Roman"/>
        </w:rPr>
        <w:t>算和相关数据的确定没有系统性的错误或者人为的故意错误，排放量</w:t>
      </w:r>
      <w:r>
        <w:rPr>
          <w:rFonts w:ascii="Times New Roman" w:hAnsi="Times New Roman" w:hint="eastAsia"/>
        </w:rPr>
        <w:t>核</w:t>
      </w:r>
      <w:r w:rsidRPr="00C00C4E">
        <w:rPr>
          <w:rFonts w:ascii="Times New Roman" w:hAnsi="Times New Roman"/>
        </w:rPr>
        <w:t>算结果能够真实地反映报告</w:t>
      </w:r>
      <w:r w:rsidR="00AD0A87">
        <w:rPr>
          <w:rFonts w:ascii="Times New Roman" w:hAnsi="Times New Roman"/>
        </w:rPr>
        <w:t>单位</w:t>
      </w:r>
      <w:r w:rsidRPr="00C00C4E">
        <w:rPr>
          <w:rFonts w:ascii="Times New Roman" w:hAnsi="Times New Roman"/>
        </w:rPr>
        <w:t>的实际情况。</w:t>
      </w:r>
    </w:p>
    <w:p w:rsidR="00205B78" w:rsidRPr="00D077D2" w:rsidRDefault="00205B78" w:rsidP="00D077D2">
      <w:pPr>
        <w:pStyle w:val="2"/>
        <w:ind w:firstLine="562"/>
        <w:rPr>
          <w:sz w:val="28"/>
        </w:rPr>
      </w:pPr>
      <w:bookmarkStart w:id="8" w:name="_Toc334015615"/>
      <w:bookmarkStart w:id="9" w:name="_Toc34322701"/>
      <w:bookmarkStart w:id="10" w:name="_Toc36127031"/>
      <w:r w:rsidRPr="00D077D2">
        <w:rPr>
          <w:rFonts w:hint="eastAsia"/>
          <w:sz w:val="28"/>
        </w:rPr>
        <w:t>（三）</w:t>
      </w:r>
      <w:r w:rsidRPr="00D077D2">
        <w:rPr>
          <w:sz w:val="28"/>
        </w:rPr>
        <w:t>核算边界和核算方法学</w:t>
      </w:r>
      <w:bookmarkEnd w:id="8"/>
      <w:bookmarkEnd w:id="9"/>
      <w:bookmarkEnd w:id="10"/>
    </w:p>
    <w:p w:rsidR="00205B78" w:rsidRPr="00C00C4E" w:rsidRDefault="004102D0"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在北京市碳排放权交易试点期间，参与北京市二氧化碳排放权交易试点的企业只核算其北京市行政辖区内固定排放设施</w:t>
      </w:r>
      <w:r>
        <w:rPr>
          <w:rFonts w:ascii="Times New Roman" w:hAnsi="Times New Roman" w:hint="eastAsia"/>
        </w:rPr>
        <w:t>的</w:t>
      </w:r>
      <w:r>
        <w:rPr>
          <w:rFonts w:ascii="Times New Roman" w:hAnsi="Times New Roman"/>
        </w:rPr>
        <w:t>化石燃料燃烧</w:t>
      </w:r>
      <w:r>
        <w:rPr>
          <w:rFonts w:ascii="Times New Roman" w:hAnsi="Times New Roman" w:hint="eastAsia"/>
        </w:rPr>
        <w:t>、</w:t>
      </w:r>
      <w:r>
        <w:rPr>
          <w:rFonts w:ascii="Times New Roman" w:hAnsi="Times New Roman"/>
        </w:rPr>
        <w:t>工业生产过程</w:t>
      </w:r>
      <w:r>
        <w:rPr>
          <w:rFonts w:ascii="Times New Roman" w:hAnsi="Times New Roman" w:hint="eastAsia"/>
        </w:rPr>
        <w:t>、</w:t>
      </w:r>
      <w:r>
        <w:rPr>
          <w:rFonts w:ascii="Times New Roman" w:hAnsi="Times New Roman"/>
        </w:rPr>
        <w:t>废弃物处理</w:t>
      </w:r>
      <w:r>
        <w:rPr>
          <w:rFonts w:ascii="Times New Roman" w:hAnsi="Times New Roman" w:hint="eastAsia"/>
        </w:rPr>
        <w:t>产生</w:t>
      </w:r>
      <w:r>
        <w:rPr>
          <w:rFonts w:ascii="Times New Roman" w:hAnsi="Times New Roman"/>
        </w:rPr>
        <w:t>的二氧化碳直接排放</w:t>
      </w:r>
      <w:r>
        <w:rPr>
          <w:rFonts w:ascii="Times New Roman" w:hAnsi="Times New Roman" w:hint="eastAsia"/>
        </w:rPr>
        <w:t>和消耗</w:t>
      </w:r>
      <w:r>
        <w:rPr>
          <w:rFonts w:ascii="Times New Roman" w:hAnsi="Times New Roman"/>
        </w:rPr>
        <w:t>电力</w:t>
      </w:r>
      <w:r>
        <w:rPr>
          <w:rFonts w:ascii="Times New Roman" w:hAnsi="Times New Roman" w:hint="eastAsia"/>
        </w:rPr>
        <w:t>产生</w:t>
      </w:r>
      <w:r>
        <w:rPr>
          <w:rFonts w:ascii="Times New Roman" w:hAnsi="Times New Roman"/>
        </w:rPr>
        <w:t>的二氧化碳</w:t>
      </w:r>
      <w:r>
        <w:rPr>
          <w:rFonts w:ascii="Times New Roman" w:hAnsi="Times New Roman" w:hint="eastAsia"/>
        </w:rPr>
        <w:t>间接</w:t>
      </w:r>
      <w:r>
        <w:rPr>
          <w:rFonts w:ascii="Times New Roman" w:hAnsi="Times New Roman"/>
        </w:rPr>
        <w:t>排放</w:t>
      </w:r>
      <w:r>
        <w:rPr>
          <w:rFonts w:ascii="Times New Roman" w:hAnsi="Times New Roman" w:hint="eastAsia"/>
        </w:rPr>
        <w:t>，以及注册地</w:t>
      </w:r>
      <w:r>
        <w:rPr>
          <w:rFonts w:ascii="Times New Roman" w:hAnsi="Times New Roman"/>
        </w:rPr>
        <w:t>为北京市的</w:t>
      </w:r>
      <w:r>
        <w:rPr>
          <w:rFonts w:ascii="Times New Roman" w:hAnsi="Times New Roman" w:hint="eastAsia"/>
        </w:rPr>
        <w:t>公共电汽车客运、城市轨道交通、民用</w:t>
      </w:r>
      <w:r>
        <w:rPr>
          <w:rFonts w:ascii="Times New Roman" w:hAnsi="Times New Roman"/>
        </w:rPr>
        <w:t>航空</w:t>
      </w:r>
      <w:r>
        <w:rPr>
          <w:rFonts w:ascii="Times New Roman" w:hAnsi="Times New Roman" w:hint="eastAsia"/>
        </w:rPr>
        <w:t>运输行业企业移动设</w:t>
      </w:r>
      <w:r>
        <w:rPr>
          <w:rFonts w:ascii="Times New Roman" w:hAnsi="Times New Roman" w:hint="eastAsia"/>
        </w:rPr>
        <w:lastRenderedPageBreak/>
        <w:t>施的</w:t>
      </w:r>
      <w:r w:rsidRPr="001628E1">
        <w:rPr>
          <w:rFonts w:ascii="Times New Roman" w:hAnsi="Times New Roman" w:hint="eastAsia"/>
        </w:rPr>
        <w:t>化石燃料燃烧</w:t>
      </w:r>
      <w:r>
        <w:rPr>
          <w:rFonts w:ascii="Times New Roman" w:hAnsi="Times New Roman" w:hint="eastAsia"/>
        </w:rPr>
        <w:t>、尾气</w:t>
      </w:r>
      <w:r>
        <w:rPr>
          <w:rFonts w:ascii="Times New Roman" w:hAnsi="Times New Roman"/>
        </w:rPr>
        <w:t>净化产生的二氧化碳</w:t>
      </w:r>
      <w:r>
        <w:rPr>
          <w:rFonts w:ascii="Times New Roman" w:hAnsi="Times New Roman" w:hint="eastAsia"/>
        </w:rPr>
        <w:t>直接排放</w:t>
      </w:r>
      <w:r>
        <w:rPr>
          <w:rFonts w:ascii="Times New Roman" w:hAnsi="Times New Roman"/>
        </w:rPr>
        <w:t>和消耗电力</w:t>
      </w:r>
      <w:r>
        <w:rPr>
          <w:rFonts w:ascii="Times New Roman" w:hAnsi="Times New Roman" w:hint="eastAsia"/>
        </w:rPr>
        <w:t>产生</w:t>
      </w:r>
      <w:r>
        <w:rPr>
          <w:rFonts w:ascii="Times New Roman" w:hAnsi="Times New Roman"/>
        </w:rPr>
        <w:t>的</w:t>
      </w:r>
      <w:r>
        <w:rPr>
          <w:rFonts w:ascii="Times New Roman" w:hAnsi="Times New Roman" w:hint="eastAsia"/>
        </w:rPr>
        <w:t>二氧化碳</w:t>
      </w:r>
      <w:r>
        <w:rPr>
          <w:rFonts w:ascii="Times New Roman" w:hAnsi="Times New Roman"/>
        </w:rPr>
        <w:t>间接排放</w:t>
      </w:r>
      <w:r>
        <w:rPr>
          <w:rFonts w:ascii="Times New Roman" w:hAnsi="Times New Roman" w:hint="eastAsia"/>
        </w:rPr>
        <w:t>，</w:t>
      </w:r>
      <w:r w:rsidR="00205B78">
        <w:rPr>
          <w:rFonts w:ascii="Times New Roman" w:hAnsi="Times New Roman"/>
        </w:rPr>
        <w:t>具体核算和报告边界见第二至第</w:t>
      </w:r>
      <w:r>
        <w:rPr>
          <w:rFonts w:ascii="Times New Roman" w:hAnsi="Times New Roman" w:hint="eastAsia"/>
        </w:rPr>
        <w:t>九</w:t>
      </w:r>
      <w:r w:rsidR="00205B78">
        <w:rPr>
          <w:rFonts w:ascii="Times New Roman" w:hAnsi="Times New Roman"/>
        </w:rPr>
        <w:t>部分</w:t>
      </w:r>
      <w:r w:rsidR="00205B78">
        <w:rPr>
          <w:rFonts w:ascii="Times New Roman" w:hAnsi="Times New Roman" w:hint="eastAsia"/>
        </w:rPr>
        <w:t>。</w:t>
      </w:r>
      <w:r w:rsidR="00205B78">
        <w:rPr>
          <w:rFonts w:ascii="Times New Roman" w:hAnsi="Times New Roman"/>
        </w:rPr>
        <w:t>已经明确核算和报告边界并提交过历史报告或年度报告的企业</w:t>
      </w:r>
      <w:r w:rsidR="00205B78">
        <w:rPr>
          <w:rFonts w:ascii="Times New Roman" w:hAnsi="Times New Roman" w:hint="eastAsia"/>
        </w:rPr>
        <w:t>，</w:t>
      </w:r>
      <w:r w:rsidR="00205B78">
        <w:rPr>
          <w:rFonts w:ascii="Times New Roman" w:hAnsi="Times New Roman"/>
        </w:rPr>
        <w:t>如果企业发生拆分</w:t>
      </w:r>
      <w:r w:rsidR="00205B78">
        <w:rPr>
          <w:rFonts w:ascii="Times New Roman" w:hAnsi="Times New Roman" w:hint="eastAsia"/>
        </w:rPr>
        <w:t>，</w:t>
      </w:r>
      <w:r w:rsidR="00205B78">
        <w:rPr>
          <w:rFonts w:ascii="Times New Roman" w:hAnsi="Times New Roman"/>
        </w:rPr>
        <w:t>原则上仍应沿用原核算边界进行核算和报告</w:t>
      </w:r>
      <w:r w:rsidR="00205B78">
        <w:rPr>
          <w:rFonts w:ascii="Times New Roman" w:hAnsi="Times New Roman" w:hint="eastAsia"/>
        </w:rPr>
        <w:t>。</w:t>
      </w:r>
      <w:r w:rsidR="00205B78">
        <w:rPr>
          <w:rFonts w:ascii="Times New Roman" w:hAnsi="Times New Roman"/>
        </w:rPr>
        <w:t>年末投入运</w:t>
      </w:r>
      <w:r w:rsidR="00205B78">
        <w:rPr>
          <w:rFonts w:ascii="Times New Roman" w:hAnsi="Times New Roman" w:hint="eastAsia"/>
        </w:rPr>
        <w:t>营</w:t>
      </w:r>
      <w:r w:rsidR="00205B78">
        <w:rPr>
          <w:rFonts w:ascii="Times New Roman" w:hAnsi="Times New Roman"/>
        </w:rPr>
        <w:t>的新增设施</w:t>
      </w:r>
      <w:r w:rsidR="00205B78">
        <w:rPr>
          <w:rFonts w:ascii="Times New Roman" w:hAnsi="Times New Roman" w:hint="eastAsia"/>
        </w:rPr>
        <w:t>，</w:t>
      </w:r>
      <w:r w:rsidR="00205B78">
        <w:rPr>
          <w:rFonts w:ascii="Times New Roman" w:hAnsi="Times New Roman"/>
        </w:rPr>
        <w:t>如果</w:t>
      </w:r>
      <w:r w:rsidR="00205B78">
        <w:rPr>
          <w:rFonts w:ascii="Times New Roman" w:hAnsi="Times New Roman" w:hint="eastAsia"/>
        </w:rPr>
        <w:t>排放</w:t>
      </w:r>
      <w:r w:rsidR="00205B78">
        <w:rPr>
          <w:rFonts w:ascii="Times New Roman" w:hAnsi="Times New Roman"/>
        </w:rPr>
        <w:t>量较低</w:t>
      </w:r>
      <w:r w:rsidR="00205B78">
        <w:rPr>
          <w:rFonts w:ascii="Times New Roman" w:hAnsi="Times New Roman" w:hint="eastAsia"/>
        </w:rPr>
        <w:t>，</w:t>
      </w:r>
      <w:r w:rsidR="00205B78">
        <w:rPr>
          <w:rFonts w:ascii="Times New Roman" w:hAnsi="Times New Roman"/>
        </w:rPr>
        <w:t>可以次年再开始核算并报告其排放量</w:t>
      </w:r>
      <w:r w:rsidR="00205B78">
        <w:rPr>
          <w:rFonts w:ascii="Times New Roman" w:hAnsi="Times New Roman" w:hint="eastAsia"/>
        </w:rPr>
        <w:t>。</w:t>
      </w:r>
    </w:p>
    <w:p w:rsidR="00205B78" w:rsidRDefault="00205B78" w:rsidP="00DB6696">
      <w:pPr>
        <w:adjustRightInd w:val="0"/>
        <w:snapToGrid w:val="0"/>
        <w:spacing w:beforeLines="100" w:line="420" w:lineRule="exact"/>
        <w:ind w:firstLineChars="200" w:firstLine="480"/>
        <w:rPr>
          <w:rFonts w:ascii="Times New Roman" w:hAnsi="Times New Roman"/>
        </w:rPr>
      </w:pPr>
      <w:r w:rsidRPr="00C00C4E">
        <w:rPr>
          <w:rFonts w:ascii="Times New Roman" w:hAnsi="Times New Roman"/>
        </w:rPr>
        <w:t>北京市</w:t>
      </w:r>
      <w:r w:rsidR="00AD0A87">
        <w:rPr>
          <w:rFonts w:ascii="Times New Roman" w:hAnsi="Times New Roman"/>
        </w:rPr>
        <w:t>单位</w:t>
      </w:r>
      <w:r w:rsidRPr="00C00C4E">
        <w:rPr>
          <w:rFonts w:ascii="Times New Roman" w:hAnsi="Times New Roman"/>
        </w:rPr>
        <w:t>二氧化碳排放核算方法采用基于物料平衡计算的方法学和基于排放因子的计算方法。具体核算方法见第二至第</w:t>
      </w:r>
      <w:r w:rsidR="004102D0">
        <w:rPr>
          <w:rFonts w:ascii="Times New Roman" w:hAnsi="Times New Roman" w:hint="eastAsia"/>
        </w:rPr>
        <w:t>九</w:t>
      </w:r>
      <w:r w:rsidRPr="00C00C4E">
        <w:rPr>
          <w:rFonts w:ascii="Times New Roman" w:hAnsi="Times New Roman"/>
        </w:rPr>
        <w:t>部分。</w:t>
      </w:r>
      <w:r w:rsidR="00AD0A87">
        <w:rPr>
          <w:rFonts w:ascii="Times New Roman" w:hAnsi="Times New Roman"/>
        </w:rPr>
        <w:t>单位</w:t>
      </w:r>
      <w:r w:rsidRPr="00C00C4E">
        <w:rPr>
          <w:rFonts w:ascii="Times New Roman" w:hAnsi="Times New Roman"/>
        </w:rPr>
        <w:t>可自愿采用实时监测办法测量</w:t>
      </w:r>
      <w:r>
        <w:rPr>
          <w:rFonts w:ascii="Times New Roman" w:hAnsi="Times New Roman"/>
        </w:rPr>
        <w:t>有关变量和参数并计算</w:t>
      </w:r>
      <w:r w:rsidRPr="00C00C4E">
        <w:rPr>
          <w:rFonts w:ascii="Times New Roman" w:hAnsi="Times New Roman"/>
        </w:rPr>
        <w:t>其二氧化碳排放，</w:t>
      </w:r>
      <w:r>
        <w:rPr>
          <w:rFonts w:ascii="Times New Roman" w:hAnsi="Times New Roman"/>
        </w:rPr>
        <w:t>但</w:t>
      </w:r>
      <w:r w:rsidRPr="00C00C4E">
        <w:rPr>
          <w:rFonts w:ascii="Times New Roman" w:hAnsi="Times New Roman"/>
        </w:rPr>
        <w:t>其</w:t>
      </w:r>
      <w:r>
        <w:rPr>
          <w:rFonts w:ascii="Times New Roman" w:hAnsi="Times New Roman" w:hint="eastAsia"/>
        </w:rPr>
        <w:t>计算</w:t>
      </w:r>
      <w:r w:rsidRPr="00C00C4E">
        <w:rPr>
          <w:rFonts w:ascii="Times New Roman" w:hAnsi="Times New Roman"/>
        </w:rPr>
        <w:t>结果的不确定性不能高于采用基于物料平衡或基于排放因子的方法学的计算结果。</w:t>
      </w:r>
    </w:p>
    <w:p w:rsidR="00205B78" w:rsidRPr="00D077D2" w:rsidRDefault="00205B78" w:rsidP="00D077D2">
      <w:pPr>
        <w:pStyle w:val="2"/>
        <w:ind w:firstLine="562"/>
        <w:rPr>
          <w:sz w:val="28"/>
        </w:rPr>
      </w:pPr>
      <w:bookmarkStart w:id="11" w:name="_Toc334015706"/>
      <w:bookmarkStart w:id="12" w:name="_Toc34322702"/>
      <w:bookmarkStart w:id="13" w:name="_Toc36127032"/>
      <w:bookmarkEnd w:id="11"/>
      <w:r w:rsidRPr="00D077D2">
        <w:rPr>
          <w:rFonts w:hint="eastAsia"/>
          <w:sz w:val="28"/>
        </w:rPr>
        <w:t>（四）排放监测</w:t>
      </w:r>
      <w:r w:rsidRPr="00D077D2">
        <w:rPr>
          <w:sz w:val="28"/>
        </w:rPr>
        <w:t>和</w:t>
      </w:r>
      <w:r w:rsidRPr="00D077D2">
        <w:rPr>
          <w:rFonts w:hint="eastAsia"/>
          <w:sz w:val="28"/>
        </w:rPr>
        <w:t>报告</w:t>
      </w:r>
      <w:bookmarkEnd w:id="12"/>
      <w:bookmarkEnd w:id="13"/>
    </w:p>
    <w:p w:rsidR="00205B78" w:rsidRDefault="00205B78" w:rsidP="00DB6696">
      <w:pPr>
        <w:adjustRightInd w:val="0"/>
        <w:snapToGrid w:val="0"/>
        <w:spacing w:beforeLines="100" w:line="420" w:lineRule="exact"/>
        <w:ind w:firstLineChars="200" w:firstLine="480"/>
        <w:rPr>
          <w:rFonts w:ascii="Times New Roman" w:hAnsi="Times New Roman"/>
        </w:rPr>
      </w:pPr>
      <w:r w:rsidRPr="00910864">
        <w:rPr>
          <w:rFonts w:ascii="Times New Roman" w:hAnsi="Times New Roman" w:hint="eastAsia"/>
        </w:rPr>
        <w:t>排放</w:t>
      </w:r>
      <w:r>
        <w:rPr>
          <w:rFonts w:ascii="Times New Roman" w:hAnsi="Times New Roman" w:hint="eastAsia"/>
        </w:rPr>
        <w:t>单位应建立二氧化碳排放</w:t>
      </w:r>
      <w:r w:rsidRPr="00910864">
        <w:rPr>
          <w:rFonts w:ascii="Times New Roman" w:hAnsi="Times New Roman" w:hint="eastAsia"/>
        </w:rPr>
        <w:t>监测</w:t>
      </w:r>
      <w:r>
        <w:rPr>
          <w:rFonts w:ascii="Times New Roman" w:hAnsi="Times New Roman" w:hint="eastAsia"/>
        </w:rPr>
        <w:t>和报告机制，按照本指南第二至第</w:t>
      </w:r>
      <w:r w:rsidR="004102D0">
        <w:rPr>
          <w:rFonts w:ascii="Times New Roman" w:hAnsi="Times New Roman" w:hint="eastAsia"/>
        </w:rPr>
        <w:t>九</w:t>
      </w:r>
      <w:r>
        <w:rPr>
          <w:rFonts w:ascii="Times New Roman" w:hAnsi="Times New Roman" w:hint="eastAsia"/>
        </w:rPr>
        <w:t>部分的要求测量、统计并报告其二氧化碳排放相关数据。</w:t>
      </w:r>
    </w:p>
    <w:p w:rsidR="00205B78" w:rsidRPr="00D077D2" w:rsidRDefault="00205B78" w:rsidP="00D077D2">
      <w:pPr>
        <w:pStyle w:val="2"/>
        <w:ind w:firstLine="562"/>
        <w:rPr>
          <w:sz w:val="28"/>
        </w:rPr>
      </w:pPr>
      <w:bookmarkStart w:id="14" w:name="_Toc34322703"/>
      <w:bookmarkStart w:id="15" w:name="_Toc36127033"/>
      <w:r w:rsidRPr="00D077D2">
        <w:rPr>
          <w:rFonts w:hint="eastAsia"/>
          <w:sz w:val="28"/>
        </w:rPr>
        <w:t>（五）</w:t>
      </w:r>
      <w:r w:rsidRPr="00D077D2">
        <w:rPr>
          <w:sz w:val="28"/>
        </w:rPr>
        <w:t>公式和表格序号</w:t>
      </w:r>
      <w:bookmarkEnd w:id="14"/>
      <w:bookmarkEnd w:id="15"/>
    </w:p>
    <w:p w:rsidR="00205B78" w:rsidRDefault="00205B78" w:rsidP="00DB6696">
      <w:pPr>
        <w:adjustRightInd w:val="0"/>
        <w:snapToGrid w:val="0"/>
        <w:spacing w:beforeLines="100" w:line="420" w:lineRule="exact"/>
        <w:ind w:firstLineChars="200" w:firstLine="480"/>
        <w:rPr>
          <w:rFonts w:ascii="Times New Roman" w:hAnsi="Times New Roman"/>
        </w:rPr>
      </w:pPr>
      <w:r w:rsidRPr="00C00C4E">
        <w:rPr>
          <w:rFonts w:ascii="Times New Roman" w:hAnsi="Times New Roman"/>
        </w:rPr>
        <w:t>本市二氧化碳排放报告单位分为</w:t>
      </w:r>
      <w:r>
        <w:rPr>
          <w:rFonts w:ascii="Times New Roman" w:hAnsi="Times New Roman" w:hint="eastAsia"/>
        </w:rPr>
        <w:t>七</w:t>
      </w:r>
      <w:r w:rsidRPr="00C00C4E">
        <w:rPr>
          <w:rFonts w:ascii="Times New Roman" w:hAnsi="Times New Roman"/>
        </w:rPr>
        <w:t>个类型：热力生产和供应企业，</w:t>
      </w:r>
      <w:r w:rsidR="00FA3731">
        <w:rPr>
          <w:rFonts w:ascii="Times New Roman" w:hAnsi="Times New Roman" w:hint="eastAsia"/>
        </w:rPr>
        <w:t>电力生产</w:t>
      </w:r>
      <w:r w:rsidRPr="00C00C4E">
        <w:rPr>
          <w:rFonts w:ascii="Times New Roman" w:hAnsi="Times New Roman"/>
        </w:rPr>
        <w:t>，水泥制造企业，石化生产企业，</w:t>
      </w:r>
      <w:r>
        <w:rPr>
          <w:rFonts w:ascii="Times New Roman" w:hAnsi="Times New Roman"/>
        </w:rPr>
        <w:t>交通运输企业</w:t>
      </w:r>
      <w:r>
        <w:rPr>
          <w:rFonts w:ascii="Times New Roman" w:hAnsi="Times New Roman" w:hint="eastAsia"/>
        </w:rPr>
        <w:t>（城市</w:t>
      </w:r>
      <w:r>
        <w:rPr>
          <w:rFonts w:ascii="Times New Roman" w:hAnsi="Times New Roman"/>
        </w:rPr>
        <w:t>公共交通</w:t>
      </w:r>
      <w:r>
        <w:rPr>
          <w:rFonts w:ascii="Times New Roman" w:hAnsi="Times New Roman" w:hint="eastAsia"/>
        </w:rPr>
        <w:t>运输</w:t>
      </w:r>
      <w:r>
        <w:rPr>
          <w:rFonts w:ascii="Times New Roman" w:hAnsi="Times New Roman"/>
        </w:rPr>
        <w:t>和</w:t>
      </w:r>
      <w:r>
        <w:rPr>
          <w:rFonts w:ascii="Times New Roman" w:hAnsi="Times New Roman" w:hint="eastAsia"/>
        </w:rPr>
        <w:t>民用</w:t>
      </w:r>
      <w:r>
        <w:rPr>
          <w:rFonts w:ascii="Times New Roman" w:hAnsi="Times New Roman"/>
        </w:rPr>
        <w:t>航空运输</w:t>
      </w:r>
      <w:r>
        <w:rPr>
          <w:rFonts w:ascii="Times New Roman" w:hAnsi="Times New Roman" w:hint="eastAsia"/>
        </w:rPr>
        <w:t>企业）、</w:t>
      </w:r>
      <w:r>
        <w:rPr>
          <w:rFonts w:ascii="Times New Roman" w:hAnsi="Times New Roman"/>
        </w:rPr>
        <w:t>其他服务业</w:t>
      </w:r>
      <w:r w:rsidR="00AD0A87">
        <w:rPr>
          <w:rFonts w:ascii="Times New Roman" w:hAnsi="Times New Roman"/>
        </w:rPr>
        <w:t>单位</w:t>
      </w:r>
      <w:r w:rsidRPr="00C00C4E">
        <w:rPr>
          <w:rFonts w:ascii="Times New Roman" w:hAnsi="Times New Roman"/>
        </w:rPr>
        <w:t>，以及</w:t>
      </w:r>
      <w:r>
        <w:rPr>
          <w:rFonts w:ascii="Times New Roman" w:hAnsi="Times New Roman"/>
        </w:rPr>
        <w:t>其他行业企业</w:t>
      </w:r>
      <w:r w:rsidRPr="00C00C4E">
        <w:rPr>
          <w:rFonts w:ascii="Times New Roman" w:hAnsi="Times New Roman"/>
        </w:rPr>
        <w:t>。表</w:t>
      </w:r>
      <w:r w:rsidRPr="00C00C4E">
        <w:rPr>
          <w:rFonts w:ascii="Times New Roman" w:hAnsi="Times New Roman"/>
        </w:rPr>
        <w:t>1</w:t>
      </w:r>
      <w:r w:rsidRPr="00C00C4E">
        <w:rPr>
          <w:rFonts w:ascii="Times New Roman" w:hAnsi="Times New Roman"/>
        </w:rPr>
        <w:t>、表</w:t>
      </w:r>
      <w:r w:rsidRPr="00C00C4E">
        <w:rPr>
          <w:rFonts w:ascii="Times New Roman" w:hAnsi="Times New Roman"/>
        </w:rPr>
        <w:t>2</w:t>
      </w:r>
      <w:r w:rsidRPr="00C00C4E">
        <w:rPr>
          <w:rFonts w:ascii="Times New Roman" w:hAnsi="Times New Roman"/>
        </w:rPr>
        <w:t>对本指南的公式和表格进行了汇总，并对其适用范围进行了说明。</w:t>
      </w:r>
    </w:p>
    <w:p w:rsidR="00887285" w:rsidRDefault="00205B7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sidRPr="00430AF9">
        <w:rPr>
          <w:rFonts w:ascii="Times New Roman" w:hAnsi="Times New Roman"/>
          <w:b/>
          <w:sz w:val="21"/>
          <w:szCs w:val="21"/>
        </w:rPr>
        <w:t>表</w:t>
      </w:r>
      <w:r w:rsidRPr="00430AF9">
        <w:rPr>
          <w:rFonts w:ascii="Times New Roman" w:hAnsi="Times New Roman"/>
          <w:b/>
          <w:sz w:val="21"/>
          <w:szCs w:val="21"/>
        </w:rPr>
        <w:t xml:space="preserve">1  </w:t>
      </w:r>
      <w:r w:rsidRPr="00430AF9">
        <w:rPr>
          <w:rFonts w:ascii="Times New Roman" w:hAnsi="Times New Roman"/>
          <w:b/>
          <w:sz w:val="21"/>
          <w:szCs w:val="21"/>
        </w:rPr>
        <w:t>公式总览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0"/>
        <w:gridCol w:w="2064"/>
        <w:gridCol w:w="2065"/>
        <w:gridCol w:w="2213"/>
      </w:tblGrid>
      <w:tr w:rsidR="00205B78" w:rsidRPr="00C00C4E" w:rsidTr="00133155">
        <w:trPr>
          <w:jc w:val="center"/>
        </w:trPr>
        <w:tc>
          <w:tcPr>
            <w:tcW w:w="2123" w:type="dxa"/>
            <w:shd w:val="clear" w:color="auto" w:fill="auto"/>
          </w:tcPr>
          <w:p w:rsidR="00205B78" w:rsidRPr="00430AF9" w:rsidRDefault="00205B78" w:rsidP="00133155">
            <w:pPr>
              <w:widowControl/>
              <w:adjustRightInd w:val="0"/>
              <w:snapToGrid w:val="0"/>
              <w:spacing w:line="320" w:lineRule="exact"/>
              <w:ind w:firstLineChars="0" w:firstLine="0"/>
              <w:jc w:val="center"/>
              <w:rPr>
                <w:rFonts w:ascii="Times New Roman" w:hAnsi="Times New Roman"/>
                <w:b/>
                <w:sz w:val="18"/>
                <w:szCs w:val="18"/>
              </w:rPr>
            </w:pPr>
            <w:r w:rsidRPr="00430AF9">
              <w:rPr>
                <w:rFonts w:ascii="Times New Roman" w:hAnsi="Times New Roman"/>
                <w:b/>
                <w:sz w:val="18"/>
                <w:szCs w:val="18"/>
              </w:rPr>
              <w:t>适用企业类型</w:t>
            </w:r>
          </w:p>
        </w:tc>
        <w:tc>
          <w:tcPr>
            <w:tcW w:w="4023" w:type="dxa"/>
            <w:gridSpan w:val="2"/>
            <w:shd w:val="clear" w:color="auto" w:fill="auto"/>
          </w:tcPr>
          <w:p w:rsidR="00205B78" w:rsidRPr="00430AF9" w:rsidRDefault="00205B78" w:rsidP="00133155">
            <w:pPr>
              <w:widowControl/>
              <w:adjustRightInd w:val="0"/>
              <w:snapToGrid w:val="0"/>
              <w:spacing w:line="320" w:lineRule="exact"/>
              <w:ind w:firstLineChars="0" w:firstLine="0"/>
              <w:jc w:val="center"/>
              <w:rPr>
                <w:rFonts w:ascii="Times New Roman" w:hAnsi="Times New Roman"/>
                <w:b/>
                <w:sz w:val="18"/>
                <w:szCs w:val="18"/>
              </w:rPr>
            </w:pPr>
            <w:r w:rsidRPr="00430AF9">
              <w:rPr>
                <w:rFonts w:ascii="Times New Roman" w:hAnsi="Times New Roman"/>
                <w:b/>
                <w:sz w:val="18"/>
                <w:szCs w:val="18"/>
              </w:rPr>
              <w:t>公式编号及名称</w:t>
            </w:r>
          </w:p>
        </w:tc>
        <w:tc>
          <w:tcPr>
            <w:tcW w:w="2156" w:type="dxa"/>
            <w:shd w:val="clear" w:color="auto" w:fill="auto"/>
          </w:tcPr>
          <w:p w:rsidR="00205B78" w:rsidRPr="00430AF9" w:rsidRDefault="00205B78" w:rsidP="00133155">
            <w:pPr>
              <w:widowControl/>
              <w:adjustRightInd w:val="0"/>
              <w:snapToGrid w:val="0"/>
              <w:spacing w:line="320" w:lineRule="exact"/>
              <w:ind w:firstLineChars="0" w:firstLine="0"/>
              <w:jc w:val="center"/>
              <w:rPr>
                <w:rFonts w:ascii="Times New Roman" w:hAnsi="Times New Roman"/>
                <w:b/>
                <w:sz w:val="18"/>
                <w:szCs w:val="18"/>
              </w:rPr>
            </w:pPr>
            <w:r w:rsidRPr="00430AF9">
              <w:rPr>
                <w:rFonts w:ascii="Times New Roman" w:hAnsi="Times New Roman"/>
                <w:b/>
                <w:sz w:val="18"/>
                <w:szCs w:val="18"/>
              </w:rPr>
              <w:t>适用领域</w:t>
            </w:r>
          </w:p>
        </w:tc>
      </w:tr>
      <w:tr w:rsidR="00205B78" w:rsidRPr="00C00C4E" w:rsidTr="00133155">
        <w:trPr>
          <w:jc w:val="center"/>
        </w:trPr>
        <w:tc>
          <w:tcPr>
            <w:tcW w:w="2123" w:type="dxa"/>
            <w:vMerge w:val="restart"/>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所有企业</w:t>
            </w:r>
          </w:p>
        </w:tc>
        <w:tc>
          <w:tcPr>
            <w:tcW w:w="2011" w:type="dxa"/>
            <w:shd w:val="clear" w:color="auto" w:fill="auto"/>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TY-1</w:t>
            </w:r>
            <w:r w:rsidRPr="00430AF9">
              <w:rPr>
                <w:rFonts w:ascii="Times New Roman" w:hAnsi="Times New Roman"/>
                <w:sz w:val="18"/>
                <w:szCs w:val="18"/>
              </w:rPr>
              <w:t>直接排放计算</w:t>
            </w:r>
            <w:r w:rsidRPr="00430AF9">
              <w:rPr>
                <w:rFonts w:ascii="Times New Roman" w:hAnsi="Times New Roman"/>
                <w:sz w:val="18"/>
                <w:szCs w:val="18"/>
              </w:rPr>
              <w:t xml:space="preserve">  TY-4</w:t>
            </w:r>
            <w:r w:rsidRPr="00430AF9">
              <w:rPr>
                <w:rFonts w:ascii="Times New Roman" w:hAnsi="Times New Roman"/>
                <w:sz w:val="18"/>
                <w:szCs w:val="18"/>
              </w:rPr>
              <w:t>排放因子计算</w:t>
            </w:r>
          </w:p>
        </w:tc>
        <w:tc>
          <w:tcPr>
            <w:tcW w:w="2012" w:type="dxa"/>
            <w:shd w:val="clear" w:color="auto" w:fill="auto"/>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TY-3</w:t>
            </w:r>
            <w:r w:rsidRPr="00430AF9">
              <w:rPr>
                <w:rFonts w:ascii="Times New Roman" w:hAnsi="Times New Roman"/>
                <w:sz w:val="18"/>
                <w:szCs w:val="18"/>
              </w:rPr>
              <w:t>活动水平计算</w:t>
            </w:r>
          </w:p>
        </w:tc>
        <w:tc>
          <w:tcPr>
            <w:tcW w:w="2156" w:type="dxa"/>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化石燃料燃烧直接排放</w:t>
            </w:r>
          </w:p>
        </w:tc>
      </w:tr>
      <w:tr w:rsidR="00205B78" w:rsidRPr="00C00C4E" w:rsidTr="00133155">
        <w:trPr>
          <w:trHeight w:val="291"/>
          <w:jc w:val="center"/>
        </w:trPr>
        <w:tc>
          <w:tcPr>
            <w:tcW w:w="2123" w:type="dxa"/>
            <w:vMerge/>
            <w:shd w:val="clear" w:color="auto" w:fill="auto"/>
          </w:tcPr>
          <w:p w:rsidR="00205B78" w:rsidRPr="00430AF9" w:rsidRDefault="00205B78" w:rsidP="00133155">
            <w:pPr>
              <w:adjustRightInd w:val="0"/>
              <w:snapToGrid w:val="0"/>
              <w:spacing w:line="320" w:lineRule="exact"/>
              <w:ind w:firstLine="268"/>
              <w:jc w:val="left"/>
              <w:rPr>
                <w:rFonts w:ascii="Times New Roman" w:hAnsi="Times New Roman"/>
                <w:sz w:val="18"/>
                <w:szCs w:val="18"/>
              </w:rPr>
            </w:pPr>
          </w:p>
        </w:tc>
        <w:tc>
          <w:tcPr>
            <w:tcW w:w="4023" w:type="dxa"/>
            <w:gridSpan w:val="2"/>
            <w:shd w:val="clear" w:color="auto" w:fill="auto"/>
          </w:tcPr>
          <w:p w:rsidR="00205B78" w:rsidRPr="00430AF9" w:rsidRDefault="00205B78" w:rsidP="00133155">
            <w:pPr>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TY-2</w:t>
            </w:r>
            <w:r w:rsidRPr="00430AF9">
              <w:rPr>
                <w:rFonts w:ascii="Times New Roman" w:hAnsi="Times New Roman"/>
                <w:sz w:val="18"/>
                <w:szCs w:val="18"/>
              </w:rPr>
              <w:t>间接排放计算</w:t>
            </w:r>
          </w:p>
        </w:tc>
        <w:tc>
          <w:tcPr>
            <w:tcW w:w="2156" w:type="dxa"/>
            <w:shd w:val="clear" w:color="auto" w:fill="auto"/>
            <w:vAlign w:val="center"/>
          </w:tcPr>
          <w:p w:rsidR="00205B78" w:rsidRPr="00430AF9" w:rsidRDefault="00205B78" w:rsidP="00133155">
            <w:pPr>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hint="eastAsia"/>
                <w:sz w:val="18"/>
                <w:szCs w:val="18"/>
              </w:rPr>
              <w:t>电力消耗</w:t>
            </w:r>
            <w:r w:rsidRPr="00430AF9">
              <w:rPr>
                <w:rFonts w:ascii="Times New Roman" w:hAnsi="Times New Roman"/>
                <w:sz w:val="18"/>
                <w:szCs w:val="18"/>
              </w:rPr>
              <w:t>间接排放</w:t>
            </w:r>
          </w:p>
        </w:tc>
      </w:tr>
      <w:tr w:rsidR="00205B78" w:rsidRPr="00C00C4E" w:rsidTr="00133155">
        <w:trPr>
          <w:jc w:val="center"/>
        </w:trPr>
        <w:tc>
          <w:tcPr>
            <w:tcW w:w="2123" w:type="dxa"/>
            <w:vMerge/>
            <w:shd w:val="clear" w:color="auto" w:fill="auto"/>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p>
        </w:tc>
        <w:tc>
          <w:tcPr>
            <w:tcW w:w="2011" w:type="dxa"/>
            <w:shd w:val="clear" w:color="auto" w:fill="auto"/>
          </w:tcPr>
          <w:p w:rsidR="00205B78" w:rsidRPr="00430AF9"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 xml:space="preserve">TY-6 </w:t>
            </w:r>
            <w:r w:rsidRPr="00430AF9">
              <w:rPr>
                <w:rFonts w:ascii="Times New Roman" w:hAnsi="Times New Roman"/>
                <w:sz w:val="18"/>
                <w:szCs w:val="18"/>
              </w:rPr>
              <w:t>和</w:t>
            </w:r>
            <w:r w:rsidRPr="001A080D">
              <w:rPr>
                <w:rFonts w:ascii="Times New Roman" w:hAnsi="Times New Roman"/>
                <w:sz w:val="18"/>
                <w:szCs w:val="18"/>
              </w:rPr>
              <w:t>的不确定性</w:t>
            </w:r>
          </w:p>
        </w:tc>
        <w:tc>
          <w:tcPr>
            <w:tcW w:w="2012" w:type="dxa"/>
            <w:shd w:val="clear" w:color="auto" w:fill="auto"/>
          </w:tcPr>
          <w:p w:rsidR="00205B78" w:rsidRPr="00430AF9"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 xml:space="preserve">TY-7 </w:t>
            </w:r>
            <w:r w:rsidRPr="00430AF9">
              <w:rPr>
                <w:rFonts w:ascii="Times New Roman" w:hAnsi="Times New Roman"/>
                <w:sz w:val="18"/>
                <w:szCs w:val="18"/>
              </w:rPr>
              <w:t>积的不确定性</w:t>
            </w:r>
          </w:p>
        </w:tc>
        <w:tc>
          <w:tcPr>
            <w:tcW w:w="2156" w:type="dxa"/>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不确定性分析</w:t>
            </w:r>
          </w:p>
        </w:tc>
      </w:tr>
      <w:tr w:rsidR="00205B78" w:rsidRPr="00C00C4E" w:rsidTr="00133155">
        <w:trPr>
          <w:jc w:val="center"/>
        </w:trPr>
        <w:tc>
          <w:tcPr>
            <w:tcW w:w="2123" w:type="dxa"/>
            <w:shd w:val="clear" w:color="auto" w:fill="auto"/>
          </w:tcPr>
          <w:p w:rsidR="00205B78"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热力、</w:t>
            </w:r>
            <w:r>
              <w:rPr>
                <w:rFonts w:ascii="Times New Roman" w:hAnsi="Times New Roman"/>
                <w:sz w:val="18"/>
                <w:szCs w:val="18"/>
              </w:rPr>
              <w:t>其他</w:t>
            </w:r>
            <w:r w:rsidRPr="00430AF9">
              <w:rPr>
                <w:rFonts w:ascii="Times New Roman" w:hAnsi="Times New Roman" w:hint="eastAsia"/>
                <w:sz w:val="18"/>
                <w:szCs w:val="18"/>
              </w:rPr>
              <w:t>服务</w:t>
            </w:r>
            <w:r w:rsidRPr="00430AF9">
              <w:rPr>
                <w:rFonts w:ascii="Times New Roman" w:hAnsi="Times New Roman"/>
                <w:sz w:val="18"/>
                <w:szCs w:val="18"/>
              </w:rPr>
              <w:t>和</w:t>
            </w:r>
          </w:p>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其他</w:t>
            </w:r>
            <w:r>
              <w:rPr>
                <w:rFonts w:ascii="Times New Roman" w:hAnsi="Times New Roman"/>
                <w:sz w:val="18"/>
                <w:szCs w:val="18"/>
              </w:rPr>
              <w:t>行业</w:t>
            </w:r>
            <w:r w:rsidRPr="00430AF9">
              <w:rPr>
                <w:rFonts w:ascii="Times New Roman" w:hAnsi="Times New Roman"/>
                <w:sz w:val="18"/>
                <w:szCs w:val="18"/>
              </w:rPr>
              <w:t>企业</w:t>
            </w:r>
          </w:p>
        </w:tc>
        <w:tc>
          <w:tcPr>
            <w:tcW w:w="4023" w:type="dxa"/>
            <w:gridSpan w:val="2"/>
            <w:shd w:val="clear" w:color="auto" w:fill="auto"/>
          </w:tcPr>
          <w:p w:rsidR="00205B78" w:rsidRPr="00430AF9"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GG-1</w:t>
            </w:r>
            <w:r w:rsidRPr="00430AF9">
              <w:rPr>
                <w:rFonts w:ascii="Times New Roman" w:hAnsi="Times New Roman"/>
                <w:sz w:val="18"/>
                <w:szCs w:val="18"/>
              </w:rPr>
              <w:t>碳氧化率</w:t>
            </w:r>
          </w:p>
        </w:tc>
        <w:tc>
          <w:tcPr>
            <w:tcW w:w="2156" w:type="dxa"/>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工业锅炉碳氧化率</w:t>
            </w:r>
          </w:p>
        </w:tc>
      </w:tr>
      <w:tr w:rsidR="00205B78" w:rsidRPr="00C00C4E" w:rsidTr="00133155">
        <w:trPr>
          <w:jc w:val="center"/>
        </w:trPr>
        <w:tc>
          <w:tcPr>
            <w:tcW w:w="2123" w:type="dxa"/>
            <w:shd w:val="clear" w:color="auto" w:fill="auto"/>
          </w:tcPr>
          <w:p w:rsidR="00205B78" w:rsidRPr="00205B78"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205B78">
              <w:rPr>
                <w:rFonts w:ascii="Times New Roman" w:hAnsi="Times New Roman" w:hint="eastAsia"/>
                <w:sz w:val="18"/>
                <w:szCs w:val="18"/>
              </w:rPr>
              <w:t>交通运输企业</w:t>
            </w:r>
          </w:p>
        </w:tc>
        <w:tc>
          <w:tcPr>
            <w:tcW w:w="4023" w:type="dxa"/>
            <w:gridSpan w:val="2"/>
            <w:shd w:val="clear" w:color="auto" w:fill="auto"/>
          </w:tcPr>
          <w:p w:rsidR="00205B78" w:rsidRPr="00205B78" w:rsidRDefault="00205B78" w:rsidP="00133155">
            <w:pPr>
              <w:widowControl/>
              <w:adjustRightInd w:val="0"/>
              <w:snapToGrid w:val="0"/>
              <w:spacing w:line="320" w:lineRule="exact"/>
              <w:ind w:firstLineChars="0" w:firstLine="0"/>
              <w:rPr>
                <w:rFonts w:ascii="Times New Roman" w:hAnsi="Times New Roman"/>
                <w:sz w:val="18"/>
                <w:szCs w:val="18"/>
              </w:rPr>
            </w:pPr>
            <w:r w:rsidRPr="00205B78">
              <w:rPr>
                <w:rFonts w:ascii="Times New Roman" w:hAnsi="Times New Roman"/>
                <w:sz w:val="18"/>
                <w:szCs w:val="18"/>
              </w:rPr>
              <w:t xml:space="preserve">JT-1 </w:t>
            </w:r>
            <w:r w:rsidRPr="00205B78">
              <w:rPr>
                <w:rFonts w:ascii="Times New Roman" w:hAnsi="Times New Roman" w:hint="eastAsia"/>
                <w:sz w:val="18"/>
                <w:szCs w:val="18"/>
              </w:rPr>
              <w:t>运输车辆过程排放</w:t>
            </w:r>
          </w:p>
          <w:p w:rsidR="00205B78" w:rsidRPr="00205B78" w:rsidRDefault="00205B78" w:rsidP="00133155">
            <w:pPr>
              <w:widowControl/>
              <w:adjustRightInd w:val="0"/>
              <w:snapToGrid w:val="0"/>
              <w:spacing w:line="320" w:lineRule="exact"/>
              <w:ind w:firstLineChars="0" w:firstLine="0"/>
              <w:rPr>
                <w:rFonts w:ascii="Times New Roman" w:hAnsi="Times New Roman"/>
                <w:sz w:val="18"/>
                <w:szCs w:val="18"/>
              </w:rPr>
            </w:pPr>
            <w:r w:rsidRPr="00205B78">
              <w:rPr>
                <w:rFonts w:ascii="Times New Roman" w:hAnsi="Times New Roman"/>
                <w:sz w:val="18"/>
                <w:szCs w:val="18"/>
              </w:rPr>
              <w:t>HK-1</w:t>
            </w:r>
            <w:r w:rsidRPr="00205B78">
              <w:rPr>
                <w:rFonts w:ascii="Times New Roman" w:hAnsi="Times New Roman" w:hint="eastAsia"/>
                <w:sz w:val="18"/>
                <w:szCs w:val="18"/>
              </w:rPr>
              <w:t>飞机燃油消耗量</w:t>
            </w:r>
          </w:p>
        </w:tc>
        <w:tc>
          <w:tcPr>
            <w:tcW w:w="2156" w:type="dxa"/>
            <w:shd w:val="clear" w:color="auto" w:fill="auto"/>
            <w:vAlign w:val="center"/>
          </w:tcPr>
          <w:p w:rsidR="00205B78" w:rsidRPr="00205B78"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205B78">
              <w:rPr>
                <w:rFonts w:ascii="Times New Roman" w:hAnsi="Times New Roman" w:hint="eastAsia"/>
                <w:sz w:val="18"/>
                <w:szCs w:val="18"/>
              </w:rPr>
              <w:t>过程排放</w:t>
            </w:r>
          </w:p>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205B78">
              <w:rPr>
                <w:rFonts w:ascii="Times New Roman" w:hAnsi="Times New Roman" w:hint="eastAsia"/>
                <w:sz w:val="18"/>
                <w:szCs w:val="18"/>
              </w:rPr>
              <w:t>化石燃料燃烧直接排放</w:t>
            </w:r>
          </w:p>
        </w:tc>
      </w:tr>
      <w:tr w:rsidR="00205B78" w:rsidRPr="00C00C4E" w:rsidTr="00133155">
        <w:trPr>
          <w:jc w:val="center"/>
        </w:trPr>
        <w:tc>
          <w:tcPr>
            <w:tcW w:w="2123" w:type="dxa"/>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发电企业</w:t>
            </w:r>
          </w:p>
        </w:tc>
        <w:tc>
          <w:tcPr>
            <w:tcW w:w="2011" w:type="dxa"/>
            <w:shd w:val="clear" w:color="auto" w:fill="auto"/>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FD-1</w:t>
            </w:r>
            <w:r w:rsidRPr="00430AF9">
              <w:rPr>
                <w:rFonts w:ascii="Times New Roman" w:hAnsi="Times New Roman"/>
                <w:sz w:val="18"/>
                <w:szCs w:val="18"/>
              </w:rPr>
              <w:t>年能耗按月计算</w:t>
            </w:r>
          </w:p>
          <w:p w:rsidR="00205B78" w:rsidRPr="00430AF9"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 xml:space="preserve">FD-3 </w:t>
            </w:r>
            <w:r w:rsidRPr="00430AF9">
              <w:rPr>
                <w:rFonts w:ascii="Times New Roman" w:hAnsi="Times New Roman"/>
                <w:sz w:val="18"/>
                <w:szCs w:val="18"/>
              </w:rPr>
              <w:t>年热值按天计算</w:t>
            </w:r>
            <w:r w:rsidRPr="00430AF9">
              <w:rPr>
                <w:rFonts w:ascii="Times New Roman" w:hAnsi="Times New Roman"/>
                <w:sz w:val="18"/>
                <w:szCs w:val="18"/>
              </w:rPr>
              <w:t xml:space="preserve">FD-5 </w:t>
            </w:r>
            <w:r w:rsidRPr="00430AF9">
              <w:rPr>
                <w:rFonts w:ascii="Times New Roman" w:hAnsi="Times New Roman"/>
                <w:sz w:val="18"/>
                <w:szCs w:val="18"/>
              </w:rPr>
              <w:t>年热值按次计算</w:t>
            </w:r>
          </w:p>
          <w:p w:rsidR="00205B78" w:rsidRPr="00430AF9"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lastRenderedPageBreak/>
              <w:t xml:space="preserve">FD-7 </w:t>
            </w:r>
            <w:r w:rsidRPr="00430AF9">
              <w:rPr>
                <w:rFonts w:ascii="Times New Roman" w:hAnsi="Times New Roman"/>
                <w:sz w:val="18"/>
                <w:szCs w:val="18"/>
              </w:rPr>
              <w:t>年热值按设备算</w:t>
            </w:r>
          </w:p>
        </w:tc>
        <w:tc>
          <w:tcPr>
            <w:tcW w:w="2012" w:type="dxa"/>
            <w:shd w:val="clear" w:color="auto" w:fill="auto"/>
          </w:tcPr>
          <w:p w:rsidR="00205B78" w:rsidRPr="00430AF9"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lastRenderedPageBreak/>
              <w:t>FD-2</w:t>
            </w:r>
            <w:r w:rsidRPr="00430AF9">
              <w:rPr>
                <w:rFonts w:ascii="Times New Roman" w:hAnsi="Times New Roman"/>
                <w:sz w:val="18"/>
                <w:szCs w:val="18"/>
              </w:rPr>
              <w:t>月能耗计算</w:t>
            </w:r>
          </w:p>
          <w:p w:rsidR="00205B78" w:rsidRPr="00430AF9"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FD-4</w:t>
            </w:r>
            <w:r w:rsidRPr="00430AF9">
              <w:rPr>
                <w:rFonts w:ascii="Times New Roman" w:hAnsi="Times New Roman"/>
                <w:sz w:val="18"/>
                <w:szCs w:val="18"/>
              </w:rPr>
              <w:t>年油耗按</w:t>
            </w:r>
            <w:r w:rsidRPr="00430AF9">
              <w:rPr>
                <w:rFonts w:ascii="Times New Roman" w:hAnsi="Times New Roman" w:hint="eastAsia"/>
                <w:sz w:val="18"/>
                <w:szCs w:val="18"/>
              </w:rPr>
              <w:t>次</w:t>
            </w:r>
            <w:r w:rsidRPr="00430AF9">
              <w:rPr>
                <w:rFonts w:ascii="Times New Roman" w:hAnsi="Times New Roman"/>
                <w:sz w:val="18"/>
                <w:szCs w:val="18"/>
              </w:rPr>
              <w:t>计算</w:t>
            </w:r>
            <w:r w:rsidRPr="00430AF9">
              <w:rPr>
                <w:rFonts w:ascii="Times New Roman" w:hAnsi="Times New Roman"/>
                <w:sz w:val="18"/>
                <w:szCs w:val="18"/>
              </w:rPr>
              <w:t xml:space="preserve">FD-6 </w:t>
            </w:r>
            <w:r w:rsidRPr="00430AF9">
              <w:rPr>
                <w:rFonts w:ascii="Times New Roman" w:hAnsi="Times New Roman"/>
                <w:sz w:val="18"/>
                <w:szCs w:val="18"/>
              </w:rPr>
              <w:t>设备热值按月算</w:t>
            </w:r>
            <w:r w:rsidRPr="00430AF9">
              <w:rPr>
                <w:rFonts w:ascii="Times New Roman" w:hAnsi="Times New Roman"/>
                <w:sz w:val="18"/>
                <w:szCs w:val="18"/>
              </w:rPr>
              <w:lastRenderedPageBreak/>
              <w:t xml:space="preserve">FD-8 </w:t>
            </w:r>
            <w:r w:rsidRPr="00430AF9">
              <w:rPr>
                <w:rFonts w:ascii="Times New Roman" w:hAnsi="Times New Roman"/>
                <w:sz w:val="18"/>
                <w:szCs w:val="18"/>
              </w:rPr>
              <w:t>碳氧化率</w:t>
            </w:r>
          </w:p>
        </w:tc>
        <w:tc>
          <w:tcPr>
            <w:tcW w:w="2156" w:type="dxa"/>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lastRenderedPageBreak/>
              <w:t>化石燃料燃烧直接排放</w:t>
            </w:r>
          </w:p>
        </w:tc>
      </w:tr>
      <w:tr w:rsidR="00205B78" w:rsidRPr="00C00C4E" w:rsidTr="00133155">
        <w:trPr>
          <w:jc w:val="center"/>
        </w:trPr>
        <w:tc>
          <w:tcPr>
            <w:tcW w:w="2123" w:type="dxa"/>
            <w:vMerge w:val="restart"/>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lastRenderedPageBreak/>
              <w:t>水泥企业</w:t>
            </w:r>
          </w:p>
        </w:tc>
        <w:tc>
          <w:tcPr>
            <w:tcW w:w="4023" w:type="dxa"/>
            <w:gridSpan w:val="2"/>
            <w:shd w:val="clear" w:color="auto" w:fill="auto"/>
          </w:tcPr>
          <w:p w:rsidR="00205B78" w:rsidRPr="00430AF9" w:rsidRDefault="00205B78" w:rsidP="00133155">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 xml:space="preserve">SN-1 </w:t>
            </w:r>
            <w:r w:rsidRPr="00430AF9">
              <w:rPr>
                <w:rFonts w:ascii="Times New Roman" w:hAnsi="Times New Roman"/>
                <w:color w:val="000000"/>
                <w:kern w:val="0"/>
                <w:sz w:val="18"/>
                <w:szCs w:val="18"/>
              </w:rPr>
              <w:t>熟料排放计算</w:t>
            </w:r>
          </w:p>
          <w:p w:rsidR="00205B78" w:rsidRPr="00430AF9" w:rsidRDefault="00205B78" w:rsidP="00133155">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SN</w:t>
            </w:r>
            <w:smartTag w:uri="urn:schemas-microsoft-com:office:smarttags" w:element="chmetcnv">
              <w:smartTagPr>
                <w:attr w:name="TCSC" w:val="0"/>
                <w:attr w:name="NumberType" w:val="1"/>
                <w:attr w:name="Negative" w:val="True"/>
                <w:attr w:name="HasSpace" w:val="False"/>
                <w:attr w:name="SourceValue" w:val="2"/>
                <w:attr w:name="UnitName" w:val="a"/>
              </w:smartTagPr>
              <w:r w:rsidRPr="00430AF9">
                <w:rPr>
                  <w:rFonts w:ascii="Times New Roman" w:hAnsi="Times New Roman"/>
                  <w:color w:val="000000"/>
                  <w:kern w:val="0"/>
                  <w:sz w:val="18"/>
                  <w:szCs w:val="18"/>
                </w:rPr>
                <w:t>-2a</w:t>
              </w:r>
            </w:smartTag>
            <w:r w:rsidRPr="00430AF9">
              <w:rPr>
                <w:rFonts w:ascii="Times New Roman" w:hAnsi="Times New Roman"/>
                <w:color w:val="000000"/>
                <w:kern w:val="0"/>
                <w:sz w:val="18"/>
                <w:szCs w:val="18"/>
              </w:rPr>
              <w:t>无原料替代排放因子</w:t>
            </w:r>
          </w:p>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color w:val="000000"/>
                <w:kern w:val="0"/>
                <w:sz w:val="18"/>
                <w:szCs w:val="18"/>
              </w:rPr>
              <w:t xml:space="preserve">SN-2b </w:t>
            </w:r>
            <w:r w:rsidRPr="00430AF9">
              <w:rPr>
                <w:rFonts w:ascii="Times New Roman" w:hAnsi="Times New Roman"/>
                <w:color w:val="000000"/>
                <w:kern w:val="0"/>
                <w:sz w:val="18"/>
                <w:szCs w:val="18"/>
              </w:rPr>
              <w:t>有替代原料排放因子</w:t>
            </w:r>
          </w:p>
        </w:tc>
        <w:tc>
          <w:tcPr>
            <w:tcW w:w="2156" w:type="dxa"/>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工业生产过程</w:t>
            </w:r>
          </w:p>
        </w:tc>
      </w:tr>
      <w:tr w:rsidR="00205B78" w:rsidRPr="00C00C4E" w:rsidTr="00133155">
        <w:trPr>
          <w:jc w:val="center"/>
        </w:trPr>
        <w:tc>
          <w:tcPr>
            <w:tcW w:w="2123" w:type="dxa"/>
            <w:vMerge/>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p>
        </w:tc>
        <w:tc>
          <w:tcPr>
            <w:tcW w:w="4023" w:type="dxa"/>
            <w:gridSpan w:val="2"/>
            <w:shd w:val="clear" w:color="auto" w:fill="auto"/>
          </w:tcPr>
          <w:p w:rsidR="00205B78" w:rsidRPr="00430AF9" w:rsidRDefault="00205B78" w:rsidP="00133155">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sz w:val="18"/>
                <w:szCs w:val="18"/>
              </w:rPr>
              <w:t>TY-5</w:t>
            </w:r>
            <w:r w:rsidRPr="00430AF9">
              <w:rPr>
                <w:rFonts w:ascii="Times New Roman" w:hAnsi="Times New Roman"/>
                <w:sz w:val="18"/>
                <w:szCs w:val="18"/>
              </w:rPr>
              <w:t>废弃物处理排放</w:t>
            </w:r>
          </w:p>
        </w:tc>
        <w:tc>
          <w:tcPr>
            <w:tcW w:w="2156" w:type="dxa"/>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废弃物处理</w:t>
            </w:r>
          </w:p>
        </w:tc>
      </w:tr>
      <w:tr w:rsidR="00205B78" w:rsidRPr="00C00C4E" w:rsidTr="00133155">
        <w:trPr>
          <w:trHeight w:val="338"/>
          <w:jc w:val="center"/>
        </w:trPr>
        <w:tc>
          <w:tcPr>
            <w:tcW w:w="2123" w:type="dxa"/>
            <w:vMerge w:val="restart"/>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石化企业</w:t>
            </w:r>
          </w:p>
        </w:tc>
        <w:tc>
          <w:tcPr>
            <w:tcW w:w="2011" w:type="dxa"/>
            <w:shd w:val="clear" w:color="auto" w:fill="auto"/>
          </w:tcPr>
          <w:p w:rsidR="00205B78" w:rsidRPr="00430AF9" w:rsidRDefault="00205B78" w:rsidP="00133155">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SH-1</w:t>
            </w:r>
            <w:r w:rsidRPr="00430AF9">
              <w:rPr>
                <w:rFonts w:ascii="Times New Roman" w:hAnsi="Times New Roman"/>
                <w:color w:val="000000"/>
                <w:kern w:val="0"/>
                <w:sz w:val="18"/>
                <w:szCs w:val="18"/>
              </w:rPr>
              <w:t>连续烧焦</w:t>
            </w:r>
          </w:p>
          <w:p w:rsidR="00205B78" w:rsidRPr="00430AF9" w:rsidDel="008C723F" w:rsidRDefault="00205B78" w:rsidP="00133155">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SH</w:t>
            </w:r>
            <w:smartTag w:uri="urn:schemas-microsoft-com:office:smarttags" w:element="chmetcnv">
              <w:smartTagPr>
                <w:attr w:name="TCSC" w:val="0"/>
                <w:attr w:name="NumberType" w:val="1"/>
                <w:attr w:name="Negative" w:val="True"/>
                <w:attr w:name="HasSpace" w:val="False"/>
                <w:attr w:name="SourceValue" w:val="3"/>
                <w:attr w:name="UnitName" w:val="a"/>
              </w:smartTagPr>
              <w:r w:rsidRPr="00430AF9">
                <w:rPr>
                  <w:rFonts w:ascii="Times New Roman" w:hAnsi="Times New Roman"/>
                  <w:color w:val="000000"/>
                  <w:kern w:val="0"/>
                  <w:sz w:val="18"/>
                  <w:szCs w:val="18"/>
                </w:rPr>
                <w:t>-3a</w:t>
              </w:r>
            </w:smartTag>
            <w:r w:rsidRPr="00430AF9">
              <w:rPr>
                <w:rFonts w:ascii="Times New Roman" w:hAnsi="Times New Roman"/>
                <w:color w:val="000000"/>
                <w:kern w:val="0"/>
                <w:sz w:val="18"/>
                <w:szCs w:val="18"/>
              </w:rPr>
              <w:t>天然气制氢</w:t>
            </w:r>
          </w:p>
        </w:tc>
        <w:tc>
          <w:tcPr>
            <w:tcW w:w="2012" w:type="dxa"/>
            <w:shd w:val="clear" w:color="auto" w:fill="auto"/>
          </w:tcPr>
          <w:p w:rsidR="00205B78" w:rsidRPr="00430AF9" w:rsidRDefault="00205B78" w:rsidP="00133155">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SH-2</w:t>
            </w:r>
            <w:r w:rsidRPr="00430AF9">
              <w:rPr>
                <w:rFonts w:ascii="Times New Roman" w:hAnsi="Times New Roman"/>
                <w:color w:val="000000"/>
                <w:kern w:val="0"/>
                <w:sz w:val="18"/>
                <w:szCs w:val="18"/>
              </w:rPr>
              <w:t>间歇烧焦</w:t>
            </w:r>
          </w:p>
          <w:p w:rsidR="00205B78" w:rsidRPr="00430AF9" w:rsidRDefault="00205B78" w:rsidP="00133155">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SH-3</w:t>
            </w:r>
            <w:r w:rsidRPr="00430AF9">
              <w:rPr>
                <w:rFonts w:ascii="Times New Roman" w:hAnsi="Times New Roman" w:hint="eastAsia"/>
                <w:color w:val="000000"/>
                <w:kern w:val="0"/>
                <w:sz w:val="18"/>
                <w:szCs w:val="18"/>
              </w:rPr>
              <w:t>b</w:t>
            </w:r>
            <w:r w:rsidRPr="00430AF9">
              <w:rPr>
                <w:rFonts w:ascii="Times New Roman" w:hAnsi="Times New Roman"/>
                <w:color w:val="000000"/>
                <w:kern w:val="0"/>
                <w:sz w:val="18"/>
                <w:szCs w:val="18"/>
              </w:rPr>
              <w:t>其他原料制氢</w:t>
            </w:r>
          </w:p>
        </w:tc>
        <w:tc>
          <w:tcPr>
            <w:tcW w:w="2156" w:type="dxa"/>
            <w:vMerge w:val="restart"/>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工业生产过程</w:t>
            </w:r>
          </w:p>
        </w:tc>
      </w:tr>
      <w:tr w:rsidR="00205B78" w:rsidRPr="00C00C4E" w:rsidTr="00133155">
        <w:trPr>
          <w:trHeight w:val="660"/>
          <w:jc w:val="center"/>
        </w:trPr>
        <w:tc>
          <w:tcPr>
            <w:tcW w:w="2123" w:type="dxa"/>
            <w:vMerge/>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p>
        </w:tc>
        <w:tc>
          <w:tcPr>
            <w:tcW w:w="4023" w:type="dxa"/>
            <w:gridSpan w:val="2"/>
            <w:shd w:val="clear" w:color="auto" w:fill="auto"/>
          </w:tcPr>
          <w:p w:rsidR="00205B78" w:rsidRPr="00430AF9" w:rsidRDefault="00205B78" w:rsidP="00133155">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 xml:space="preserve">SH-4 </w:t>
            </w:r>
            <w:r w:rsidRPr="00430AF9">
              <w:rPr>
                <w:rFonts w:ascii="Times New Roman" w:hAnsi="Times New Roman"/>
                <w:color w:val="000000"/>
                <w:kern w:val="0"/>
                <w:sz w:val="18"/>
                <w:szCs w:val="18"/>
              </w:rPr>
              <w:t>环氧乙烷、醋酸乙烯计算</w:t>
            </w:r>
            <w:r w:rsidRPr="00430AF9">
              <w:rPr>
                <w:rFonts w:ascii="Times New Roman" w:hAnsi="Times New Roman"/>
                <w:color w:val="000000"/>
                <w:kern w:val="0"/>
                <w:sz w:val="18"/>
                <w:szCs w:val="18"/>
              </w:rPr>
              <w:t>-</w:t>
            </w:r>
            <w:r w:rsidRPr="00430AF9">
              <w:rPr>
                <w:rFonts w:ascii="Times New Roman" w:hAnsi="Times New Roman"/>
                <w:color w:val="000000"/>
                <w:kern w:val="0"/>
                <w:sz w:val="18"/>
                <w:szCs w:val="18"/>
              </w:rPr>
              <w:t>有监测</w:t>
            </w:r>
          </w:p>
          <w:p w:rsidR="00205B78" w:rsidRPr="00430AF9" w:rsidRDefault="00205B78" w:rsidP="00133155">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 xml:space="preserve">SH-5 </w:t>
            </w:r>
            <w:r w:rsidRPr="00430AF9">
              <w:rPr>
                <w:rFonts w:ascii="Times New Roman" w:hAnsi="Times New Roman"/>
                <w:color w:val="000000"/>
                <w:kern w:val="0"/>
                <w:sz w:val="18"/>
                <w:szCs w:val="18"/>
              </w:rPr>
              <w:t>环氧乙烷、醋酸乙烯计算</w:t>
            </w:r>
            <w:r w:rsidRPr="00430AF9">
              <w:rPr>
                <w:rFonts w:ascii="Times New Roman" w:hAnsi="Times New Roman"/>
                <w:color w:val="000000"/>
                <w:kern w:val="0"/>
                <w:sz w:val="18"/>
                <w:szCs w:val="18"/>
              </w:rPr>
              <w:t>-</w:t>
            </w:r>
            <w:r w:rsidRPr="00430AF9">
              <w:rPr>
                <w:rFonts w:ascii="Times New Roman" w:hAnsi="Times New Roman"/>
                <w:color w:val="000000"/>
                <w:kern w:val="0"/>
                <w:sz w:val="18"/>
                <w:szCs w:val="18"/>
              </w:rPr>
              <w:t>无监测</w:t>
            </w:r>
          </w:p>
        </w:tc>
        <w:tc>
          <w:tcPr>
            <w:tcW w:w="2156" w:type="dxa"/>
            <w:vMerge/>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p>
        </w:tc>
      </w:tr>
    </w:tbl>
    <w:p w:rsidR="00205B78" w:rsidRPr="00430AF9" w:rsidRDefault="00205B7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sidRPr="00430AF9">
        <w:rPr>
          <w:rFonts w:ascii="Times New Roman" w:hAnsi="Times New Roman"/>
          <w:b/>
          <w:sz w:val="21"/>
          <w:szCs w:val="21"/>
        </w:rPr>
        <w:t>表</w:t>
      </w:r>
      <w:r w:rsidRPr="00430AF9">
        <w:rPr>
          <w:rFonts w:ascii="Times New Roman" w:hAnsi="Times New Roman"/>
          <w:b/>
          <w:sz w:val="21"/>
          <w:szCs w:val="21"/>
        </w:rPr>
        <w:t xml:space="preserve">2  </w:t>
      </w:r>
      <w:r w:rsidRPr="00430AF9">
        <w:rPr>
          <w:rFonts w:ascii="Times New Roman" w:hAnsi="Times New Roman"/>
          <w:b/>
          <w:sz w:val="21"/>
          <w:szCs w:val="21"/>
        </w:rPr>
        <w:t>表格总览</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2537"/>
        <w:gridCol w:w="2601"/>
        <w:gridCol w:w="244"/>
        <w:gridCol w:w="2692"/>
      </w:tblGrid>
      <w:tr w:rsidR="00205B78" w:rsidRPr="00C00C4E" w:rsidTr="00691D93">
        <w:trPr>
          <w:tblHeader/>
          <w:jc w:val="center"/>
        </w:trPr>
        <w:tc>
          <w:tcPr>
            <w:tcW w:w="663" w:type="dxa"/>
            <w:shd w:val="clear" w:color="auto" w:fill="auto"/>
          </w:tcPr>
          <w:p w:rsidR="00205B78" w:rsidRPr="00430AF9" w:rsidRDefault="00205B78" w:rsidP="00133155">
            <w:pPr>
              <w:widowControl/>
              <w:adjustRightInd w:val="0"/>
              <w:snapToGrid w:val="0"/>
              <w:spacing w:line="320" w:lineRule="exact"/>
              <w:ind w:firstLineChars="0" w:firstLine="0"/>
              <w:rPr>
                <w:rFonts w:ascii="Times New Roman" w:hAnsi="Times New Roman"/>
                <w:b/>
                <w:sz w:val="18"/>
                <w:szCs w:val="18"/>
              </w:rPr>
            </w:pPr>
            <w:r w:rsidRPr="00430AF9">
              <w:rPr>
                <w:rFonts w:ascii="Times New Roman" w:hAnsi="Times New Roman"/>
                <w:b/>
                <w:sz w:val="18"/>
                <w:szCs w:val="18"/>
              </w:rPr>
              <w:t>性质</w:t>
            </w:r>
          </w:p>
        </w:tc>
        <w:tc>
          <w:tcPr>
            <w:tcW w:w="5002" w:type="dxa"/>
            <w:gridSpan w:val="2"/>
            <w:tcBorders>
              <w:bottom w:val="single" w:sz="4" w:space="0" w:color="auto"/>
            </w:tcBorders>
            <w:shd w:val="clear" w:color="auto" w:fill="auto"/>
          </w:tcPr>
          <w:p w:rsidR="00205B78" w:rsidRPr="00430AF9" w:rsidRDefault="00205B78" w:rsidP="00133155">
            <w:pPr>
              <w:widowControl/>
              <w:adjustRightInd w:val="0"/>
              <w:snapToGrid w:val="0"/>
              <w:spacing w:line="320" w:lineRule="exact"/>
              <w:ind w:firstLineChars="0" w:firstLine="0"/>
              <w:jc w:val="center"/>
              <w:rPr>
                <w:rFonts w:ascii="Times New Roman" w:hAnsi="Times New Roman"/>
                <w:b/>
                <w:sz w:val="18"/>
                <w:szCs w:val="18"/>
              </w:rPr>
            </w:pPr>
            <w:r w:rsidRPr="00430AF9">
              <w:rPr>
                <w:rFonts w:ascii="Times New Roman" w:hAnsi="Times New Roman"/>
                <w:b/>
                <w:sz w:val="18"/>
                <w:szCs w:val="18"/>
              </w:rPr>
              <w:t>表格编号及名称</w:t>
            </w:r>
          </w:p>
        </w:tc>
        <w:tc>
          <w:tcPr>
            <w:tcW w:w="2858" w:type="dxa"/>
            <w:gridSpan w:val="2"/>
            <w:shd w:val="clear" w:color="auto" w:fill="auto"/>
          </w:tcPr>
          <w:p w:rsidR="00205B78" w:rsidRPr="00430AF9" w:rsidRDefault="00205B78" w:rsidP="00133155">
            <w:pPr>
              <w:widowControl/>
              <w:adjustRightInd w:val="0"/>
              <w:snapToGrid w:val="0"/>
              <w:spacing w:line="320" w:lineRule="exact"/>
              <w:ind w:firstLineChars="0" w:firstLine="0"/>
              <w:jc w:val="center"/>
              <w:rPr>
                <w:rFonts w:ascii="Times New Roman" w:hAnsi="Times New Roman"/>
                <w:b/>
                <w:sz w:val="18"/>
                <w:szCs w:val="18"/>
              </w:rPr>
            </w:pPr>
            <w:r w:rsidRPr="00430AF9">
              <w:rPr>
                <w:rFonts w:ascii="Times New Roman" w:hAnsi="Times New Roman"/>
                <w:b/>
                <w:sz w:val="18"/>
                <w:szCs w:val="18"/>
              </w:rPr>
              <w:t>在何类报告应用</w:t>
            </w:r>
          </w:p>
        </w:tc>
      </w:tr>
      <w:tr w:rsidR="00205B78" w:rsidRPr="00C00C4E" w:rsidTr="00691D93">
        <w:trPr>
          <w:jc w:val="center"/>
        </w:trPr>
        <w:tc>
          <w:tcPr>
            <w:tcW w:w="663" w:type="dxa"/>
            <w:vMerge w:val="restart"/>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所有企业</w:t>
            </w:r>
          </w:p>
        </w:tc>
        <w:tc>
          <w:tcPr>
            <w:tcW w:w="2470" w:type="dxa"/>
            <w:tcBorders>
              <w:bottom w:val="single" w:sz="4" w:space="0" w:color="auto"/>
              <w:right w:val="nil"/>
            </w:tcBorders>
            <w:shd w:val="clear" w:color="auto" w:fill="auto"/>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BG-1</w:t>
            </w:r>
            <w:r w:rsidRPr="00430AF9">
              <w:rPr>
                <w:rFonts w:ascii="Times New Roman" w:hAnsi="Times New Roman"/>
                <w:sz w:val="18"/>
                <w:szCs w:val="18"/>
              </w:rPr>
              <w:t>基本信息</w:t>
            </w:r>
          </w:p>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BG-3</w:t>
            </w:r>
            <w:r w:rsidRPr="00430AF9">
              <w:rPr>
                <w:rFonts w:ascii="Times New Roman" w:hAnsi="Times New Roman"/>
                <w:sz w:val="18"/>
                <w:szCs w:val="18"/>
              </w:rPr>
              <w:t>间接排放</w:t>
            </w:r>
          </w:p>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BG-5</w:t>
            </w:r>
            <w:r w:rsidRPr="00430AF9">
              <w:rPr>
                <w:rFonts w:ascii="Times New Roman" w:hAnsi="Times New Roman"/>
                <w:sz w:val="18"/>
                <w:szCs w:val="18"/>
              </w:rPr>
              <w:t>声明</w:t>
            </w:r>
          </w:p>
        </w:tc>
        <w:tc>
          <w:tcPr>
            <w:tcW w:w="2532" w:type="dxa"/>
            <w:tcBorders>
              <w:left w:val="nil"/>
              <w:bottom w:val="single" w:sz="4" w:space="0" w:color="auto"/>
            </w:tcBorders>
            <w:shd w:val="clear" w:color="auto" w:fill="auto"/>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BG-2</w:t>
            </w:r>
            <w:r w:rsidRPr="00430AF9">
              <w:rPr>
                <w:rFonts w:ascii="Times New Roman" w:hAnsi="Times New Roman"/>
                <w:sz w:val="18"/>
                <w:szCs w:val="18"/>
              </w:rPr>
              <w:t>化石燃料排放</w:t>
            </w:r>
          </w:p>
          <w:p w:rsidR="00205B78"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BG-4</w:t>
            </w:r>
            <w:r>
              <w:rPr>
                <w:rFonts w:ascii="Times New Roman" w:hAnsi="Times New Roman" w:hint="eastAsia"/>
                <w:sz w:val="18"/>
                <w:szCs w:val="18"/>
              </w:rPr>
              <w:t>其他</w:t>
            </w:r>
            <w:r>
              <w:rPr>
                <w:rFonts w:ascii="Times New Roman" w:hAnsi="Times New Roman"/>
                <w:sz w:val="18"/>
                <w:szCs w:val="18"/>
              </w:rPr>
              <w:t>能源消费信息</w:t>
            </w:r>
          </w:p>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p>
        </w:tc>
        <w:tc>
          <w:tcPr>
            <w:tcW w:w="2858" w:type="dxa"/>
            <w:gridSpan w:val="2"/>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重点报告、历史报告；一般报告</w:t>
            </w:r>
          </w:p>
        </w:tc>
      </w:tr>
      <w:tr w:rsidR="00205B78" w:rsidRPr="00C00C4E" w:rsidTr="00691D93">
        <w:trPr>
          <w:jc w:val="center"/>
        </w:trPr>
        <w:tc>
          <w:tcPr>
            <w:tcW w:w="663" w:type="dxa"/>
            <w:vMerge/>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p>
        </w:tc>
        <w:tc>
          <w:tcPr>
            <w:tcW w:w="2470" w:type="dxa"/>
            <w:tcBorders>
              <w:right w:val="nil"/>
            </w:tcBorders>
            <w:shd w:val="clear" w:color="auto" w:fill="auto"/>
          </w:tcPr>
          <w:p w:rsidR="00205B78" w:rsidRPr="00430AF9"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 xml:space="preserve">ZD-1 </w:t>
            </w:r>
            <w:r w:rsidRPr="00430AF9">
              <w:rPr>
                <w:rFonts w:ascii="Times New Roman" w:hAnsi="Times New Roman"/>
                <w:sz w:val="18"/>
                <w:szCs w:val="18"/>
              </w:rPr>
              <w:t>设备信息</w:t>
            </w:r>
          </w:p>
          <w:p w:rsidR="00205B78"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ZD-3</w:t>
            </w:r>
            <w:r w:rsidRPr="00430AF9">
              <w:rPr>
                <w:rFonts w:ascii="Times New Roman" w:hAnsi="Times New Roman"/>
                <w:sz w:val="18"/>
                <w:szCs w:val="18"/>
              </w:rPr>
              <w:t>月燃料消耗</w:t>
            </w:r>
          </w:p>
          <w:p w:rsidR="00205B78" w:rsidRPr="00430AF9" w:rsidRDefault="00205B78" w:rsidP="00133155">
            <w:pPr>
              <w:widowControl/>
              <w:adjustRightInd w:val="0"/>
              <w:snapToGrid w:val="0"/>
              <w:spacing w:line="320" w:lineRule="exact"/>
              <w:ind w:firstLineChars="0" w:firstLine="0"/>
              <w:rPr>
                <w:rFonts w:ascii="Times New Roman" w:hAnsi="Times New Roman"/>
                <w:sz w:val="18"/>
                <w:szCs w:val="18"/>
              </w:rPr>
            </w:pPr>
            <w:r>
              <w:rPr>
                <w:rFonts w:ascii="Times New Roman" w:hAnsi="Times New Roman"/>
                <w:sz w:val="18"/>
                <w:szCs w:val="18"/>
              </w:rPr>
              <w:t>ZD</w:t>
            </w:r>
            <w:r>
              <w:rPr>
                <w:rFonts w:ascii="Times New Roman" w:hAnsi="Times New Roman" w:hint="eastAsia"/>
                <w:sz w:val="18"/>
                <w:szCs w:val="18"/>
              </w:rPr>
              <w:t>-</w:t>
            </w:r>
            <w:r>
              <w:rPr>
                <w:rFonts w:ascii="Times New Roman" w:hAnsi="Times New Roman"/>
                <w:sz w:val="18"/>
                <w:szCs w:val="18"/>
              </w:rPr>
              <w:t xml:space="preserve">5 </w:t>
            </w:r>
            <w:r>
              <w:rPr>
                <w:rFonts w:ascii="Times New Roman" w:hAnsi="Times New Roman"/>
                <w:sz w:val="18"/>
                <w:szCs w:val="18"/>
              </w:rPr>
              <w:t>监测计划</w:t>
            </w:r>
          </w:p>
        </w:tc>
        <w:tc>
          <w:tcPr>
            <w:tcW w:w="2532" w:type="dxa"/>
            <w:tcBorders>
              <w:left w:val="nil"/>
            </w:tcBorders>
            <w:shd w:val="clear" w:color="auto" w:fill="auto"/>
          </w:tcPr>
          <w:p w:rsidR="00205B78" w:rsidRPr="00430AF9"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hint="eastAsia"/>
                <w:sz w:val="18"/>
                <w:szCs w:val="18"/>
              </w:rPr>
              <w:t xml:space="preserve">ZD-2 </w:t>
            </w:r>
            <w:r w:rsidRPr="00430AF9">
              <w:rPr>
                <w:rFonts w:ascii="Times New Roman" w:hAnsi="Times New Roman" w:hint="eastAsia"/>
                <w:sz w:val="18"/>
                <w:szCs w:val="18"/>
              </w:rPr>
              <w:t>电表信息</w:t>
            </w:r>
          </w:p>
          <w:p w:rsidR="00205B78"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 xml:space="preserve">ZD-4 </w:t>
            </w:r>
            <w:r w:rsidRPr="00430AF9">
              <w:rPr>
                <w:rFonts w:ascii="Times New Roman" w:hAnsi="Times New Roman"/>
                <w:sz w:val="18"/>
                <w:szCs w:val="18"/>
              </w:rPr>
              <w:t>设备月消耗</w:t>
            </w:r>
          </w:p>
          <w:p w:rsidR="00205B78" w:rsidRPr="00430AF9" w:rsidRDefault="00205B78" w:rsidP="00133155">
            <w:pPr>
              <w:widowControl/>
              <w:adjustRightInd w:val="0"/>
              <w:snapToGrid w:val="0"/>
              <w:spacing w:line="320" w:lineRule="exact"/>
              <w:ind w:firstLineChars="0" w:firstLine="0"/>
              <w:rPr>
                <w:rFonts w:ascii="Times New Roman" w:hAnsi="Times New Roman"/>
                <w:sz w:val="18"/>
                <w:szCs w:val="18"/>
              </w:rPr>
            </w:pPr>
            <w:r>
              <w:rPr>
                <w:rFonts w:ascii="Times New Roman" w:hAnsi="Times New Roman"/>
                <w:sz w:val="18"/>
                <w:szCs w:val="18"/>
              </w:rPr>
              <w:t>ZD-6</w:t>
            </w:r>
            <w:r>
              <w:rPr>
                <w:rFonts w:ascii="Times New Roman" w:hAnsi="Times New Roman"/>
                <w:sz w:val="18"/>
                <w:szCs w:val="18"/>
              </w:rPr>
              <w:t>二氧化碳控制措施</w:t>
            </w:r>
          </w:p>
        </w:tc>
        <w:tc>
          <w:tcPr>
            <w:tcW w:w="2858" w:type="dxa"/>
            <w:gridSpan w:val="2"/>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重点报告、历史报告</w:t>
            </w:r>
          </w:p>
        </w:tc>
      </w:tr>
      <w:tr w:rsidR="00205B78" w:rsidRPr="00C00C4E" w:rsidTr="00691D93">
        <w:trPr>
          <w:jc w:val="center"/>
        </w:trPr>
        <w:tc>
          <w:tcPr>
            <w:tcW w:w="663" w:type="dxa"/>
            <w:vMerge/>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p>
        </w:tc>
        <w:tc>
          <w:tcPr>
            <w:tcW w:w="5002" w:type="dxa"/>
            <w:gridSpan w:val="2"/>
            <w:shd w:val="clear" w:color="auto" w:fill="auto"/>
          </w:tcPr>
          <w:p w:rsidR="00205B78" w:rsidRPr="00430AF9"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YB-1</w:t>
            </w:r>
            <w:r w:rsidRPr="00430AF9">
              <w:rPr>
                <w:rFonts w:ascii="Times New Roman" w:hAnsi="Times New Roman"/>
                <w:sz w:val="18"/>
                <w:szCs w:val="18"/>
              </w:rPr>
              <w:t>设备信息</w:t>
            </w:r>
          </w:p>
        </w:tc>
        <w:tc>
          <w:tcPr>
            <w:tcW w:w="2858" w:type="dxa"/>
            <w:gridSpan w:val="2"/>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一般报告</w:t>
            </w:r>
          </w:p>
        </w:tc>
      </w:tr>
      <w:tr w:rsidR="00205B78" w:rsidRPr="00C00C4E" w:rsidTr="00691D93">
        <w:trPr>
          <w:jc w:val="center"/>
        </w:trPr>
        <w:tc>
          <w:tcPr>
            <w:tcW w:w="663" w:type="dxa"/>
            <w:vMerge w:val="restart"/>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热力企业</w:t>
            </w:r>
          </w:p>
        </w:tc>
        <w:tc>
          <w:tcPr>
            <w:tcW w:w="5002" w:type="dxa"/>
            <w:gridSpan w:val="2"/>
            <w:tcBorders>
              <w:bottom w:val="single" w:sz="4" w:space="0" w:color="auto"/>
            </w:tcBorders>
            <w:shd w:val="clear" w:color="auto" w:fill="auto"/>
          </w:tcPr>
          <w:p w:rsidR="00205B78" w:rsidRPr="00430AF9"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 xml:space="preserve">RL-1 </w:t>
            </w:r>
            <w:r w:rsidRPr="00430AF9">
              <w:rPr>
                <w:rFonts w:ascii="Times New Roman" w:hAnsi="Times New Roman"/>
                <w:sz w:val="18"/>
                <w:szCs w:val="18"/>
              </w:rPr>
              <w:t>核算结果</w:t>
            </w:r>
          </w:p>
        </w:tc>
        <w:tc>
          <w:tcPr>
            <w:tcW w:w="2858" w:type="dxa"/>
            <w:gridSpan w:val="2"/>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重点报告、历史报告；一般报告</w:t>
            </w:r>
          </w:p>
        </w:tc>
      </w:tr>
      <w:tr w:rsidR="00205B78" w:rsidRPr="00C00C4E" w:rsidTr="00691D93">
        <w:trPr>
          <w:jc w:val="center"/>
        </w:trPr>
        <w:tc>
          <w:tcPr>
            <w:tcW w:w="663" w:type="dxa"/>
            <w:vMerge/>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p>
        </w:tc>
        <w:tc>
          <w:tcPr>
            <w:tcW w:w="2470" w:type="dxa"/>
            <w:tcBorders>
              <w:right w:val="nil"/>
            </w:tcBorders>
            <w:shd w:val="clear" w:color="auto" w:fill="auto"/>
          </w:tcPr>
          <w:p w:rsidR="00205B78" w:rsidRPr="00430AF9"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 xml:space="preserve">RL-2 </w:t>
            </w:r>
            <w:r w:rsidRPr="00430AF9">
              <w:rPr>
                <w:rFonts w:ascii="Times New Roman" w:hAnsi="Times New Roman"/>
                <w:sz w:val="18"/>
                <w:szCs w:val="18"/>
              </w:rPr>
              <w:t>不确定性</w:t>
            </w:r>
          </w:p>
          <w:p w:rsidR="00205B78"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hint="eastAsia"/>
                <w:sz w:val="18"/>
                <w:szCs w:val="18"/>
              </w:rPr>
              <w:t>RL-</w:t>
            </w:r>
            <w:r>
              <w:rPr>
                <w:rFonts w:ascii="Times New Roman" w:hAnsi="Times New Roman"/>
                <w:sz w:val="18"/>
                <w:szCs w:val="18"/>
              </w:rPr>
              <w:t>4</w:t>
            </w:r>
            <w:r>
              <w:rPr>
                <w:rFonts w:ascii="Times New Roman" w:hAnsi="Times New Roman" w:hint="eastAsia"/>
                <w:sz w:val="18"/>
                <w:szCs w:val="18"/>
              </w:rPr>
              <w:t>企业新增排放设施</w:t>
            </w:r>
          </w:p>
          <w:p w:rsidR="00221FA5" w:rsidRPr="00430AF9" w:rsidRDefault="00221FA5" w:rsidP="00221FA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hint="eastAsia"/>
                <w:sz w:val="18"/>
                <w:szCs w:val="18"/>
              </w:rPr>
              <w:t>RL-</w:t>
            </w:r>
            <w:r>
              <w:rPr>
                <w:rFonts w:ascii="Times New Roman" w:hAnsi="Times New Roman"/>
                <w:sz w:val="18"/>
                <w:szCs w:val="18"/>
              </w:rPr>
              <w:t>6</w:t>
            </w:r>
            <w:r w:rsidRPr="00430AF9">
              <w:rPr>
                <w:rFonts w:ascii="Times New Roman" w:hAnsi="Times New Roman" w:hint="eastAsia"/>
                <w:sz w:val="18"/>
                <w:szCs w:val="18"/>
              </w:rPr>
              <w:t>其他生产信息</w:t>
            </w:r>
            <w:r>
              <w:rPr>
                <w:rFonts w:ascii="Times New Roman" w:hAnsi="Times New Roman" w:hint="eastAsia"/>
                <w:sz w:val="18"/>
                <w:szCs w:val="18"/>
              </w:rPr>
              <w:t>表</w:t>
            </w:r>
          </w:p>
        </w:tc>
        <w:tc>
          <w:tcPr>
            <w:tcW w:w="2532" w:type="dxa"/>
            <w:tcBorders>
              <w:left w:val="nil"/>
            </w:tcBorders>
            <w:shd w:val="clear" w:color="auto" w:fill="auto"/>
          </w:tcPr>
          <w:p w:rsidR="00205B78" w:rsidRPr="00430AF9"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 xml:space="preserve">RL-3 </w:t>
            </w:r>
            <w:r w:rsidRPr="00430AF9">
              <w:rPr>
                <w:rFonts w:ascii="Times New Roman" w:hAnsi="Times New Roman"/>
                <w:sz w:val="18"/>
                <w:szCs w:val="18"/>
              </w:rPr>
              <w:t>热值和碳氧化率</w:t>
            </w:r>
          </w:p>
          <w:p w:rsidR="00221FA5" w:rsidRDefault="00221FA5" w:rsidP="00133155">
            <w:pPr>
              <w:widowControl/>
              <w:adjustRightInd w:val="0"/>
              <w:snapToGrid w:val="0"/>
              <w:spacing w:line="320" w:lineRule="exact"/>
              <w:ind w:firstLineChars="0" w:firstLine="0"/>
              <w:rPr>
                <w:rFonts w:ascii="Times New Roman" w:hAnsi="Times New Roman"/>
                <w:sz w:val="18"/>
                <w:szCs w:val="18"/>
              </w:rPr>
            </w:pPr>
            <w:r>
              <w:rPr>
                <w:rFonts w:ascii="Times New Roman" w:hAnsi="Times New Roman" w:hint="eastAsia"/>
                <w:sz w:val="18"/>
                <w:szCs w:val="18"/>
              </w:rPr>
              <w:t>RL-5</w:t>
            </w:r>
            <w:r>
              <w:rPr>
                <w:rFonts w:ascii="Times New Roman" w:hAnsi="Times New Roman" w:hint="eastAsia"/>
                <w:sz w:val="18"/>
                <w:szCs w:val="18"/>
              </w:rPr>
              <w:t>既有设施退出信息表</w:t>
            </w:r>
          </w:p>
          <w:p w:rsidR="00205B78" w:rsidRPr="00430AF9" w:rsidRDefault="00205B78" w:rsidP="00221FA5">
            <w:pPr>
              <w:widowControl/>
              <w:adjustRightInd w:val="0"/>
              <w:snapToGrid w:val="0"/>
              <w:spacing w:line="320" w:lineRule="exact"/>
              <w:ind w:firstLineChars="0" w:firstLine="0"/>
              <w:jc w:val="left"/>
              <w:rPr>
                <w:rFonts w:ascii="Times New Roman" w:hAnsi="Times New Roman"/>
                <w:sz w:val="18"/>
                <w:szCs w:val="18"/>
              </w:rPr>
            </w:pPr>
          </w:p>
        </w:tc>
        <w:tc>
          <w:tcPr>
            <w:tcW w:w="2858" w:type="dxa"/>
            <w:gridSpan w:val="2"/>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重点报告</w:t>
            </w:r>
          </w:p>
        </w:tc>
      </w:tr>
      <w:tr w:rsidR="00205B78" w:rsidRPr="00C00C4E" w:rsidTr="00691D93">
        <w:trPr>
          <w:jc w:val="center"/>
        </w:trPr>
        <w:tc>
          <w:tcPr>
            <w:tcW w:w="663" w:type="dxa"/>
            <w:vMerge w:val="restart"/>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发电企业</w:t>
            </w:r>
          </w:p>
        </w:tc>
        <w:tc>
          <w:tcPr>
            <w:tcW w:w="5002" w:type="dxa"/>
            <w:gridSpan w:val="2"/>
            <w:tcBorders>
              <w:bottom w:val="single" w:sz="4" w:space="0" w:color="auto"/>
            </w:tcBorders>
            <w:shd w:val="clear" w:color="auto" w:fill="auto"/>
          </w:tcPr>
          <w:p w:rsidR="00205B78" w:rsidRPr="00430AF9"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 xml:space="preserve">FD-1 </w:t>
            </w:r>
            <w:r w:rsidRPr="00430AF9">
              <w:rPr>
                <w:rFonts w:ascii="Times New Roman" w:hAnsi="Times New Roman"/>
                <w:sz w:val="18"/>
                <w:szCs w:val="18"/>
              </w:rPr>
              <w:t>核算结果</w:t>
            </w:r>
          </w:p>
        </w:tc>
        <w:tc>
          <w:tcPr>
            <w:tcW w:w="2858" w:type="dxa"/>
            <w:gridSpan w:val="2"/>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重点报告、历史报告；一般报告</w:t>
            </w:r>
          </w:p>
        </w:tc>
      </w:tr>
      <w:tr w:rsidR="00205B78" w:rsidRPr="00C00C4E" w:rsidTr="00691D93">
        <w:trPr>
          <w:jc w:val="center"/>
        </w:trPr>
        <w:tc>
          <w:tcPr>
            <w:tcW w:w="663" w:type="dxa"/>
            <w:vMerge/>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p>
        </w:tc>
        <w:tc>
          <w:tcPr>
            <w:tcW w:w="2470" w:type="dxa"/>
            <w:tcBorders>
              <w:right w:val="nil"/>
            </w:tcBorders>
            <w:shd w:val="clear" w:color="auto" w:fill="auto"/>
          </w:tcPr>
          <w:p w:rsidR="00205B78" w:rsidRPr="00430AF9"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 xml:space="preserve">FD-2 </w:t>
            </w:r>
            <w:r w:rsidRPr="00430AF9">
              <w:rPr>
                <w:rFonts w:ascii="Times New Roman" w:hAnsi="Times New Roman"/>
                <w:sz w:val="18"/>
                <w:szCs w:val="18"/>
              </w:rPr>
              <w:t>不确定性</w:t>
            </w:r>
          </w:p>
          <w:p w:rsidR="00205B78"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FD-</w:t>
            </w:r>
            <w:r>
              <w:rPr>
                <w:rFonts w:ascii="Times New Roman" w:hAnsi="Times New Roman"/>
                <w:sz w:val="18"/>
                <w:szCs w:val="18"/>
              </w:rPr>
              <w:t>4</w:t>
            </w:r>
            <w:r>
              <w:rPr>
                <w:rFonts w:ascii="Times New Roman" w:hAnsi="Times New Roman" w:hint="eastAsia"/>
                <w:sz w:val="18"/>
                <w:szCs w:val="18"/>
              </w:rPr>
              <w:t>企业新增排放设施</w:t>
            </w:r>
          </w:p>
          <w:p w:rsidR="00221FA5" w:rsidRPr="00430AF9" w:rsidRDefault="00221FA5"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FD-</w:t>
            </w:r>
            <w:r>
              <w:rPr>
                <w:rFonts w:ascii="Times New Roman" w:hAnsi="Times New Roman"/>
                <w:sz w:val="18"/>
                <w:szCs w:val="18"/>
              </w:rPr>
              <w:t>5</w:t>
            </w:r>
            <w:r w:rsidRPr="00430AF9">
              <w:rPr>
                <w:rFonts w:ascii="Times New Roman" w:hAnsi="Times New Roman" w:hint="eastAsia"/>
                <w:sz w:val="18"/>
                <w:szCs w:val="18"/>
              </w:rPr>
              <w:t>其他生产信息</w:t>
            </w:r>
            <w:r>
              <w:rPr>
                <w:rFonts w:ascii="Times New Roman" w:hAnsi="Times New Roman" w:hint="eastAsia"/>
                <w:sz w:val="18"/>
                <w:szCs w:val="18"/>
              </w:rPr>
              <w:t>表</w:t>
            </w:r>
          </w:p>
        </w:tc>
        <w:tc>
          <w:tcPr>
            <w:tcW w:w="2532" w:type="dxa"/>
            <w:tcBorders>
              <w:left w:val="nil"/>
            </w:tcBorders>
            <w:shd w:val="clear" w:color="auto" w:fill="auto"/>
          </w:tcPr>
          <w:p w:rsidR="00205B78"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 xml:space="preserve">FD-3 </w:t>
            </w:r>
            <w:r w:rsidRPr="00430AF9">
              <w:rPr>
                <w:rFonts w:ascii="Times New Roman" w:hAnsi="Times New Roman"/>
                <w:sz w:val="18"/>
                <w:szCs w:val="18"/>
              </w:rPr>
              <w:t>热值和碳氧化率</w:t>
            </w:r>
          </w:p>
          <w:p w:rsidR="00205B78" w:rsidRDefault="00205B78" w:rsidP="00133155">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FD-</w:t>
            </w:r>
            <w:r>
              <w:rPr>
                <w:rFonts w:ascii="Times New Roman" w:hAnsi="Times New Roman"/>
                <w:sz w:val="18"/>
                <w:szCs w:val="18"/>
              </w:rPr>
              <w:t>5</w:t>
            </w:r>
            <w:r w:rsidR="00221FA5">
              <w:rPr>
                <w:rFonts w:ascii="Times New Roman" w:hAnsi="Times New Roman" w:hint="eastAsia"/>
                <w:sz w:val="18"/>
                <w:szCs w:val="18"/>
              </w:rPr>
              <w:t>既有设施退出信息表</w:t>
            </w:r>
          </w:p>
          <w:p w:rsidR="00221FA5" w:rsidRPr="00430AF9" w:rsidRDefault="00221FA5" w:rsidP="00133155">
            <w:pPr>
              <w:widowControl/>
              <w:adjustRightInd w:val="0"/>
              <w:snapToGrid w:val="0"/>
              <w:spacing w:line="320" w:lineRule="exact"/>
              <w:ind w:firstLineChars="0" w:firstLine="0"/>
              <w:rPr>
                <w:rFonts w:ascii="Times New Roman" w:hAnsi="Times New Roman"/>
                <w:sz w:val="18"/>
                <w:szCs w:val="18"/>
              </w:rPr>
            </w:pPr>
          </w:p>
        </w:tc>
        <w:tc>
          <w:tcPr>
            <w:tcW w:w="2858" w:type="dxa"/>
            <w:gridSpan w:val="2"/>
            <w:shd w:val="clear" w:color="auto" w:fill="auto"/>
            <w:vAlign w:val="center"/>
          </w:tcPr>
          <w:p w:rsidR="00205B78" w:rsidRPr="00430AF9" w:rsidRDefault="00205B78" w:rsidP="00133155">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重点报告</w:t>
            </w:r>
          </w:p>
        </w:tc>
      </w:tr>
      <w:tr w:rsidR="00695A6B" w:rsidRPr="00C00C4E" w:rsidTr="00691D93">
        <w:trPr>
          <w:jc w:val="center"/>
        </w:trPr>
        <w:tc>
          <w:tcPr>
            <w:tcW w:w="662" w:type="dxa"/>
            <w:vMerge w:val="restart"/>
            <w:shd w:val="clear" w:color="auto" w:fill="auto"/>
            <w:vAlign w:val="center"/>
          </w:tcPr>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水泥企业</w:t>
            </w:r>
          </w:p>
        </w:tc>
        <w:tc>
          <w:tcPr>
            <w:tcW w:w="2470" w:type="dxa"/>
            <w:tcBorders>
              <w:right w:val="nil"/>
            </w:tcBorders>
            <w:shd w:val="clear" w:color="auto" w:fill="auto"/>
          </w:tcPr>
          <w:p w:rsidR="00695A6B" w:rsidRPr="00430AF9"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SN</w:t>
            </w:r>
            <w:smartTag w:uri="urn:schemas-microsoft-com:office:smarttags" w:element="chmetcnv">
              <w:smartTagPr>
                <w:attr w:name="UnitName" w:val="a"/>
                <w:attr w:name="SourceValue" w:val="3"/>
                <w:attr w:name="HasSpace" w:val="False"/>
                <w:attr w:name="Negative" w:val="True"/>
                <w:attr w:name="NumberType" w:val="1"/>
                <w:attr w:name="TCSC" w:val="0"/>
              </w:smartTagPr>
              <w:r w:rsidRPr="00430AF9">
                <w:rPr>
                  <w:rFonts w:ascii="Times New Roman" w:hAnsi="Times New Roman"/>
                  <w:color w:val="000000"/>
                  <w:kern w:val="0"/>
                  <w:sz w:val="18"/>
                  <w:szCs w:val="18"/>
                </w:rPr>
                <w:t>-3a</w:t>
              </w:r>
            </w:smartTag>
            <w:r w:rsidRPr="00430AF9">
              <w:rPr>
                <w:rFonts w:ascii="Times New Roman" w:hAnsi="Times New Roman"/>
                <w:color w:val="000000"/>
                <w:kern w:val="0"/>
                <w:sz w:val="18"/>
                <w:szCs w:val="18"/>
              </w:rPr>
              <w:t>无原料替代排放</w:t>
            </w:r>
          </w:p>
          <w:p w:rsidR="00695A6B"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color w:val="000000"/>
                <w:kern w:val="0"/>
                <w:sz w:val="18"/>
                <w:szCs w:val="18"/>
              </w:rPr>
              <w:t>SN-4</w:t>
            </w:r>
            <w:r w:rsidRPr="00430AF9">
              <w:rPr>
                <w:rFonts w:ascii="Times New Roman" w:hAnsi="Times New Roman"/>
                <w:sz w:val="18"/>
                <w:szCs w:val="18"/>
              </w:rPr>
              <w:t>核算结果</w:t>
            </w:r>
          </w:p>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 xml:space="preserve">SN-7 </w:t>
            </w:r>
            <w:r w:rsidRPr="00430AF9">
              <w:rPr>
                <w:rFonts w:ascii="Times New Roman" w:hAnsi="Times New Roman"/>
                <w:sz w:val="18"/>
                <w:szCs w:val="18"/>
              </w:rPr>
              <w:t>单位熟料排放</w:t>
            </w:r>
          </w:p>
        </w:tc>
        <w:tc>
          <w:tcPr>
            <w:tcW w:w="2770" w:type="dxa"/>
            <w:gridSpan w:val="2"/>
            <w:tcBorders>
              <w:left w:val="nil"/>
            </w:tcBorders>
            <w:shd w:val="clear" w:color="auto" w:fill="auto"/>
          </w:tcPr>
          <w:p w:rsidR="00695A6B" w:rsidRPr="00430AF9"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 xml:space="preserve">SN-3b </w:t>
            </w:r>
            <w:r w:rsidRPr="00430AF9">
              <w:rPr>
                <w:rFonts w:ascii="Times New Roman" w:hAnsi="Times New Roman"/>
                <w:color w:val="000000"/>
                <w:kern w:val="0"/>
                <w:sz w:val="18"/>
                <w:szCs w:val="18"/>
              </w:rPr>
              <w:t>有替代原料排放</w:t>
            </w:r>
          </w:p>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 xml:space="preserve">SN-6 </w:t>
            </w:r>
            <w:r w:rsidRPr="00430AF9">
              <w:rPr>
                <w:rFonts w:ascii="Times New Roman" w:hAnsi="Times New Roman"/>
                <w:sz w:val="18"/>
                <w:szCs w:val="18"/>
              </w:rPr>
              <w:t>热值和碳氧化率</w:t>
            </w:r>
          </w:p>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hint="eastAsia"/>
                <w:sz w:val="18"/>
                <w:szCs w:val="18"/>
              </w:rPr>
              <w:t>BG-6</w:t>
            </w:r>
            <w:r w:rsidRPr="00430AF9">
              <w:rPr>
                <w:rFonts w:ascii="Times New Roman" w:hAnsi="Times New Roman" w:hint="eastAsia"/>
                <w:sz w:val="18"/>
                <w:szCs w:val="18"/>
              </w:rPr>
              <w:t>废弃物焚烧排放</w:t>
            </w:r>
          </w:p>
        </w:tc>
        <w:tc>
          <w:tcPr>
            <w:tcW w:w="2621" w:type="dxa"/>
            <w:shd w:val="clear" w:color="auto" w:fill="auto"/>
            <w:vAlign w:val="center"/>
          </w:tcPr>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重点报告、历史报告；一般报告</w:t>
            </w:r>
          </w:p>
        </w:tc>
      </w:tr>
      <w:tr w:rsidR="00695A6B" w:rsidRPr="00C00C4E" w:rsidTr="00691D93">
        <w:trPr>
          <w:trHeight w:val="650"/>
          <w:jc w:val="center"/>
        </w:trPr>
        <w:tc>
          <w:tcPr>
            <w:tcW w:w="662" w:type="dxa"/>
            <w:vMerge/>
            <w:shd w:val="clear" w:color="auto" w:fill="auto"/>
            <w:vAlign w:val="center"/>
          </w:tcPr>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p>
        </w:tc>
        <w:tc>
          <w:tcPr>
            <w:tcW w:w="2470" w:type="dxa"/>
            <w:tcBorders>
              <w:right w:val="nil"/>
            </w:tcBorders>
            <w:shd w:val="clear" w:color="auto" w:fill="auto"/>
          </w:tcPr>
          <w:p w:rsidR="00695A6B" w:rsidRPr="00430AF9"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 xml:space="preserve">SN-1 </w:t>
            </w:r>
            <w:r w:rsidRPr="00430AF9">
              <w:rPr>
                <w:rFonts w:ascii="Times New Roman" w:hAnsi="Times New Roman" w:hint="eastAsia"/>
                <w:color w:val="000000"/>
                <w:kern w:val="0"/>
                <w:sz w:val="18"/>
                <w:szCs w:val="18"/>
              </w:rPr>
              <w:t>重点</w:t>
            </w:r>
            <w:r w:rsidRPr="00430AF9">
              <w:rPr>
                <w:rFonts w:ascii="Times New Roman" w:hAnsi="Times New Roman"/>
                <w:color w:val="000000"/>
                <w:kern w:val="0"/>
                <w:sz w:val="18"/>
                <w:szCs w:val="18"/>
              </w:rPr>
              <w:t>单位设备信息</w:t>
            </w:r>
          </w:p>
          <w:p w:rsidR="00695A6B" w:rsidRDefault="00695A6B" w:rsidP="00B85E0A">
            <w:pPr>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hint="eastAsia"/>
                <w:sz w:val="18"/>
                <w:szCs w:val="18"/>
              </w:rPr>
              <w:t>SN</w:t>
            </w:r>
            <w:r w:rsidRPr="00430AF9">
              <w:rPr>
                <w:rFonts w:ascii="Times New Roman" w:hAnsi="Times New Roman"/>
                <w:sz w:val="18"/>
                <w:szCs w:val="18"/>
              </w:rPr>
              <w:t>-8</w:t>
            </w:r>
            <w:r>
              <w:rPr>
                <w:rFonts w:ascii="Times New Roman" w:hAnsi="Times New Roman" w:hint="eastAsia"/>
                <w:sz w:val="18"/>
                <w:szCs w:val="18"/>
              </w:rPr>
              <w:t>企业新增排放设施</w:t>
            </w:r>
          </w:p>
          <w:p w:rsidR="00F3522D" w:rsidRPr="00430AF9" w:rsidRDefault="00F3522D" w:rsidP="00B85E0A">
            <w:pPr>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hint="eastAsia"/>
                <w:sz w:val="18"/>
                <w:szCs w:val="18"/>
              </w:rPr>
              <w:t>SN</w:t>
            </w:r>
            <w:r w:rsidRPr="00430AF9">
              <w:rPr>
                <w:rFonts w:ascii="Times New Roman" w:hAnsi="Times New Roman"/>
                <w:sz w:val="18"/>
                <w:szCs w:val="18"/>
              </w:rPr>
              <w:t>-</w:t>
            </w:r>
            <w:r>
              <w:rPr>
                <w:rFonts w:ascii="Times New Roman" w:hAnsi="Times New Roman"/>
                <w:sz w:val="18"/>
                <w:szCs w:val="18"/>
              </w:rPr>
              <w:t>10</w:t>
            </w:r>
            <w:r w:rsidRPr="00430AF9">
              <w:rPr>
                <w:rFonts w:ascii="Times New Roman" w:hAnsi="Times New Roman" w:hint="eastAsia"/>
                <w:sz w:val="18"/>
                <w:szCs w:val="18"/>
              </w:rPr>
              <w:t>其他生产信息</w:t>
            </w:r>
            <w:r>
              <w:rPr>
                <w:rFonts w:ascii="Times New Roman" w:hAnsi="Times New Roman" w:hint="eastAsia"/>
                <w:sz w:val="18"/>
                <w:szCs w:val="18"/>
              </w:rPr>
              <w:t>表</w:t>
            </w:r>
          </w:p>
        </w:tc>
        <w:tc>
          <w:tcPr>
            <w:tcW w:w="2770" w:type="dxa"/>
            <w:gridSpan w:val="2"/>
            <w:tcBorders>
              <w:left w:val="nil"/>
            </w:tcBorders>
            <w:shd w:val="clear" w:color="auto" w:fill="auto"/>
          </w:tcPr>
          <w:p w:rsidR="00695A6B"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 xml:space="preserve">SN-5 </w:t>
            </w:r>
            <w:r w:rsidRPr="00430AF9">
              <w:rPr>
                <w:rFonts w:ascii="Times New Roman" w:hAnsi="Times New Roman"/>
                <w:sz w:val="18"/>
                <w:szCs w:val="18"/>
              </w:rPr>
              <w:t>不确定性</w:t>
            </w:r>
          </w:p>
          <w:p w:rsidR="00695A6B"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hint="eastAsia"/>
                <w:sz w:val="18"/>
                <w:szCs w:val="18"/>
              </w:rPr>
              <w:t>SN</w:t>
            </w:r>
            <w:r w:rsidRPr="00430AF9">
              <w:rPr>
                <w:rFonts w:ascii="Times New Roman" w:hAnsi="Times New Roman"/>
                <w:sz w:val="18"/>
                <w:szCs w:val="18"/>
              </w:rPr>
              <w:t>-</w:t>
            </w:r>
            <w:r>
              <w:rPr>
                <w:rFonts w:ascii="Times New Roman" w:hAnsi="Times New Roman"/>
                <w:sz w:val="18"/>
                <w:szCs w:val="18"/>
              </w:rPr>
              <w:t>9</w:t>
            </w:r>
            <w:r w:rsidR="00F3522D">
              <w:rPr>
                <w:rFonts w:ascii="Times New Roman" w:hAnsi="Times New Roman" w:hint="eastAsia"/>
                <w:sz w:val="18"/>
                <w:szCs w:val="18"/>
              </w:rPr>
              <w:t>既有设施退出信息表</w:t>
            </w:r>
          </w:p>
          <w:p w:rsidR="00F3522D" w:rsidRPr="00430AF9" w:rsidRDefault="00F3522D" w:rsidP="00B85E0A">
            <w:pPr>
              <w:widowControl/>
              <w:adjustRightInd w:val="0"/>
              <w:snapToGrid w:val="0"/>
              <w:spacing w:line="320" w:lineRule="exact"/>
              <w:ind w:firstLineChars="0" w:firstLine="0"/>
              <w:jc w:val="left"/>
              <w:rPr>
                <w:rFonts w:ascii="Times New Roman" w:hAnsi="Times New Roman"/>
                <w:color w:val="000000"/>
                <w:kern w:val="0"/>
                <w:sz w:val="18"/>
                <w:szCs w:val="18"/>
              </w:rPr>
            </w:pPr>
          </w:p>
        </w:tc>
        <w:tc>
          <w:tcPr>
            <w:tcW w:w="2621" w:type="dxa"/>
            <w:shd w:val="clear" w:color="auto" w:fill="auto"/>
            <w:vAlign w:val="center"/>
          </w:tcPr>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hint="eastAsia"/>
                <w:sz w:val="18"/>
                <w:szCs w:val="18"/>
              </w:rPr>
              <w:t>重点</w:t>
            </w:r>
            <w:r w:rsidRPr="00430AF9">
              <w:rPr>
                <w:rFonts w:ascii="Times New Roman" w:hAnsi="Times New Roman"/>
                <w:sz w:val="18"/>
                <w:szCs w:val="18"/>
              </w:rPr>
              <w:t>报告</w:t>
            </w:r>
          </w:p>
        </w:tc>
      </w:tr>
      <w:tr w:rsidR="00695A6B" w:rsidRPr="00C00C4E" w:rsidTr="00691D93">
        <w:trPr>
          <w:jc w:val="center"/>
        </w:trPr>
        <w:tc>
          <w:tcPr>
            <w:tcW w:w="662" w:type="dxa"/>
            <w:vMerge/>
            <w:shd w:val="clear" w:color="auto" w:fill="auto"/>
            <w:vAlign w:val="center"/>
          </w:tcPr>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p>
        </w:tc>
        <w:tc>
          <w:tcPr>
            <w:tcW w:w="2470" w:type="dxa"/>
            <w:tcBorders>
              <w:bottom w:val="single" w:sz="4" w:space="0" w:color="auto"/>
              <w:right w:val="nil"/>
            </w:tcBorders>
            <w:shd w:val="clear" w:color="auto" w:fill="auto"/>
          </w:tcPr>
          <w:p w:rsidR="00695A6B" w:rsidRPr="00430AF9"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SN-</w:t>
            </w:r>
            <w:r w:rsidRPr="00430AF9">
              <w:rPr>
                <w:rFonts w:ascii="Times New Roman" w:hAnsi="Times New Roman" w:hint="eastAsia"/>
                <w:color w:val="000000"/>
                <w:kern w:val="0"/>
                <w:sz w:val="18"/>
                <w:szCs w:val="18"/>
              </w:rPr>
              <w:t>2</w:t>
            </w:r>
            <w:r w:rsidRPr="00430AF9">
              <w:rPr>
                <w:rFonts w:ascii="Times New Roman" w:hAnsi="Times New Roman" w:hint="eastAsia"/>
                <w:color w:val="000000"/>
                <w:kern w:val="0"/>
                <w:sz w:val="18"/>
                <w:szCs w:val="18"/>
              </w:rPr>
              <w:t>一般</w:t>
            </w:r>
            <w:r w:rsidRPr="00430AF9">
              <w:rPr>
                <w:rFonts w:ascii="Times New Roman" w:hAnsi="Times New Roman"/>
                <w:color w:val="000000"/>
                <w:kern w:val="0"/>
                <w:sz w:val="18"/>
                <w:szCs w:val="18"/>
              </w:rPr>
              <w:t>单位设备信息</w:t>
            </w:r>
          </w:p>
        </w:tc>
        <w:tc>
          <w:tcPr>
            <w:tcW w:w="2770" w:type="dxa"/>
            <w:gridSpan w:val="2"/>
            <w:tcBorders>
              <w:left w:val="nil"/>
              <w:bottom w:val="single" w:sz="4" w:space="0" w:color="auto"/>
            </w:tcBorders>
            <w:shd w:val="clear" w:color="auto" w:fill="auto"/>
          </w:tcPr>
          <w:p w:rsidR="00695A6B" w:rsidRPr="00430AF9"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p>
        </w:tc>
        <w:tc>
          <w:tcPr>
            <w:tcW w:w="2621" w:type="dxa"/>
            <w:shd w:val="clear" w:color="auto" w:fill="auto"/>
            <w:vAlign w:val="center"/>
          </w:tcPr>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hint="eastAsia"/>
                <w:sz w:val="18"/>
                <w:szCs w:val="18"/>
              </w:rPr>
              <w:t>一般</w:t>
            </w:r>
            <w:r w:rsidRPr="00430AF9">
              <w:rPr>
                <w:rFonts w:ascii="Times New Roman" w:hAnsi="Times New Roman"/>
                <w:sz w:val="18"/>
                <w:szCs w:val="18"/>
              </w:rPr>
              <w:t>报告</w:t>
            </w:r>
          </w:p>
        </w:tc>
      </w:tr>
      <w:tr w:rsidR="00695A6B" w:rsidRPr="00C00C4E" w:rsidTr="00691D93">
        <w:trPr>
          <w:jc w:val="center"/>
        </w:trPr>
        <w:tc>
          <w:tcPr>
            <w:tcW w:w="662" w:type="dxa"/>
            <w:vMerge w:val="restart"/>
            <w:shd w:val="clear" w:color="auto" w:fill="auto"/>
            <w:vAlign w:val="center"/>
          </w:tcPr>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石化企业</w:t>
            </w:r>
          </w:p>
        </w:tc>
        <w:tc>
          <w:tcPr>
            <w:tcW w:w="2470" w:type="dxa"/>
            <w:tcBorders>
              <w:bottom w:val="single" w:sz="4" w:space="0" w:color="auto"/>
              <w:right w:val="nil"/>
            </w:tcBorders>
            <w:shd w:val="clear" w:color="auto" w:fill="auto"/>
          </w:tcPr>
          <w:p w:rsidR="00695A6B" w:rsidRPr="00430AF9"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SH-1</w:t>
            </w:r>
            <w:r w:rsidRPr="00430AF9">
              <w:rPr>
                <w:rFonts w:ascii="Times New Roman" w:hAnsi="Times New Roman"/>
                <w:color w:val="000000"/>
                <w:kern w:val="0"/>
                <w:sz w:val="18"/>
                <w:szCs w:val="18"/>
              </w:rPr>
              <w:t>化石燃料设备</w:t>
            </w:r>
          </w:p>
          <w:p w:rsidR="00695A6B" w:rsidRPr="00430AF9"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SH-3</w:t>
            </w:r>
            <w:r w:rsidRPr="00430AF9">
              <w:rPr>
                <w:rFonts w:ascii="Times New Roman" w:hAnsi="Times New Roman"/>
                <w:color w:val="000000"/>
                <w:kern w:val="0"/>
                <w:sz w:val="18"/>
                <w:szCs w:val="18"/>
              </w:rPr>
              <w:t>其他工业过程设备</w:t>
            </w:r>
          </w:p>
          <w:p w:rsidR="00695A6B" w:rsidRPr="00430AF9"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SH-5</w:t>
            </w:r>
            <w:r w:rsidRPr="00430AF9">
              <w:rPr>
                <w:rFonts w:ascii="Times New Roman" w:hAnsi="Times New Roman"/>
                <w:color w:val="000000"/>
                <w:kern w:val="0"/>
                <w:sz w:val="18"/>
                <w:szCs w:val="18"/>
              </w:rPr>
              <w:t>间歇烧焦</w:t>
            </w:r>
            <w:r w:rsidRPr="00430AF9">
              <w:rPr>
                <w:rFonts w:ascii="Times New Roman" w:hAnsi="Times New Roman" w:hint="eastAsia"/>
                <w:color w:val="000000"/>
                <w:kern w:val="0"/>
                <w:sz w:val="18"/>
                <w:szCs w:val="18"/>
              </w:rPr>
              <w:t>排放</w:t>
            </w:r>
          </w:p>
          <w:p w:rsidR="00695A6B" w:rsidRPr="00430AF9"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 xml:space="preserve">SH-6b </w:t>
            </w:r>
            <w:r w:rsidRPr="00430AF9">
              <w:rPr>
                <w:rFonts w:ascii="Times New Roman" w:hAnsi="Times New Roman"/>
                <w:color w:val="000000"/>
                <w:kern w:val="0"/>
                <w:sz w:val="18"/>
                <w:szCs w:val="18"/>
              </w:rPr>
              <w:t>其他原料制氢</w:t>
            </w:r>
          </w:p>
          <w:p w:rsidR="00695A6B" w:rsidRPr="00430AF9" w:rsidRDefault="00695A6B" w:rsidP="00B85E0A">
            <w:pPr>
              <w:widowControl/>
              <w:adjustRightInd w:val="0"/>
              <w:snapToGrid w:val="0"/>
              <w:spacing w:line="320" w:lineRule="exact"/>
              <w:ind w:firstLineChars="0" w:firstLine="0"/>
              <w:jc w:val="left"/>
              <w:rPr>
                <w:rFonts w:ascii="Times New Roman" w:hAnsi="Times New Roman"/>
                <w:color w:val="000000"/>
                <w:kern w:val="0"/>
                <w:sz w:val="15"/>
                <w:szCs w:val="15"/>
              </w:rPr>
            </w:pPr>
            <w:r w:rsidRPr="00430AF9">
              <w:rPr>
                <w:rFonts w:ascii="Times New Roman" w:hAnsi="Times New Roman"/>
                <w:color w:val="000000"/>
                <w:kern w:val="0"/>
                <w:sz w:val="18"/>
                <w:szCs w:val="18"/>
              </w:rPr>
              <w:t xml:space="preserve">SH-7b </w:t>
            </w:r>
            <w:r w:rsidRPr="00430AF9">
              <w:rPr>
                <w:rFonts w:ascii="Times New Roman" w:hAnsi="Times New Roman" w:hint="eastAsia"/>
                <w:color w:val="000000"/>
                <w:kern w:val="0"/>
                <w:sz w:val="18"/>
                <w:szCs w:val="18"/>
              </w:rPr>
              <w:t>环氧乙烷排放</w:t>
            </w:r>
            <w:r w:rsidRPr="00430AF9">
              <w:rPr>
                <w:rFonts w:ascii="Times New Roman" w:hAnsi="Times New Roman"/>
                <w:color w:val="000000"/>
                <w:kern w:val="0"/>
                <w:sz w:val="18"/>
                <w:szCs w:val="18"/>
              </w:rPr>
              <w:t>-</w:t>
            </w:r>
            <w:r w:rsidRPr="00430AF9">
              <w:rPr>
                <w:rFonts w:ascii="Times New Roman" w:hAnsi="Times New Roman" w:hint="eastAsia"/>
                <w:color w:val="000000"/>
                <w:kern w:val="0"/>
                <w:sz w:val="18"/>
                <w:szCs w:val="18"/>
              </w:rPr>
              <w:t>无监测</w:t>
            </w:r>
          </w:p>
          <w:p w:rsidR="00695A6B" w:rsidRPr="00430AF9"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SH-8b</w:t>
            </w:r>
            <w:r w:rsidRPr="00430AF9">
              <w:rPr>
                <w:rFonts w:ascii="Times New Roman" w:hAnsi="Times New Roman"/>
                <w:color w:val="000000"/>
                <w:kern w:val="0"/>
                <w:sz w:val="18"/>
                <w:szCs w:val="18"/>
              </w:rPr>
              <w:t>醋酸乙烯排放</w:t>
            </w:r>
            <w:r w:rsidRPr="00430AF9">
              <w:rPr>
                <w:rFonts w:ascii="Times New Roman" w:hAnsi="Times New Roman"/>
                <w:color w:val="000000"/>
                <w:kern w:val="0"/>
                <w:sz w:val="18"/>
                <w:szCs w:val="18"/>
              </w:rPr>
              <w:t>-</w:t>
            </w:r>
            <w:r w:rsidRPr="00430AF9">
              <w:rPr>
                <w:rFonts w:ascii="Times New Roman" w:hAnsi="Times New Roman"/>
                <w:color w:val="000000"/>
                <w:kern w:val="0"/>
                <w:sz w:val="18"/>
                <w:szCs w:val="18"/>
              </w:rPr>
              <w:t>无监测</w:t>
            </w:r>
          </w:p>
          <w:p w:rsidR="0016195D" w:rsidRDefault="0016195D"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16195D">
              <w:rPr>
                <w:rFonts w:ascii="Times New Roman" w:hAnsi="Times New Roman" w:hint="eastAsia"/>
                <w:color w:val="000000"/>
                <w:kern w:val="0"/>
                <w:sz w:val="18"/>
                <w:szCs w:val="18"/>
              </w:rPr>
              <w:t>表</w:t>
            </w:r>
            <w:r w:rsidRPr="0016195D">
              <w:rPr>
                <w:rFonts w:ascii="Times New Roman" w:hAnsi="Times New Roman"/>
                <w:color w:val="000000"/>
                <w:kern w:val="0"/>
                <w:sz w:val="18"/>
                <w:szCs w:val="18"/>
              </w:rPr>
              <w:t>SH-9b</w:t>
            </w:r>
            <w:r w:rsidRPr="0016195D">
              <w:rPr>
                <w:rFonts w:ascii="Times New Roman" w:hAnsi="Times New Roman"/>
                <w:color w:val="000000"/>
                <w:kern w:val="0"/>
                <w:sz w:val="18"/>
                <w:szCs w:val="18"/>
              </w:rPr>
              <w:t>无累计烧焦尾气体积</w:t>
            </w:r>
            <w:r w:rsidRPr="0016195D">
              <w:rPr>
                <w:rFonts w:ascii="Times New Roman" w:hAnsi="Times New Roman"/>
                <w:color w:val="000000"/>
                <w:kern w:val="0"/>
                <w:sz w:val="18"/>
                <w:szCs w:val="18"/>
              </w:rPr>
              <w:lastRenderedPageBreak/>
              <w:t>的乙烯裂解排放计算</w:t>
            </w:r>
          </w:p>
          <w:p w:rsidR="00695A6B" w:rsidRPr="00430AF9" w:rsidRDefault="00695A6B" w:rsidP="0016195D">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SH-1</w:t>
            </w:r>
            <w:r w:rsidR="0016195D">
              <w:rPr>
                <w:rFonts w:ascii="Times New Roman" w:hAnsi="Times New Roman"/>
                <w:color w:val="000000"/>
                <w:kern w:val="0"/>
                <w:sz w:val="18"/>
                <w:szCs w:val="18"/>
              </w:rPr>
              <w:t>1</w:t>
            </w:r>
            <w:r w:rsidRPr="00430AF9">
              <w:rPr>
                <w:rFonts w:ascii="Times New Roman" w:hAnsi="Times New Roman"/>
                <w:color w:val="000000"/>
                <w:kern w:val="0"/>
                <w:sz w:val="18"/>
                <w:szCs w:val="18"/>
              </w:rPr>
              <w:t>核算结果</w:t>
            </w:r>
          </w:p>
        </w:tc>
        <w:tc>
          <w:tcPr>
            <w:tcW w:w="2770" w:type="dxa"/>
            <w:gridSpan w:val="2"/>
            <w:tcBorders>
              <w:left w:val="nil"/>
              <w:bottom w:val="single" w:sz="4" w:space="0" w:color="auto"/>
            </w:tcBorders>
            <w:shd w:val="clear" w:color="auto" w:fill="auto"/>
          </w:tcPr>
          <w:p w:rsidR="00695A6B" w:rsidRPr="00430AF9"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lastRenderedPageBreak/>
              <w:t>SH-2</w:t>
            </w:r>
            <w:r w:rsidRPr="00430AF9">
              <w:rPr>
                <w:rFonts w:ascii="Times New Roman" w:hAnsi="Times New Roman"/>
                <w:color w:val="000000"/>
                <w:kern w:val="0"/>
                <w:sz w:val="18"/>
                <w:szCs w:val="18"/>
              </w:rPr>
              <w:t>烧焦设备</w:t>
            </w:r>
          </w:p>
          <w:p w:rsidR="00695A6B" w:rsidRPr="00430AF9"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SH-4</w:t>
            </w:r>
            <w:r w:rsidRPr="00430AF9">
              <w:rPr>
                <w:rFonts w:ascii="Times New Roman" w:hAnsi="Times New Roman"/>
                <w:color w:val="000000"/>
                <w:kern w:val="0"/>
                <w:sz w:val="18"/>
                <w:szCs w:val="18"/>
              </w:rPr>
              <w:t>连续烧焦排放</w:t>
            </w:r>
          </w:p>
          <w:p w:rsidR="00695A6B" w:rsidRPr="00430AF9"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SH</w:t>
            </w:r>
            <w:smartTag w:uri="urn:schemas-microsoft-com:office:smarttags" w:element="chmetcnv">
              <w:smartTagPr>
                <w:attr w:name="TCSC" w:val="0"/>
                <w:attr w:name="NumberType" w:val="1"/>
                <w:attr w:name="Negative" w:val="True"/>
                <w:attr w:name="HasSpace" w:val="False"/>
                <w:attr w:name="SourceValue" w:val="6"/>
                <w:attr w:name="UnitName" w:val="a"/>
              </w:smartTagPr>
              <w:r w:rsidRPr="00430AF9">
                <w:rPr>
                  <w:rFonts w:ascii="Times New Roman" w:hAnsi="Times New Roman"/>
                  <w:color w:val="000000"/>
                  <w:kern w:val="0"/>
                  <w:sz w:val="18"/>
                  <w:szCs w:val="18"/>
                </w:rPr>
                <w:t>-6a</w:t>
              </w:r>
            </w:smartTag>
            <w:r w:rsidRPr="00430AF9">
              <w:rPr>
                <w:rFonts w:ascii="Times New Roman" w:hAnsi="Times New Roman"/>
                <w:color w:val="000000"/>
                <w:kern w:val="0"/>
                <w:sz w:val="18"/>
                <w:szCs w:val="18"/>
              </w:rPr>
              <w:t>天然气制氢</w:t>
            </w:r>
          </w:p>
          <w:p w:rsidR="00695A6B" w:rsidRPr="00430AF9"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t>SH</w:t>
            </w:r>
            <w:smartTag w:uri="urn:schemas-microsoft-com:office:smarttags" w:element="chmetcnv">
              <w:smartTagPr>
                <w:attr w:name="TCSC" w:val="0"/>
                <w:attr w:name="NumberType" w:val="1"/>
                <w:attr w:name="Negative" w:val="True"/>
                <w:attr w:name="HasSpace" w:val="False"/>
                <w:attr w:name="SourceValue" w:val="7"/>
                <w:attr w:name="UnitName" w:val="a"/>
              </w:smartTagPr>
              <w:r w:rsidRPr="00430AF9">
                <w:rPr>
                  <w:rFonts w:ascii="Times New Roman" w:hAnsi="Times New Roman"/>
                  <w:color w:val="000000"/>
                  <w:kern w:val="0"/>
                  <w:sz w:val="18"/>
                  <w:szCs w:val="18"/>
                </w:rPr>
                <w:t>-7a</w:t>
              </w:r>
            </w:smartTag>
            <w:r w:rsidRPr="00430AF9">
              <w:rPr>
                <w:rFonts w:ascii="Times New Roman" w:hAnsi="Times New Roman"/>
                <w:color w:val="000000"/>
                <w:kern w:val="0"/>
                <w:sz w:val="18"/>
                <w:szCs w:val="18"/>
              </w:rPr>
              <w:t>环氧乙烷排放</w:t>
            </w:r>
            <w:r w:rsidRPr="00430AF9">
              <w:rPr>
                <w:rFonts w:ascii="Times New Roman" w:hAnsi="Times New Roman"/>
                <w:color w:val="000000"/>
                <w:kern w:val="0"/>
                <w:sz w:val="18"/>
                <w:szCs w:val="18"/>
              </w:rPr>
              <w:t>-</w:t>
            </w:r>
            <w:r w:rsidRPr="00430AF9">
              <w:rPr>
                <w:rFonts w:ascii="Times New Roman" w:hAnsi="Times New Roman"/>
                <w:color w:val="000000"/>
                <w:kern w:val="0"/>
                <w:sz w:val="18"/>
                <w:szCs w:val="18"/>
              </w:rPr>
              <w:t>监测</w:t>
            </w:r>
            <w:r w:rsidRPr="00430AF9">
              <w:rPr>
                <w:rFonts w:ascii="Times New Roman" w:hAnsi="Times New Roman"/>
                <w:color w:val="000000"/>
                <w:kern w:val="0"/>
                <w:sz w:val="18"/>
                <w:szCs w:val="18"/>
              </w:rPr>
              <w:t>SH</w:t>
            </w:r>
            <w:smartTag w:uri="urn:schemas-microsoft-com:office:smarttags" w:element="chmetcnv">
              <w:smartTagPr>
                <w:attr w:name="TCSC" w:val="0"/>
                <w:attr w:name="NumberType" w:val="1"/>
                <w:attr w:name="Negative" w:val="True"/>
                <w:attr w:name="HasSpace" w:val="False"/>
                <w:attr w:name="SourceValue" w:val="8"/>
                <w:attr w:name="UnitName" w:val="a"/>
              </w:smartTagPr>
              <w:r w:rsidRPr="00430AF9">
                <w:rPr>
                  <w:rFonts w:ascii="Times New Roman" w:hAnsi="Times New Roman"/>
                  <w:color w:val="000000"/>
                  <w:kern w:val="0"/>
                  <w:sz w:val="18"/>
                  <w:szCs w:val="18"/>
                </w:rPr>
                <w:t>-8a</w:t>
              </w:r>
            </w:smartTag>
            <w:r w:rsidRPr="00430AF9">
              <w:rPr>
                <w:rFonts w:ascii="Times New Roman" w:hAnsi="Times New Roman"/>
                <w:color w:val="000000"/>
                <w:kern w:val="0"/>
                <w:sz w:val="18"/>
                <w:szCs w:val="18"/>
              </w:rPr>
              <w:t>醋酸乙烯排放</w:t>
            </w:r>
            <w:r w:rsidRPr="00430AF9">
              <w:rPr>
                <w:rFonts w:ascii="Times New Roman" w:hAnsi="Times New Roman"/>
                <w:color w:val="000000"/>
                <w:kern w:val="0"/>
                <w:sz w:val="18"/>
                <w:szCs w:val="18"/>
              </w:rPr>
              <w:t>-</w:t>
            </w:r>
            <w:r w:rsidRPr="00430AF9">
              <w:rPr>
                <w:rFonts w:ascii="Times New Roman" w:hAnsi="Times New Roman"/>
                <w:color w:val="000000"/>
                <w:kern w:val="0"/>
                <w:sz w:val="18"/>
                <w:szCs w:val="18"/>
              </w:rPr>
              <w:t>监测</w:t>
            </w:r>
          </w:p>
          <w:p w:rsidR="0016195D" w:rsidRPr="0016195D" w:rsidRDefault="0016195D"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16195D">
              <w:rPr>
                <w:rFonts w:ascii="Times New Roman" w:hAnsi="Times New Roman" w:hint="eastAsia"/>
                <w:color w:val="000000"/>
                <w:kern w:val="0"/>
                <w:sz w:val="18"/>
                <w:szCs w:val="18"/>
              </w:rPr>
              <w:t>表</w:t>
            </w:r>
            <w:r w:rsidRPr="0016195D">
              <w:rPr>
                <w:rFonts w:ascii="Times New Roman" w:hAnsi="Times New Roman"/>
                <w:color w:val="000000"/>
                <w:kern w:val="0"/>
                <w:sz w:val="18"/>
                <w:szCs w:val="18"/>
              </w:rPr>
              <w:t xml:space="preserve">SH-9a </w:t>
            </w:r>
            <w:r>
              <w:rPr>
                <w:rFonts w:ascii="Times New Roman" w:hAnsi="Times New Roman"/>
                <w:color w:val="000000"/>
                <w:kern w:val="0"/>
                <w:sz w:val="18"/>
                <w:szCs w:val="18"/>
              </w:rPr>
              <w:t>1</w:t>
            </w:r>
            <w:r w:rsidRPr="0016195D">
              <w:rPr>
                <w:rFonts w:ascii="Times New Roman" w:hAnsi="Times New Roman"/>
                <w:color w:val="000000"/>
                <w:kern w:val="0"/>
                <w:sz w:val="18"/>
                <w:szCs w:val="18"/>
              </w:rPr>
              <w:t>有累计烧焦尾气体积的乙烯裂解排放计算</w:t>
            </w:r>
          </w:p>
          <w:p w:rsidR="00695A6B" w:rsidRPr="00430AF9"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430AF9">
              <w:rPr>
                <w:rFonts w:ascii="Times New Roman" w:hAnsi="Times New Roman"/>
                <w:color w:val="000000"/>
                <w:kern w:val="0"/>
                <w:sz w:val="18"/>
                <w:szCs w:val="18"/>
              </w:rPr>
              <w:lastRenderedPageBreak/>
              <w:t>SH-</w:t>
            </w:r>
            <w:r w:rsidR="0016195D">
              <w:rPr>
                <w:rFonts w:ascii="Times New Roman" w:hAnsi="Times New Roman"/>
                <w:color w:val="000000"/>
                <w:kern w:val="0"/>
                <w:sz w:val="18"/>
                <w:szCs w:val="18"/>
              </w:rPr>
              <w:t>10</w:t>
            </w:r>
            <w:r w:rsidRPr="00430AF9">
              <w:rPr>
                <w:rFonts w:ascii="Times New Roman" w:hAnsi="Times New Roman"/>
                <w:color w:val="000000"/>
                <w:kern w:val="0"/>
                <w:sz w:val="18"/>
                <w:szCs w:val="18"/>
              </w:rPr>
              <w:t>原料用途消费</w:t>
            </w:r>
          </w:p>
          <w:p w:rsidR="00695A6B" w:rsidRPr="00430AF9"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p>
        </w:tc>
        <w:tc>
          <w:tcPr>
            <w:tcW w:w="2621" w:type="dxa"/>
            <w:shd w:val="clear" w:color="auto" w:fill="auto"/>
            <w:vAlign w:val="center"/>
          </w:tcPr>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lastRenderedPageBreak/>
              <w:t>重点报告、历史报告；一般报告</w:t>
            </w:r>
          </w:p>
        </w:tc>
      </w:tr>
      <w:tr w:rsidR="00695A6B" w:rsidRPr="00C00C4E" w:rsidTr="00691D93">
        <w:trPr>
          <w:jc w:val="center"/>
        </w:trPr>
        <w:tc>
          <w:tcPr>
            <w:tcW w:w="662" w:type="dxa"/>
            <w:vMerge/>
            <w:shd w:val="clear" w:color="auto" w:fill="auto"/>
            <w:vAlign w:val="center"/>
          </w:tcPr>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p>
        </w:tc>
        <w:tc>
          <w:tcPr>
            <w:tcW w:w="2470" w:type="dxa"/>
            <w:tcBorders>
              <w:right w:val="nil"/>
            </w:tcBorders>
            <w:shd w:val="clear" w:color="auto" w:fill="auto"/>
          </w:tcPr>
          <w:p w:rsidR="00695A6B" w:rsidRPr="00430AF9" w:rsidRDefault="00695A6B" w:rsidP="00B85E0A">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SH-1</w:t>
            </w:r>
            <w:r w:rsidR="0016195D">
              <w:rPr>
                <w:rFonts w:ascii="Times New Roman" w:hAnsi="Times New Roman"/>
                <w:sz w:val="18"/>
                <w:szCs w:val="18"/>
              </w:rPr>
              <w:t>2</w:t>
            </w:r>
            <w:r w:rsidRPr="00430AF9">
              <w:rPr>
                <w:rFonts w:ascii="Times New Roman" w:hAnsi="Times New Roman"/>
                <w:sz w:val="18"/>
                <w:szCs w:val="18"/>
              </w:rPr>
              <w:t>不确定性</w:t>
            </w:r>
          </w:p>
          <w:p w:rsidR="00695A6B" w:rsidRDefault="00695A6B" w:rsidP="00B85E0A">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SH-1</w:t>
            </w:r>
            <w:r w:rsidR="0016195D">
              <w:rPr>
                <w:rFonts w:ascii="Times New Roman" w:hAnsi="Times New Roman"/>
                <w:sz w:val="18"/>
                <w:szCs w:val="18"/>
              </w:rPr>
              <w:t>4</w:t>
            </w:r>
            <w:r>
              <w:rPr>
                <w:rFonts w:ascii="Times New Roman" w:hAnsi="Times New Roman" w:hint="eastAsia"/>
                <w:sz w:val="18"/>
                <w:szCs w:val="18"/>
              </w:rPr>
              <w:t>企业新增排放设施</w:t>
            </w:r>
          </w:p>
          <w:p w:rsidR="00A9089A" w:rsidRPr="00430AF9" w:rsidRDefault="00A9089A" w:rsidP="0016195D">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SH-1</w:t>
            </w:r>
            <w:r w:rsidR="0016195D">
              <w:rPr>
                <w:rFonts w:ascii="Times New Roman" w:hAnsi="Times New Roman"/>
                <w:sz w:val="18"/>
                <w:szCs w:val="18"/>
              </w:rPr>
              <w:t>6</w:t>
            </w:r>
            <w:r w:rsidRPr="00430AF9">
              <w:rPr>
                <w:rFonts w:ascii="Times New Roman" w:hAnsi="Times New Roman" w:hint="eastAsia"/>
                <w:sz w:val="18"/>
                <w:szCs w:val="18"/>
              </w:rPr>
              <w:t>其他生产信息</w:t>
            </w:r>
            <w:r>
              <w:rPr>
                <w:rFonts w:ascii="Times New Roman" w:hAnsi="Times New Roman" w:hint="eastAsia"/>
                <w:sz w:val="18"/>
                <w:szCs w:val="18"/>
              </w:rPr>
              <w:t>表</w:t>
            </w:r>
          </w:p>
        </w:tc>
        <w:tc>
          <w:tcPr>
            <w:tcW w:w="2770" w:type="dxa"/>
            <w:gridSpan w:val="2"/>
            <w:tcBorders>
              <w:left w:val="nil"/>
            </w:tcBorders>
            <w:shd w:val="clear" w:color="auto" w:fill="auto"/>
          </w:tcPr>
          <w:p w:rsidR="00695A6B" w:rsidRDefault="00695A6B" w:rsidP="00B85E0A">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SH-1</w:t>
            </w:r>
            <w:r w:rsidR="0016195D">
              <w:rPr>
                <w:rFonts w:ascii="Times New Roman" w:hAnsi="Times New Roman"/>
                <w:sz w:val="18"/>
                <w:szCs w:val="18"/>
              </w:rPr>
              <w:t>3</w:t>
            </w:r>
            <w:r w:rsidRPr="00430AF9">
              <w:rPr>
                <w:rFonts w:ascii="Times New Roman" w:hAnsi="Times New Roman"/>
                <w:sz w:val="18"/>
                <w:szCs w:val="18"/>
              </w:rPr>
              <w:t>热值和碳氧化率</w:t>
            </w:r>
          </w:p>
          <w:p w:rsidR="00695A6B" w:rsidRDefault="00695A6B" w:rsidP="00B85E0A">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SH-1</w:t>
            </w:r>
            <w:r w:rsidR="0016195D">
              <w:rPr>
                <w:rFonts w:ascii="Times New Roman" w:hAnsi="Times New Roman"/>
                <w:sz w:val="18"/>
                <w:szCs w:val="18"/>
              </w:rPr>
              <w:t>5</w:t>
            </w:r>
            <w:r w:rsidR="00A9089A">
              <w:rPr>
                <w:rFonts w:ascii="Times New Roman" w:hAnsi="Times New Roman" w:hint="eastAsia"/>
                <w:sz w:val="18"/>
                <w:szCs w:val="18"/>
              </w:rPr>
              <w:t>既有设施退出信息表</w:t>
            </w:r>
          </w:p>
          <w:p w:rsidR="00A9089A" w:rsidRPr="00430AF9" w:rsidRDefault="0016195D" w:rsidP="0016195D">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SH-1</w:t>
            </w:r>
            <w:r>
              <w:rPr>
                <w:rFonts w:ascii="Times New Roman" w:hAnsi="Times New Roman"/>
                <w:sz w:val="18"/>
                <w:szCs w:val="18"/>
              </w:rPr>
              <w:t>7</w:t>
            </w:r>
            <w:r>
              <w:rPr>
                <w:rFonts w:ascii="Times New Roman" w:hAnsi="Times New Roman" w:hint="eastAsia"/>
                <w:sz w:val="18"/>
                <w:szCs w:val="18"/>
              </w:rPr>
              <w:t>企业</w:t>
            </w:r>
            <w:r>
              <w:rPr>
                <w:rFonts w:ascii="Times New Roman" w:hAnsi="Times New Roman"/>
                <w:sz w:val="18"/>
                <w:szCs w:val="18"/>
              </w:rPr>
              <w:t>补充</w:t>
            </w:r>
            <w:r>
              <w:rPr>
                <w:rFonts w:ascii="Times New Roman" w:hAnsi="Times New Roman" w:hint="eastAsia"/>
                <w:sz w:val="18"/>
                <w:szCs w:val="18"/>
              </w:rPr>
              <w:t>数据表</w:t>
            </w:r>
          </w:p>
        </w:tc>
        <w:tc>
          <w:tcPr>
            <w:tcW w:w="2621" w:type="dxa"/>
            <w:shd w:val="clear" w:color="auto" w:fill="auto"/>
            <w:vAlign w:val="center"/>
          </w:tcPr>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重点报告</w:t>
            </w:r>
          </w:p>
        </w:tc>
      </w:tr>
      <w:tr w:rsidR="00695A6B" w:rsidRPr="00C00C4E" w:rsidTr="00691D93">
        <w:trPr>
          <w:jc w:val="center"/>
        </w:trPr>
        <w:tc>
          <w:tcPr>
            <w:tcW w:w="662" w:type="dxa"/>
            <w:vMerge w:val="restart"/>
            <w:shd w:val="clear" w:color="auto" w:fill="auto"/>
            <w:vAlign w:val="center"/>
          </w:tcPr>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r>
              <w:rPr>
                <w:rFonts w:ascii="Times New Roman" w:hAnsi="Times New Roman"/>
                <w:sz w:val="18"/>
                <w:szCs w:val="18"/>
              </w:rPr>
              <w:t>交通运输企业</w:t>
            </w:r>
          </w:p>
        </w:tc>
        <w:tc>
          <w:tcPr>
            <w:tcW w:w="2470" w:type="dxa"/>
            <w:tcBorders>
              <w:top w:val="single" w:sz="4" w:space="0" w:color="auto"/>
              <w:left w:val="single" w:sz="4" w:space="0" w:color="auto"/>
              <w:bottom w:val="single" w:sz="4" w:space="0" w:color="auto"/>
              <w:right w:val="nil"/>
            </w:tcBorders>
            <w:shd w:val="clear" w:color="auto" w:fill="auto"/>
          </w:tcPr>
          <w:p w:rsidR="00695A6B" w:rsidRPr="00C5670D"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2A44E3">
              <w:rPr>
                <w:rFonts w:ascii="Times New Roman" w:hAnsi="Times New Roman"/>
                <w:sz w:val="18"/>
                <w:szCs w:val="18"/>
              </w:rPr>
              <w:t xml:space="preserve">JT-1 </w:t>
            </w:r>
            <w:r w:rsidRPr="00EF75F5">
              <w:rPr>
                <w:rFonts w:ascii="Times New Roman" w:hAnsi="Times New Roman"/>
                <w:sz w:val="18"/>
                <w:szCs w:val="18"/>
              </w:rPr>
              <w:t>基本信息</w:t>
            </w:r>
          </w:p>
          <w:p w:rsidR="00695A6B"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402EDC">
              <w:rPr>
                <w:rFonts w:ascii="Times New Roman" w:hAnsi="Times New Roman"/>
                <w:sz w:val="18"/>
                <w:szCs w:val="18"/>
              </w:rPr>
              <w:t>BG-2</w:t>
            </w:r>
            <w:r>
              <w:rPr>
                <w:rFonts w:ascii="Times New Roman" w:hAnsi="Times New Roman"/>
                <w:sz w:val="18"/>
                <w:szCs w:val="18"/>
              </w:rPr>
              <w:t>J</w:t>
            </w:r>
            <w:r w:rsidRPr="002A44E3">
              <w:rPr>
                <w:rFonts w:ascii="Times New Roman" w:hAnsi="Times New Roman"/>
                <w:sz w:val="18"/>
                <w:szCs w:val="18"/>
              </w:rPr>
              <w:t>移动设施化石燃料排放</w:t>
            </w:r>
          </w:p>
          <w:p w:rsidR="00695A6B" w:rsidRPr="002A44E3"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2E62C6">
              <w:rPr>
                <w:rFonts w:ascii="Times New Roman" w:hAnsi="Times New Roman"/>
                <w:sz w:val="18"/>
                <w:szCs w:val="18"/>
              </w:rPr>
              <w:t>BG-</w:t>
            </w:r>
            <w:r>
              <w:rPr>
                <w:rFonts w:ascii="Times New Roman" w:hAnsi="Times New Roman"/>
                <w:sz w:val="18"/>
                <w:szCs w:val="18"/>
              </w:rPr>
              <w:t>3-Jb</w:t>
            </w:r>
            <w:r w:rsidRPr="002E62C6">
              <w:rPr>
                <w:rFonts w:ascii="Times New Roman" w:hAnsi="Times New Roman"/>
                <w:sz w:val="18"/>
                <w:szCs w:val="18"/>
              </w:rPr>
              <w:t>移动设施</w:t>
            </w:r>
            <w:r>
              <w:rPr>
                <w:rFonts w:ascii="Times New Roman" w:hAnsi="Times New Roman" w:hint="eastAsia"/>
                <w:sz w:val="18"/>
                <w:szCs w:val="18"/>
              </w:rPr>
              <w:t>间接</w:t>
            </w:r>
            <w:r w:rsidRPr="002E62C6">
              <w:rPr>
                <w:rFonts w:ascii="Times New Roman" w:hAnsi="Times New Roman"/>
                <w:sz w:val="18"/>
                <w:szCs w:val="18"/>
              </w:rPr>
              <w:t>排放</w:t>
            </w:r>
          </w:p>
        </w:tc>
        <w:tc>
          <w:tcPr>
            <w:tcW w:w="2770" w:type="dxa"/>
            <w:gridSpan w:val="2"/>
            <w:tcBorders>
              <w:top w:val="single" w:sz="4" w:space="0" w:color="auto"/>
              <w:left w:val="nil"/>
              <w:bottom w:val="single" w:sz="4" w:space="0" w:color="auto"/>
              <w:right w:val="single" w:sz="4" w:space="0" w:color="auto"/>
            </w:tcBorders>
            <w:shd w:val="clear" w:color="auto" w:fill="auto"/>
          </w:tcPr>
          <w:p w:rsidR="00695A6B" w:rsidRPr="00C668CD"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C668CD">
              <w:rPr>
                <w:rFonts w:ascii="Times New Roman" w:hAnsi="Times New Roman" w:hint="eastAsia"/>
                <w:color w:val="000000"/>
                <w:kern w:val="0"/>
                <w:sz w:val="18"/>
                <w:szCs w:val="18"/>
              </w:rPr>
              <w:t>JT</w:t>
            </w:r>
            <w:r w:rsidRPr="00C668CD">
              <w:rPr>
                <w:rFonts w:ascii="Times New Roman" w:hAnsi="Times New Roman"/>
                <w:color w:val="000000"/>
                <w:kern w:val="0"/>
                <w:sz w:val="18"/>
                <w:szCs w:val="18"/>
              </w:rPr>
              <w:t xml:space="preserve">-2 </w:t>
            </w:r>
            <w:r w:rsidRPr="00C668CD">
              <w:rPr>
                <w:rFonts w:ascii="Times New Roman" w:hAnsi="Times New Roman"/>
                <w:color w:val="000000"/>
                <w:kern w:val="0"/>
                <w:sz w:val="18"/>
                <w:szCs w:val="18"/>
              </w:rPr>
              <w:t>尾气净化过程排放表</w:t>
            </w:r>
          </w:p>
          <w:p w:rsidR="00695A6B" w:rsidRPr="00C668CD"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C668CD">
              <w:rPr>
                <w:rFonts w:ascii="Times New Roman" w:hAnsi="Times New Roman"/>
                <w:color w:val="000000"/>
                <w:kern w:val="0"/>
                <w:sz w:val="18"/>
                <w:szCs w:val="18"/>
              </w:rPr>
              <w:t>BG-3-Ja</w:t>
            </w:r>
            <w:r w:rsidRPr="00C668CD">
              <w:rPr>
                <w:rFonts w:ascii="Times New Roman" w:hAnsi="Times New Roman"/>
                <w:color w:val="000000"/>
                <w:kern w:val="0"/>
                <w:sz w:val="18"/>
                <w:szCs w:val="18"/>
              </w:rPr>
              <w:t>固定</w:t>
            </w:r>
            <w:r w:rsidRPr="00C668CD">
              <w:rPr>
                <w:rFonts w:ascii="Times New Roman" w:hAnsi="Times New Roman" w:hint="eastAsia"/>
                <w:color w:val="000000"/>
                <w:kern w:val="0"/>
                <w:sz w:val="18"/>
                <w:szCs w:val="18"/>
              </w:rPr>
              <w:t>设施间接</w:t>
            </w:r>
            <w:r w:rsidRPr="00C668CD">
              <w:rPr>
                <w:rFonts w:ascii="Times New Roman" w:hAnsi="Times New Roman"/>
                <w:color w:val="000000"/>
                <w:kern w:val="0"/>
                <w:sz w:val="18"/>
                <w:szCs w:val="18"/>
              </w:rPr>
              <w:t>排放</w:t>
            </w:r>
          </w:p>
          <w:p w:rsidR="00695A6B" w:rsidRPr="00BD506B"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C668CD">
              <w:rPr>
                <w:rFonts w:ascii="Times New Roman" w:hAnsi="Times New Roman"/>
                <w:color w:val="000000"/>
                <w:kern w:val="0"/>
                <w:sz w:val="18"/>
                <w:szCs w:val="18"/>
              </w:rPr>
              <w:t>JT-3</w:t>
            </w:r>
            <w:r w:rsidRPr="00C668CD">
              <w:rPr>
                <w:rFonts w:ascii="Times New Roman" w:hAnsi="Times New Roman"/>
                <w:color w:val="000000"/>
                <w:kern w:val="0"/>
                <w:sz w:val="18"/>
                <w:szCs w:val="18"/>
              </w:rPr>
              <w:t>核算结果</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rsidR="00695A6B" w:rsidRPr="00BD506B"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BD506B">
              <w:rPr>
                <w:rFonts w:ascii="Times New Roman" w:hAnsi="Times New Roman"/>
                <w:color w:val="000000"/>
                <w:kern w:val="0"/>
                <w:sz w:val="18"/>
                <w:szCs w:val="18"/>
              </w:rPr>
              <w:t>重点报告、历史报告；一般报告</w:t>
            </w:r>
          </w:p>
        </w:tc>
      </w:tr>
      <w:tr w:rsidR="00695A6B" w:rsidRPr="00C00C4E" w:rsidTr="00691D93">
        <w:trPr>
          <w:jc w:val="center"/>
        </w:trPr>
        <w:tc>
          <w:tcPr>
            <w:tcW w:w="662" w:type="dxa"/>
            <w:vMerge/>
            <w:shd w:val="clear" w:color="auto" w:fill="auto"/>
            <w:vAlign w:val="center"/>
          </w:tcPr>
          <w:p w:rsidR="00695A6B" w:rsidRDefault="00695A6B" w:rsidP="00B85E0A">
            <w:pPr>
              <w:widowControl/>
              <w:adjustRightInd w:val="0"/>
              <w:snapToGrid w:val="0"/>
              <w:spacing w:line="320" w:lineRule="exact"/>
              <w:ind w:firstLineChars="0" w:firstLine="0"/>
              <w:jc w:val="left"/>
              <w:rPr>
                <w:rFonts w:ascii="Times New Roman" w:hAnsi="Times New Roman"/>
                <w:sz w:val="18"/>
                <w:szCs w:val="18"/>
              </w:rPr>
            </w:pPr>
          </w:p>
        </w:tc>
        <w:tc>
          <w:tcPr>
            <w:tcW w:w="2470" w:type="dxa"/>
            <w:tcBorders>
              <w:top w:val="single" w:sz="4" w:space="0" w:color="auto"/>
              <w:left w:val="single" w:sz="4" w:space="0" w:color="auto"/>
              <w:bottom w:val="single" w:sz="4" w:space="0" w:color="auto"/>
              <w:right w:val="nil"/>
            </w:tcBorders>
            <w:shd w:val="clear" w:color="auto" w:fill="auto"/>
          </w:tcPr>
          <w:p w:rsidR="00695A6B" w:rsidRPr="002E62C6"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2E62C6">
              <w:rPr>
                <w:rFonts w:ascii="Times New Roman" w:hAnsi="Times New Roman"/>
                <w:sz w:val="18"/>
                <w:szCs w:val="18"/>
              </w:rPr>
              <w:t>ZD-1-J1</w:t>
            </w:r>
            <w:r w:rsidRPr="002E62C6">
              <w:rPr>
                <w:rFonts w:ascii="Times New Roman" w:hAnsi="Times New Roman"/>
                <w:sz w:val="18"/>
                <w:szCs w:val="18"/>
              </w:rPr>
              <w:t>重点企业固定设施信息</w:t>
            </w:r>
          </w:p>
          <w:p w:rsidR="00695A6B" w:rsidRPr="002E62C6"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2E62C6">
              <w:rPr>
                <w:rFonts w:ascii="Times New Roman" w:hAnsi="Times New Roman"/>
                <w:sz w:val="18"/>
                <w:szCs w:val="18"/>
              </w:rPr>
              <w:t>ZD-1</w:t>
            </w:r>
            <w:r>
              <w:rPr>
                <w:rFonts w:ascii="Times New Roman" w:hAnsi="Times New Roman"/>
                <w:sz w:val="18"/>
                <w:szCs w:val="18"/>
              </w:rPr>
              <w:t>-</w:t>
            </w:r>
            <w:r w:rsidRPr="002E62C6">
              <w:rPr>
                <w:rFonts w:ascii="Times New Roman" w:hAnsi="Times New Roman"/>
                <w:sz w:val="18"/>
                <w:szCs w:val="18"/>
              </w:rPr>
              <w:t>J2a</w:t>
            </w:r>
            <w:r w:rsidRPr="002E62C6">
              <w:rPr>
                <w:rFonts w:ascii="Times New Roman" w:hAnsi="Times New Roman"/>
                <w:sz w:val="18"/>
                <w:szCs w:val="18"/>
              </w:rPr>
              <w:t>移动</w:t>
            </w:r>
            <w:r>
              <w:rPr>
                <w:rFonts w:ascii="Times New Roman" w:hAnsi="Times New Roman"/>
                <w:sz w:val="18"/>
                <w:szCs w:val="18"/>
              </w:rPr>
              <w:t>设施</w:t>
            </w:r>
            <w:r w:rsidRPr="002E62C6">
              <w:rPr>
                <w:rFonts w:ascii="Times New Roman" w:hAnsi="Times New Roman"/>
                <w:sz w:val="18"/>
                <w:szCs w:val="18"/>
              </w:rPr>
              <w:t>（公共电汽车企业）</w:t>
            </w:r>
          </w:p>
          <w:p w:rsidR="00695A6B" w:rsidRPr="002E62C6"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2E62C6">
              <w:rPr>
                <w:rFonts w:ascii="Times New Roman" w:hAnsi="Times New Roman"/>
                <w:sz w:val="18"/>
                <w:szCs w:val="18"/>
              </w:rPr>
              <w:t>ZD-1-J2b</w:t>
            </w:r>
            <w:r w:rsidRPr="002E62C6">
              <w:rPr>
                <w:rFonts w:ascii="Times New Roman" w:hAnsi="Times New Roman"/>
                <w:sz w:val="18"/>
                <w:szCs w:val="18"/>
              </w:rPr>
              <w:t>移动</w:t>
            </w:r>
            <w:r>
              <w:rPr>
                <w:rFonts w:ascii="Times New Roman" w:hAnsi="Times New Roman"/>
                <w:sz w:val="18"/>
                <w:szCs w:val="18"/>
              </w:rPr>
              <w:t>设施</w:t>
            </w:r>
            <w:r w:rsidRPr="002E62C6">
              <w:rPr>
                <w:rFonts w:ascii="Times New Roman" w:hAnsi="Times New Roman"/>
                <w:sz w:val="18"/>
                <w:szCs w:val="18"/>
              </w:rPr>
              <w:t>（轨道交通运输企业）</w:t>
            </w:r>
          </w:p>
          <w:p w:rsidR="00694B15" w:rsidRPr="00694B15" w:rsidRDefault="00694B15" w:rsidP="00694B15">
            <w:pPr>
              <w:widowControl/>
              <w:adjustRightInd w:val="0"/>
              <w:snapToGrid w:val="0"/>
              <w:spacing w:line="320" w:lineRule="exact"/>
              <w:ind w:firstLineChars="0" w:firstLine="0"/>
              <w:jc w:val="left"/>
              <w:rPr>
                <w:rFonts w:ascii="Times New Roman" w:hAnsi="Times New Roman"/>
                <w:sz w:val="18"/>
                <w:szCs w:val="18"/>
              </w:rPr>
            </w:pPr>
            <w:r w:rsidRPr="00694B15">
              <w:rPr>
                <w:rFonts w:ascii="Times New Roman" w:hAnsi="Times New Roman" w:hint="eastAsia"/>
                <w:sz w:val="18"/>
                <w:szCs w:val="18"/>
              </w:rPr>
              <w:t>表</w:t>
            </w:r>
            <w:r w:rsidRPr="00694B15">
              <w:rPr>
                <w:rFonts w:ascii="Times New Roman" w:hAnsi="Times New Roman"/>
                <w:sz w:val="18"/>
                <w:szCs w:val="18"/>
              </w:rPr>
              <w:t xml:space="preserve">ZD-1-H1  </w:t>
            </w:r>
            <w:r w:rsidRPr="00694B15">
              <w:rPr>
                <w:rFonts w:ascii="Times New Roman" w:hAnsi="Times New Roman"/>
                <w:sz w:val="18"/>
                <w:szCs w:val="18"/>
              </w:rPr>
              <w:t>重点碳排放单位固定设施信息表</w:t>
            </w:r>
          </w:p>
          <w:p w:rsidR="00694B15" w:rsidRPr="00694B15" w:rsidRDefault="00694B15" w:rsidP="00694B15">
            <w:pPr>
              <w:widowControl/>
              <w:adjustRightInd w:val="0"/>
              <w:snapToGrid w:val="0"/>
              <w:spacing w:line="320" w:lineRule="exact"/>
              <w:ind w:firstLineChars="0" w:firstLine="0"/>
              <w:jc w:val="left"/>
              <w:rPr>
                <w:rFonts w:ascii="Times New Roman" w:hAnsi="Times New Roman"/>
                <w:sz w:val="18"/>
                <w:szCs w:val="18"/>
              </w:rPr>
            </w:pPr>
            <w:r w:rsidRPr="00694B15">
              <w:rPr>
                <w:rFonts w:ascii="Times New Roman" w:hAnsi="Times New Roman" w:hint="eastAsia"/>
                <w:sz w:val="18"/>
                <w:szCs w:val="18"/>
              </w:rPr>
              <w:t>表</w:t>
            </w:r>
            <w:r w:rsidRPr="00694B15">
              <w:rPr>
                <w:rFonts w:ascii="Times New Roman" w:hAnsi="Times New Roman"/>
                <w:sz w:val="18"/>
                <w:szCs w:val="18"/>
              </w:rPr>
              <w:t xml:space="preserve">ZD-1-H2  </w:t>
            </w:r>
            <w:r w:rsidRPr="00694B15">
              <w:rPr>
                <w:rFonts w:ascii="Times New Roman" w:hAnsi="Times New Roman"/>
                <w:sz w:val="18"/>
                <w:szCs w:val="18"/>
              </w:rPr>
              <w:t>重点碳排放单位移动设施信息表</w:t>
            </w:r>
          </w:p>
          <w:p w:rsidR="00694B15" w:rsidRPr="00694B15" w:rsidRDefault="00694B15" w:rsidP="00694B15">
            <w:pPr>
              <w:widowControl/>
              <w:adjustRightInd w:val="0"/>
              <w:snapToGrid w:val="0"/>
              <w:spacing w:line="320" w:lineRule="exact"/>
              <w:ind w:firstLineChars="0" w:firstLine="0"/>
              <w:jc w:val="left"/>
              <w:rPr>
                <w:rFonts w:ascii="Times New Roman" w:hAnsi="Times New Roman"/>
                <w:sz w:val="18"/>
                <w:szCs w:val="18"/>
              </w:rPr>
            </w:pPr>
            <w:r w:rsidRPr="00694B15">
              <w:rPr>
                <w:rFonts w:ascii="Times New Roman" w:hAnsi="Times New Roman" w:hint="eastAsia"/>
                <w:sz w:val="18"/>
                <w:szCs w:val="18"/>
              </w:rPr>
              <w:t>表</w:t>
            </w:r>
            <w:r w:rsidRPr="00694B15">
              <w:rPr>
                <w:rFonts w:ascii="Times New Roman" w:hAnsi="Times New Roman"/>
                <w:sz w:val="18"/>
                <w:szCs w:val="18"/>
              </w:rPr>
              <w:t>ZD-1-H2-1</w:t>
            </w:r>
            <w:r w:rsidRPr="00694B15">
              <w:rPr>
                <w:rFonts w:ascii="Times New Roman" w:hAnsi="Times New Roman"/>
                <w:sz w:val="18"/>
                <w:szCs w:val="18"/>
              </w:rPr>
              <w:t>重点碳排放单位移动设施信息表（</w:t>
            </w:r>
            <w:r w:rsidRPr="00694B15">
              <w:rPr>
                <w:rFonts w:ascii="Times New Roman" w:hAnsi="Times New Roman"/>
                <w:sz w:val="18"/>
                <w:szCs w:val="18"/>
              </w:rPr>
              <w:t>5611</w:t>
            </w:r>
            <w:r w:rsidRPr="00694B15">
              <w:rPr>
                <w:rFonts w:ascii="Times New Roman" w:hAnsi="Times New Roman"/>
                <w:sz w:val="18"/>
                <w:szCs w:val="18"/>
              </w:rPr>
              <w:t>和</w:t>
            </w:r>
            <w:r w:rsidRPr="00694B15">
              <w:rPr>
                <w:rFonts w:ascii="Times New Roman" w:hAnsi="Times New Roman"/>
                <w:sz w:val="18"/>
                <w:szCs w:val="18"/>
              </w:rPr>
              <w:t>5612——</w:t>
            </w:r>
            <w:r w:rsidRPr="00694B15">
              <w:rPr>
                <w:rFonts w:ascii="Times New Roman" w:hAnsi="Times New Roman"/>
                <w:sz w:val="18"/>
                <w:szCs w:val="18"/>
              </w:rPr>
              <w:t>第一类飞行活动）</w:t>
            </w:r>
          </w:p>
          <w:p w:rsidR="00694B15" w:rsidRPr="00694B15" w:rsidRDefault="00694B15" w:rsidP="00694B15">
            <w:pPr>
              <w:widowControl/>
              <w:adjustRightInd w:val="0"/>
              <w:snapToGrid w:val="0"/>
              <w:spacing w:line="320" w:lineRule="exact"/>
              <w:ind w:firstLineChars="0" w:firstLine="0"/>
              <w:jc w:val="left"/>
              <w:rPr>
                <w:rFonts w:ascii="Times New Roman" w:hAnsi="Times New Roman"/>
                <w:sz w:val="18"/>
                <w:szCs w:val="18"/>
              </w:rPr>
            </w:pPr>
            <w:r w:rsidRPr="00694B15">
              <w:rPr>
                <w:rFonts w:ascii="Times New Roman" w:hAnsi="Times New Roman" w:hint="eastAsia"/>
                <w:sz w:val="18"/>
                <w:szCs w:val="18"/>
              </w:rPr>
              <w:t>表</w:t>
            </w:r>
            <w:r w:rsidRPr="00694B15">
              <w:rPr>
                <w:rFonts w:ascii="Times New Roman" w:hAnsi="Times New Roman"/>
                <w:sz w:val="18"/>
                <w:szCs w:val="18"/>
              </w:rPr>
              <w:t>ZD-1-H2-2</w:t>
            </w:r>
            <w:r w:rsidRPr="00694B15">
              <w:rPr>
                <w:rFonts w:ascii="Times New Roman" w:hAnsi="Times New Roman"/>
                <w:sz w:val="18"/>
                <w:szCs w:val="18"/>
              </w:rPr>
              <w:t>重点碳排放单位移动设施信息表（</w:t>
            </w:r>
            <w:r w:rsidRPr="00694B15">
              <w:rPr>
                <w:rFonts w:ascii="Times New Roman" w:hAnsi="Times New Roman"/>
                <w:sz w:val="18"/>
                <w:szCs w:val="18"/>
              </w:rPr>
              <w:t>5611</w:t>
            </w:r>
            <w:r w:rsidRPr="00694B15">
              <w:rPr>
                <w:rFonts w:ascii="Times New Roman" w:hAnsi="Times New Roman"/>
                <w:sz w:val="18"/>
                <w:szCs w:val="18"/>
              </w:rPr>
              <w:t>和</w:t>
            </w:r>
            <w:r w:rsidRPr="00694B15">
              <w:rPr>
                <w:rFonts w:ascii="Times New Roman" w:hAnsi="Times New Roman"/>
                <w:sz w:val="18"/>
                <w:szCs w:val="18"/>
              </w:rPr>
              <w:t>5612——</w:t>
            </w:r>
            <w:r w:rsidRPr="00694B15">
              <w:rPr>
                <w:rFonts w:ascii="Times New Roman" w:hAnsi="Times New Roman"/>
                <w:sz w:val="18"/>
                <w:szCs w:val="18"/>
              </w:rPr>
              <w:t>第二类飞行活动）</w:t>
            </w:r>
          </w:p>
          <w:p w:rsidR="00694B15" w:rsidRPr="00694B15" w:rsidRDefault="00694B15" w:rsidP="00694B15">
            <w:pPr>
              <w:widowControl/>
              <w:adjustRightInd w:val="0"/>
              <w:snapToGrid w:val="0"/>
              <w:spacing w:line="320" w:lineRule="exact"/>
              <w:ind w:firstLineChars="0" w:firstLine="0"/>
              <w:jc w:val="left"/>
              <w:rPr>
                <w:rFonts w:ascii="Times New Roman" w:hAnsi="Times New Roman"/>
                <w:sz w:val="18"/>
                <w:szCs w:val="18"/>
              </w:rPr>
            </w:pPr>
            <w:r w:rsidRPr="00694B15">
              <w:rPr>
                <w:rFonts w:ascii="Times New Roman" w:hAnsi="Times New Roman" w:hint="eastAsia"/>
                <w:sz w:val="18"/>
                <w:szCs w:val="18"/>
              </w:rPr>
              <w:t>表</w:t>
            </w:r>
            <w:r w:rsidRPr="00694B15">
              <w:rPr>
                <w:rFonts w:ascii="Times New Roman" w:hAnsi="Times New Roman"/>
                <w:sz w:val="18"/>
                <w:szCs w:val="18"/>
              </w:rPr>
              <w:t>ZD-1-H2-3</w:t>
            </w:r>
            <w:r w:rsidRPr="00694B15">
              <w:rPr>
                <w:rFonts w:ascii="Times New Roman" w:hAnsi="Times New Roman"/>
                <w:sz w:val="18"/>
                <w:szCs w:val="18"/>
              </w:rPr>
              <w:t>重点碳排放单位移动设施信息表（</w:t>
            </w:r>
            <w:r w:rsidRPr="00694B15">
              <w:rPr>
                <w:rFonts w:ascii="Times New Roman" w:hAnsi="Times New Roman"/>
                <w:sz w:val="18"/>
                <w:szCs w:val="18"/>
              </w:rPr>
              <w:t>5611</w:t>
            </w:r>
            <w:r w:rsidRPr="00694B15">
              <w:rPr>
                <w:rFonts w:ascii="Times New Roman" w:hAnsi="Times New Roman"/>
                <w:sz w:val="18"/>
                <w:szCs w:val="18"/>
              </w:rPr>
              <w:t>和</w:t>
            </w:r>
            <w:r w:rsidRPr="00694B15">
              <w:rPr>
                <w:rFonts w:ascii="Times New Roman" w:hAnsi="Times New Roman"/>
                <w:sz w:val="18"/>
                <w:szCs w:val="18"/>
              </w:rPr>
              <w:t>5612——</w:t>
            </w:r>
            <w:r w:rsidRPr="00694B15">
              <w:rPr>
                <w:rFonts w:ascii="Times New Roman" w:hAnsi="Times New Roman"/>
                <w:sz w:val="18"/>
                <w:szCs w:val="18"/>
              </w:rPr>
              <w:t>第三类飞行活动）</w:t>
            </w:r>
          </w:p>
          <w:p w:rsidR="00694B15" w:rsidRPr="00694B15" w:rsidRDefault="00694B15" w:rsidP="00694B15">
            <w:pPr>
              <w:widowControl/>
              <w:adjustRightInd w:val="0"/>
              <w:snapToGrid w:val="0"/>
              <w:spacing w:line="320" w:lineRule="exact"/>
              <w:ind w:firstLineChars="0" w:firstLine="0"/>
              <w:jc w:val="left"/>
              <w:rPr>
                <w:rFonts w:ascii="Times New Roman" w:hAnsi="Times New Roman"/>
                <w:sz w:val="18"/>
                <w:szCs w:val="18"/>
              </w:rPr>
            </w:pPr>
            <w:r w:rsidRPr="00694B15">
              <w:rPr>
                <w:rFonts w:ascii="Times New Roman" w:hAnsi="Times New Roman" w:hint="eastAsia"/>
                <w:sz w:val="18"/>
                <w:szCs w:val="18"/>
              </w:rPr>
              <w:t>表</w:t>
            </w:r>
            <w:r w:rsidRPr="00694B15">
              <w:rPr>
                <w:rFonts w:ascii="Times New Roman" w:hAnsi="Times New Roman"/>
                <w:sz w:val="18"/>
                <w:szCs w:val="18"/>
              </w:rPr>
              <w:t>ZD-1-H2-4</w:t>
            </w:r>
            <w:r w:rsidRPr="00694B15">
              <w:rPr>
                <w:rFonts w:ascii="Times New Roman" w:hAnsi="Times New Roman"/>
                <w:sz w:val="18"/>
                <w:szCs w:val="18"/>
              </w:rPr>
              <w:t>重点碳排放单位移动设施信息表（</w:t>
            </w:r>
            <w:r w:rsidRPr="00694B15">
              <w:rPr>
                <w:rFonts w:ascii="Times New Roman" w:hAnsi="Times New Roman"/>
                <w:sz w:val="18"/>
                <w:szCs w:val="18"/>
              </w:rPr>
              <w:t>5611</w:t>
            </w:r>
            <w:r w:rsidRPr="00694B15">
              <w:rPr>
                <w:rFonts w:ascii="Times New Roman" w:hAnsi="Times New Roman"/>
                <w:sz w:val="18"/>
                <w:szCs w:val="18"/>
              </w:rPr>
              <w:t>和</w:t>
            </w:r>
            <w:r w:rsidRPr="00694B15">
              <w:rPr>
                <w:rFonts w:ascii="Times New Roman" w:hAnsi="Times New Roman"/>
                <w:sz w:val="18"/>
                <w:szCs w:val="18"/>
              </w:rPr>
              <w:t>5612——</w:t>
            </w:r>
            <w:r w:rsidRPr="00694B15">
              <w:rPr>
                <w:rFonts w:ascii="Times New Roman" w:hAnsi="Times New Roman"/>
                <w:sz w:val="18"/>
                <w:szCs w:val="18"/>
              </w:rPr>
              <w:t>第四类飞行活动）</w:t>
            </w:r>
          </w:p>
          <w:p w:rsidR="00694B15" w:rsidRPr="00694B15" w:rsidRDefault="00694B15" w:rsidP="00694B15">
            <w:pPr>
              <w:widowControl/>
              <w:adjustRightInd w:val="0"/>
              <w:snapToGrid w:val="0"/>
              <w:spacing w:line="320" w:lineRule="exact"/>
              <w:ind w:firstLineChars="0" w:firstLine="0"/>
              <w:jc w:val="left"/>
              <w:rPr>
                <w:rFonts w:ascii="Times New Roman" w:hAnsi="Times New Roman"/>
                <w:sz w:val="18"/>
                <w:szCs w:val="18"/>
              </w:rPr>
            </w:pPr>
            <w:r w:rsidRPr="00694B15">
              <w:rPr>
                <w:rFonts w:ascii="Times New Roman" w:hAnsi="Times New Roman" w:hint="eastAsia"/>
                <w:sz w:val="18"/>
                <w:szCs w:val="18"/>
              </w:rPr>
              <w:t>表</w:t>
            </w:r>
            <w:r w:rsidRPr="00694B15">
              <w:rPr>
                <w:rFonts w:ascii="Times New Roman" w:hAnsi="Times New Roman"/>
                <w:sz w:val="18"/>
                <w:szCs w:val="18"/>
              </w:rPr>
              <w:t>ZD-1-H2-TH</w:t>
            </w:r>
            <w:r w:rsidRPr="00694B15">
              <w:rPr>
                <w:rFonts w:ascii="Times New Roman" w:hAnsi="Times New Roman"/>
                <w:sz w:val="18"/>
                <w:szCs w:val="18"/>
              </w:rPr>
              <w:t>重点碳排放单位移动设施信息表（</w:t>
            </w:r>
            <w:r w:rsidRPr="00694B15">
              <w:rPr>
                <w:rFonts w:ascii="Times New Roman" w:hAnsi="Times New Roman"/>
                <w:sz w:val="18"/>
                <w:szCs w:val="18"/>
              </w:rPr>
              <w:t>562</w:t>
            </w:r>
            <w:r w:rsidRPr="00694B15">
              <w:rPr>
                <w:rFonts w:ascii="Times New Roman" w:hAnsi="Times New Roman"/>
                <w:sz w:val="18"/>
                <w:szCs w:val="18"/>
              </w:rPr>
              <w:t>）</w:t>
            </w:r>
          </w:p>
          <w:p w:rsidR="00694B15" w:rsidRPr="00694B15" w:rsidRDefault="00694B15" w:rsidP="00694B15">
            <w:pPr>
              <w:widowControl/>
              <w:adjustRightInd w:val="0"/>
              <w:snapToGrid w:val="0"/>
              <w:spacing w:line="320" w:lineRule="exact"/>
              <w:ind w:firstLineChars="0" w:firstLine="0"/>
              <w:jc w:val="left"/>
              <w:rPr>
                <w:rFonts w:ascii="Times New Roman" w:hAnsi="Times New Roman"/>
                <w:sz w:val="18"/>
                <w:szCs w:val="18"/>
              </w:rPr>
            </w:pPr>
            <w:r w:rsidRPr="00694B15">
              <w:rPr>
                <w:rFonts w:ascii="Times New Roman" w:hAnsi="Times New Roman" w:hint="eastAsia"/>
                <w:sz w:val="18"/>
                <w:szCs w:val="18"/>
              </w:rPr>
              <w:t>表</w:t>
            </w:r>
            <w:r w:rsidRPr="00694B15">
              <w:rPr>
                <w:rFonts w:ascii="Times New Roman" w:hAnsi="Times New Roman"/>
                <w:sz w:val="18"/>
                <w:szCs w:val="18"/>
              </w:rPr>
              <w:t xml:space="preserve">ZD-2  </w:t>
            </w:r>
            <w:r w:rsidRPr="00694B15">
              <w:rPr>
                <w:rFonts w:ascii="Times New Roman" w:hAnsi="Times New Roman"/>
                <w:sz w:val="18"/>
                <w:szCs w:val="18"/>
              </w:rPr>
              <w:t>重点碳排放单位电表信息</w:t>
            </w:r>
          </w:p>
          <w:p w:rsidR="00695A6B" w:rsidRPr="0055004D" w:rsidRDefault="00694B15" w:rsidP="00694B15">
            <w:pPr>
              <w:widowControl/>
              <w:adjustRightInd w:val="0"/>
              <w:snapToGrid w:val="0"/>
              <w:spacing w:line="320" w:lineRule="exact"/>
              <w:ind w:firstLineChars="0" w:firstLine="0"/>
              <w:jc w:val="left"/>
              <w:rPr>
                <w:rFonts w:ascii="Times New Roman" w:hAnsi="Times New Roman"/>
                <w:sz w:val="18"/>
                <w:szCs w:val="18"/>
              </w:rPr>
            </w:pPr>
            <w:r w:rsidRPr="00694B15">
              <w:rPr>
                <w:rFonts w:ascii="Times New Roman" w:hAnsi="Times New Roman" w:hint="eastAsia"/>
                <w:sz w:val="18"/>
                <w:szCs w:val="18"/>
              </w:rPr>
              <w:t>表</w:t>
            </w:r>
            <w:r w:rsidRPr="00694B15">
              <w:rPr>
                <w:rFonts w:ascii="Times New Roman" w:hAnsi="Times New Roman"/>
                <w:sz w:val="18"/>
                <w:szCs w:val="18"/>
              </w:rPr>
              <w:t xml:space="preserve">ZD-3-Ha </w:t>
            </w:r>
            <w:r w:rsidRPr="00694B15">
              <w:rPr>
                <w:rFonts w:ascii="Times New Roman" w:hAnsi="Times New Roman"/>
                <w:sz w:val="18"/>
                <w:szCs w:val="18"/>
              </w:rPr>
              <w:t>重点碳排放单位飞机航空煤油消耗量及大圆总周转量月度汇总表（</w:t>
            </w:r>
            <w:r w:rsidRPr="00694B15">
              <w:rPr>
                <w:rFonts w:ascii="Times New Roman" w:hAnsi="Times New Roman"/>
                <w:sz w:val="18"/>
                <w:szCs w:val="18"/>
              </w:rPr>
              <w:t>5611</w:t>
            </w:r>
            <w:r w:rsidRPr="00694B15">
              <w:rPr>
                <w:rFonts w:ascii="Times New Roman" w:hAnsi="Times New Roman"/>
                <w:sz w:val="18"/>
                <w:szCs w:val="18"/>
              </w:rPr>
              <w:t>和</w:t>
            </w:r>
            <w:r w:rsidRPr="00694B15">
              <w:rPr>
                <w:rFonts w:ascii="Times New Roman" w:hAnsi="Times New Roman"/>
                <w:sz w:val="18"/>
                <w:szCs w:val="18"/>
              </w:rPr>
              <w:t>561</w:t>
            </w:r>
            <w:r w:rsidRPr="00694B15">
              <w:rPr>
                <w:rFonts w:ascii="Times New Roman" w:hAnsi="Times New Roman"/>
                <w:sz w:val="18"/>
                <w:szCs w:val="18"/>
              </w:rPr>
              <w:t>）</w:t>
            </w:r>
          </w:p>
        </w:tc>
        <w:tc>
          <w:tcPr>
            <w:tcW w:w="2770" w:type="dxa"/>
            <w:gridSpan w:val="2"/>
            <w:tcBorders>
              <w:top w:val="single" w:sz="4" w:space="0" w:color="auto"/>
              <w:left w:val="nil"/>
              <w:bottom w:val="single" w:sz="4" w:space="0" w:color="auto"/>
              <w:right w:val="single" w:sz="4" w:space="0" w:color="auto"/>
            </w:tcBorders>
            <w:shd w:val="clear" w:color="auto" w:fill="auto"/>
          </w:tcPr>
          <w:p w:rsidR="00695A6B" w:rsidRPr="00BD506B"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C668CD">
              <w:rPr>
                <w:rFonts w:ascii="Times New Roman" w:hAnsi="Times New Roman"/>
                <w:color w:val="000000"/>
                <w:kern w:val="0"/>
                <w:sz w:val="18"/>
                <w:szCs w:val="18"/>
              </w:rPr>
              <w:t>ZD-3-Ja</w:t>
            </w:r>
            <w:r>
              <w:rPr>
                <w:rFonts w:ascii="Times New Roman" w:hAnsi="Times New Roman" w:hint="eastAsia"/>
                <w:color w:val="000000"/>
                <w:kern w:val="0"/>
                <w:sz w:val="18"/>
                <w:szCs w:val="18"/>
              </w:rPr>
              <w:t>化石燃料</w:t>
            </w:r>
            <w:r w:rsidRPr="00BD506B">
              <w:rPr>
                <w:rFonts w:ascii="Times New Roman" w:hAnsi="Times New Roman"/>
                <w:color w:val="000000"/>
                <w:kern w:val="0"/>
                <w:sz w:val="18"/>
                <w:szCs w:val="18"/>
              </w:rPr>
              <w:t>月度汇总</w:t>
            </w:r>
            <w:r w:rsidRPr="00C668CD">
              <w:rPr>
                <w:rFonts w:ascii="Times New Roman" w:hAnsi="Times New Roman" w:hint="eastAsia"/>
                <w:color w:val="000000"/>
                <w:kern w:val="0"/>
                <w:sz w:val="18"/>
                <w:szCs w:val="18"/>
              </w:rPr>
              <w:t>（</w:t>
            </w:r>
            <w:r w:rsidRPr="00BD506B">
              <w:rPr>
                <w:rFonts w:ascii="Times New Roman" w:hAnsi="Times New Roman"/>
                <w:color w:val="000000"/>
                <w:kern w:val="0"/>
                <w:sz w:val="18"/>
                <w:szCs w:val="18"/>
              </w:rPr>
              <w:t>公共电汽车企业）</w:t>
            </w:r>
          </w:p>
          <w:p w:rsidR="00695A6B" w:rsidRPr="00BD506B"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C668CD">
              <w:rPr>
                <w:rFonts w:ascii="Times New Roman" w:hAnsi="Times New Roman"/>
                <w:color w:val="000000"/>
                <w:kern w:val="0"/>
                <w:sz w:val="18"/>
                <w:szCs w:val="18"/>
              </w:rPr>
              <w:t>ZD-3-Jb</w:t>
            </w:r>
            <w:r w:rsidRPr="00BD506B">
              <w:rPr>
                <w:rFonts w:ascii="Times New Roman" w:hAnsi="Times New Roman"/>
                <w:color w:val="000000"/>
                <w:kern w:val="0"/>
                <w:sz w:val="18"/>
                <w:szCs w:val="18"/>
              </w:rPr>
              <w:t>电耗统计</w:t>
            </w:r>
            <w:r w:rsidRPr="00C668CD">
              <w:rPr>
                <w:rFonts w:ascii="Times New Roman" w:hAnsi="Times New Roman" w:hint="eastAsia"/>
                <w:color w:val="000000"/>
                <w:kern w:val="0"/>
                <w:sz w:val="18"/>
                <w:szCs w:val="18"/>
              </w:rPr>
              <w:t>汇总</w:t>
            </w:r>
            <w:r w:rsidRPr="00BD506B">
              <w:rPr>
                <w:rFonts w:ascii="Times New Roman" w:hAnsi="Times New Roman"/>
                <w:color w:val="000000"/>
                <w:kern w:val="0"/>
                <w:sz w:val="18"/>
                <w:szCs w:val="18"/>
              </w:rPr>
              <w:t>（轨道交通运输企业）</w:t>
            </w:r>
          </w:p>
          <w:p w:rsidR="00695A6B" w:rsidRPr="00C668CD"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C668CD">
              <w:rPr>
                <w:rFonts w:ascii="Times New Roman" w:hAnsi="Times New Roman"/>
                <w:color w:val="000000"/>
                <w:kern w:val="0"/>
                <w:sz w:val="18"/>
                <w:szCs w:val="18"/>
              </w:rPr>
              <w:t>JT-4</w:t>
            </w:r>
            <w:r w:rsidRPr="00C668CD">
              <w:rPr>
                <w:rFonts w:ascii="Times New Roman" w:hAnsi="Times New Roman"/>
                <w:color w:val="000000"/>
                <w:kern w:val="0"/>
                <w:sz w:val="18"/>
                <w:szCs w:val="18"/>
              </w:rPr>
              <w:t>不确定性</w:t>
            </w:r>
          </w:p>
          <w:p w:rsidR="00695A6B"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C668CD">
              <w:rPr>
                <w:rFonts w:ascii="Times New Roman" w:hAnsi="Times New Roman"/>
                <w:color w:val="000000"/>
                <w:kern w:val="0"/>
                <w:sz w:val="18"/>
                <w:szCs w:val="18"/>
              </w:rPr>
              <w:t xml:space="preserve">JT-5 </w:t>
            </w:r>
            <w:r w:rsidRPr="00C668CD">
              <w:rPr>
                <w:rFonts w:ascii="Times New Roman" w:hAnsi="Times New Roman"/>
                <w:color w:val="000000"/>
                <w:kern w:val="0"/>
                <w:sz w:val="18"/>
                <w:szCs w:val="18"/>
              </w:rPr>
              <w:t>企业新增排放设施</w:t>
            </w:r>
          </w:p>
          <w:p w:rsidR="002767C1" w:rsidRDefault="002767C1"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C278BF">
              <w:rPr>
                <w:rFonts w:ascii="Times New Roman" w:hAnsi="Times New Roman"/>
                <w:sz w:val="18"/>
                <w:szCs w:val="18"/>
              </w:rPr>
              <w:t>JT-</w:t>
            </w:r>
            <w:r>
              <w:rPr>
                <w:rFonts w:ascii="Times New Roman" w:hAnsi="Times New Roman"/>
                <w:sz w:val="18"/>
                <w:szCs w:val="18"/>
              </w:rPr>
              <w:t xml:space="preserve">6 </w:t>
            </w:r>
            <w:r>
              <w:rPr>
                <w:rFonts w:ascii="Times New Roman" w:hAnsi="Times New Roman" w:hint="eastAsia"/>
                <w:sz w:val="18"/>
                <w:szCs w:val="18"/>
              </w:rPr>
              <w:t>既有设施</w:t>
            </w:r>
            <w:r>
              <w:rPr>
                <w:rFonts w:ascii="Times New Roman" w:hAnsi="Times New Roman"/>
                <w:sz w:val="18"/>
                <w:szCs w:val="18"/>
              </w:rPr>
              <w:t>退出信息表</w:t>
            </w:r>
          </w:p>
          <w:p w:rsidR="00695A6B" w:rsidRDefault="00A9089A"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C278BF">
              <w:rPr>
                <w:rFonts w:ascii="Times New Roman" w:hAnsi="Times New Roman"/>
                <w:sz w:val="18"/>
                <w:szCs w:val="18"/>
              </w:rPr>
              <w:t>JT-</w:t>
            </w:r>
            <w:r>
              <w:rPr>
                <w:rFonts w:ascii="Times New Roman" w:hAnsi="Times New Roman"/>
                <w:sz w:val="18"/>
                <w:szCs w:val="18"/>
              </w:rPr>
              <w:t xml:space="preserve">7 </w:t>
            </w:r>
            <w:r w:rsidRPr="00C278BF">
              <w:rPr>
                <w:rFonts w:ascii="Times New Roman" w:hAnsi="Times New Roman"/>
                <w:sz w:val="18"/>
                <w:szCs w:val="18"/>
              </w:rPr>
              <w:t>其他生产信息</w:t>
            </w:r>
          </w:p>
          <w:p w:rsidR="00694B15" w:rsidRPr="00694B15" w:rsidRDefault="00694B15" w:rsidP="00694B15">
            <w:pPr>
              <w:widowControl/>
              <w:adjustRightInd w:val="0"/>
              <w:snapToGrid w:val="0"/>
              <w:spacing w:line="320" w:lineRule="exact"/>
              <w:ind w:firstLineChars="0" w:firstLine="0"/>
              <w:jc w:val="left"/>
              <w:rPr>
                <w:rFonts w:ascii="Times New Roman" w:hAnsi="Times New Roman"/>
                <w:sz w:val="18"/>
                <w:szCs w:val="18"/>
              </w:rPr>
            </w:pPr>
            <w:r w:rsidRPr="00694B15">
              <w:rPr>
                <w:rFonts w:ascii="Times New Roman" w:hAnsi="Times New Roman" w:hint="eastAsia"/>
                <w:sz w:val="18"/>
                <w:szCs w:val="18"/>
              </w:rPr>
              <w:t>表</w:t>
            </w:r>
            <w:r w:rsidRPr="00694B15">
              <w:rPr>
                <w:rFonts w:ascii="Times New Roman" w:hAnsi="Times New Roman"/>
                <w:sz w:val="18"/>
                <w:szCs w:val="18"/>
              </w:rPr>
              <w:t xml:space="preserve">HK-1  </w:t>
            </w:r>
            <w:r w:rsidRPr="00694B15">
              <w:rPr>
                <w:rFonts w:ascii="Times New Roman" w:hAnsi="Times New Roman"/>
                <w:sz w:val="18"/>
                <w:szCs w:val="18"/>
              </w:rPr>
              <w:t>报告单位基本信息</w:t>
            </w:r>
          </w:p>
          <w:p w:rsidR="00694B15" w:rsidRPr="00694B15" w:rsidRDefault="00694B15" w:rsidP="00694B15">
            <w:pPr>
              <w:widowControl/>
              <w:adjustRightInd w:val="0"/>
              <w:snapToGrid w:val="0"/>
              <w:spacing w:line="320" w:lineRule="exact"/>
              <w:ind w:firstLineChars="0" w:firstLine="0"/>
              <w:jc w:val="left"/>
              <w:rPr>
                <w:rFonts w:ascii="Times New Roman" w:hAnsi="Times New Roman"/>
                <w:sz w:val="18"/>
                <w:szCs w:val="18"/>
              </w:rPr>
            </w:pPr>
            <w:r w:rsidRPr="00694B15">
              <w:rPr>
                <w:rFonts w:ascii="Times New Roman" w:hAnsi="Times New Roman" w:hint="eastAsia"/>
                <w:sz w:val="18"/>
                <w:szCs w:val="18"/>
              </w:rPr>
              <w:t>表</w:t>
            </w:r>
            <w:r w:rsidRPr="00694B15">
              <w:rPr>
                <w:rFonts w:ascii="Times New Roman" w:hAnsi="Times New Roman"/>
                <w:sz w:val="18"/>
                <w:szCs w:val="18"/>
              </w:rPr>
              <w:t>HK-2</w:t>
            </w:r>
            <w:r w:rsidRPr="00694B15">
              <w:rPr>
                <w:rFonts w:ascii="Times New Roman" w:hAnsi="Times New Roman"/>
                <w:sz w:val="18"/>
                <w:szCs w:val="18"/>
              </w:rPr>
              <w:t>民用航空运输企业</w:t>
            </w:r>
            <w:r w:rsidRPr="00694B15">
              <w:rPr>
                <w:rFonts w:ascii="Times New Roman" w:hAnsi="Times New Roman"/>
                <w:sz w:val="18"/>
                <w:szCs w:val="18"/>
              </w:rPr>
              <w:t xml:space="preserve">20   </w:t>
            </w:r>
            <w:r w:rsidRPr="00694B15">
              <w:rPr>
                <w:rFonts w:ascii="Times New Roman" w:hAnsi="Times New Roman"/>
                <w:sz w:val="18"/>
                <w:szCs w:val="18"/>
              </w:rPr>
              <w:t>年排放核算结果</w:t>
            </w:r>
          </w:p>
          <w:p w:rsidR="00694B15" w:rsidRPr="00694B15" w:rsidRDefault="00694B15" w:rsidP="00694B15">
            <w:pPr>
              <w:widowControl/>
              <w:adjustRightInd w:val="0"/>
              <w:snapToGrid w:val="0"/>
              <w:spacing w:line="320" w:lineRule="exact"/>
              <w:ind w:firstLineChars="0" w:firstLine="0"/>
              <w:jc w:val="left"/>
              <w:rPr>
                <w:rFonts w:ascii="Times New Roman" w:hAnsi="Times New Roman"/>
                <w:sz w:val="18"/>
                <w:szCs w:val="18"/>
              </w:rPr>
            </w:pPr>
            <w:r w:rsidRPr="00694B15">
              <w:rPr>
                <w:rFonts w:ascii="Times New Roman" w:hAnsi="Times New Roman" w:hint="eastAsia"/>
                <w:sz w:val="18"/>
                <w:szCs w:val="18"/>
              </w:rPr>
              <w:t>表</w:t>
            </w:r>
            <w:r w:rsidRPr="00694B15">
              <w:rPr>
                <w:rFonts w:ascii="Times New Roman" w:hAnsi="Times New Roman"/>
                <w:sz w:val="18"/>
                <w:szCs w:val="18"/>
              </w:rPr>
              <w:t>HK-3</w:t>
            </w:r>
            <w:r w:rsidRPr="00694B15">
              <w:rPr>
                <w:rFonts w:ascii="Times New Roman" w:hAnsi="Times New Roman"/>
                <w:sz w:val="18"/>
                <w:szCs w:val="18"/>
              </w:rPr>
              <w:t>直接排放不确定性计算</w:t>
            </w:r>
          </w:p>
          <w:p w:rsidR="00694B15" w:rsidRPr="00694B15" w:rsidRDefault="00694B15" w:rsidP="00694B15">
            <w:pPr>
              <w:widowControl/>
              <w:adjustRightInd w:val="0"/>
              <w:snapToGrid w:val="0"/>
              <w:spacing w:line="320" w:lineRule="exact"/>
              <w:ind w:firstLineChars="0" w:firstLine="0"/>
              <w:jc w:val="left"/>
              <w:rPr>
                <w:rFonts w:ascii="Times New Roman" w:hAnsi="Times New Roman"/>
                <w:sz w:val="18"/>
                <w:szCs w:val="18"/>
              </w:rPr>
            </w:pPr>
            <w:r w:rsidRPr="00694B15">
              <w:rPr>
                <w:rFonts w:ascii="Times New Roman" w:hAnsi="Times New Roman" w:hint="eastAsia"/>
                <w:sz w:val="18"/>
                <w:szCs w:val="18"/>
              </w:rPr>
              <w:t>表</w:t>
            </w:r>
            <w:r w:rsidRPr="00694B15">
              <w:rPr>
                <w:rFonts w:ascii="Times New Roman" w:hAnsi="Times New Roman"/>
                <w:sz w:val="18"/>
                <w:szCs w:val="18"/>
              </w:rPr>
              <w:t>HK-4</w:t>
            </w:r>
            <w:r w:rsidRPr="00694B15">
              <w:rPr>
                <w:rFonts w:ascii="Times New Roman" w:hAnsi="Times New Roman"/>
                <w:sz w:val="18"/>
                <w:szCs w:val="18"/>
              </w:rPr>
              <w:t>企业新增固定排放设施表</w:t>
            </w:r>
          </w:p>
          <w:p w:rsidR="00694B15" w:rsidRPr="00694B15" w:rsidRDefault="00694B15" w:rsidP="00694B15">
            <w:pPr>
              <w:widowControl/>
              <w:adjustRightInd w:val="0"/>
              <w:snapToGrid w:val="0"/>
              <w:spacing w:line="320" w:lineRule="exact"/>
              <w:ind w:firstLineChars="0" w:firstLine="0"/>
              <w:jc w:val="left"/>
              <w:rPr>
                <w:rFonts w:ascii="Times New Roman" w:hAnsi="Times New Roman"/>
                <w:sz w:val="18"/>
                <w:szCs w:val="18"/>
              </w:rPr>
            </w:pPr>
            <w:r w:rsidRPr="00694B15">
              <w:rPr>
                <w:rFonts w:ascii="Times New Roman" w:hAnsi="Times New Roman" w:hint="eastAsia"/>
                <w:sz w:val="18"/>
                <w:szCs w:val="18"/>
              </w:rPr>
              <w:t>表</w:t>
            </w:r>
            <w:r w:rsidRPr="00694B15">
              <w:rPr>
                <w:rFonts w:ascii="Times New Roman" w:hAnsi="Times New Roman"/>
                <w:sz w:val="18"/>
                <w:szCs w:val="18"/>
              </w:rPr>
              <w:t xml:space="preserve">HK-5  </w:t>
            </w:r>
            <w:r w:rsidRPr="00694B15">
              <w:rPr>
                <w:rFonts w:ascii="Times New Roman" w:hAnsi="Times New Roman"/>
                <w:sz w:val="18"/>
                <w:szCs w:val="18"/>
              </w:rPr>
              <w:t>既有固定设施退出信息表</w:t>
            </w:r>
          </w:p>
          <w:p w:rsidR="001C10B8" w:rsidRPr="001C10B8" w:rsidRDefault="00694B15" w:rsidP="00694B15">
            <w:pPr>
              <w:widowControl/>
              <w:adjustRightInd w:val="0"/>
              <w:snapToGrid w:val="0"/>
              <w:spacing w:line="320" w:lineRule="exact"/>
              <w:ind w:firstLineChars="0" w:firstLine="0"/>
              <w:jc w:val="left"/>
              <w:rPr>
                <w:rFonts w:ascii="Times New Roman" w:hAnsi="Times New Roman"/>
                <w:color w:val="000000"/>
                <w:kern w:val="0"/>
                <w:sz w:val="18"/>
                <w:szCs w:val="18"/>
              </w:rPr>
            </w:pPr>
            <w:r w:rsidRPr="00694B15">
              <w:rPr>
                <w:rFonts w:ascii="Times New Roman" w:hAnsi="Times New Roman" w:hint="eastAsia"/>
                <w:sz w:val="18"/>
                <w:szCs w:val="18"/>
              </w:rPr>
              <w:t>表</w:t>
            </w:r>
            <w:r w:rsidRPr="00694B15">
              <w:rPr>
                <w:rFonts w:ascii="Times New Roman" w:hAnsi="Times New Roman"/>
                <w:sz w:val="18"/>
                <w:szCs w:val="18"/>
              </w:rPr>
              <w:t>HK-6</w:t>
            </w:r>
            <w:r w:rsidRPr="00694B15">
              <w:rPr>
                <w:rFonts w:ascii="Times New Roman" w:hAnsi="Times New Roman"/>
                <w:sz w:val="18"/>
                <w:szCs w:val="18"/>
              </w:rPr>
              <w:t>其他生产信息</w:t>
            </w:r>
          </w:p>
          <w:p w:rsidR="00694B15" w:rsidRPr="00694B15" w:rsidRDefault="00694B15" w:rsidP="00694B15">
            <w:pPr>
              <w:widowControl/>
              <w:adjustRightInd w:val="0"/>
              <w:snapToGrid w:val="0"/>
              <w:spacing w:line="320" w:lineRule="exact"/>
              <w:ind w:firstLineChars="0" w:firstLine="0"/>
              <w:jc w:val="left"/>
              <w:rPr>
                <w:rFonts w:ascii="Times New Roman" w:hAnsi="Times New Roman"/>
                <w:color w:val="000000"/>
                <w:kern w:val="0"/>
                <w:sz w:val="18"/>
                <w:szCs w:val="18"/>
              </w:rPr>
            </w:pPr>
            <w:r w:rsidRPr="00694B15">
              <w:rPr>
                <w:rFonts w:ascii="Times New Roman" w:hAnsi="Times New Roman" w:hint="eastAsia"/>
                <w:color w:val="000000"/>
                <w:kern w:val="0"/>
                <w:sz w:val="18"/>
                <w:szCs w:val="18"/>
              </w:rPr>
              <w:t>表</w:t>
            </w:r>
            <w:r w:rsidRPr="00694B15">
              <w:rPr>
                <w:rFonts w:ascii="Times New Roman" w:hAnsi="Times New Roman"/>
                <w:color w:val="000000"/>
                <w:kern w:val="0"/>
                <w:sz w:val="18"/>
                <w:szCs w:val="18"/>
              </w:rPr>
              <w:t>BG-2</w:t>
            </w:r>
            <w:r w:rsidRPr="00694B15">
              <w:rPr>
                <w:rFonts w:ascii="Times New Roman" w:hAnsi="Times New Roman"/>
                <w:color w:val="000000"/>
                <w:kern w:val="0"/>
                <w:sz w:val="18"/>
                <w:szCs w:val="18"/>
              </w:rPr>
              <w:t>报告单位化石燃料二氧化碳直接排放（固定设施）</w:t>
            </w:r>
          </w:p>
          <w:p w:rsidR="00694B15" w:rsidRPr="00694B15" w:rsidRDefault="00694B15" w:rsidP="00694B15">
            <w:pPr>
              <w:widowControl/>
              <w:adjustRightInd w:val="0"/>
              <w:snapToGrid w:val="0"/>
              <w:spacing w:line="320" w:lineRule="exact"/>
              <w:ind w:firstLineChars="0" w:firstLine="0"/>
              <w:jc w:val="left"/>
              <w:rPr>
                <w:rFonts w:ascii="Times New Roman" w:hAnsi="Times New Roman"/>
                <w:color w:val="000000"/>
                <w:kern w:val="0"/>
                <w:sz w:val="18"/>
                <w:szCs w:val="18"/>
              </w:rPr>
            </w:pPr>
            <w:r w:rsidRPr="00694B15">
              <w:rPr>
                <w:rFonts w:ascii="Times New Roman" w:hAnsi="Times New Roman" w:hint="eastAsia"/>
                <w:color w:val="000000"/>
                <w:kern w:val="0"/>
                <w:sz w:val="18"/>
                <w:szCs w:val="18"/>
              </w:rPr>
              <w:t>表</w:t>
            </w:r>
            <w:r w:rsidRPr="00694B15">
              <w:rPr>
                <w:rFonts w:ascii="Times New Roman" w:hAnsi="Times New Roman"/>
                <w:color w:val="000000"/>
                <w:kern w:val="0"/>
                <w:sz w:val="18"/>
                <w:szCs w:val="18"/>
              </w:rPr>
              <w:t>BG-2H</w:t>
            </w:r>
            <w:r w:rsidRPr="00694B15">
              <w:rPr>
                <w:rFonts w:ascii="Times New Roman" w:hAnsi="Times New Roman"/>
                <w:color w:val="000000"/>
                <w:kern w:val="0"/>
                <w:sz w:val="18"/>
                <w:szCs w:val="18"/>
              </w:rPr>
              <w:t>报告单位化石燃料二氧化碳直接排放（移动设施）</w:t>
            </w:r>
          </w:p>
          <w:p w:rsidR="00694B15" w:rsidRPr="00694B15" w:rsidRDefault="00694B15" w:rsidP="00694B15">
            <w:pPr>
              <w:widowControl/>
              <w:adjustRightInd w:val="0"/>
              <w:snapToGrid w:val="0"/>
              <w:spacing w:line="320" w:lineRule="exact"/>
              <w:ind w:firstLineChars="0" w:firstLine="0"/>
              <w:jc w:val="left"/>
              <w:rPr>
                <w:rFonts w:ascii="Times New Roman" w:hAnsi="Times New Roman"/>
                <w:color w:val="000000"/>
                <w:kern w:val="0"/>
                <w:sz w:val="18"/>
                <w:szCs w:val="18"/>
              </w:rPr>
            </w:pPr>
            <w:r w:rsidRPr="00694B15">
              <w:rPr>
                <w:rFonts w:ascii="Times New Roman" w:hAnsi="Times New Roman" w:hint="eastAsia"/>
                <w:color w:val="000000"/>
                <w:kern w:val="0"/>
                <w:sz w:val="18"/>
                <w:szCs w:val="18"/>
              </w:rPr>
              <w:t>表</w:t>
            </w:r>
            <w:r w:rsidRPr="00694B15">
              <w:rPr>
                <w:rFonts w:ascii="Times New Roman" w:hAnsi="Times New Roman"/>
                <w:color w:val="000000"/>
                <w:kern w:val="0"/>
                <w:sz w:val="18"/>
                <w:szCs w:val="18"/>
              </w:rPr>
              <w:t>BG-3-Ha</w:t>
            </w:r>
            <w:r w:rsidRPr="00694B15">
              <w:rPr>
                <w:rFonts w:ascii="Times New Roman" w:hAnsi="Times New Roman"/>
                <w:color w:val="000000"/>
                <w:kern w:val="0"/>
                <w:sz w:val="18"/>
                <w:szCs w:val="18"/>
              </w:rPr>
              <w:t>报告单位固定设施电力消耗的二氧化碳间接排放</w:t>
            </w:r>
          </w:p>
          <w:p w:rsidR="00695A6B" w:rsidRPr="0055004D" w:rsidRDefault="00694B15" w:rsidP="00694B15">
            <w:pPr>
              <w:widowControl/>
              <w:adjustRightInd w:val="0"/>
              <w:snapToGrid w:val="0"/>
              <w:spacing w:line="320" w:lineRule="exact"/>
              <w:ind w:firstLineChars="0" w:firstLine="0"/>
              <w:jc w:val="left"/>
              <w:rPr>
                <w:rFonts w:ascii="Times New Roman" w:hAnsi="Times New Roman"/>
                <w:color w:val="000000"/>
                <w:kern w:val="0"/>
                <w:sz w:val="18"/>
                <w:szCs w:val="18"/>
              </w:rPr>
            </w:pPr>
            <w:r w:rsidRPr="00694B15">
              <w:rPr>
                <w:rFonts w:ascii="Times New Roman" w:hAnsi="Times New Roman" w:hint="eastAsia"/>
                <w:color w:val="000000"/>
                <w:kern w:val="0"/>
                <w:sz w:val="18"/>
                <w:szCs w:val="18"/>
              </w:rPr>
              <w:t>表</w:t>
            </w:r>
            <w:r w:rsidRPr="00694B15">
              <w:rPr>
                <w:rFonts w:ascii="Times New Roman" w:hAnsi="Times New Roman"/>
                <w:color w:val="000000"/>
                <w:kern w:val="0"/>
                <w:sz w:val="18"/>
                <w:szCs w:val="18"/>
              </w:rPr>
              <w:t>BG-4</w:t>
            </w:r>
            <w:r w:rsidRPr="00694B15">
              <w:rPr>
                <w:rFonts w:ascii="Times New Roman" w:hAnsi="Times New Roman"/>
                <w:color w:val="000000"/>
                <w:kern w:val="0"/>
                <w:sz w:val="18"/>
                <w:szCs w:val="18"/>
              </w:rPr>
              <w:t>报告单位其他能源消费信息</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rsidR="00695A6B" w:rsidRPr="00BD506B" w:rsidRDefault="00D91522"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BD506B">
              <w:rPr>
                <w:rFonts w:ascii="Times New Roman" w:hAnsi="Times New Roman"/>
                <w:color w:val="000000"/>
                <w:kern w:val="0"/>
                <w:sz w:val="18"/>
                <w:szCs w:val="18"/>
              </w:rPr>
              <w:t>重点报告、历史报告</w:t>
            </w:r>
          </w:p>
        </w:tc>
      </w:tr>
      <w:tr w:rsidR="00695A6B" w:rsidRPr="00C00C4E" w:rsidTr="00691D93">
        <w:trPr>
          <w:jc w:val="center"/>
        </w:trPr>
        <w:tc>
          <w:tcPr>
            <w:tcW w:w="662" w:type="dxa"/>
            <w:vMerge/>
            <w:shd w:val="clear" w:color="auto" w:fill="auto"/>
            <w:vAlign w:val="center"/>
          </w:tcPr>
          <w:p w:rsidR="00695A6B" w:rsidRDefault="00695A6B" w:rsidP="00B85E0A">
            <w:pPr>
              <w:widowControl/>
              <w:adjustRightInd w:val="0"/>
              <w:snapToGrid w:val="0"/>
              <w:spacing w:line="320" w:lineRule="exact"/>
              <w:ind w:firstLineChars="0" w:firstLine="0"/>
              <w:jc w:val="left"/>
              <w:rPr>
                <w:rFonts w:ascii="Times New Roman" w:hAnsi="Times New Roman"/>
                <w:sz w:val="18"/>
                <w:szCs w:val="18"/>
              </w:rPr>
            </w:pPr>
          </w:p>
        </w:tc>
        <w:tc>
          <w:tcPr>
            <w:tcW w:w="2470" w:type="dxa"/>
            <w:tcBorders>
              <w:top w:val="single" w:sz="4" w:space="0" w:color="auto"/>
              <w:left w:val="single" w:sz="4" w:space="0" w:color="auto"/>
              <w:bottom w:val="single" w:sz="4" w:space="0" w:color="auto"/>
              <w:right w:val="nil"/>
            </w:tcBorders>
            <w:shd w:val="clear" w:color="auto" w:fill="auto"/>
          </w:tcPr>
          <w:p w:rsidR="00695A6B" w:rsidRPr="00BD506B"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BD506B">
              <w:rPr>
                <w:rFonts w:ascii="Times New Roman" w:hAnsi="Times New Roman" w:hint="eastAsia"/>
                <w:sz w:val="18"/>
                <w:szCs w:val="18"/>
              </w:rPr>
              <w:t>YB-1</w:t>
            </w:r>
            <w:r w:rsidRPr="00BD506B">
              <w:rPr>
                <w:rFonts w:ascii="Times New Roman" w:hAnsi="Times New Roman"/>
                <w:sz w:val="18"/>
                <w:szCs w:val="18"/>
              </w:rPr>
              <w:t xml:space="preserve">J </w:t>
            </w:r>
            <w:r w:rsidRPr="00BD506B">
              <w:rPr>
                <w:rFonts w:ascii="Times New Roman" w:hAnsi="Times New Roman"/>
                <w:sz w:val="18"/>
                <w:szCs w:val="18"/>
              </w:rPr>
              <w:t>一般排放报告单位设备信息</w:t>
            </w:r>
          </w:p>
        </w:tc>
        <w:tc>
          <w:tcPr>
            <w:tcW w:w="2770" w:type="dxa"/>
            <w:gridSpan w:val="2"/>
            <w:tcBorders>
              <w:top w:val="single" w:sz="4" w:space="0" w:color="auto"/>
              <w:left w:val="nil"/>
              <w:bottom w:val="single" w:sz="4" w:space="0" w:color="auto"/>
              <w:right w:val="single" w:sz="4" w:space="0" w:color="auto"/>
            </w:tcBorders>
            <w:shd w:val="clear" w:color="auto" w:fill="auto"/>
          </w:tcPr>
          <w:p w:rsidR="00695A6B" w:rsidRPr="00BD506B"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rsidR="00695A6B" w:rsidRPr="00BD506B" w:rsidRDefault="00695A6B" w:rsidP="00B85E0A">
            <w:pPr>
              <w:widowControl/>
              <w:adjustRightInd w:val="0"/>
              <w:snapToGrid w:val="0"/>
              <w:spacing w:line="320" w:lineRule="exact"/>
              <w:ind w:firstLineChars="0" w:firstLine="0"/>
              <w:jc w:val="left"/>
              <w:rPr>
                <w:rFonts w:ascii="Times New Roman" w:hAnsi="Times New Roman"/>
                <w:color w:val="000000"/>
                <w:kern w:val="0"/>
                <w:sz w:val="18"/>
                <w:szCs w:val="18"/>
              </w:rPr>
            </w:pPr>
            <w:r w:rsidRPr="00BD506B">
              <w:rPr>
                <w:rFonts w:ascii="Times New Roman" w:hAnsi="Times New Roman"/>
                <w:color w:val="000000"/>
                <w:kern w:val="0"/>
                <w:sz w:val="18"/>
                <w:szCs w:val="18"/>
              </w:rPr>
              <w:t>一般报告</w:t>
            </w:r>
          </w:p>
        </w:tc>
      </w:tr>
      <w:tr w:rsidR="00695A6B" w:rsidRPr="00C00C4E" w:rsidTr="00691D93">
        <w:trPr>
          <w:jc w:val="center"/>
        </w:trPr>
        <w:tc>
          <w:tcPr>
            <w:tcW w:w="662" w:type="dxa"/>
            <w:vMerge w:val="restart"/>
            <w:shd w:val="clear" w:color="auto" w:fill="auto"/>
            <w:vAlign w:val="center"/>
          </w:tcPr>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r>
              <w:rPr>
                <w:rFonts w:ascii="Times New Roman" w:hAnsi="Times New Roman" w:hint="eastAsia"/>
                <w:sz w:val="18"/>
                <w:szCs w:val="18"/>
              </w:rPr>
              <w:t>其他</w:t>
            </w:r>
            <w:r w:rsidRPr="00430AF9">
              <w:rPr>
                <w:rFonts w:ascii="Times New Roman" w:hAnsi="Times New Roman" w:hint="eastAsia"/>
                <w:sz w:val="18"/>
                <w:szCs w:val="18"/>
              </w:rPr>
              <w:lastRenderedPageBreak/>
              <w:t>服务</w:t>
            </w:r>
            <w:r w:rsidRPr="00430AF9">
              <w:rPr>
                <w:rFonts w:ascii="Times New Roman" w:hAnsi="Times New Roman"/>
                <w:sz w:val="18"/>
                <w:szCs w:val="18"/>
              </w:rPr>
              <w:t>企业</w:t>
            </w:r>
          </w:p>
        </w:tc>
        <w:tc>
          <w:tcPr>
            <w:tcW w:w="5240" w:type="dxa"/>
            <w:gridSpan w:val="3"/>
            <w:tcBorders>
              <w:bottom w:val="single" w:sz="4" w:space="0" w:color="auto"/>
            </w:tcBorders>
            <w:shd w:val="clear" w:color="auto" w:fill="auto"/>
          </w:tcPr>
          <w:p w:rsidR="00695A6B" w:rsidRPr="00430AF9" w:rsidRDefault="00695A6B" w:rsidP="00B85E0A">
            <w:pPr>
              <w:widowControl/>
              <w:adjustRightInd w:val="0"/>
              <w:snapToGrid w:val="0"/>
              <w:spacing w:line="320" w:lineRule="exact"/>
              <w:ind w:firstLineChars="0" w:firstLine="0"/>
              <w:rPr>
                <w:rFonts w:ascii="Times New Roman" w:hAnsi="Times New Roman"/>
                <w:color w:val="000000"/>
                <w:kern w:val="0"/>
                <w:sz w:val="18"/>
                <w:szCs w:val="18"/>
              </w:rPr>
            </w:pPr>
            <w:r w:rsidRPr="00430AF9">
              <w:rPr>
                <w:rFonts w:ascii="Times New Roman" w:hAnsi="Times New Roman"/>
                <w:sz w:val="18"/>
                <w:szCs w:val="18"/>
              </w:rPr>
              <w:lastRenderedPageBreak/>
              <w:t xml:space="preserve">SC-1 </w:t>
            </w:r>
            <w:r w:rsidRPr="00430AF9">
              <w:rPr>
                <w:rFonts w:ascii="Times New Roman" w:hAnsi="Times New Roman"/>
                <w:sz w:val="18"/>
                <w:szCs w:val="18"/>
              </w:rPr>
              <w:t>核算结果</w:t>
            </w:r>
          </w:p>
        </w:tc>
        <w:tc>
          <w:tcPr>
            <w:tcW w:w="2621" w:type="dxa"/>
            <w:shd w:val="clear" w:color="auto" w:fill="auto"/>
            <w:vAlign w:val="center"/>
          </w:tcPr>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重点报告、历史报告；一般报告</w:t>
            </w:r>
          </w:p>
        </w:tc>
      </w:tr>
      <w:tr w:rsidR="00695A6B" w:rsidRPr="00C00C4E" w:rsidTr="00691D93">
        <w:trPr>
          <w:jc w:val="center"/>
        </w:trPr>
        <w:tc>
          <w:tcPr>
            <w:tcW w:w="662" w:type="dxa"/>
            <w:vMerge/>
            <w:shd w:val="clear" w:color="auto" w:fill="auto"/>
            <w:vAlign w:val="center"/>
          </w:tcPr>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p>
        </w:tc>
        <w:tc>
          <w:tcPr>
            <w:tcW w:w="2470" w:type="dxa"/>
            <w:tcBorders>
              <w:right w:val="nil"/>
            </w:tcBorders>
            <w:shd w:val="clear" w:color="auto" w:fill="auto"/>
          </w:tcPr>
          <w:p w:rsidR="00695A6B" w:rsidRPr="00430AF9" w:rsidRDefault="00695A6B" w:rsidP="00B85E0A">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 xml:space="preserve">SC-2 </w:t>
            </w:r>
            <w:r w:rsidRPr="00430AF9">
              <w:rPr>
                <w:rFonts w:ascii="Times New Roman" w:hAnsi="Times New Roman"/>
                <w:sz w:val="18"/>
                <w:szCs w:val="18"/>
              </w:rPr>
              <w:t>不确定性</w:t>
            </w:r>
          </w:p>
          <w:p w:rsidR="00695A6B" w:rsidRDefault="00695A6B" w:rsidP="00B85E0A">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hint="eastAsia"/>
                <w:sz w:val="18"/>
                <w:szCs w:val="18"/>
              </w:rPr>
              <w:t>SC-4</w:t>
            </w:r>
            <w:r w:rsidRPr="00366E8D">
              <w:rPr>
                <w:rFonts w:ascii="Times New Roman" w:hAnsi="Times New Roman"/>
                <w:sz w:val="18"/>
                <w:szCs w:val="18"/>
              </w:rPr>
              <w:t>企业新增排放设施</w:t>
            </w:r>
          </w:p>
          <w:p w:rsidR="001C10B8" w:rsidRPr="00430AF9" w:rsidRDefault="001C10B8" w:rsidP="001C10B8">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hint="eastAsia"/>
                <w:sz w:val="18"/>
                <w:szCs w:val="18"/>
              </w:rPr>
              <w:t>SC-</w:t>
            </w:r>
            <w:r>
              <w:rPr>
                <w:rFonts w:ascii="Times New Roman" w:hAnsi="Times New Roman"/>
                <w:sz w:val="18"/>
                <w:szCs w:val="18"/>
              </w:rPr>
              <w:t>6</w:t>
            </w:r>
            <w:r w:rsidRPr="00430AF9">
              <w:rPr>
                <w:rFonts w:ascii="Times New Roman" w:hAnsi="Times New Roman" w:hint="eastAsia"/>
                <w:sz w:val="18"/>
                <w:szCs w:val="18"/>
              </w:rPr>
              <w:t>其他生产信息</w:t>
            </w:r>
          </w:p>
        </w:tc>
        <w:tc>
          <w:tcPr>
            <w:tcW w:w="2770" w:type="dxa"/>
            <w:gridSpan w:val="2"/>
            <w:tcBorders>
              <w:left w:val="nil"/>
            </w:tcBorders>
            <w:shd w:val="clear" w:color="auto" w:fill="auto"/>
          </w:tcPr>
          <w:p w:rsidR="00695A6B" w:rsidRDefault="00695A6B" w:rsidP="00B85E0A">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 xml:space="preserve">SC-3 </w:t>
            </w:r>
            <w:r w:rsidRPr="00430AF9">
              <w:rPr>
                <w:rFonts w:ascii="Times New Roman" w:hAnsi="Times New Roman"/>
                <w:sz w:val="18"/>
                <w:szCs w:val="18"/>
              </w:rPr>
              <w:t>热值和碳氧化率</w:t>
            </w:r>
          </w:p>
          <w:p w:rsidR="00695A6B" w:rsidRDefault="00695A6B" w:rsidP="00B85E0A">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hint="eastAsia"/>
                <w:sz w:val="18"/>
                <w:szCs w:val="18"/>
              </w:rPr>
              <w:t>SC-</w:t>
            </w:r>
            <w:r>
              <w:rPr>
                <w:rFonts w:ascii="Times New Roman" w:hAnsi="Times New Roman"/>
                <w:sz w:val="18"/>
                <w:szCs w:val="18"/>
              </w:rPr>
              <w:t>5</w:t>
            </w:r>
            <w:r w:rsidR="001C10B8">
              <w:rPr>
                <w:rFonts w:ascii="Times New Roman" w:hAnsi="Times New Roman" w:hint="eastAsia"/>
                <w:sz w:val="18"/>
                <w:szCs w:val="18"/>
              </w:rPr>
              <w:t>既有设施</w:t>
            </w:r>
            <w:r w:rsidR="001C10B8">
              <w:rPr>
                <w:rFonts w:ascii="Times New Roman" w:hAnsi="Times New Roman"/>
                <w:sz w:val="18"/>
                <w:szCs w:val="18"/>
              </w:rPr>
              <w:t>退出信息表</w:t>
            </w:r>
          </w:p>
          <w:p w:rsidR="001C10B8" w:rsidRPr="00430AF9" w:rsidRDefault="001C10B8" w:rsidP="00B85E0A">
            <w:pPr>
              <w:widowControl/>
              <w:adjustRightInd w:val="0"/>
              <w:snapToGrid w:val="0"/>
              <w:spacing w:line="320" w:lineRule="exact"/>
              <w:ind w:firstLineChars="0" w:firstLine="0"/>
              <w:rPr>
                <w:rFonts w:ascii="Times New Roman" w:hAnsi="Times New Roman"/>
                <w:sz w:val="18"/>
                <w:szCs w:val="18"/>
              </w:rPr>
            </w:pPr>
          </w:p>
        </w:tc>
        <w:tc>
          <w:tcPr>
            <w:tcW w:w="2621" w:type="dxa"/>
            <w:shd w:val="clear" w:color="auto" w:fill="auto"/>
            <w:vAlign w:val="center"/>
          </w:tcPr>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重点报告</w:t>
            </w:r>
          </w:p>
        </w:tc>
      </w:tr>
      <w:tr w:rsidR="00695A6B" w:rsidRPr="00C00C4E" w:rsidTr="00691D93">
        <w:trPr>
          <w:jc w:val="center"/>
        </w:trPr>
        <w:tc>
          <w:tcPr>
            <w:tcW w:w="662" w:type="dxa"/>
            <w:vMerge w:val="restart"/>
            <w:shd w:val="clear" w:color="auto" w:fill="auto"/>
            <w:vAlign w:val="center"/>
          </w:tcPr>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lastRenderedPageBreak/>
              <w:t>其他</w:t>
            </w:r>
            <w:r>
              <w:rPr>
                <w:rFonts w:ascii="Times New Roman" w:hAnsi="Times New Roman"/>
                <w:sz w:val="18"/>
                <w:szCs w:val="18"/>
              </w:rPr>
              <w:t>行业</w:t>
            </w:r>
            <w:r w:rsidRPr="00430AF9">
              <w:rPr>
                <w:rFonts w:ascii="Times New Roman" w:hAnsi="Times New Roman"/>
                <w:sz w:val="18"/>
                <w:szCs w:val="18"/>
              </w:rPr>
              <w:t>企业</w:t>
            </w:r>
          </w:p>
        </w:tc>
        <w:tc>
          <w:tcPr>
            <w:tcW w:w="5240" w:type="dxa"/>
            <w:gridSpan w:val="3"/>
            <w:tcBorders>
              <w:bottom w:val="single" w:sz="4" w:space="0" w:color="auto"/>
            </w:tcBorders>
            <w:shd w:val="clear" w:color="auto" w:fill="auto"/>
          </w:tcPr>
          <w:p w:rsidR="00695A6B" w:rsidRPr="00430AF9" w:rsidRDefault="00695A6B" w:rsidP="00B85E0A">
            <w:pPr>
              <w:widowControl/>
              <w:adjustRightInd w:val="0"/>
              <w:snapToGrid w:val="0"/>
              <w:spacing w:line="320" w:lineRule="exact"/>
              <w:ind w:firstLineChars="0" w:firstLine="0"/>
              <w:rPr>
                <w:rFonts w:ascii="Times New Roman" w:hAnsi="Times New Roman"/>
                <w:color w:val="000000"/>
                <w:kern w:val="0"/>
                <w:sz w:val="18"/>
                <w:szCs w:val="18"/>
              </w:rPr>
            </w:pPr>
            <w:r w:rsidRPr="00430AF9">
              <w:rPr>
                <w:rFonts w:ascii="Times New Roman" w:hAnsi="Times New Roman"/>
                <w:sz w:val="18"/>
                <w:szCs w:val="18"/>
              </w:rPr>
              <w:t xml:space="preserve">QT-1 </w:t>
            </w:r>
            <w:r w:rsidRPr="00430AF9">
              <w:rPr>
                <w:rFonts w:ascii="Times New Roman" w:hAnsi="Times New Roman"/>
                <w:sz w:val="18"/>
                <w:szCs w:val="18"/>
              </w:rPr>
              <w:t>核算结果</w:t>
            </w:r>
          </w:p>
        </w:tc>
        <w:tc>
          <w:tcPr>
            <w:tcW w:w="2621" w:type="dxa"/>
            <w:shd w:val="clear" w:color="auto" w:fill="auto"/>
            <w:vAlign w:val="center"/>
          </w:tcPr>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重点报告、历史报告；一般报告</w:t>
            </w:r>
          </w:p>
        </w:tc>
      </w:tr>
      <w:tr w:rsidR="00695A6B" w:rsidRPr="00C00C4E" w:rsidTr="00691D93">
        <w:trPr>
          <w:jc w:val="center"/>
        </w:trPr>
        <w:tc>
          <w:tcPr>
            <w:tcW w:w="662" w:type="dxa"/>
            <w:vMerge/>
            <w:shd w:val="clear" w:color="auto" w:fill="auto"/>
          </w:tcPr>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p>
        </w:tc>
        <w:tc>
          <w:tcPr>
            <w:tcW w:w="2470" w:type="dxa"/>
            <w:tcBorders>
              <w:right w:val="nil"/>
            </w:tcBorders>
            <w:shd w:val="clear" w:color="auto" w:fill="auto"/>
          </w:tcPr>
          <w:p w:rsidR="00695A6B" w:rsidRPr="00430AF9" w:rsidRDefault="00695A6B" w:rsidP="00B85E0A">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 xml:space="preserve">QT-2 </w:t>
            </w:r>
            <w:r w:rsidRPr="00430AF9">
              <w:rPr>
                <w:rFonts w:ascii="Times New Roman" w:hAnsi="Times New Roman"/>
                <w:sz w:val="18"/>
                <w:szCs w:val="18"/>
              </w:rPr>
              <w:t>不确定性</w:t>
            </w:r>
          </w:p>
          <w:p w:rsidR="00695A6B" w:rsidRDefault="00695A6B" w:rsidP="00B85E0A">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QT-4</w:t>
            </w:r>
            <w:r w:rsidRPr="00B07934">
              <w:rPr>
                <w:rFonts w:ascii="Times New Roman" w:hAnsi="Times New Roman" w:hint="eastAsia"/>
                <w:sz w:val="18"/>
                <w:szCs w:val="18"/>
              </w:rPr>
              <w:t>企业新增排放设施</w:t>
            </w:r>
          </w:p>
          <w:p w:rsidR="001C10B8" w:rsidRPr="00430AF9" w:rsidRDefault="001C10B8" w:rsidP="001C10B8">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QT-</w:t>
            </w:r>
            <w:r>
              <w:rPr>
                <w:rFonts w:ascii="Times New Roman" w:hAnsi="Times New Roman"/>
                <w:sz w:val="18"/>
                <w:szCs w:val="18"/>
              </w:rPr>
              <w:t>6</w:t>
            </w:r>
            <w:r w:rsidRPr="00430AF9">
              <w:rPr>
                <w:rFonts w:ascii="Times New Roman" w:hAnsi="Times New Roman" w:hint="eastAsia"/>
                <w:sz w:val="18"/>
                <w:szCs w:val="18"/>
              </w:rPr>
              <w:t>其他生产信息</w:t>
            </w:r>
          </w:p>
        </w:tc>
        <w:tc>
          <w:tcPr>
            <w:tcW w:w="2770" w:type="dxa"/>
            <w:gridSpan w:val="2"/>
            <w:tcBorders>
              <w:left w:val="nil"/>
            </w:tcBorders>
            <w:shd w:val="clear" w:color="auto" w:fill="auto"/>
          </w:tcPr>
          <w:p w:rsidR="00695A6B" w:rsidRDefault="00695A6B" w:rsidP="00B85E0A">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 xml:space="preserve">QT-3 </w:t>
            </w:r>
            <w:r w:rsidRPr="00430AF9">
              <w:rPr>
                <w:rFonts w:ascii="Times New Roman" w:hAnsi="Times New Roman"/>
                <w:sz w:val="18"/>
                <w:szCs w:val="18"/>
              </w:rPr>
              <w:t>热值和碳氧化率</w:t>
            </w:r>
          </w:p>
          <w:p w:rsidR="00695A6B" w:rsidRDefault="00695A6B" w:rsidP="00B85E0A">
            <w:pPr>
              <w:widowControl/>
              <w:adjustRightInd w:val="0"/>
              <w:snapToGrid w:val="0"/>
              <w:spacing w:line="320" w:lineRule="exact"/>
              <w:ind w:firstLineChars="0" w:firstLine="0"/>
              <w:rPr>
                <w:rFonts w:ascii="Times New Roman" w:hAnsi="Times New Roman"/>
                <w:sz w:val="18"/>
                <w:szCs w:val="18"/>
              </w:rPr>
            </w:pPr>
            <w:r w:rsidRPr="00430AF9">
              <w:rPr>
                <w:rFonts w:ascii="Times New Roman" w:hAnsi="Times New Roman"/>
                <w:sz w:val="18"/>
                <w:szCs w:val="18"/>
              </w:rPr>
              <w:t>QT-</w:t>
            </w:r>
            <w:r>
              <w:rPr>
                <w:rFonts w:ascii="Times New Roman" w:hAnsi="Times New Roman"/>
                <w:sz w:val="18"/>
                <w:szCs w:val="18"/>
              </w:rPr>
              <w:t>5</w:t>
            </w:r>
            <w:r w:rsidR="001C10B8">
              <w:rPr>
                <w:rFonts w:ascii="Times New Roman" w:hAnsi="Times New Roman" w:hint="eastAsia"/>
                <w:sz w:val="18"/>
                <w:szCs w:val="18"/>
              </w:rPr>
              <w:t>既有设施</w:t>
            </w:r>
            <w:r w:rsidR="001C10B8">
              <w:rPr>
                <w:rFonts w:ascii="Times New Roman" w:hAnsi="Times New Roman"/>
                <w:sz w:val="18"/>
                <w:szCs w:val="18"/>
              </w:rPr>
              <w:t>退出信息表</w:t>
            </w:r>
          </w:p>
          <w:p w:rsidR="001C10B8" w:rsidRPr="00430AF9" w:rsidRDefault="001C10B8" w:rsidP="00B85E0A">
            <w:pPr>
              <w:widowControl/>
              <w:adjustRightInd w:val="0"/>
              <w:snapToGrid w:val="0"/>
              <w:spacing w:line="320" w:lineRule="exact"/>
              <w:ind w:firstLineChars="0" w:firstLine="0"/>
              <w:rPr>
                <w:rFonts w:ascii="Times New Roman" w:hAnsi="Times New Roman"/>
                <w:sz w:val="18"/>
                <w:szCs w:val="18"/>
              </w:rPr>
            </w:pPr>
          </w:p>
        </w:tc>
        <w:tc>
          <w:tcPr>
            <w:tcW w:w="2621" w:type="dxa"/>
            <w:shd w:val="clear" w:color="auto" w:fill="auto"/>
            <w:vAlign w:val="center"/>
          </w:tcPr>
          <w:p w:rsidR="00695A6B" w:rsidRPr="00430AF9" w:rsidRDefault="00695A6B" w:rsidP="00B85E0A">
            <w:pPr>
              <w:widowControl/>
              <w:adjustRightInd w:val="0"/>
              <w:snapToGrid w:val="0"/>
              <w:spacing w:line="320" w:lineRule="exact"/>
              <w:ind w:firstLineChars="0" w:firstLine="0"/>
              <w:jc w:val="left"/>
              <w:rPr>
                <w:rFonts w:ascii="Times New Roman" w:hAnsi="Times New Roman"/>
                <w:sz w:val="18"/>
                <w:szCs w:val="18"/>
              </w:rPr>
            </w:pPr>
            <w:r w:rsidRPr="00430AF9">
              <w:rPr>
                <w:rFonts w:ascii="Times New Roman" w:hAnsi="Times New Roman"/>
                <w:sz w:val="18"/>
                <w:szCs w:val="18"/>
              </w:rPr>
              <w:t>重点报告</w:t>
            </w:r>
          </w:p>
        </w:tc>
      </w:tr>
      <w:tr w:rsidR="00695A6B" w:rsidRPr="00C00C4E" w:rsidTr="00691D93">
        <w:trPr>
          <w:jc w:val="center"/>
        </w:trPr>
        <w:tc>
          <w:tcPr>
            <w:tcW w:w="663" w:type="dxa"/>
            <w:shd w:val="clear" w:color="auto" w:fill="auto"/>
            <w:vAlign w:val="center"/>
          </w:tcPr>
          <w:p w:rsidR="00695A6B" w:rsidRPr="00430AF9" w:rsidRDefault="00695A6B" w:rsidP="00133155">
            <w:pPr>
              <w:widowControl/>
              <w:adjustRightInd w:val="0"/>
              <w:snapToGrid w:val="0"/>
              <w:spacing w:line="320" w:lineRule="exact"/>
              <w:ind w:firstLineChars="0" w:firstLine="0"/>
              <w:jc w:val="left"/>
              <w:rPr>
                <w:rFonts w:ascii="Times New Roman" w:hAnsi="Times New Roman"/>
                <w:sz w:val="18"/>
                <w:szCs w:val="18"/>
              </w:rPr>
            </w:pPr>
          </w:p>
        </w:tc>
        <w:tc>
          <w:tcPr>
            <w:tcW w:w="2470" w:type="dxa"/>
            <w:tcBorders>
              <w:bottom w:val="single" w:sz="4" w:space="0" w:color="auto"/>
              <w:right w:val="nil"/>
            </w:tcBorders>
            <w:shd w:val="clear" w:color="auto" w:fill="auto"/>
          </w:tcPr>
          <w:p w:rsidR="00695A6B" w:rsidRPr="00430AF9" w:rsidRDefault="00695A6B" w:rsidP="00133155">
            <w:pPr>
              <w:widowControl/>
              <w:adjustRightInd w:val="0"/>
              <w:snapToGrid w:val="0"/>
              <w:spacing w:line="320" w:lineRule="exact"/>
              <w:ind w:firstLineChars="0" w:firstLine="0"/>
              <w:rPr>
                <w:rFonts w:ascii="Times New Roman" w:hAnsi="Times New Roman"/>
                <w:sz w:val="18"/>
                <w:szCs w:val="18"/>
              </w:rPr>
            </w:pPr>
          </w:p>
        </w:tc>
        <w:tc>
          <w:tcPr>
            <w:tcW w:w="2532" w:type="dxa"/>
            <w:tcBorders>
              <w:left w:val="nil"/>
              <w:bottom w:val="single" w:sz="4" w:space="0" w:color="auto"/>
            </w:tcBorders>
            <w:shd w:val="clear" w:color="auto" w:fill="auto"/>
          </w:tcPr>
          <w:p w:rsidR="00695A6B" w:rsidRPr="00430AF9" w:rsidRDefault="00695A6B" w:rsidP="00133155">
            <w:pPr>
              <w:widowControl/>
              <w:adjustRightInd w:val="0"/>
              <w:snapToGrid w:val="0"/>
              <w:spacing w:line="320" w:lineRule="exact"/>
              <w:ind w:firstLineChars="0" w:firstLine="0"/>
              <w:rPr>
                <w:rFonts w:ascii="Times New Roman" w:hAnsi="Times New Roman"/>
                <w:sz w:val="18"/>
                <w:szCs w:val="18"/>
              </w:rPr>
            </w:pPr>
          </w:p>
        </w:tc>
        <w:tc>
          <w:tcPr>
            <w:tcW w:w="2858" w:type="dxa"/>
            <w:gridSpan w:val="2"/>
            <w:shd w:val="clear" w:color="auto" w:fill="auto"/>
            <w:vAlign w:val="center"/>
          </w:tcPr>
          <w:p w:rsidR="00695A6B" w:rsidRPr="00430AF9" w:rsidRDefault="00695A6B" w:rsidP="00133155">
            <w:pPr>
              <w:widowControl/>
              <w:adjustRightInd w:val="0"/>
              <w:snapToGrid w:val="0"/>
              <w:spacing w:line="320" w:lineRule="exact"/>
              <w:ind w:firstLineChars="0" w:firstLine="0"/>
              <w:jc w:val="left"/>
              <w:rPr>
                <w:rFonts w:ascii="Times New Roman" w:hAnsi="Times New Roman"/>
                <w:sz w:val="18"/>
                <w:szCs w:val="18"/>
              </w:rPr>
            </w:pPr>
          </w:p>
        </w:tc>
      </w:tr>
    </w:tbl>
    <w:p w:rsidR="00205B78" w:rsidRDefault="00205B78" w:rsidP="00205B78">
      <w:pPr>
        <w:ind w:firstLine="314"/>
        <w:jc w:val="left"/>
        <w:rPr>
          <w:rFonts w:ascii="Times New Roman" w:hAnsi="Times New Roman"/>
          <w:sz w:val="21"/>
          <w:szCs w:val="21"/>
        </w:rPr>
      </w:pPr>
      <w:r w:rsidRPr="00C00C4E">
        <w:rPr>
          <w:rFonts w:ascii="Times New Roman" w:hAnsi="Times New Roman"/>
          <w:b/>
          <w:sz w:val="21"/>
          <w:szCs w:val="21"/>
        </w:rPr>
        <w:t>注：重点报告</w:t>
      </w:r>
      <w:r w:rsidRPr="00C00C4E">
        <w:rPr>
          <w:rFonts w:ascii="Times New Roman" w:hAnsi="Times New Roman"/>
          <w:sz w:val="21"/>
          <w:szCs w:val="21"/>
        </w:rPr>
        <w:t>是</w:t>
      </w:r>
      <w:r w:rsidR="00E676FE">
        <w:rPr>
          <w:rFonts w:ascii="Times New Roman" w:hAnsi="Times New Roman"/>
          <w:sz w:val="21"/>
          <w:szCs w:val="21"/>
        </w:rPr>
        <w:t>重点碳排放单位</w:t>
      </w:r>
      <w:r w:rsidRPr="00C00C4E">
        <w:rPr>
          <w:rFonts w:ascii="Times New Roman" w:hAnsi="Times New Roman"/>
          <w:sz w:val="21"/>
          <w:szCs w:val="21"/>
        </w:rPr>
        <w:t>年度二氧化碳排放报告的简称；</w:t>
      </w:r>
      <w:r w:rsidRPr="00C00C4E">
        <w:rPr>
          <w:rFonts w:ascii="Times New Roman" w:hAnsi="Times New Roman"/>
          <w:b/>
          <w:sz w:val="21"/>
          <w:szCs w:val="21"/>
        </w:rPr>
        <w:t>历史报告</w:t>
      </w:r>
      <w:r w:rsidRPr="00C00C4E">
        <w:rPr>
          <w:rFonts w:ascii="Times New Roman" w:hAnsi="Times New Roman"/>
          <w:sz w:val="21"/>
          <w:szCs w:val="21"/>
        </w:rPr>
        <w:t>是</w:t>
      </w:r>
      <w:r w:rsidR="00E676FE">
        <w:rPr>
          <w:rFonts w:ascii="Times New Roman" w:hAnsi="Times New Roman"/>
          <w:sz w:val="21"/>
          <w:szCs w:val="21"/>
        </w:rPr>
        <w:t>重点碳排放单位</w:t>
      </w:r>
      <w:r w:rsidRPr="00C00C4E">
        <w:rPr>
          <w:rFonts w:ascii="Times New Roman" w:hAnsi="Times New Roman"/>
          <w:sz w:val="21"/>
          <w:szCs w:val="21"/>
        </w:rPr>
        <w:t>历史二氧化碳排放报告的简称；</w:t>
      </w:r>
      <w:r w:rsidRPr="00C00C4E">
        <w:rPr>
          <w:rFonts w:ascii="Times New Roman" w:hAnsi="Times New Roman"/>
          <w:b/>
          <w:sz w:val="21"/>
          <w:szCs w:val="21"/>
        </w:rPr>
        <w:t>一般报告</w:t>
      </w:r>
      <w:r w:rsidRPr="00C00C4E">
        <w:rPr>
          <w:rFonts w:ascii="Times New Roman" w:hAnsi="Times New Roman"/>
          <w:sz w:val="21"/>
          <w:szCs w:val="21"/>
        </w:rPr>
        <w:t>是一般报告单位企业年度二氧化碳排放报告的简称。</w:t>
      </w:r>
    </w:p>
    <w:p w:rsidR="00205B78" w:rsidRDefault="00205B78">
      <w:pPr>
        <w:widowControl/>
        <w:spacing w:line="240" w:lineRule="auto"/>
        <w:ind w:firstLineChars="0" w:firstLine="0"/>
        <w:jc w:val="left"/>
        <w:rPr>
          <w:rFonts w:ascii="Times New Roman" w:hAnsi="Times New Roman"/>
          <w:sz w:val="21"/>
          <w:szCs w:val="21"/>
        </w:rPr>
      </w:pPr>
      <w:r>
        <w:rPr>
          <w:rFonts w:ascii="Times New Roman" w:hAnsi="Times New Roman"/>
          <w:sz w:val="21"/>
          <w:szCs w:val="21"/>
        </w:rPr>
        <w:br w:type="page"/>
      </w:r>
    </w:p>
    <w:p w:rsidR="00205B78" w:rsidRDefault="00205B78" w:rsidP="00205B78">
      <w:pPr>
        <w:pStyle w:val="a3"/>
        <w:ind w:firstLine="640"/>
      </w:pPr>
      <w:bookmarkStart w:id="16" w:name="_Toc349659690"/>
      <w:bookmarkStart w:id="17" w:name="_Toc34322704"/>
      <w:bookmarkStart w:id="18" w:name="_Toc36127034"/>
      <w:r>
        <w:rPr>
          <w:rFonts w:hint="eastAsia"/>
        </w:rPr>
        <w:lastRenderedPageBreak/>
        <w:t>二、</w:t>
      </w:r>
      <w:r>
        <w:t>热力生产和供应企业排放核算和报告</w:t>
      </w:r>
      <w:bookmarkEnd w:id="16"/>
      <w:bookmarkEnd w:id="17"/>
      <w:bookmarkEnd w:id="18"/>
    </w:p>
    <w:p w:rsidR="00000000" w:rsidRDefault="00205B78"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本部分的核算方法和报告格式适用于北京市行政辖区内热力生产和供应企业，行业代码为</w:t>
      </w:r>
      <w:r>
        <w:rPr>
          <w:rFonts w:ascii="Times New Roman" w:hAnsi="Times New Roman"/>
        </w:rPr>
        <w:t>4430</w:t>
      </w:r>
      <w:r>
        <w:rPr>
          <w:rFonts w:ascii="Times New Roman" w:hAnsi="Times New Roman"/>
        </w:rPr>
        <w:t>（</w:t>
      </w:r>
      <w:r>
        <w:rPr>
          <w:rFonts w:ascii="Times New Roman" w:hAnsi="Times New Roman"/>
        </w:rPr>
        <w:t>GB/T4754-20</w:t>
      </w:r>
      <w:r>
        <w:rPr>
          <w:rFonts w:ascii="Times New Roman" w:hAnsi="Times New Roman" w:hint="eastAsia"/>
        </w:rPr>
        <w:t>17</w:t>
      </w:r>
      <w:r>
        <w:rPr>
          <w:rFonts w:ascii="Times New Roman" w:hAnsi="Times New Roman"/>
        </w:rPr>
        <w:t>国民经济行业分类）。</w:t>
      </w:r>
    </w:p>
    <w:p w:rsidR="00000000" w:rsidRDefault="001C0C33" w:rsidP="005E23B5">
      <w:pPr>
        <w:adjustRightInd w:val="0"/>
        <w:snapToGrid w:val="0"/>
        <w:spacing w:beforeLines="100" w:line="420" w:lineRule="exact"/>
        <w:ind w:firstLineChars="200" w:firstLine="480"/>
        <w:rPr>
          <w:rFonts w:ascii="Times New Roman" w:hAnsi="Times New Roman"/>
        </w:rPr>
      </w:pPr>
      <w:bookmarkStart w:id="19" w:name="_Toc34322705"/>
      <w:r w:rsidRPr="00FF0DE5">
        <w:rPr>
          <w:rFonts w:ascii="Times New Roman" w:hAnsi="Times New Roman" w:hint="eastAsia"/>
        </w:rPr>
        <w:t>热力生产和供应企业应以企业为法人边界，核算企业边界内所有设施产生的二氧化碳排放，同时应避免重复计算和漏算。如果企业除热力生产</w:t>
      </w:r>
      <w:r>
        <w:rPr>
          <w:rFonts w:ascii="Times New Roman" w:hAnsi="Times New Roman" w:hint="eastAsia"/>
        </w:rPr>
        <w:t>和</w:t>
      </w:r>
      <w:r>
        <w:rPr>
          <w:rFonts w:ascii="Times New Roman" w:hAnsi="Times New Roman"/>
        </w:rPr>
        <w:t>供应</w:t>
      </w:r>
      <w:r w:rsidRPr="00FF0DE5">
        <w:rPr>
          <w:rFonts w:ascii="Times New Roman" w:hAnsi="Times New Roman" w:hint="eastAsia"/>
        </w:rPr>
        <w:t>外，还存在其他生产活动</w:t>
      </w:r>
      <w:r>
        <w:rPr>
          <w:rFonts w:ascii="Times New Roman" w:hAnsi="Times New Roman" w:hint="eastAsia"/>
        </w:rPr>
        <w:t>有</w:t>
      </w:r>
      <w:r w:rsidRPr="00FF0DE5">
        <w:rPr>
          <w:rFonts w:ascii="Times New Roman" w:hAnsi="Times New Roman" w:hint="eastAsia"/>
        </w:rPr>
        <w:t>二氧化碳排放的，则应参照相关行业企业的二氧化碳排放核算和报告指南核算并报告其二氧化碳排放</w:t>
      </w:r>
      <w:r>
        <w:rPr>
          <w:rFonts w:ascii="Times New Roman" w:hAnsi="Times New Roman" w:hint="eastAsia"/>
        </w:rPr>
        <w:t>。</w:t>
      </w:r>
    </w:p>
    <w:p w:rsidR="00205B78" w:rsidRPr="00D077D2" w:rsidRDefault="00205B78" w:rsidP="00D077D2">
      <w:pPr>
        <w:pStyle w:val="2"/>
        <w:ind w:firstLine="562"/>
        <w:rPr>
          <w:sz w:val="28"/>
        </w:rPr>
      </w:pPr>
      <w:bookmarkStart w:id="20" w:name="_Toc36127035"/>
      <w:r w:rsidRPr="00D077D2">
        <w:rPr>
          <w:rFonts w:hint="eastAsia"/>
          <w:sz w:val="28"/>
        </w:rPr>
        <w:t>（一）</w:t>
      </w:r>
      <w:r w:rsidRPr="00D077D2">
        <w:rPr>
          <w:sz w:val="28"/>
        </w:rPr>
        <w:t>排放核算方法</w:t>
      </w:r>
      <w:bookmarkEnd w:id="19"/>
      <w:bookmarkEnd w:id="20"/>
    </w:p>
    <w:p w:rsidR="00205B78" w:rsidRPr="002F27DF" w:rsidRDefault="00205B78" w:rsidP="002F27DF">
      <w:pPr>
        <w:pStyle w:val="3"/>
        <w:numPr>
          <w:ilvl w:val="0"/>
          <w:numId w:val="2"/>
        </w:numPr>
        <w:adjustRightInd w:val="0"/>
        <w:snapToGrid w:val="0"/>
        <w:spacing w:before="240" w:after="240" w:line="420" w:lineRule="exact"/>
        <w:ind w:left="0" w:firstLineChars="0" w:firstLine="479"/>
        <w:rPr>
          <w:rFonts w:ascii="Times New Roman" w:hAnsi="Times New Roman"/>
          <w:szCs w:val="24"/>
        </w:rPr>
      </w:pPr>
      <w:r w:rsidRPr="002F27DF">
        <w:rPr>
          <w:rFonts w:ascii="Times New Roman" w:hAnsi="Times New Roman"/>
          <w:szCs w:val="24"/>
        </w:rPr>
        <w:t>核算边界</w:t>
      </w:r>
    </w:p>
    <w:p w:rsidR="00000000" w:rsidRDefault="00205B78"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热力生产和供应企业二氧化碳排放核算边界包括其在本市行政辖区内固定设施的二氧化碳直接排放和本市行政辖区内固定设施电力消耗的二氧化碳间接排放。</w:t>
      </w:r>
    </w:p>
    <w:p w:rsidR="00000000" w:rsidRDefault="00205B78"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热力生产和供应企业二氧化碳直接排放是指其在本市行政辖区内工业锅炉等固定设施消耗的各种化石燃料燃烧过程中排放的二氧化碳，不包括交通运输设施等移动设施的排放，不包括其在本市行政辖区外的社会生产活动的排放。</w:t>
      </w:r>
    </w:p>
    <w:p w:rsidR="00000000" w:rsidRDefault="00205B78"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二氧化碳间接排放是指热力生产和供应企业在本市行政辖区内固定设施电力消耗隐含的电力生产时的二氧化碳排放。此电力消耗不包括企业交通运输等移动设施的电力消耗，不包括企业在本市行政辖区外的社会生产活动的电力消耗。居民社区电力消耗应单独计量、单独核算。</w:t>
      </w:r>
    </w:p>
    <w:p w:rsidR="00000000" w:rsidRDefault="00205B78"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一般而言</w:t>
      </w:r>
      <w:r>
        <w:rPr>
          <w:rFonts w:ascii="Times New Roman" w:hAnsi="Times New Roman" w:hint="eastAsia"/>
        </w:rPr>
        <w:t>，</w:t>
      </w:r>
      <w:r>
        <w:rPr>
          <w:rFonts w:ascii="Times New Roman" w:hAnsi="Times New Roman"/>
        </w:rPr>
        <w:t>固定设施的产权所有者是二氧化碳排放报告的责任方</w:t>
      </w:r>
      <w:r>
        <w:rPr>
          <w:rFonts w:ascii="Times New Roman" w:hAnsi="Times New Roman" w:hint="eastAsia"/>
        </w:rPr>
        <w:t>，如果产权单位把固定设施委托外包，且承包该固定设施的经营单位是二氧化碳</w:t>
      </w:r>
      <w:r w:rsidR="00E676FE">
        <w:rPr>
          <w:rFonts w:ascii="Times New Roman" w:hAnsi="Times New Roman" w:hint="eastAsia"/>
        </w:rPr>
        <w:t>重点碳排放单位</w:t>
      </w:r>
      <w:r>
        <w:rPr>
          <w:rFonts w:ascii="Times New Roman" w:hAnsi="Times New Roman" w:hint="eastAsia"/>
        </w:rPr>
        <w:t>，则该经营单位应负责核算和报告排放量。如果经营单位不是二氧化碳</w:t>
      </w:r>
      <w:r w:rsidR="00E676FE">
        <w:rPr>
          <w:rFonts w:ascii="Times New Roman" w:hAnsi="Times New Roman" w:hint="eastAsia"/>
        </w:rPr>
        <w:t>重点碳排放单位</w:t>
      </w:r>
      <w:r>
        <w:rPr>
          <w:rFonts w:ascii="Times New Roman" w:hAnsi="Times New Roman" w:hint="eastAsia"/>
        </w:rPr>
        <w:t>，则产权单位须向经营单位索取相关数据并报告这些固定设施的排放量，同时应在排放报告中附上委托合同的复印件。</w:t>
      </w:r>
    </w:p>
    <w:p w:rsidR="00205B78" w:rsidRPr="002F27DF" w:rsidRDefault="00205B78" w:rsidP="002F27DF">
      <w:pPr>
        <w:pStyle w:val="3"/>
        <w:numPr>
          <w:ilvl w:val="0"/>
          <w:numId w:val="2"/>
        </w:numPr>
        <w:adjustRightInd w:val="0"/>
        <w:snapToGrid w:val="0"/>
        <w:spacing w:before="240" w:after="240" w:line="420" w:lineRule="exact"/>
        <w:ind w:left="0" w:firstLineChars="0" w:firstLine="479"/>
        <w:rPr>
          <w:rFonts w:ascii="Times New Roman" w:hAnsi="Times New Roman"/>
          <w:szCs w:val="24"/>
        </w:rPr>
      </w:pPr>
      <w:r w:rsidRPr="002F27DF">
        <w:rPr>
          <w:rFonts w:ascii="Times New Roman" w:hAnsi="Times New Roman"/>
          <w:szCs w:val="24"/>
        </w:rPr>
        <w:lastRenderedPageBreak/>
        <w:t>排放量计算</w:t>
      </w:r>
    </w:p>
    <w:p w:rsidR="00000000" w:rsidRDefault="00205B78"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）直接排放</w:t>
      </w:r>
    </w:p>
    <w:p w:rsidR="00000000" w:rsidRDefault="00205B78"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化石燃料燃烧二氧化碳排放量按公式（</w:t>
      </w:r>
      <w:r>
        <w:rPr>
          <w:rFonts w:ascii="Times New Roman" w:hAnsi="Times New Roman"/>
        </w:rPr>
        <w:t>TY-1</w:t>
      </w:r>
      <w:r>
        <w:rPr>
          <w:rFonts w:ascii="Times New Roman" w:hAnsi="Times New Roman"/>
        </w:rPr>
        <w:t>）计算。</w:t>
      </w:r>
    </w:p>
    <w:p w:rsidR="00000000" w:rsidRDefault="00205B78" w:rsidP="00DB6696">
      <w:pPr>
        <w:adjustRightInd w:val="0"/>
        <w:snapToGrid w:val="0"/>
        <w:spacing w:beforeLines="100"/>
        <w:ind w:firstLineChars="200" w:firstLine="480"/>
        <w:rPr>
          <w:rFonts w:ascii="Times New Roman" w:hAnsi="Times New Roman"/>
          <w:i/>
        </w:rPr>
      </w:pPr>
      <m:oMath>
        <m:r>
          <w:rPr>
            <w:rFonts w:ascii="Cambria Math" w:eastAsia="Cambria Math" w:hAnsi="Times New Roman"/>
          </w:rPr>
          <m:t>E</m:t>
        </m:r>
        <m:r>
          <w:rPr>
            <w:rFonts w:ascii="Cambria Math" w:hAnsi="Times New Roman"/>
          </w:rPr>
          <m:t>=</m:t>
        </m:r>
        <m:nary>
          <m:naryPr>
            <m:chr m:val="∑"/>
            <m:grow m:val="on"/>
            <m:ctrlPr>
              <w:rPr>
                <w:rFonts w:ascii="Cambria Math" w:eastAsia="Cambria Math" w:hAnsi="Times New Roman"/>
                <w:i/>
              </w:rPr>
            </m:ctrlPr>
          </m:naryPr>
          <m:sub>
            <m:r>
              <w:rPr>
                <w:rFonts w:ascii="Cambria Math" w:hAnsi="Times New Roman"/>
              </w:rPr>
              <m:t>i=1</m:t>
            </m:r>
          </m:sub>
          <m:sup>
            <m:r>
              <w:rPr>
                <w:rFonts w:ascii="Cambria Math" w:hAnsi="Times New Roman"/>
              </w:rPr>
              <m:t>I</m:t>
            </m:r>
          </m:sup>
          <m:e>
            <m:sSub>
              <m:sSubPr>
                <m:ctrlPr>
                  <w:rPr>
                    <w:rFonts w:ascii="Cambria Math" w:eastAsia="Cambria Math" w:hAnsi="Times New Roman"/>
                    <w:i/>
                  </w:rPr>
                </m:ctrlPr>
              </m:sSubPr>
              <m:e>
                <m:r>
                  <w:rPr>
                    <w:rFonts w:ascii="Cambria Math" w:eastAsia="Cambria Math" w:hAnsi="Times New Roman"/>
                  </w:rPr>
                  <m:t>A</m:t>
                </m:r>
              </m:e>
              <m:sub>
                <m:r>
                  <w:rPr>
                    <w:rFonts w:ascii="Cambria Math" w:eastAsia="Cambria Math" w:hAnsi="Times New Roman"/>
                  </w:rPr>
                  <m:t>i</m:t>
                </m:r>
              </m:sub>
            </m:sSub>
          </m:e>
        </m:nary>
        <m:sSub>
          <m:sSubPr>
            <m:ctrlPr>
              <w:rPr>
                <w:rFonts w:ascii="Cambria Math" w:eastAsia="Cambria Math" w:hAnsi="Times New Roman"/>
                <w:i/>
              </w:rPr>
            </m:ctrlPr>
          </m:sSubPr>
          <m:e>
            <m:r>
              <w:rPr>
                <w:rFonts w:ascii="Cambria Math" w:eastAsia="Cambria Math" w:hAnsi="Times New Roman"/>
              </w:rPr>
              <m:t>F</m:t>
            </m:r>
          </m:e>
          <m:sub>
            <m:r>
              <w:rPr>
                <w:rFonts w:ascii="Cambria Math" w:eastAsia="Cambria Math" w:hAnsi="Times New Roman"/>
              </w:rPr>
              <m:t>i</m:t>
            </m:r>
          </m:sub>
        </m:sSub>
      </m:oMath>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w:t>
      </w:r>
      <w:r>
        <w:rPr>
          <w:rFonts w:ascii="Times New Roman" w:hAnsi="Times New Roman"/>
        </w:rPr>
        <w:t>TY-1</w:t>
      </w:r>
      <w:r>
        <w:rPr>
          <w:rFonts w:ascii="Times New Roman" w:hAnsi="Times New Roman"/>
        </w:rPr>
        <w:t>）</w:t>
      </w:r>
    </w:p>
    <w:p w:rsidR="00000000" w:rsidRDefault="00205B78" w:rsidP="00DB6696">
      <w:pPr>
        <w:adjustRightInd w:val="0"/>
        <w:snapToGrid w:val="0"/>
        <w:spacing w:beforeLines="100" w:line="420" w:lineRule="exact"/>
        <w:ind w:firstLineChars="200" w:firstLine="480"/>
        <w:jc w:val="left"/>
        <w:rPr>
          <w:rFonts w:ascii="Times New Roman" w:hAnsi="Times New Roman"/>
        </w:rPr>
      </w:pPr>
      <w:r>
        <w:rPr>
          <w:rFonts w:ascii="Times New Roman" w:hAnsi="Times New Roman"/>
        </w:rPr>
        <w:t>式中，</w:t>
      </w:r>
    </w:p>
    <w:p w:rsidR="00205B78" w:rsidRDefault="00205B78" w:rsidP="00205B78">
      <w:pPr>
        <w:adjustRightInd w:val="0"/>
        <w:snapToGrid w:val="0"/>
        <w:ind w:firstLineChars="200" w:firstLine="480"/>
        <w:rPr>
          <w:rFonts w:ascii="Times New Roman" w:hAnsi="Times New Roman"/>
        </w:rPr>
      </w:pPr>
      <w:r>
        <w:rPr>
          <w:rFonts w:ascii="Times New Roman" w:hAnsi="Times New Roman"/>
          <w:i/>
        </w:rPr>
        <w:t>E</w:t>
      </w:r>
      <w:r>
        <w:rPr>
          <w:rFonts w:ascii="Times New Roman" w:hAnsi="Times New Roman"/>
        </w:rPr>
        <w:t>是化石燃料燃烧二氧化碳排放量，单位为吨二氧化碳（</w:t>
      </w:r>
      <w:r>
        <w:rPr>
          <w:rFonts w:ascii="Times New Roman" w:hAnsi="Times New Roman"/>
        </w:rPr>
        <w:t>tCO</w:t>
      </w:r>
      <w:r>
        <w:rPr>
          <w:rFonts w:ascii="Times New Roman" w:hAnsi="Times New Roman"/>
          <w:vertAlign w:val="subscript"/>
        </w:rPr>
        <w:t>2</w:t>
      </w:r>
      <w:r>
        <w:rPr>
          <w:rFonts w:ascii="Times New Roman" w:hAnsi="Times New Roman"/>
        </w:rPr>
        <w:t>）；</w:t>
      </w:r>
    </w:p>
    <w:p w:rsidR="00205B78" w:rsidRDefault="00205B78" w:rsidP="00205B78">
      <w:pPr>
        <w:adjustRightInd w:val="0"/>
        <w:snapToGrid w:val="0"/>
        <w:ind w:firstLineChars="200" w:firstLine="480"/>
        <w:rPr>
          <w:rFonts w:ascii="Times New Roman" w:hAnsi="Times New Roman"/>
        </w:rPr>
      </w:pPr>
      <w:r>
        <w:rPr>
          <w:rFonts w:ascii="Times New Roman" w:hAnsi="Times New Roman"/>
          <w:i/>
        </w:rPr>
        <w:t>A</w:t>
      </w:r>
      <w:r>
        <w:rPr>
          <w:rFonts w:ascii="Times New Roman" w:hAnsi="Times New Roman"/>
          <w:i/>
          <w:vertAlign w:val="subscript"/>
        </w:rPr>
        <w:t>i</w:t>
      </w:r>
      <w:r>
        <w:rPr>
          <w:rFonts w:ascii="Times New Roman" w:hAnsi="Times New Roman"/>
        </w:rPr>
        <w:t>是化石燃料燃烧活动水平数据，是工业锅炉等固定设施燃烧的第</w:t>
      </w:r>
      <w:r>
        <w:rPr>
          <w:rFonts w:ascii="Times New Roman" w:hAnsi="Times New Roman"/>
          <w:i/>
        </w:rPr>
        <w:t>i</w:t>
      </w:r>
      <w:r>
        <w:rPr>
          <w:rFonts w:ascii="Times New Roman" w:hAnsi="Times New Roman"/>
        </w:rPr>
        <w:t>种化石燃料的热量，单位为太焦（</w:t>
      </w:r>
      <w:r>
        <w:rPr>
          <w:rFonts w:ascii="Times New Roman" w:hAnsi="Times New Roman"/>
        </w:rPr>
        <w:t>TJ</w:t>
      </w:r>
      <w:r>
        <w:rPr>
          <w:rFonts w:ascii="Times New Roman" w:hAnsi="Times New Roman"/>
        </w:rPr>
        <w:t>）；</w:t>
      </w:r>
    </w:p>
    <w:p w:rsidR="00205B78" w:rsidRDefault="00205B78" w:rsidP="00205B78">
      <w:pPr>
        <w:adjustRightInd w:val="0"/>
        <w:snapToGrid w:val="0"/>
        <w:ind w:firstLineChars="200" w:firstLine="480"/>
        <w:rPr>
          <w:rFonts w:ascii="Times New Roman" w:hAnsi="Times New Roman"/>
        </w:rPr>
      </w:pPr>
      <w:r>
        <w:rPr>
          <w:rFonts w:ascii="Times New Roman" w:hAnsi="Times New Roman"/>
          <w:i/>
        </w:rPr>
        <w:t>F</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种燃料的排放因子，单位为吨二氧化碳</w:t>
      </w:r>
      <w:r>
        <w:rPr>
          <w:rFonts w:ascii="Times New Roman" w:hAnsi="Times New Roman"/>
        </w:rPr>
        <w:t>/</w:t>
      </w:r>
      <w:r>
        <w:rPr>
          <w:rFonts w:ascii="Times New Roman" w:hAnsi="Times New Roman"/>
        </w:rPr>
        <w:t>太焦（</w:t>
      </w:r>
      <w:r>
        <w:rPr>
          <w:rFonts w:ascii="Times New Roman" w:hAnsi="Times New Roman"/>
        </w:rPr>
        <w:t>tCO</w:t>
      </w:r>
      <w:r>
        <w:rPr>
          <w:rFonts w:ascii="Times New Roman" w:hAnsi="Times New Roman"/>
          <w:vertAlign w:val="subscript"/>
        </w:rPr>
        <w:t>2</w:t>
      </w:r>
      <w:r>
        <w:rPr>
          <w:rFonts w:ascii="Times New Roman" w:hAnsi="Times New Roman"/>
        </w:rPr>
        <w:t>/TJ</w:t>
      </w:r>
      <w:r>
        <w:rPr>
          <w:rFonts w:ascii="Times New Roman" w:hAnsi="Times New Roman"/>
        </w:rPr>
        <w:t>）；</w:t>
      </w:r>
    </w:p>
    <w:p w:rsidR="00205B78" w:rsidRDefault="00205B78" w:rsidP="00205B78">
      <w:pPr>
        <w:adjustRightInd w:val="0"/>
        <w:snapToGrid w:val="0"/>
        <w:ind w:firstLineChars="200" w:firstLine="480"/>
        <w:rPr>
          <w:rFonts w:ascii="Times New Roman" w:hAnsi="Times New Roman"/>
        </w:rPr>
      </w:pPr>
      <w:r>
        <w:rPr>
          <w:rFonts w:ascii="Times New Roman" w:hAnsi="Times New Roman"/>
          <w:i/>
        </w:rPr>
        <w:t>i</w:t>
      </w:r>
      <w:r>
        <w:rPr>
          <w:rFonts w:ascii="Times New Roman" w:hAnsi="Times New Roman"/>
        </w:rPr>
        <w:t>是化石燃料类型；</w:t>
      </w:r>
    </w:p>
    <w:p w:rsidR="00205B78" w:rsidRDefault="00205B78" w:rsidP="00205B78">
      <w:pPr>
        <w:adjustRightInd w:val="0"/>
        <w:snapToGrid w:val="0"/>
        <w:ind w:firstLineChars="200" w:firstLine="480"/>
        <w:rPr>
          <w:rFonts w:ascii="Times New Roman" w:hAnsi="Times New Roman"/>
        </w:rPr>
      </w:pPr>
      <w:r>
        <w:rPr>
          <w:rFonts w:ascii="Times New Roman" w:hAnsi="Times New Roman"/>
          <w:i/>
        </w:rPr>
        <w:t>I</w:t>
      </w:r>
      <w:r>
        <w:rPr>
          <w:rFonts w:ascii="Times New Roman" w:hAnsi="Times New Roman"/>
        </w:rPr>
        <w:t>是化石燃料类型数量。</w:t>
      </w:r>
    </w:p>
    <w:p w:rsidR="00000000" w:rsidRDefault="00205B78"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）间接排放</w:t>
      </w:r>
    </w:p>
    <w:p w:rsidR="00000000" w:rsidRDefault="00205B78"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热力生产和供应企业电力消耗隐含的二氧化碳间接排放按公式（</w:t>
      </w:r>
      <w:r>
        <w:rPr>
          <w:rFonts w:ascii="Times New Roman" w:hAnsi="Times New Roman"/>
        </w:rPr>
        <w:t>TY-2</w:t>
      </w:r>
      <w:r>
        <w:rPr>
          <w:rFonts w:ascii="Times New Roman" w:hAnsi="Times New Roman"/>
        </w:rPr>
        <w:t>）计算。</w:t>
      </w:r>
    </w:p>
    <w:p w:rsidR="00000000" w:rsidRDefault="004C0059" w:rsidP="00DB6696">
      <w:pPr>
        <w:adjustRightInd w:val="0"/>
        <w:snapToGrid w:val="0"/>
        <w:spacing w:beforeLines="100"/>
        <w:ind w:firstLineChars="200" w:firstLine="480"/>
        <w:jc w:val="center"/>
        <w:rPr>
          <w:rFonts w:ascii="Times New Roman" w:hAnsi="Times New Roman"/>
        </w:rPr>
      </w:pPr>
      <m:oMath>
        <m:sSub>
          <m:sSubPr>
            <m:ctrlPr>
              <w:rPr>
                <w:rFonts w:ascii="Cambria Math" w:hAnsi="Times New Roman"/>
                <w:i/>
              </w:rPr>
            </m:ctrlPr>
          </m:sSubPr>
          <m:e>
            <m:r>
              <w:rPr>
                <w:rFonts w:ascii="Cambria Math" w:hAnsi="Times New Roman"/>
              </w:rPr>
              <m:t>E</m:t>
            </m:r>
          </m:e>
          <m:sub>
            <m:r>
              <w:rPr>
                <w:rFonts w:ascii="Cambria Math" w:hAnsi="Times New Roman"/>
              </w:rPr>
              <m:t>d</m:t>
            </m:r>
          </m:sub>
        </m:sSub>
        <m:r>
          <w:rPr>
            <w:rFonts w:ascii="Cambria Math" w:hAnsi="Times New Roman"/>
          </w:rPr>
          <m:t>=D</m:t>
        </m:r>
        <m:r>
          <w:rPr>
            <w:rFonts w:ascii="Cambria Math" w:hAnsi="Times New Roman"/>
          </w:rPr>
          <m:t>×</m:t>
        </m:r>
        <m:sSub>
          <m:sSubPr>
            <m:ctrlPr>
              <w:rPr>
                <w:rFonts w:ascii="Cambria Math" w:hAnsi="Times New Roman"/>
                <w:i/>
              </w:rPr>
            </m:ctrlPr>
          </m:sSubPr>
          <m:e>
            <m:r>
              <w:rPr>
                <w:rFonts w:ascii="Cambria Math" w:hAnsi="Times New Roman"/>
              </w:rPr>
              <m:t>f</m:t>
            </m:r>
          </m:e>
          <m:sub>
            <m:r>
              <w:rPr>
                <w:rFonts w:ascii="Cambria Math" w:hAnsi="Times New Roman"/>
              </w:rPr>
              <m:t>g</m:t>
            </m:r>
          </m:sub>
        </m:sSub>
      </m:oMath>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w:t>
      </w:r>
      <w:r w:rsidR="00205B78">
        <w:rPr>
          <w:rFonts w:ascii="Times New Roman" w:hAnsi="Times New Roman"/>
        </w:rPr>
        <w:t>TY-2</w:t>
      </w:r>
      <w:r w:rsidR="00205B78">
        <w:rPr>
          <w:rFonts w:ascii="Times New Roman" w:hAnsi="Times New Roman"/>
        </w:rPr>
        <w:t>）</w:t>
      </w:r>
    </w:p>
    <w:p w:rsidR="00000000" w:rsidRDefault="00205B78" w:rsidP="00DB6696">
      <w:pPr>
        <w:adjustRightInd w:val="0"/>
        <w:snapToGrid w:val="0"/>
        <w:spacing w:beforeLines="100"/>
        <w:ind w:firstLineChars="200" w:firstLine="480"/>
        <w:rPr>
          <w:rFonts w:ascii="Times New Roman" w:hAnsi="Times New Roman"/>
        </w:rPr>
      </w:pPr>
      <w:r>
        <w:rPr>
          <w:rFonts w:ascii="Times New Roman" w:hAnsi="Times New Roman"/>
        </w:rPr>
        <w:t>式中，</w:t>
      </w:r>
    </w:p>
    <w:p w:rsidR="00205B78" w:rsidRDefault="004C0059" w:rsidP="00205B78">
      <w:pPr>
        <w:adjustRightInd w:val="0"/>
        <w:snapToGrid w:val="0"/>
        <w:ind w:firstLineChars="200" w:firstLine="480"/>
        <w:rPr>
          <w:rFonts w:ascii="Times New Roman" w:hAnsi="Times New Roman"/>
        </w:rPr>
      </w:pPr>
      <m:oMath>
        <m:sSub>
          <m:sSubPr>
            <m:ctrlPr>
              <w:rPr>
                <w:rFonts w:ascii="Cambria Math" w:hAnsi="Times New Roman"/>
                <w:i/>
              </w:rPr>
            </m:ctrlPr>
          </m:sSubPr>
          <m:e>
            <m:r>
              <w:rPr>
                <w:rFonts w:ascii="Cambria Math" w:hAnsi="Times New Roman"/>
              </w:rPr>
              <m:t>E</m:t>
            </m:r>
          </m:e>
          <m:sub>
            <m:r>
              <w:rPr>
                <w:rFonts w:ascii="Cambria Math" w:hAnsi="Times New Roman"/>
              </w:rPr>
              <m:t>d</m:t>
            </m:r>
          </m:sub>
        </m:sSub>
      </m:oMath>
      <w:r w:rsidR="00205B78">
        <w:rPr>
          <w:rFonts w:ascii="Times New Roman" w:hAnsi="Times New Roman"/>
        </w:rPr>
        <w:t>是二氧化碳排放量，单位为</w:t>
      </w:r>
      <w:r w:rsidR="00205B78">
        <w:rPr>
          <w:rFonts w:ascii="Times New Roman" w:hAnsi="Times New Roman"/>
        </w:rPr>
        <w:t>tCO</w:t>
      </w:r>
      <w:r w:rsidR="00205B78">
        <w:rPr>
          <w:rFonts w:ascii="Times New Roman" w:hAnsi="Times New Roman"/>
          <w:vertAlign w:val="subscript"/>
        </w:rPr>
        <w:t>2</w:t>
      </w:r>
      <w:r w:rsidR="00205B78">
        <w:rPr>
          <w:rFonts w:ascii="Times New Roman" w:hAnsi="Times New Roman"/>
        </w:rPr>
        <w:t>；</w:t>
      </w:r>
    </w:p>
    <w:p w:rsidR="00205B78" w:rsidRDefault="00205B78" w:rsidP="00205B78">
      <w:pPr>
        <w:adjustRightInd w:val="0"/>
        <w:snapToGrid w:val="0"/>
        <w:ind w:firstLineChars="200" w:firstLine="480"/>
        <w:rPr>
          <w:rFonts w:ascii="Times New Roman" w:hAnsi="Times New Roman"/>
        </w:rPr>
      </w:pPr>
      <w:r>
        <w:rPr>
          <w:rFonts w:ascii="Times New Roman" w:hAnsi="Times New Roman"/>
          <w:i/>
        </w:rPr>
        <w:t>D</w:t>
      </w:r>
      <w:r>
        <w:rPr>
          <w:rFonts w:ascii="Times New Roman" w:hAnsi="Times New Roman"/>
        </w:rPr>
        <w:t>是企业的电力消耗量，单位为兆瓦时（</w:t>
      </w:r>
      <w:r>
        <w:rPr>
          <w:rFonts w:ascii="Times New Roman" w:hAnsi="Times New Roman"/>
        </w:rPr>
        <w:t>MWh</w:t>
      </w:r>
      <w:r>
        <w:rPr>
          <w:rFonts w:ascii="Times New Roman" w:hAnsi="Times New Roman"/>
        </w:rPr>
        <w:t>）；</w:t>
      </w:r>
    </w:p>
    <w:p w:rsidR="00205B78" w:rsidRDefault="004C0059" w:rsidP="00205B78">
      <w:pPr>
        <w:adjustRightInd w:val="0"/>
        <w:snapToGrid w:val="0"/>
        <w:ind w:firstLineChars="200" w:firstLine="480"/>
        <w:rPr>
          <w:rFonts w:ascii="Times New Roman" w:hAnsi="Times New Roman"/>
        </w:rPr>
      </w:pPr>
      <m:oMath>
        <m:sSub>
          <m:sSubPr>
            <m:ctrlPr>
              <w:rPr>
                <w:rFonts w:ascii="Cambria Math" w:hAnsi="Times New Roman"/>
                <w:i/>
              </w:rPr>
            </m:ctrlPr>
          </m:sSubPr>
          <m:e>
            <m:r>
              <w:rPr>
                <w:rFonts w:ascii="Cambria Math" w:hAnsi="Times New Roman"/>
              </w:rPr>
              <m:t>f</m:t>
            </m:r>
          </m:e>
          <m:sub>
            <m:r>
              <w:rPr>
                <w:rFonts w:ascii="Cambria Math" w:hAnsi="Times New Roman"/>
              </w:rPr>
              <m:t>g</m:t>
            </m:r>
          </m:sub>
        </m:sSub>
      </m:oMath>
      <w:r w:rsidR="00205B78">
        <w:rPr>
          <w:rFonts w:ascii="Times New Roman" w:hAnsi="Times New Roman"/>
        </w:rPr>
        <w:t>是电力消耗间接排放系数。</w:t>
      </w:r>
      <w:r w:rsidR="00205B78">
        <w:rPr>
          <w:rFonts w:ascii="Times New Roman" w:hAnsi="Times New Roman" w:hint="eastAsia"/>
        </w:rPr>
        <w:t>采用发布</w:t>
      </w:r>
      <w:r w:rsidR="00205B78">
        <w:rPr>
          <w:rFonts w:ascii="Times New Roman" w:hAnsi="Times New Roman"/>
        </w:rPr>
        <w:t>的最近年份</w:t>
      </w:r>
      <w:r w:rsidR="00205B78">
        <w:rPr>
          <w:rFonts w:ascii="Times New Roman" w:hAnsi="Times New Roman" w:hint="eastAsia"/>
        </w:rPr>
        <w:t>排放</w:t>
      </w:r>
      <w:r w:rsidR="00205B78">
        <w:rPr>
          <w:rFonts w:ascii="Times New Roman" w:hAnsi="Times New Roman"/>
        </w:rPr>
        <w:t>系数。</w:t>
      </w:r>
    </w:p>
    <w:p w:rsidR="00205B78" w:rsidRPr="002F27DF" w:rsidRDefault="00205B78" w:rsidP="002F27DF">
      <w:pPr>
        <w:pStyle w:val="3"/>
        <w:numPr>
          <w:ilvl w:val="0"/>
          <w:numId w:val="2"/>
        </w:numPr>
        <w:adjustRightInd w:val="0"/>
        <w:snapToGrid w:val="0"/>
        <w:spacing w:before="240" w:after="240" w:line="420" w:lineRule="exact"/>
        <w:ind w:left="0" w:firstLineChars="0" w:firstLine="479"/>
        <w:rPr>
          <w:rFonts w:ascii="Times New Roman" w:hAnsi="Times New Roman"/>
          <w:szCs w:val="24"/>
        </w:rPr>
      </w:pPr>
      <w:r w:rsidRPr="002F27DF">
        <w:rPr>
          <w:rFonts w:ascii="Times New Roman" w:hAnsi="Times New Roman"/>
          <w:szCs w:val="24"/>
        </w:rPr>
        <w:t>活动水平数据</w:t>
      </w:r>
    </w:p>
    <w:p w:rsidR="00205B78" w:rsidRDefault="00205B78"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）直接排放</w:t>
      </w:r>
    </w:p>
    <w:p w:rsidR="00000000" w:rsidRDefault="00205B78" w:rsidP="00DB6696">
      <w:pPr>
        <w:adjustRightInd w:val="0"/>
        <w:snapToGrid w:val="0"/>
        <w:spacing w:beforeLines="100" w:line="420" w:lineRule="exact"/>
        <w:ind w:firstLineChars="200" w:firstLine="480"/>
        <w:jc w:val="left"/>
        <w:rPr>
          <w:rFonts w:ascii="Times New Roman" w:hAnsi="Times New Roman"/>
        </w:rPr>
      </w:pPr>
      <w:r>
        <w:rPr>
          <w:rFonts w:ascii="Times New Roman" w:hAnsi="Times New Roman"/>
        </w:rPr>
        <w:t>热力生产和供应企业第</w:t>
      </w:r>
      <w:r>
        <w:rPr>
          <w:rFonts w:ascii="Times New Roman" w:hAnsi="Times New Roman"/>
          <w:i/>
        </w:rPr>
        <w:t>i</w:t>
      </w:r>
      <w:r>
        <w:rPr>
          <w:rFonts w:ascii="Times New Roman" w:hAnsi="Times New Roman"/>
        </w:rPr>
        <w:t>种化石燃料消费量的热量按公式（</w:t>
      </w:r>
      <w:r>
        <w:rPr>
          <w:rFonts w:ascii="Times New Roman" w:hAnsi="Times New Roman"/>
        </w:rPr>
        <w:t>TY-3</w:t>
      </w:r>
      <w:r>
        <w:rPr>
          <w:rFonts w:ascii="Times New Roman" w:hAnsi="Times New Roman"/>
        </w:rPr>
        <w:t>）计算。</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eastAsia="Cambria Math" w:hAnsi="Times New Roman"/>
                <w:i/>
              </w:rPr>
            </m:ctrlPr>
          </m:sSubPr>
          <m:e>
            <m:r>
              <w:rPr>
                <w:rFonts w:ascii="Cambria Math" w:eastAsia="Cambria Math" w:hAnsi="Times New Roman"/>
              </w:rPr>
              <m:t>A</m:t>
            </m:r>
          </m:e>
          <m:sub>
            <m:r>
              <w:rPr>
                <w:rFonts w:ascii="Cambria Math" w:eastAsia="Cambria Math" w:hAnsi="Times New Roman"/>
              </w:rPr>
              <m:t>i</m:t>
            </m:r>
          </m:sub>
        </m:sSub>
        <m:r>
          <w:rPr>
            <w:rFonts w:ascii="Cambria Math" w:hAnsi="Times New Roman"/>
          </w:rPr>
          <m:t>=</m:t>
        </m:r>
        <m:sSub>
          <m:sSubPr>
            <m:ctrlPr>
              <w:rPr>
                <w:rFonts w:ascii="Cambria Math" w:eastAsia="Cambria Math" w:hAnsi="Times New Roman"/>
                <w:i/>
              </w:rPr>
            </m:ctrlPr>
          </m:sSubPr>
          <m:e>
            <m:r>
              <w:rPr>
                <w:rFonts w:ascii="Cambria Math" w:eastAsia="Cambria Math" w:hAnsi="Times New Roman"/>
              </w:rPr>
              <m:t>RL</m:t>
            </m:r>
          </m:e>
          <m:sub>
            <m:r>
              <w:rPr>
                <w:rFonts w:ascii="Cambria Math" w:eastAsia="Cambria Math" w:hAnsi="Times New Roman"/>
              </w:rPr>
              <m:t>i</m:t>
            </m:r>
          </m:sub>
        </m:sSub>
        <m:r>
          <w:rPr>
            <w:rFonts w:ascii="Cambria Math" w:hAnsi="Cambria Math"/>
          </w:rPr>
          <m:t>×</m:t>
        </m:r>
        <m:sSub>
          <m:sSubPr>
            <m:ctrlPr>
              <w:rPr>
                <w:rFonts w:ascii="Cambria Math" w:eastAsia="Cambria Math" w:hAnsi="Times New Roman"/>
                <w:i/>
              </w:rPr>
            </m:ctrlPr>
          </m:sSubPr>
          <m:e>
            <m:r>
              <w:rPr>
                <w:rFonts w:ascii="Cambria Math" w:eastAsia="Cambria Math" w:hAnsi="Times New Roman"/>
              </w:rPr>
              <m:t>RZ</m:t>
            </m:r>
          </m:e>
          <m:sub>
            <m:r>
              <w:rPr>
                <w:rFonts w:ascii="Cambria Math" w:eastAsia="Cambria Math" w:hAnsi="Times New Roman"/>
              </w:rPr>
              <m:t>i</m:t>
            </m:r>
          </m:sub>
        </m:sSub>
        <m:r>
          <w:rPr>
            <w:rFonts w:ascii="Cambria Math" w:hAnsi="Cambria Math"/>
          </w:rPr>
          <m:t>×</m:t>
        </m:r>
        <m:sSup>
          <m:sSupPr>
            <m:ctrlPr>
              <w:rPr>
                <w:rFonts w:ascii="Cambria Math" w:eastAsia="Cambria Math" w:hAnsi="Times New Roman"/>
              </w:rPr>
            </m:ctrlPr>
          </m:sSupPr>
          <m:e>
            <m:r>
              <w:rPr>
                <w:rFonts w:ascii="Cambria Math" w:eastAsia="Cambria Math" w:hAnsi="Times New Roman"/>
              </w:rPr>
              <m:t>10</m:t>
            </m:r>
          </m:e>
          <m:sup>
            <m:r>
              <w:rPr>
                <w:rFonts w:ascii="Cambria Math" w:eastAsia="Cambria Math" w:hAnsi="Cambria Math"/>
              </w:rPr>
              <m:t>-</m:t>
            </m:r>
            <m:r>
              <w:rPr>
                <w:rFonts w:ascii="Cambria Math" w:eastAsia="Cambria Math" w:hAnsi="Times New Roman"/>
              </w:rPr>
              <m:t>3</m:t>
            </m:r>
          </m:sup>
        </m:sSup>
      </m:oMath>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w:t>
      </w:r>
      <w:r w:rsidR="00205B78">
        <w:rPr>
          <w:rFonts w:ascii="Times New Roman" w:hAnsi="Times New Roman"/>
        </w:rPr>
        <w:t>TY-3</w:t>
      </w:r>
      <w:r w:rsidR="00205B78">
        <w:rPr>
          <w:rFonts w:ascii="Times New Roman" w:hAnsi="Times New Roman"/>
        </w:rPr>
        <w:t>）</w:t>
      </w:r>
    </w:p>
    <w:p w:rsidR="00000000" w:rsidRDefault="00205B78" w:rsidP="00DB6696">
      <w:pPr>
        <w:adjustRightInd w:val="0"/>
        <w:snapToGrid w:val="0"/>
        <w:spacing w:beforeLines="100"/>
        <w:ind w:firstLineChars="200" w:firstLine="480"/>
        <w:rPr>
          <w:rFonts w:ascii="Times New Roman" w:hAnsi="Times New Roman"/>
          <w:i/>
        </w:rPr>
      </w:pPr>
      <w:r>
        <w:rPr>
          <w:rFonts w:ascii="Times New Roman" w:hAnsi="Times New Roman"/>
        </w:rPr>
        <w:lastRenderedPageBreak/>
        <w:t>式中，</w:t>
      </w:r>
    </w:p>
    <w:p w:rsidR="00000000" w:rsidRDefault="00205B78" w:rsidP="00DB6696">
      <w:pPr>
        <w:adjustRightInd w:val="0"/>
        <w:snapToGrid w:val="0"/>
        <w:spacing w:beforeLines="100" w:line="420" w:lineRule="exact"/>
        <w:ind w:firstLineChars="200" w:firstLine="480"/>
        <w:rPr>
          <w:rFonts w:ascii="Times New Roman" w:hAnsi="Times New Roman"/>
        </w:rPr>
      </w:pPr>
      <w:r>
        <w:rPr>
          <w:rFonts w:ascii="Times New Roman" w:hAnsi="Times New Roman"/>
          <w:i/>
        </w:rPr>
        <w:t>A</w:t>
      </w:r>
      <w:r>
        <w:rPr>
          <w:rFonts w:ascii="Times New Roman" w:hAnsi="Times New Roman"/>
          <w:i/>
          <w:vertAlign w:val="subscript"/>
        </w:rPr>
        <w:t>i</w:t>
      </w:r>
      <w:r>
        <w:rPr>
          <w:rFonts w:ascii="Times New Roman" w:hAnsi="Times New Roman"/>
        </w:rPr>
        <w:t>是</w:t>
      </w:r>
      <w:r>
        <w:rPr>
          <w:rFonts w:ascii="Times New Roman" w:hAnsi="Times New Roman" w:hint="eastAsia"/>
        </w:rPr>
        <w:t>核算和</w:t>
      </w:r>
      <w:r>
        <w:rPr>
          <w:rFonts w:ascii="Times New Roman" w:hAnsi="Times New Roman"/>
        </w:rPr>
        <w:t>报告年热力生产和供应企业第</w:t>
      </w:r>
      <w:r>
        <w:rPr>
          <w:rFonts w:ascii="Times New Roman" w:hAnsi="Times New Roman"/>
          <w:i/>
        </w:rPr>
        <w:t>i</w:t>
      </w:r>
      <w:r>
        <w:rPr>
          <w:rFonts w:ascii="Times New Roman" w:hAnsi="Times New Roman"/>
        </w:rPr>
        <w:t>种化石燃料消费量的热量，单位为太焦（</w:t>
      </w:r>
      <w:r>
        <w:rPr>
          <w:rFonts w:ascii="Times New Roman" w:hAnsi="Times New Roman"/>
        </w:rPr>
        <w:t>TJ</w:t>
      </w:r>
      <w:r>
        <w:rPr>
          <w:rFonts w:ascii="Times New Roman" w:hAnsi="Times New Roman"/>
        </w:rPr>
        <w:t>）；</w:t>
      </w:r>
    </w:p>
    <w:p w:rsidR="00205B78" w:rsidRDefault="00205B78" w:rsidP="00205B78">
      <w:pPr>
        <w:adjustRightInd w:val="0"/>
        <w:snapToGrid w:val="0"/>
        <w:spacing w:line="420" w:lineRule="exact"/>
        <w:ind w:firstLineChars="200" w:firstLine="480"/>
        <w:rPr>
          <w:rFonts w:ascii="Times New Roman" w:hAnsi="Times New Roman"/>
        </w:rPr>
      </w:pPr>
      <w:r>
        <w:rPr>
          <w:rFonts w:ascii="Times New Roman" w:hAnsi="Times New Roman"/>
          <w:i/>
        </w:rPr>
        <w:t>RL</w:t>
      </w:r>
      <w:r>
        <w:rPr>
          <w:rFonts w:ascii="Times New Roman" w:hAnsi="Times New Roman"/>
          <w:i/>
          <w:vertAlign w:val="subscript"/>
        </w:rPr>
        <w:t>i</w:t>
      </w:r>
      <w:r>
        <w:rPr>
          <w:rFonts w:ascii="Times New Roman" w:hAnsi="Times New Roman"/>
        </w:rPr>
        <w:t>是核算和报告年第</w:t>
      </w:r>
      <w:r>
        <w:rPr>
          <w:rFonts w:ascii="Times New Roman" w:hAnsi="Times New Roman"/>
          <w:i/>
        </w:rPr>
        <w:t>i</w:t>
      </w:r>
      <w:r>
        <w:rPr>
          <w:rFonts w:ascii="Times New Roman" w:hAnsi="Times New Roman"/>
        </w:rPr>
        <w:t>种化石燃料的消费量，固体和液体燃料的单位为吨（</w:t>
      </w:r>
      <w:r>
        <w:rPr>
          <w:rFonts w:ascii="Times New Roman" w:hAnsi="Times New Roman"/>
        </w:rPr>
        <w:t>t</w:t>
      </w:r>
      <w:r>
        <w:rPr>
          <w:rFonts w:ascii="Times New Roman" w:hAnsi="Times New Roman"/>
        </w:rPr>
        <w:t>），气体燃料单位为万立方米（万</w:t>
      </w:r>
      <w:r>
        <w:rPr>
          <w:rFonts w:ascii="Times New Roman" w:hAnsi="Times New Roman"/>
        </w:rPr>
        <w:t>Nm</w:t>
      </w:r>
      <w:r>
        <w:rPr>
          <w:rFonts w:ascii="Times New Roman" w:hAnsi="Times New Roman"/>
          <w:vertAlign w:val="superscript"/>
        </w:rPr>
        <w:t>3</w:t>
      </w:r>
      <w:r>
        <w:rPr>
          <w:rFonts w:ascii="Times New Roman" w:hAnsi="Times New Roman"/>
        </w:rPr>
        <w:t>）；</w:t>
      </w:r>
    </w:p>
    <w:p w:rsidR="00205B78" w:rsidRDefault="00205B78" w:rsidP="00205B78">
      <w:pPr>
        <w:adjustRightInd w:val="0"/>
        <w:snapToGrid w:val="0"/>
        <w:spacing w:line="420" w:lineRule="exact"/>
        <w:ind w:firstLineChars="200" w:firstLine="480"/>
        <w:rPr>
          <w:rFonts w:ascii="Times New Roman" w:hAnsi="Times New Roman"/>
        </w:rPr>
      </w:pPr>
      <w:r>
        <w:rPr>
          <w:rFonts w:ascii="Times New Roman" w:hAnsi="Times New Roman"/>
          <w:i/>
        </w:rPr>
        <w:t>RZ</w:t>
      </w:r>
      <w:r>
        <w:rPr>
          <w:rFonts w:ascii="Times New Roman" w:hAnsi="Times New Roman"/>
          <w:i/>
          <w:vertAlign w:val="subscript"/>
        </w:rPr>
        <w:t>i</w:t>
      </w:r>
      <w:r>
        <w:rPr>
          <w:rFonts w:ascii="Times New Roman" w:hAnsi="Times New Roman"/>
        </w:rPr>
        <w:t>是核算和报告年第</w:t>
      </w:r>
      <w:r>
        <w:rPr>
          <w:rFonts w:ascii="Times New Roman" w:hAnsi="Times New Roman"/>
          <w:i/>
        </w:rPr>
        <w:t>i</w:t>
      </w:r>
      <w:r>
        <w:rPr>
          <w:rFonts w:ascii="Times New Roman" w:hAnsi="Times New Roman"/>
        </w:rPr>
        <w:t>种燃料的平均低位发热量，固体和液体燃料的单位为吉焦</w:t>
      </w:r>
      <w:r>
        <w:rPr>
          <w:rFonts w:ascii="Times New Roman" w:hAnsi="Times New Roman"/>
        </w:rPr>
        <w:t>/</w:t>
      </w:r>
      <w:r>
        <w:rPr>
          <w:rFonts w:ascii="Times New Roman" w:hAnsi="Times New Roman"/>
        </w:rPr>
        <w:t>吨（</w:t>
      </w:r>
      <w:r>
        <w:rPr>
          <w:rFonts w:ascii="Times New Roman" w:hAnsi="Times New Roman"/>
        </w:rPr>
        <w:t>GJ/t</w:t>
      </w:r>
      <w:r>
        <w:rPr>
          <w:rFonts w:ascii="Times New Roman" w:hAnsi="Times New Roman"/>
        </w:rPr>
        <w:t>），气体燃料的单位为吉焦</w:t>
      </w:r>
      <w:r>
        <w:rPr>
          <w:rFonts w:ascii="Times New Roman" w:hAnsi="Times New Roman"/>
        </w:rPr>
        <w:t>/</w:t>
      </w:r>
      <w:r>
        <w:rPr>
          <w:rFonts w:ascii="Times New Roman" w:hAnsi="Times New Roman"/>
        </w:rPr>
        <w:t>万立方米（</w:t>
      </w:r>
      <w:r>
        <w:rPr>
          <w:rFonts w:ascii="Times New Roman" w:hAnsi="Times New Roman"/>
        </w:rPr>
        <w:t>GJ/</w:t>
      </w:r>
      <w:r>
        <w:rPr>
          <w:rFonts w:ascii="Times New Roman" w:hAnsi="Times New Roman"/>
        </w:rPr>
        <w:t>万</w:t>
      </w:r>
      <w:r>
        <w:rPr>
          <w:rFonts w:ascii="Times New Roman" w:hAnsi="Times New Roman"/>
        </w:rPr>
        <w:t xml:space="preserve"> Nm</w:t>
      </w:r>
      <w:r>
        <w:rPr>
          <w:rFonts w:ascii="Times New Roman" w:hAnsi="Times New Roman"/>
          <w:vertAlign w:val="superscript"/>
        </w:rPr>
        <w:t>3</w:t>
      </w:r>
      <w:r>
        <w:rPr>
          <w:rFonts w:ascii="Times New Roman" w:hAnsi="Times New Roman"/>
        </w:rPr>
        <w:t>）；</w:t>
      </w:r>
    </w:p>
    <w:p w:rsidR="00205B78" w:rsidRDefault="00205B78" w:rsidP="00205B78">
      <w:pPr>
        <w:adjustRightInd w:val="0"/>
        <w:snapToGrid w:val="0"/>
        <w:spacing w:line="420" w:lineRule="exact"/>
        <w:ind w:firstLineChars="200" w:firstLine="480"/>
        <w:rPr>
          <w:rFonts w:ascii="Times New Roman" w:hAnsi="Times New Roman"/>
        </w:rPr>
      </w:pPr>
      <w:r>
        <w:rPr>
          <w:rFonts w:ascii="Times New Roman" w:hAnsi="Times New Roman"/>
          <w:i/>
        </w:rPr>
        <w:t>10</w:t>
      </w:r>
      <w:r>
        <w:rPr>
          <w:rFonts w:ascii="Times New Roman" w:hAnsi="Times New Roman"/>
          <w:i/>
          <w:vertAlign w:val="superscript"/>
        </w:rPr>
        <w:t>-3</w:t>
      </w:r>
      <w:r>
        <w:rPr>
          <w:rFonts w:ascii="Times New Roman" w:hAnsi="Times New Roman"/>
        </w:rPr>
        <w:t>是单位换算系数。</w:t>
      </w:r>
    </w:p>
    <w:p w:rsidR="00205B78" w:rsidRDefault="00205B78"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在年度二氧化碳报告中，一般二氧化碳报告单位依据企业能源台账，分别报告其在本市行政辖区内工业锅炉等固定设施年</w:t>
      </w:r>
      <w:r>
        <w:rPr>
          <w:rFonts w:ascii="Times New Roman" w:hAnsi="Times New Roman" w:hint="eastAsia"/>
        </w:rPr>
        <w:t>度</w:t>
      </w:r>
      <w:r>
        <w:rPr>
          <w:rFonts w:ascii="Times New Roman" w:hAnsi="Times New Roman"/>
        </w:rPr>
        <w:t>化石燃料消费量。同时，报告单位应报告其燃料的热量消耗量最大的燃料的热值，可采用购买合同等信息。没有证据证明此热值的，需自行测量，每年至少测量一次。其他燃料热值可采用附录一附表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的缺省值。</w:t>
      </w:r>
    </w:p>
    <w:p w:rsidR="00000000" w:rsidRDefault="00205B78"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历史排放报告中，</w:t>
      </w:r>
      <w:r w:rsidR="00E676FE">
        <w:rPr>
          <w:rFonts w:ascii="Times New Roman" w:hAnsi="Times New Roman"/>
        </w:rPr>
        <w:t>重点碳排放单位</w:t>
      </w:r>
      <w:r>
        <w:rPr>
          <w:rFonts w:ascii="Times New Roman" w:hAnsi="Times New Roman"/>
        </w:rPr>
        <w:t>依据企业能源台账，报告其在本市行政辖区内工业锅炉等固定设施</w:t>
      </w:r>
      <w:r>
        <w:rPr>
          <w:rFonts w:ascii="Times New Roman" w:hAnsi="Times New Roman" w:hint="eastAsia"/>
        </w:rPr>
        <w:t>2016</w:t>
      </w:r>
      <w:r>
        <w:rPr>
          <w:rFonts w:ascii="Times New Roman" w:hAnsi="Times New Roman"/>
        </w:rPr>
        <w:t>年，</w:t>
      </w:r>
      <w:r>
        <w:rPr>
          <w:rFonts w:ascii="Times New Roman" w:hAnsi="Times New Roman" w:hint="eastAsia"/>
        </w:rPr>
        <w:t>2017</w:t>
      </w:r>
      <w:r>
        <w:rPr>
          <w:rFonts w:ascii="Times New Roman" w:hAnsi="Times New Roman"/>
        </w:rPr>
        <w:t>年，和</w:t>
      </w:r>
      <w:r>
        <w:rPr>
          <w:rFonts w:ascii="Times New Roman" w:hAnsi="Times New Roman"/>
        </w:rPr>
        <w:t>201</w:t>
      </w:r>
      <w:r>
        <w:rPr>
          <w:rFonts w:ascii="Times New Roman" w:hAnsi="Times New Roman" w:hint="eastAsia"/>
        </w:rPr>
        <w:t>8</w:t>
      </w:r>
      <w:r>
        <w:rPr>
          <w:rFonts w:ascii="Times New Roman" w:hAnsi="Times New Roman"/>
        </w:rPr>
        <w:t>年化石燃料消费量；燃料热值可采用附录一附表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的缺省值。</w:t>
      </w:r>
    </w:p>
    <w:p w:rsidR="00000000" w:rsidRDefault="00205B78"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年度报告中，</w:t>
      </w:r>
      <w:r w:rsidR="00E676FE">
        <w:rPr>
          <w:rFonts w:ascii="Times New Roman" w:hAnsi="Times New Roman"/>
        </w:rPr>
        <w:t>重点碳排放单位</w:t>
      </w:r>
      <w:r>
        <w:rPr>
          <w:rFonts w:ascii="Times New Roman" w:hAnsi="Times New Roman"/>
        </w:rPr>
        <w:t>的重点排放设施的能源消耗量</w:t>
      </w:r>
      <w:r>
        <w:rPr>
          <w:rFonts w:ascii="Times New Roman" w:hAnsi="Times New Roman" w:hint="eastAsia"/>
        </w:rPr>
        <w:t>应单独测量和记录</w:t>
      </w:r>
      <w:r>
        <w:rPr>
          <w:rFonts w:ascii="Times New Roman" w:hAnsi="Times New Roman"/>
        </w:rPr>
        <w:t>。其能耗最大的</w:t>
      </w:r>
      <w:r>
        <w:rPr>
          <w:rFonts w:ascii="Times New Roman" w:hAnsi="Times New Roman"/>
        </w:rPr>
        <w:t>3</w:t>
      </w:r>
      <w:r>
        <w:rPr>
          <w:rFonts w:ascii="Times New Roman" w:hAnsi="Times New Roman"/>
        </w:rPr>
        <w:t>台锅炉的低位发热值也应单独测量和记录。供热月份每月测一次</w:t>
      </w:r>
      <w:r>
        <w:rPr>
          <w:rFonts w:ascii="Times New Roman" w:hAnsi="Times New Roman" w:hint="eastAsia"/>
        </w:rPr>
        <w:t>，</w:t>
      </w:r>
      <w:r>
        <w:rPr>
          <w:rFonts w:ascii="Times New Roman" w:hAnsi="Times New Roman"/>
        </w:rPr>
        <w:t>一般应该在测量月份的第</w:t>
      </w:r>
      <w:r>
        <w:rPr>
          <w:rFonts w:ascii="Times New Roman" w:hAnsi="Times New Roman"/>
        </w:rPr>
        <w:t>1</w:t>
      </w:r>
      <w:r>
        <w:rPr>
          <w:rFonts w:ascii="Times New Roman" w:hAnsi="Times New Roman"/>
        </w:rPr>
        <w:t>周的星期一测量，例外情况需要在报告中特别说明。</w:t>
      </w:r>
    </w:p>
    <w:p w:rsidR="00000000" w:rsidRDefault="00205B78"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燃煤热值测量方法应遵循《煤的发热量测定方法》（</w:t>
      </w:r>
      <w:r>
        <w:rPr>
          <w:rFonts w:ascii="Times New Roman" w:hAnsi="Times New Roman"/>
        </w:rPr>
        <w:t>GB/T213-2008</w:t>
      </w:r>
      <w:r>
        <w:rPr>
          <w:rFonts w:ascii="Times New Roman" w:hAnsi="Times New Roman"/>
        </w:rPr>
        <w:t>）的相关规定。天然气低位发热值的测量方法应遵循《天然气发热量、密度、相对密度和沃泊指数的计算方法》（</w:t>
      </w:r>
      <w:r w:rsidR="00F27993">
        <w:rPr>
          <w:rFonts w:ascii="Times New Roman" w:hAnsi="Times New Roman"/>
        </w:rPr>
        <w:t>GB/11062-2014</w:t>
      </w:r>
      <w:r>
        <w:rPr>
          <w:rFonts w:ascii="Times New Roman" w:hAnsi="Times New Roman"/>
        </w:rPr>
        <w:t>）的相关规定。</w:t>
      </w:r>
    </w:p>
    <w:p w:rsidR="00000000" w:rsidRDefault="00205B78"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）间接排放</w:t>
      </w:r>
    </w:p>
    <w:p w:rsidR="00000000" w:rsidRDefault="00205B78"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热力生产和供应企业二氧化碳间接排放的活动水平数据是企业在本市行政辖区内固定设施的年度电力消耗量。可以通过查读电表获得，取年末（比如，</w:t>
      </w:r>
      <w:r>
        <w:rPr>
          <w:rFonts w:ascii="Times New Roman" w:hAnsi="Times New Roman"/>
        </w:rPr>
        <w:t>2019</w:t>
      </w:r>
      <w:r>
        <w:rPr>
          <w:rFonts w:ascii="Times New Roman" w:hAnsi="Times New Roman"/>
        </w:rPr>
        <w:lastRenderedPageBreak/>
        <w:t>年</w:t>
      </w:r>
      <w:r>
        <w:rPr>
          <w:rFonts w:ascii="Times New Roman" w:hAnsi="Times New Roman"/>
        </w:rPr>
        <w:t>12</w:t>
      </w:r>
      <w:r>
        <w:rPr>
          <w:rFonts w:ascii="Times New Roman" w:hAnsi="Times New Roman"/>
        </w:rPr>
        <w:t>月</w:t>
      </w:r>
      <w:r>
        <w:rPr>
          <w:rFonts w:ascii="Times New Roman" w:hAnsi="Times New Roman"/>
        </w:rPr>
        <w:t>31</w:t>
      </w:r>
      <w:r>
        <w:rPr>
          <w:rFonts w:ascii="Times New Roman" w:hAnsi="Times New Roman"/>
        </w:rPr>
        <w:t>日</w:t>
      </w:r>
      <w:r>
        <w:rPr>
          <w:rFonts w:ascii="Times New Roman" w:hAnsi="Times New Roman"/>
        </w:rPr>
        <w:t>23:59</w:t>
      </w:r>
      <w:r>
        <w:rPr>
          <w:rFonts w:ascii="Times New Roman" w:hAnsi="Times New Roman"/>
        </w:rPr>
        <w:t>）和年初（比如，</w:t>
      </w:r>
      <w:r>
        <w:rPr>
          <w:rFonts w:ascii="Times New Roman" w:hAnsi="Times New Roman"/>
        </w:rPr>
        <w:t>2019</w:t>
      </w:r>
      <w:r>
        <w:rPr>
          <w:rFonts w:ascii="Times New Roman" w:hAnsi="Times New Roman"/>
        </w:rPr>
        <w:t>年</w:t>
      </w:r>
      <w:r>
        <w:rPr>
          <w:rFonts w:ascii="Times New Roman" w:hAnsi="Times New Roman"/>
        </w:rPr>
        <w:t>1</w:t>
      </w:r>
      <w:r>
        <w:rPr>
          <w:rFonts w:ascii="Times New Roman" w:hAnsi="Times New Roman"/>
        </w:rPr>
        <w:t>月</w:t>
      </w:r>
      <w:r>
        <w:rPr>
          <w:rFonts w:ascii="Times New Roman" w:hAnsi="Times New Roman"/>
        </w:rPr>
        <w:t>1</w:t>
      </w:r>
      <w:r>
        <w:rPr>
          <w:rFonts w:ascii="Times New Roman" w:hAnsi="Times New Roman"/>
        </w:rPr>
        <w:t>日</w:t>
      </w:r>
      <w:r>
        <w:rPr>
          <w:rFonts w:ascii="Times New Roman" w:hAnsi="Times New Roman"/>
        </w:rPr>
        <w:t>00:00</w:t>
      </w:r>
      <w:r>
        <w:rPr>
          <w:rFonts w:ascii="Times New Roman" w:hAnsi="Times New Roman"/>
        </w:rPr>
        <w:t>）企业电力总表的读数差值。也可根据与电力供应部门的结算凭证获取。</w:t>
      </w:r>
    </w:p>
    <w:p w:rsidR="00205B78" w:rsidRPr="002F27DF" w:rsidRDefault="00205B78" w:rsidP="002F27DF">
      <w:pPr>
        <w:pStyle w:val="3"/>
        <w:numPr>
          <w:ilvl w:val="0"/>
          <w:numId w:val="2"/>
        </w:numPr>
        <w:adjustRightInd w:val="0"/>
        <w:snapToGrid w:val="0"/>
        <w:spacing w:before="240" w:after="240" w:line="420" w:lineRule="exact"/>
        <w:ind w:left="0" w:firstLineChars="0" w:firstLine="567"/>
        <w:rPr>
          <w:rFonts w:ascii="Times New Roman" w:hAnsi="Times New Roman"/>
          <w:szCs w:val="24"/>
        </w:rPr>
      </w:pPr>
      <w:r w:rsidRPr="002F27DF">
        <w:rPr>
          <w:rFonts w:ascii="Times New Roman" w:hAnsi="Times New Roman"/>
          <w:szCs w:val="24"/>
        </w:rPr>
        <w:t>排放因子确定</w:t>
      </w:r>
    </w:p>
    <w:p w:rsidR="00205B78" w:rsidRDefault="00205B78"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）直接排放</w:t>
      </w:r>
    </w:p>
    <w:p w:rsidR="00000000" w:rsidRDefault="00205B78" w:rsidP="00DB6696">
      <w:pPr>
        <w:adjustRightInd w:val="0"/>
        <w:snapToGrid w:val="0"/>
        <w:spacing w:beforeLines="100" w:line="420" w:lineRule="exact"/>
        <w:ind w:firstLineChars="200" w:firstLine="480"/>
        <w:jc w:val="left"/>
        <w:rPr>
          <w:rFonts w:ascii="Times New Roman" w:hAnsi="Times New Roman"/>
        </w:rPr>
      </w:pPr>
      <w:r>
        <w:rPr>
          <w:rFonts w:ascii="Times New Roman" w:hAnsi="Times New Roman"/>
        </w:rPr>
        <w:t>第</w:t>
      </w:r>
      <w:r>
        <w:rPr>
          <w:rFonts w:ascii="Times New Roman" w:hAnsi="Times New Roman"/>
          <w:i/>
        </w:rPr>
        <w:t>i</w:t>
      </w:r>
      <w:r>
        <w:rPr>
          <w:rFonts w:ascii="Times New Roman" w:hAnsi="Times New Roman"/>
        </w:rPr>
        <w:t>种燃料二氧化碳直接排放的排放因子按公式（</w:t>
      </w:r>
      <w:r>
        <w:rPr>
          <w:rFonts w:ascii="Times New Roman" w:hAnsi="Times New Roman"/>
        </w:rPr>
        <w:t>TY-4</w:t>
      </w:r>
      <w:r>
        <w:rPr>
          <w:rFonts w:ascii="Times New Roman" w:hAnsi="Times New Roman"/>
        </w:rPr>
        <w:t>）计算得到。</w:t>
      </w:r>
    </w:p>
    <w:p w:rsidR="00000000" w:rsidRDefault="004C0059" w:rsidP="00DB6696">
      <w:pPr>
        <w:adjustRightInd w:val="0"/>
        <w:snapToGrid w:val="0"/>
        <w:spacing w:beforeLines="100"/>
        <w:ind w:firstLineChars="200" w:firstLine="480"/>
        <w:jc w:val="left"/>
        <w:rPr>
          <w:rFonts w:ascii="Times New Roman" w:hAnsi="Times New Roman"/>
          <w:sz w:val="36"/>
        </w:rPr>
      </w:pPr>
      <m:oMath>
        <m:sSub>
          <m:sSubPr>
            <m:ctrlPr>
              <w:rPr>
                <w:rFonts w:ascii="Cambria Math" w:eastAsia="Cambria Math" w:hAnsi="Times New Roman"/>
                <w:i/>
              </w:rPr>
            </m:ctrlPr>
          </m:sSubPr>
          <m:e>
            <m:r>
              <w:rPr>
                <w:rFonts w:ascii="Cambria Math" w:eastAsia="Cambria Math" w:hAnsi="Times New Roman"/>
              </w:rPr>
              <m:t>F</m:t>
            </m:r>
          </m:e>
          <m:sub>
            <m:r>
              <w:rPr>
                <w:rFonts w:ascii="Cambria Math" w:eastAsia="Cambria Math" w:hAnsi="Times New Roman"/>
              </w:rPr>
              <m:t>i</m:t>
            </m:r>
          </m:sub>
        </m:sSub>
        <m:r>
          <w:rPr>
            <w:rFonts w:ascii="Cambria Math" w:hAnsi="Times New Roman"/>
          </w:rPr>
          <m:t>=</m:t>
        </m:r>
        <m:sSub>
          <m:sSubPr>
            <m:ctrlPr>
              <w:rPr>
                <w:rFonts w:ascii="Cambria Math" w:eastAsia="Cambria Math" w:hAnsi="Times New Roman"/>
                <w:i/>
              </w:rPr>
            </m:ctrlPr>
          </m:sSubPr>
          <m:e>
            <m:r>
              <w:rPr>
                <w:rFonts w:ascii="Cambria Math" w:eastAsia="Cambria Math" w:hAnsi="Times New Roman"/>
              </w:rPr>
              <m:t>C</m:t>
            </m:r>
          </m:e>
          <m:sub>
            <m:r>
              <w:rPr>
                <w:rFonts w:ascii="Cambria Math" w:eastAsia="Cambria Math" w:hAnsi="Times New Roman"/>
              </w:rPr>
              <m:t>i</m:t>
            </m:r>
          </m:sub>
        </m:sSub>
        <m:r>
          <m:rPr>
            <m:sty m:val="p"/>
          </m:rPr>
          <w:rPr>
            <w:rFonts w:ascii="Cambria Math" w:hAnsi="Cambria Math"/>
          </w:rPr>
          <m:t>×</m:t>
        </m:r>
        <m:sSub>
          <m:sSubPr>
            <m:ctrlPr>
              <w:rPr>
                <w:rFonts w:ascii="Cambria Math" w:eastAsia="Cambria Math" w:hAnsi="Times New Roman"/>
                <w:i/>
              </w:rPr>
            </m:ctrlPr>
          </m:sSubPr>
          <m:e>
            <m:r>
              <w:rPr>
                <w:rFonts w:ascii="Cambria Math" w:eastAsia="Cambria Math" w:hAnsi="Times New Roman"/>
              </w:rPr>
              <m:t>α</m:t>
            </m:r>
          </m:e>
          <m:sub>
            <m:r>
              <w:rPr>
                <w:rFonts w:ascii="Cambria Math" w:eastAsia="Cambria Math" w:hAnsi="Times New Roman"/>
              </w:rPr>
              <m:t>i</m:t>
            </m:r>
          </m:sub>
        </m:sSub>
        <m:r>
          <m:rPr>
            <m:sty m:val="p"/>
          </m:rPr>
          <w:rPr>
            <w:rFonts w:ascii="Cambria Math" w:hAnsi="Cambria Math"/>
          </w:rPr>
          <m:t>×</m:t>
        </m:r>
        <m:r>
          <w:rPr>
            <w:rFonts w:ascii="Cambria Math" w:eastAsia="Cambria Math" w:hAnsi="Times New Roman"/>
          </w:rPr>
          <m:t>ρ</m:t>
        </m:r>
      </m:oMath>
      <w:r w:rsidR="00205B78">
        <w:rPr>
          <w:rFonts w:ascii="Times New Roman" w:hAnsi="Times New Roman"/>
          <w:i/>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w:t>
      </w:r>
      <w:r w:rsidR="00205B78">
        <w:rPr>
          <w:rFonts w:ascii="Times New Roman" w:hAnsi="Times New Roman"/>
        </w:rPr>
        <w:t>TY-4</w:t>
      </w:r>
      <w:r w:rsidR="00205B78">
        <w:rPr>
          <w:rFonts w:ascii="Times New Roman" w:hAnsi="Times New Roman"/>
        </w:rPr>
        <w:t>）</w:t>
      </w:r>
    </w:p>
    <w:p w:rsidR="00000000" w:rsidRDefault="00205B78" w:rsidP="00DB6696">
      <w:pPr>
        <w:spacing w:beforeLines="100"/>
        <w:ind w:firstLineChars="0" w:firstLine="420"/>
        <w:jc w:val="left"/>
        <w:rPr>
          <w:rFonts w:ascii="Times New Roman" w:hAnsi="Times New Roman"/>
        </w:rPr>
      </w:pPr>
      <w:r>
        <w:rPr>
          <w:rFonts w:ascii="Times New Roman" w:hAnsi="Times New Roman"/>
        </w:rPr>
        <w:t>式中，</w:t>
      </w:r>
    </w:p>
    <w:p w:rsidR="00205B78" w:rsidRDefault="00205B78" w:rsidP="00205B78">
      <w:pPr>
        <w:ind w:firstLineChars="0" w:firstLine="420"/>
        <w:rPr>
          <w:rFonts w:ascii="Times New Roman" w:hAnsi="Times New Roman"/>
        </w:rPr>
      </w:pPr>
      <w:r>
        <w:rPr>
          <w:rFonts w:ascii="Times New Roman" w:hAnsi="Times New Roman"/>
          <w:i/>
        </w:rPr>
        <w:t>F</w:t>
      </w:r>
      <w:r>
        <w:rPr>
          <w:rFonts w:ascii="Times New Roman" w:hAnsi="Times New Roman"/>
          <w:i/>
          <w:vertAlign w:val="subscript"/>
        </w:rPr>
        <w:t>i</w:t>
      </w:r>
      <w:r>
        <w:rPr>
          <w:rFonts w:ascii="Times New Roman" w:hAnsi="Times New Roman"/>
        </w:rPr>
        <w:t>是燃料</w:t>
      </w:r>
      <w:r>
        <w:rPr>
          <w:rFonts w:ascii="Times New Roman" w:hAnsi="Times New Roman"/>
          <w:i/>
        </w:rPr>
        <w:t>i</w:t>
      </w:r>
      <w:r>
        <w:rPr>
          <w:rFonts w:ascii="Times New Roman" w:hAnsi="Times New Roman"/>
        </w:rPr>
        <w:t>的排放因子，单位为</w:t>
      </w:r>
      <w:r>
        <w:rPr>
          <w:rFonts w:ascii="Times New Roman" w:hAnsi="Times New Roman"/>
        </w:rPr>
        <w:t>tCO</w:t>
      </w:r>
      <w:r>
        <w:rPr>
          <w:rFonts w:ascii="Times New Roman" w:hAnsi="Times New Roman"/>
          <w:vertAlign w:val="subscript"/>
        </w:rPr>
        <w:t>2</w:t>
      </w:r>
      <w:r>
        <w:rPr>
          <w:rFonts w:ascii="Times New Roman" w:hAnsi="Times New Roman"/>
        </w:rPr>
        <w:t>/TJ</w:t>
      </w:r>
      <w:r>
        <w:rPr>
          <w:rFonts w:ascii="Times New Roman" w:hAnsi="Times New Roman"/>
        </w:rPr>
        <w:t>；</w:t>
      </w:r>
    </w:p>
    <w:p w:rsidR="00205B78" w:rsidRDefault="00205B78" w:rsidP="00205B78">
      <w:pPr>
        <w:adjustRightInd w:val="0"/>
        <w:snapToGrid w:val="0"/>
        <w:ind w:firstLineChars="200" w:firstLine="480"/>
        <w:rPr>
          <w:rFonts w:ascii="Times New Roman" w:hAnsi="Times New Roman"/>
        </w:rPr>
      </w:pPr>
      <w:r>
        <w:rPr>
          <w:rFonts w:ascii="Times New Roman" w:hAnsi="Times New Roman"/>
          <w:i/>
        </w:rPr>
        <w:t>C</w:t>
      </w:r>
      <w:r>
        <w:rPr>
          <w:rFonts w:ascii="Times New Roman" w:hAnsi="Times New Roman"/>
          <w:i/>
          <w:vertAlign w:val="subscript"/>
        </w:rPr>
        <w:t>i</w:t>
      </w:r>
      <w:r>
        <w:rPr>
          <w:rFonts w:ascii="Times New Roman" w:hAnsi="Times New Roman"/>
        </w:rPr>
        <w:t>是燃料</w:t>
      </w:r>
      <w:r>
        <w:rPr>
          <w:rFonts w:ascii="Times New Roman" w:hAnsi="Times New Roman"/>
          <w:i/>
        </w:rPr>
        <w:t>i</w:t>
      </w:r>
      <w:r>
        <w:rPr>
          <w:rFonts w:ascii="Times New Roman" w:hAnsi="Times New Roman"/>
        </w:rPr>
        <w:t>的单位热值含碳量，单位为吨碳</w:t>
      </w:r>
      <w:r>
        <w:rPr>
          <w:rFonts w:ascii="Times New Roman" w:hAnsi="Times New Roman"/>
        </w:rPr>
        <w:t>/</w:t>
      </w:r>
      <w:r>
        <w:rPr>
          <w:rFonts w:ascii="Times New Roman" w:hAnsi="Times New Roman"/>
        </w:rPr>
        <w:t>太焦（</w:t>
      </w:r>
      <w:r>
        <w:rPr>
          <w:rFonts w:ascii="Times New Roman" w:hAnsi="Times New Roman"/>
        </w:rPr>
        <w:t>tC/TJ</w:t>
      </w:r>
      <w:r>
        <w:rPr>
          <w:rFonts w:ascii="Times New Roman" w:hAnsi="Times New Roman"/>
        </w:rPr>
        <w:t>）；</w:t>
      </w:r>
    </w:p>
    <w:p w:rsidR="00205B78" w:rsidRDefault="00205B78" w:rsidP="00205B78">
      <w:pPr>
        <w:adjustRightInd w:val="0"/>
        <w:snapToGrid w:val="0"/>
        <w:ind w:firstLineChars="200" w:firstLine="480"/>
        <w:rPr>
          <w:rFonts w:ascii="Times New Roman" w:hAnsi="Times New Roman"/>
        </w:rPr>
      </w:pPr>
      <w:r>
        <w:rPr>
          <w:rFonts w:ascii="Times New Roman" w:hAnsi="Times New Roman"/>
          <w:i/>
        </w:rPr>
        <w:t>α</w:t>
      </w:r>
      <w:r>
        <w:rPr>
          <w:rFonts w:ascii="Times New Roman" w:hAnsi="Times New Roman"/>
          <w:i/>
          <w:vertAlign w:val="subscript"/>
        </w:rPr>
        <w:t>i</w:t>
      </w:r>
      <w:r>
        <w:rPr>
          <w:rFonts w:ascii="Times New Roman" w:hAnsi="Times New Roman"/>
        </w:rPr>
        <w:t>是为燃料</w:t>
      </w:r>
      <w:r>
        <w:rPr>
          <w:rFonts w:ascii="Times New Roman" w:hAnsi="Times New Roman"/>
          <w:i/>
        </w:rPr>
        <w:t>i</w:t>
      </w:r>
      <w:r>
        <w:rPr>
          <w:rFonts w:ascii="Times New Roman" w:hAnsi="Times New Roman"/>
        </w:rPr>
        <w:t>的碳氧化率；</w:t>
      </w:r>
    </w:p>
    <w:p w:rsidR="00205B78" w:rsidRDefault="00205B78" w:rsidP="00205B78">
      <w:pPr>
        <w:adjustRightInd w:val="0"/>
        <w:snapToGrid w:val="0"/>
        <w:ind w:firstLineChars="200" w:firstLine="480"/>
        <w:rPr>
          <w:rFonts w:ascii="Times New Roman" w:hAnsi="Times New Roman"/>
        </w:rPr>
      </w:pPr>
      <w:r>
        <w:rPr>
          <w:rFonts w:ascii="Times New Roman" w:hAnsi="Times New Roman"/>
          <w:i/>
        </w:rPr>
        <w:t>ρ</w:t>
      </w:r>
      <w:r>
        <w:rPr>
          <w:rFonts w:ascii="Times New Roman" w:hAnsi="Times New Roman"/>
        </w:rPr>
        <w:t>是二氧化碳与碳的分子量之比，为常数，</w:t>
      </w:r>
      <w:r>
        <w:rPr>
          <w:rFonts w:ascii="Times New Roman" w:hAnsi="Times New Roman" w:hint="eastAsia"/>
        </w:rPr>
        <w:t>44/12</w:t>
      </w:r>
      <w:r>
        <w:rPr>
          <w:rFonts w:ascii="Times New Roman" w:hAnsi="Times New Roman"/>
        </w:rPr>
        <w:t>。</w:t>
      </w:r>
    </w:p>
    <w:p w:rsidR="00205B78" w:rsidRDefault="00205B78"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在一般二氧化碳报告单位年度报告中，化石燃料的单位热值含碳量和碳氧化率可采用附录一附表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列出的缺省值。</w:t>
      </w:r>
    </w:p>
    <w:p w:rsidR="00000000" w:rsidRDefault="00205B78"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历史报告中，化石燃料的单位热值含碳量和碳氧化率可采用附录一附表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列出的缺省值。</w:t>
      </w:r>
    </w:p>
    <w:p w:rsidR="00000000" w:rsidRDefault="00205B78"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年度报告中，排放报告单位应检测和计算其重点排放设施能耗最大的</w:t>
      </w:r>
      <w:r>
        <w:rPr>
          <w:rFonts w:ascii="Times New Roman" w:hAnsi="Times New Roman"/>
        </w:rPr>
        <w:t>3</w:t>
      </w:r>
      <w:r>
        <w:rPr>
          <w:rFonts w:ascii="Times New Roman" w:hAnsi="Times New Roman"/>
        </w:rPr>
        <w:t>台锅炉的碳氧化率。没有重点排放设施的</w:t>
      </w:r>
      <w:r w:rsidR="00E676FE">
        <w:rPr>
          <w:rFonts w:ascii="Times New Roman" w:hAnsi="Times New Roman"/>
        </w:rPr>
        <w:t>重点碳排放单位</w:t>
      </w:r>
      <w:r>
        <w:rPr>
          <w:rFonts w:ascii="Times New Roman" w:hAnsi="Times New Roman"/>
        </w:rPr>
        <w:t>应对于能耗最大的</w:t>
      </w:r>
      <w:r>
        <w:rPr>
          <w:rFonts w:ascii="Times New Roman" w:hAnsi="Times New Roman"/>
        </w:rPr>
        <w:t>1</w:t>
      </w:r>
      <w:r>
        <w:rPr>
          <w:rFonts w:ascii="Times New Roman" w:hAnsi="Times New Roman"/>
        </w:rPr>
        <w:t>台锅炉的碳氧化率进行测量和记录。</w:t>
      </w:r>
    </w:p>
    <w:p w:rsidR="00000000" w:rsidRDefault="00205B78" w:rsidP="00DB6696">
      <w:pPr>
        <w:adjustRightInd w:val="0"/>
        <w:snapToGrid w:val="0"/>
        <w:spacing w:beforeLines="100" w:line="420" w:lineRule="exact"/>
        <w:ind w:firstLineChars="200" w:firstLine="480"/>
        <w:jc w:val="left"/>
        <w:rPr>
          <w:rFonts w:ascii="Times New Roman" w:hAnsi="Times New Roman"/>
        </w:rPr>
      </w:pPr>
      <w:r>
        <w:rPr>
          <w:rFonts w:ascii="Times New Roman" w:hAnsi="Times New Roman"/>
        </w:rPr>
        <w:t>对于某台锅炉，其碳氧化率的计算方法见式（</w:t>
      </w:r>
      <w:r>
        <w:rPr>
          <w:rFonts w:ascii="Times New Roman" w:hAnsi="Times New Roman"/>
        </w:rPr>
        <w:t>GG-1</w:t>
      </w:r>
      <w:r>
        <w:rPr>
          <w:rFonts w:ascii="Times New Roman" w:hAnsi="Times New Roman"/>
        </w:rPr>
        <w:t>）计算：</w:t>
      </w:r>
    </w:p>
    <w:p w:rsidR="00000000" w:rsidRDefault="004C0059" w:rsidP="00DB6696">
      <w:pPr>
        <w:adjustRightInd w:val="0"/>
        <w:snapToGrid w:val="0"/>
        <w:spacing w:beforeLines="100"/>
        <w:ind w:firstLineChars="200" w:firstLine="480"/>
        <w:rPr>
          <w:rFonts w:ascii="Times New Roman" w:hAnsi="Times New Roman"/>
        </w:rPr>
      </w:pPr>
      <m:oMath>
        <m:sSub>
          <m:sSubPr>
            <m:ctrlPr>
              <w:rPr>
                <w:rFonts w:ascii="Cambria Math" w:hAnsi="Times New Roman"/>
                <w:i/>
              </w:rPr>
            </m:ctrlPr>
          </m:sSubPr>
          <m:e>
            <m:r>
              <w:rPr>
                <w:rFonts w:ascii="Cambria Math" w:hAnsi="Times New Roman"/>
              </w:rPr>
              <m:t>α</m:t>
            </m:r>
          </m:e>
          <m:sub>
            <m:r>
              <w:rPr>
                <w:rFonts w:ascii="Cambria Math" w:hAnsi="Times New Roman"/>
              </w:rPr>
              <m:t>i</m:t>
            </m:r>
          </m:sub>
        </m:sSub>
        <m:r>
          <w:rPr>
            <w:rFonts w:ascii="Cambria Math" w:hAnsi="Times New Roman"/>
          </w:rPr>
          <m:t>=1</m:t>
        </m:r>
        <m:r>
          <w:rPr>
            <w:rFonts w:ascii="Cambria Math" w:hAnsi="Cambria Math"/>
          </w:rPr>
          <m:t>-</m:t>
        </m:r>
        <m:f>
          <m:fPr>
            <m:ctrlPr>
              <w:rPr>
                <w:rFonts w:ascii="Cambria Math" w:hAnsi="Times New Roman"/>
                <w:i/>
              </w:rPr>
            </m:ctrlPr>
          </m:fPr>
          <m:num>
            <m:r>
              <w:rPr>
                <w:rFonts w:ascii="Cambria Math" w:hAnsi="Times New Roman"/>
              </w:rPr>
              <m:t>LM</m:t>
            </m:r>
            <m:r>
              <w:rPr>
                <w:rFonts w:ascii="Cambria Math" w:hAnsi="Cambria Math"/>
              </w:rPr>
              <m:t>×</m:t>
            </m:r>
            <m:sSub>
              <m:sSubPr>
                <m:ctrlPr>
                  <w:rPr>
                    <w:rFonts w:ascii="Cambria Math" w:hAnsi="Times New Roman"/>
                    <w:i/>
                  </w:rPr>
                </m:ctrlPr>
              </m:sSubPr>
              <m:e>
                <m:r>
                  <w:rPr>
                    <w:rFonts w:ascii="Cambria Math" w:hAnsi="Times New Roman"/>
                  </w:rPr>
                  <m:t>A</m:t>
                </m:r>
              </m:e>
              <m:sub>
                <m:r>
                  <w:rPr>
                    <w:rFonts w:ascii="Cambria Math" w:hAnsi="Times New Roman"/>
                  </w:rPr>
                  <m:t>lm</m:t>
                </m:r>
              </m:sub>
            </m:sSub>
            <m:r>
              <w:rPr>
                <w:rFonts w:ascii="Cambria Math" w:hAnsi="Times New Roman"/>
              </w:rPr>
              <m:t>+SL</m:t>
            </m:r>
            <m:r>
              <w:rPr>
                <w:rFonts w:ascii="Cambria Math" w:hAnsi="Cambria Math"/>
              </w:rPr>
              <m:t>×</m:t>
            </m:r>
            <m:sSub>
              <m:sSubPr>
                <m:ctrlPr>
                  <w:rPr>
                    <w:rFonts w:ascii="Cambria Math" w:hAnsi="Times New Roman"/>
                    <w:i/>
                  </w:rPr>
                </m:ctrlPr>
              </m:sSubPr>
              <m:e>
                <m:r>
                  <w:rPr>
                    <w:rFonts w:ascii="Cambria Math" w:hAnsi="Times New Roman"/>
                  </w:rPr>
                  <m:t>A</m:t>
                </m:r>
              </m:e>
              <m:sub>
                <m:r>
                  <w:rPr>
                    <w:rFonts w:ascii="Cambria Math" w:hAnsi="Times New Roman"/>
                  </w:rPr>
                  <m:t>ar</m:t>
                </m:r>
              </m:sub>
            </m:sSub>
          </m:num>
          <m:den>
            <m:sSub>
              <m:sSubPr>
                <m:ctrlPr>
                  <w:rPr>
                    <w:rFonts w:ascii="Cambria Math" w:hAnsi="Times New Roman"/>
                    <w:i/>
                  </w:rPr>
                </m:ctrlPr>
              </m:sSubPr>
              <m:e>
                <m:r>
                  <w:rPr>
                    <w:rFonts w:ascii="Cambria Math" w:hAnsi="Times New Roman"/>
                  </w:rPr>
                  <m:t>RL</m:t>
                </m:r>
              </m:e>
              <m:sub>
                <m:r>
                  <w:rPr>
                    <w:rFonts w:ascii="Cambria Math" w:hAnsi="Times New Roman"/>
                  </w:rPr>
                  <m:t>i</m:t>
                </m:r>
              </m:sub>
            </m:sSub>
            <m:r>
              <w:rPr>
                <w:rFonts w:ascii="Cambria Math" w:hAnsi="Cambria Math"/>
              </w:rPr>
              <m:t>×</m:t>
            </m:r>
            <m:sSub>
              <m:sSubPr>
                <m:ctrlPr>
                  <w:rPr>
                    <w:rFonts w:ascii="Cambria Math" w:hAnsi="Times New Roman"/>
                    <w:i/>
                  </w:rPr>
                </m:ctrlPr>
              </m:sSubPr>
              <m:e>
                <m:r>
                  <w:rPr>
                    <w:rFonts w:ascii="Cambria Math" w:hAnsi="Times New Roman"/>
                  </w:rPr>
                  <m:t>RZ</m:t>
                </m:r>
              </m:e>
              <m:sub>
                <m:r>
                  <w:rPr>
                    <w:rFonts w:ascii="Cambria Math" w:hAnsi="Times New Roman"/>
                  </w:rPr>
                  <m:t>i</m:t>
                </m:r>
              </m:sub>
            </m:sSub>
            <m:r>
              <w:rPr>
                <w:rFonts w:ascii="Cambria Math" w:hAnsi="Cambria Math"/>
              </w:rPr>
              <m:t>×</m:t>
            </m:r>
            <m:sSub>
              <m:sSubPr>
                <m:ctrlPr>
                  <w:rPr>
                    <w:rFonts w:ascii="Cambria Math" w:hAnsi="Times New Roman"/>
                    <w:i/>
                  </w:rPr>
                </m:ctrlPr>
              </m:sSubPr>
              <m:e>
                <m:r>
                  <w:rPr>
                    <w:rFonts w:ascii="Cambria Math" w:hAnsi="Times New Roman"/>
                  </w:rPr>
                  <m:t>C</m:t>
                </m:r>
              </m:e>
              <m:sub>
                <m:r>
                  <w:rPr>
                    <w:rFonts w:ascii="Cambria Math" w:hAnsi="Times New Roman"/>
                  </w:rPr>
                  <m:t>i</m:t>
                </m:r>
              </m:sub>
            </m:sSub>
            <m:r>
              <w:rPr>
                <w:rFonts w:ascii="Cambria Math" w:hAnsi="Cambria Math"/>
              </w:rPr>
              <m:t>×</m:t>
            </m:r>
            <m:sSup>
              <m:sSupPr>
                <m:ctrlPr>
                  <w:rPr>
                    <w:rFonts w:ascii="Cambria Math" w:eastAsia="Cambria Math" w:hAnsi="Times New Roman"/>
                  </w:rPr>
                </m:ctrlPr>
              </m:sSupPr>
              <m:e>
                <m:r>
                  <m:rPr>
                    <m:sty m:val="p"/>
                  </m:rPr>
                  <w:rPr>
                    <w:rFonts w:ascii="Cambria Math" w:eastAsia="Cambria Math" w:hAnsi="Times New Roman"/>
                  </w:rPr>
                  <m:t>10</m:t>
                </m:r>
              </m:e>
              <m:sup>
                <m:r>
                  <w:rPr>
                    <w:rFonts w:ascii="Cambria Math" w:eastAsia="Cambria Math" w:hAnsi="Cambria Math"/>
                  </w:rPr>
                  <m:t>-</m:t>
                </m:r>
                <m:r>
                  <w:rPr>
                    <w:rFonts w:ascii="Cambria Math" w:eastAsia="Cambria Math" w:hAnsi="Times New Roman"/>
                  </w:rPr>
                  <m:t>3</m:t>
                </m:r>
              </m:sup>
            </m:sSup>
          </m:den>
        </m:f>
      </m:oMath>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ab/>
      </w:r>
      <w:r w:rsidR="00205B78">
        <w:rPr>
          <w:rFonts w:ascii="Times New Roman" w:hAnsi="Times New Roman"/>
        </w:rPr>
        <w:t>（</w:t>
      </w:r>
      <w:r w:rsidR="00205B78">
        <w:rPr>
          <w:rFonts w:ascii="Times New Roman" w:hAnsi="Times New Roman"/>
        </w:rPr>
        <w:t>GG-1</w:t>
      </w:r>
      <w:r w:rsidR="00205B78">
        <w:rPr>
          <w:rFonts w:ascii="Times New Roman" w:hAnsi="Times New Roman"/>
        </w:rPr>
        <w:t>）</w:t>
      </w:r>
    </w:p>
    <w:p w:rsidR="00000000" w:rsidRDefault="00205B78" w:rsidP="00DB6696">
      <w:pPr>
        <w:adjustRightInd w:val="0"/>
        <w:snapToGrid w:val="0"/>
        <w:spacing w:beforeLines="100"/>
        <w:ind w:firstLineChars="200" w:firstLine="480"/>
        <w:rPr>
          <w:rFonts w:ascii="Times New Roman" w:hAnsi="Times New Roman"/>
        </w:rPr>
      </w:pPr>
      <w:r>
        <w:rPr>
          <w:rFonts w:ascii="Times New Roman" w:hAnsi="Times New Roman"/>
        </w:rPr>
        <w:t>其中，</w:t>
      </w:r>
    </w:p>
    <w:p w:rsidR="00205B78" w:rsidRDefault="00205B78" w:rsidP="00205B78">
      <w:pPr>
        <w:adjustRightInd w:val="0"/>
        <w:snapToGrid w:val="0"/>
        <w:ind w:firstLineChars="200" w:firstLine="480"/>
        <w:rPr>
          <w:rFonts w:ascii="Times New Roman" w:hAnsi="Times New Roman"/>
        </w:rPr>
      </w:pPr>
      <w:r>
        <w:rPr>
          <w:rFonts w:ascii="Times New Roman" w:hAnsi="Times New Roman"/>
          <w:i/>
        </w:rPr>
        <w:t>α</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种燃料的碳氧化率；</w:t>
      </w:r>
    </w:p>
    <w:p w:rsidR="00205B78" w:rsidRDefault="00205B78" w:rsidP="00205B78">
      <w:pPr>
        <w:adjustRightInd w:val="0"/>
        <w:snapToGrid w:val="0"/>
        <w:ind w:firstLineChars="200" w:firstLine="480"/>
        <w:rPr>
          <w:rFonts w:ascii="Times New Roman" w:hAnsi="Times New Roman"/>
        </w:rPr>
      </w:pPr>
      <w:r>
        <w:rPr>
          <w:rFonts w:ascii="Times New Roman" w:hAnsi="Times New Roman"/>
          <w:i/>
        </w:rPr>
        <w:t>LM</w:t>
      </w:r>
      <w:r>
        <w:rPr>
          <w:rFonts w:ascii="Times New Roman" w:hAnsi="Times New Roman"/>
        </w:rPr>
        <w:t>是全年的漏煤量，单位为吨（</w:t>
      </w:r>
      <w:r>
        <w:rPr>
          <w:rFonts w:ascii="Times New Roman" w:hAnsi="Times New Roman"/>
        </w:rPr>
        <w:t>t</w:t>
      </w:r>
      <w:r>
        <w:rPr>
          <w:rFonts w:ascii="Times New Roman" w:hAnsi="Times New Roman"/>
        </w:rPr>
        <w:t>）；</w:t>
      </w:r>
    </w:p>
    <w:p w:rsidR="00205B78" w:rsidRDefault="00205B78" w:rsidP="00205B78">
      <w:pPr>
        <w:adjustRightInd w:val="0"/>
        <w:snapToGrid w:val="0"/>
        <w:ind w:firstLineChars="200" w:firstLine="480"/>
        <w:rPr>
          <w:rFonts w:ascii="Times New Roman" w:hAnsi="Times New Roman"/>
        </w:rPr>
      </w:pPr>
      <w:r>
        <w:rPr>
          <w:rFonts w:ascii="Times New Roman" w:hAnsi="Times New Roman"/>
          <w:i/>
        </w:rPr>
        <w:lastRenderedPageBreak/>
        <w:t>A</w:t>
      </w:r>
      <w:r>
        <w:rPr>
          <w:rFonts w:ascii="Times New Roman" w:hAnsi="Times New Roman"/>
          <w:i/>
          <w:vertAlign w:val="subscript"/>
        </w:rPr>
        <w:t>lm</w:t>
      </w:r>
      <w:r>
        <w:rPr>
          <w:rFonts w:ascii="Times New Roman" w:hAnsi="Times New Roman"/>
        </w:rPr>
        <w:t>是漏煤的平均含碳量，单位为吨碳</w:t>
      </w:r>
      <w:r>
        <w:rPr>
          <w:rFonts w:ascii="Times New Roman" w:hAnsi="Times New Roman"/>
        </w:rPr>
        <w:t>/</w:t>
      </w:r>
      <w:r>
        <w:rPr>
          <w:rFonts w:ascii="Times New Roman" w:hAnsi="Times New Roman"/>
        </w:rPr>
        <w:t>吨（</w:t>
      </w:r>
      <w:r>
        <w:rPr>
          <w:rFonts w:ascii="Times New Roman" w:hAnsi="Times New Roman"/>
        </w:rPr>
        <w:t>tC/t</w:t>
      </w:r>
      <w:r>
        <w:rPr>
          <w:rFonts w:ascii="Times New Roman" w:hAnsi="Times New Roman"/>
        </w:rPr>
        <w:t>）；</w:t>
      </w:r>
    </w:p>
    <w:p w:rsidR="00205B78" w:rsidRDefault="00205B78" w:rsidP="00205B78">
      <w:pPr>
        <w:adjustRightInd w:val="0"/>
        <w:snapToGrid w:val="0"/>
        <w:ind w:firstLineChars="200" w:firstLine="480"/>
        <w:rPr>
          <w:rFonts w:ascii="Times New Roman" w:hAnsi="Times New Roman"/>
        </w:rPr>
      </w:pPr>
      <w:r>
        <w:rPr>
          <w:rFonts w:ascii="Times New Roman" w:hAnsi="Times New Roman"/>
          <w:i/>
        </w:rPr>
        <w:t>SL</w:t>
      </w:r>
      <w:r>
        <w:rPr>
          <w:rFonts w:ascii="Times New Roman" w:hAnsi="Times New Roman"/>
        </w:rPr>
        <w:t>是全年的炉渣产量，单位为吨（</w:t>
      </w:r>
      <w:r>
        <w:rPr>
          <w:rFonts w:ascii="Times New Roman" w:hAnsi="Times New Roman"/>
        </w:rPr>
        <w:t>t</w:t>
      </w:r>
      <w:r>
        <w:rPr>
          <w:rFonts w:ascii="Times New Roman" w:hAnsi="Times New Roman"/>
        </w:rPr>
        <w:t>）；</w:t>
      </w:r>
    </w:p>
    <w:p w:rsidR="00205B78" w:rsidRDefault="00205B78" w:rsidP="00205B78">
      <w:pPr>
        <w:adjustRightInd w:val="0"/>
        <w:snapToGrid w:val="0"/>
        <w:ind w:firstLineChars="200" w:firstLine="480"/>
        <w:rPr>
          <w:rFonts w:ascii="Times New Roman" w:hAnsi="Times New Roman"/>
        </w:rPr>
      </w:pPr>
      <w:r>
        <w:rPr>
          <w:rFonts w:ascii="Times New Roman" w:hAnsi="Times New Roman"/>
          <w:i/>
        </w:rPr>
        <w:t>A</w:t>
      </w:r>
      <w:r>
        <w:rPr>
          <w:rFonts w:ascii="Times New Roman" w:hAnsi="Times New Roman"/>
          <w:i/>
          <w:vertAlign w:val="subscript"/>
        </w:rPr>
        <w:t>ar</w:t>
      </w:r>
      <w:r>
        <w:rPr>
          <w:rFonts w:ascii="Times New Roman" w:hAnsi="Times New Roman"/>
        </w:rPr>
        <w:t>是炉渣的平均含碳量，单位为吨碳</w:t>
      </w:r>
      <w:r>
        <w:rPr>
          <w:rFonts w:ascii="Times New Roman" w:hAnsi="Times New Roman"/>
        </w:rPr>
        <w:t>/</w:t>
      </w:r>
      <w:r>
        <w:rPr>
          <w:rFonts w:ascii="Times New Roman" w:hAnsi="Times New Roman"/>
        </w:rPr>
        <w:t>吨（</w:t>
      </w:r>
      <w:r>
        <w:rPr>
          <w:rFonts w:ascii="Times New Roman" w:hAnsi="Times New Roman"/>
        </w:rPr>
        <w:t>tC/t</w:t>
      </w:r>
      <w:r>
        <w:rPr>
          <w:rFonts w:ascii="Times New Roman" w:hAnsi="Times New Roman"/>
        </w:rPr>
        <w:t>）；</w:t>
      </w:r>
    </w:p>
    <w:p w:rsidR="00205B78" w:rsidRDefault="00205B78" w:rsidP="00205B78">
      <w:pPr>
        <w:adjustRightInd w:val="0"/>
        <w:snapToGrid w:val="0"/>
        <w:ind w:firstLineChars="200" w:firstLine="480"/>
        <w:rPr>
          <w:rFonts w:ascii="Times New Roman" w:hAnsi="Times New Roman"/>
        </w:rPr>
      </w:pPr>
      <w:r>
        <w:rPr>
          <w:rFonts w:ascii="Times New Roman" w:hAnsi="Times New Roman"/>
          <w:i/>
        </w:rPr>
        <w:t>RL</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种燃料全年消费量，单位为吨（</w:t>
      </w:r>
      <w:r>
        <w:rPr>
          <w:rFonts w:ascii="Times New Roman" w:hAnsi="Times New Roman"/>
        </w:rPr>
        <w:t>t</w:t>
      </w:r>
      <w:r>
        <w:rPr>
          <w:rFonts w:ascii="Times New Roman" w:hAnsi="Times New Roman"/>
        </w:rPr>
        <w:t>）；</w:t>
      </w:r>
    </w:p>
    <w:p w:rsidR="00205B78" w:rsidRDefault="00205B78" w:rsidP="00205B78">
      <w:pPr>
        <w:adjustRightInd w:val="0"/>
        <w:snapToGrid w:val="0"/>
        <w:ind w:firstLineChars="200" w:firstLine="480"/>
        <w:rPr>
          <w:rFonts w:ascii="Times New Roman" w:hAnsi="Times New Roman"/>
        </w:rPr>
      </w:pPr>
      <w:r>
        <w:rPr>
          <w:rFonts w:ascii="Times New Roman" w:hAnsi="Times New Roman"/>
          <w:i/>
        </w:rPr>
        <w:t>RZ</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种燃料全年平均低位发热值，单位为吉焦</w:t>
      </w:r>
      <w:r>
        <w:rPr>
          <w:rFonts w:ascii="Times New Roman" w:hAnsi="Times New Roman"/>
        </w:rPr>
        <w:t>/</w:t>
      </w:r>
      <w:r>
        <w:rPr>
          <w:rFonts w:ascii="Times New Roman" w:hAnsi="Times New Roman"/>
        </w:rPr>
        <w:t>吨（</w:t>
      </w:r>
      <w:r>
        <w:rPr>
          <w:rFonts w:ascii="Times New Roman" w:hAnsi="Times New Roman"/>
        </w:rPr>
        <w:t>GJ/t</w:t>
      </w:r>
      <w:r>
        <w:rPr>
          <w:rFonts w:ascii="Times New Roman" w:hAnsi="Times New Roman"/>
        </w:rPr>
        <w:t>）；</w:t>
      </w:r>
    </w:p>
    <w:p w:rsidR="00205B78" w:rsidRDefault="00205B78" w:rsidP="00205B78">
      <w:pPr>
        <w:adjustRightInd w:val="0"/>
        <w:snapToGrid w:val="0"/>
        <w:spacing w:line="420" w:lineRule="exact"/>
        <w:ind w:firstLineChars="200" w:firstLine="480"/>
        <w:rPr>
          <w:rFonts w:ascii="Times New Roman" w:hAnsi="Times New Roman"/>
        </w:rPr>
      </w:pPr>
      <w:r>
        <w:rPr>
          <w:rFonts w:ascii="Times New Roman" w:hAnsi="Times New Roman"/>
          <w:i/>
        </w:rPr>
        <w:t>C</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种燃料全年平均单位热值含碳量，单位为吨碳</w:t>
      </w:r>
      <w:r>
        <w:rPr>
          <w:rFonts w:ascii="Times New Roman" w:hAnsi="Times New Roman"/>
        </w:rPr>
        <w:t>/</w:t>
      </w:r>
      <w:r>
        <w:rPr>
          <w:rFonts w:ascii="Times New Roman" w:hAnsi="Times New Roman"/>
        </w:rPr>
        <w:t>太焦（</w:t>
      </w:r>
      <w:r>
        <w:rPr>
          <w:rFonts w:ascii="Times New Roman" w:hAnsi="Times New Roman"/>
        </w:rPr>
        <w:t>tC/TJ</w:t>
      </w:r>
      <w:r>
        <w:rPr>
          <w:rFonts w:ascii="Times New Roman" w:hAnsi="Times New Roman"/>
        </w:rPr>
        <w:t>）；</w:t>
      </w:r>
    </w:p>
    <w:p w:rsidR="00205B78" w:rsidRDefault="00205B78" w:rsidP="00205B78">
      <w:pPr>
        <w:adjustRightInd w:val="0"/>
        <w:snapToGrid w:val="0"/>
        <w:ind w:firstLineChars="200" w:firstLine="480"/>
        <w:rPr>
          <w:rFonts w:ascii="Times New Roman" w:hAnsi="Times New Roman"/>
        </w:rPr>
      </w:pPr>
      <w:r>
        <w:rPr>
          <w:rFonts w:ascii="Times New Roman" w:hAnsi="Times New Roman"/>
          <w:i/>
        </w:rPr>
        <w:t>10</w:t>
      </w:r>
      <w:r>
        <w:rPr>
          <w:rFonts w:ascii="Times New Roman" w:hAnsi="Times New Roman"/>
          <w:i/>
          <w:vertAlign w:val="superscript"/>
        </w:rPr>
        <w:t>-3</w:t>
      </w:r>
      <w:r>
        <w:rPr>
          <w:rFonts w:ascii="Times New Roman" w:hAnsi="Times New Roman"/>
        </w:rPr>
        <w:t>是单位换算系数。</w:t>
      </w:r>
    </w:p>
    <w:p w:rsidR="00000000" w:rsidRDefault="00205B78"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炉渣和灰渣的平均含碳量根据样本检测值取算术平均值，测量频率是每月测量一次。在供热期间，一般应在供热月份的第</w:t>
      </w:r>
      <w:r>
        <w:rPr>
          <w:rFonts w:ascii="Times New Roman" w:hAnsi="Times New Roman" w:hint="eastAsia"/>
        </w:rPr>
        <w:t>1</w:t>
      </w:r>
      <w:r>
        <w:rPr>
          <w:rFonts w:ascii="Times New Roman" w:hAnsi="Times New Roman"/>
        </w:rPr>
        <w:t>周的星期一取样，例外情况需专门说明。炉渣和灰渣的检测需遵循《工业锅炉热工性能试验规程》（</w:t>
      </w:r>
      <w:r>
        <w:rPr>
          <w:rFonts w:ascii="Times New Roman" w:hAnsi="Times New Roman"/>
        </w:rPr>
        <w:t>GB/T10180-2003</w:t>
      </w:r>
      <w:r>
        <w:rPr>
          <w:rFonts w:ascii="Times New Roman" w:hAnsi="Times New Roman"/>
        </w:rPr>
        <w:t>）的要求。</w:t>
      </w:r>
    </w:p>
    <w:p w:rsidR="00000000" w:rsidRDefault="00205B78"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锅炉房的平均碳氧化率等于所测量</w:t>
      </w:r>
      <w:r>
        <w:rPr>
          <w:rFonts w:ascii="Times New Roman" w:hAnsi="Times New Roman" w:hint="eastAsia"/>
        </w:rPr>
        <w:t>的</w:t>
      </w:r>
      <w:r>
        <w:rPr>
          <w:rFonts w:ascii="Times New Roman" w:hAnsi="Times New Roman"/>
        </w:rPr>
        <w:t>3</w:t>
      </w:r>
      <w:r>
        <w:rPr>
          <w:rFonts w:ascii="Times New Roman" w:hAnsi="Times New Roman"/>
        </w:rPr>
        <w:t>台锅炉碳氧化率的加权平均值，权重为锅炉所消耗的燃料热量。</w:t>
      </w:r>
    </w:p>
    <w:p w:rsidR="00000000" w:rsidRDefault="00205B78"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）间接排放</w:t>
      </w:r>
    </w:p>
    <w:p w:rsidR="00000000" w:rsidRDefault="00205B78"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电力消耗</w:t>
      </w:r>
      <w:r>
        <w:rPr>
          <w:rFonts w:ascii="Times New Roman" w:hAnsi="Times New Roman" w:hint="eastAsia"/>
        </w:rPr>
        <w:t>的</w:t>
      </w:r>
      <w:r>
        <w:rPr>
          <w:rFonts w:ascii="Times New Roman" w:hAnsi="Times New Roman"/>
        </w:rPr>
        <w:t>间接排放系数采用发布的最近年份</w:t>
      </w:r>
      <w:r>
        <w:rPr>
          <w:rFonts w:ascii="Times New Roman" w:hAnsi="Times New Roman" w:hint="eastAsia"/>
        </w:rPr>
        <w:t>的排放</w:t>
      </w:r>
      <w:r>
        <w:rPr>
          <w:rFonts w:ascii="Times New Roman" w:hAnsi="Times New Roman"/>
        </w:rPr>
        <w:t>系数。</w:t>
      </w:r>
    </w:p>
    <w:p w:rsidR="00205B78" w:rsidRPr="00D077D2" w:rsidRDefault="00205B78" w:rsidP="00D077D2">
      <w:pPr>
        <w:pStyle w:val="2"/>
        <w:ind w:firstLine="562"/>
        <w:rPr>
          <w:sz w:val="28"/>
        </w:rPr>
      </w:pPr>
      <w:bookmarkStart w:id="21" w:name="_Toc34322706"/>
      <w:bookmarkStart w:id="22" w:name="_Toc36127036"/>
      <w:r w:rsidRPr="00D077D2">
        <w:rPr>
          <w:rFonts w:hint="eastAsia"/>
          <w:sz w:val="28"/>
        </w:rPr>
        <w:t>（二）</w:t>
      </w:r>
      <w:r w:rsidRPr="00D077D2">
        <w:rPr>
          <w:sz w:val="28"/>
        </w:rPr>
        <w:t>排放报告格式和要求</w:t>
      </w:r>
      <w:bookmarkEnd w:id="21"/>
      <w:bookmarkEnd w:id="22"/>
    </w:p>
    <w:p w:rsidR="00205B78" w:rsidRDefault="00E676FE" w:rsidP="00205B78">
      <w:pPr>
        <w:ind w:firstLineChars="200" w:firstLine="480"/>
        <w:rPr>
          <w:rFonts w:ascii="Times New Roman" w:hAnsi="Times New Roman"/>
        </w:rPr>
      </w:pPr>
      <w:r>
        <w:rPr>
          <w:rFonts w:ascii="Times New Roman" w:hAnsi="Times New Roman"/>
        </w:rPr>
        <w:t>重点碳排放单位</w:t>
      </w:r>
      <w:r w:rsidR="00205B78">
        <w:rPr>
          <w:rFonts w:ascii="Times New Roman" w:hAnsi="Times New Roman"/>
        </w:rPr>
        <w:t>应该提交</w:t>
      </w:r>
      <w:r>
        <w:rPr>
          <w:rFonts w:ascii="Times New Roman" w:hAnsi="Times New Roman"/>
        </w:rPr>
        <w:t>重点碳排放单位</w:t>
      </w:r>
      <w:r w:rsidR="00205B78">
        <w:rPr>
          <w:rFonts w:ascii="Times New Roman" w:hAnsi="Times New Roman"/>
        </w:rPr>
        <w:t>历史排放报告和</w:t>
      </w:r>
      <w:r>
        <w:rPr>
          <w:rFonts w:ascii="Times New Roman" w:hAnsi="Times New Roman"/>
        </w:rPr>
        <w:t>重点碳排放单位</w:t>
      </w:r>
      <w:r w:rsidR="00205B78">
        <w:rPr>
          <w:rFonts w:ascii="Times New Roman" w:hAnsi="Times New Roman"/>
        </w:rPr>
        <w:t>年度排放报告，一般排放报告单位应该提交一般排放报告单位年度排放报告。</w:t>
      </w:r>
    </w:p>
    <w:p w:rsidR="00000000" w:rsidRDefault="00E676FE" w:rsidP="00DB6696">
      <w:pPr>
        <w:spacing w:beforeLines="100"/>
        <w:ind w:firstLineChars="200" w:firstLine="480"/>
        <w:rPr>
          <w:rFonts w:ascii="Times New Roman" w:hAnsi="Times New Roman"/>
        </w:rPr>
      </w:pPr>
      <w:r>
        <w:rPr>
          <w:rFonts w:ascii="Times New Roman" w:hAnsi="Times New Roman"/>
        </w:rPr>
        <w:t>重点碳排放单位</w:t>
      </w:r>
      <w:r w:rsidR="00205B78">
        <w:rPr>
          <w:rFonts w:ascii="Times New Roman" w:hAnsi="Times New Roman"/>
        </w:rPr>
        <w:t>年度排放报告</w:t>
      </w:r>
      <w:r w:rsidR="00205B78">
        <w:rPr>
          <w:rFonts w:ascii="Times New Roman" w:hAnsi="Times New Roman" w:hint="eastAsia"/>
        </w:rPr>
        <w:t>应</w:t>
      </w:r>
      <w:r w:rsidR="00205B78">
        <w:rPr>
          <w:rFonts w:ascii="Times New Roman" w:hAnsi="Times New Roman"/>
        </w:rPr>
        <w:t>包括</w:t>
      </w:r>
      <w:r w:rsidR="00205B78">
        <w:rPr>
          <w:rFonts w:ascii="Times New Roman" w:hAnsi="Times New Roman" w:hint="eastAsia"/>
        </w:rPr>
        <w:t>基本情况、二氧化碳直接排放、二氧化碳间接排放、核算结果、不确定性分析、监测计划、二氧化碳控制措施、附录、真实性声明、核查机构意见</w:t>
      </w:r>
      <w:r w:rsidR="00205B78">
        <w:rPr>
          <w:rFonts w:ascii="Times New Roman" w:hAnsi="Times New Roman"/>
        </w:rPr>
        <w:t>。对于热力生产和供应企业，各部分按下列所述格式和要求编制。</w:t>
      </w:r>
    </w:p>
    <w:p w:rsidR="00000000" w:rsidRDefault="00E676FE" w:rsidP="00DB6696">
      <w:pPr>
        <w:spacing w:beforeLines="100"/>
        <w:ind w:firstLineChars="200" w:firstLine="480"/>
        <w:rPr>
          <w:rFonts w:ascii="Times New Roman" w:hAnsi="Times New Roman"/>
        </w:rPr>
      </w:pPr>
      <w:r>
        <w:rPr>
          <w:rFonts w:ascii="Times New Roman" w:hAnsi="Times New Roman"/>
        </w:rPr>
        <w:t>重点碳排放单位</w:t>
      </w:r>
      <w:r w:rsidR="00205B78">
        <w:rPr>
          <w:rFonts w:ascii="Times New Roman" w:hAnsi="Times New Roman"/>
        </w:rPr>
        <w:t>历史排放报告</w:t>
      </w:r>
      <w:r w:rsidR="00205B78">
        <w:rPr>
          <w:rFonts w:ascii="Times New Roman" w:hAnsi="Times New Roman" w:hint="eastAsia"/>
        </w:rPr>
        <w:t>应</w:t>
      </w:r>
      <w:r w:rsidR="00205B78">
        <w:rPr>
          <w:rFonts w:ascii="Times New Roman" w:hAnsi="Times New Roman"/>
        </w:rPr>
        <w:t>包括</w:t>
      </w:r>
      <w:r w:rsidR="00205B78">
        <w:rPr>
          <w:rFonts w:ascii="Times New Roman" w:hAnsi="Times New Roman" w:hint="eastAsia"/>
        </w:rPr>
        <w:t>基本情况、二氧化碳直接排放、二氧化碳间接排放、核算结果、不确定性分析、附录、真实性声明、核查机构意见</w:t>
      </w:r>
      <w:r w:rsidR="00205B78">
        <w:rPr>
          <w:rFonts w:ascii="Times New Roman" w:hAnsi="Times New Roman"/>
        </w:rPr>
        <w:t>。</w:t>
      </w:r>
    </w:p>
    <w:p w:rsidR="00000000" w:rsidRDefault="00205B78" w:rsidP="00DB6696">
      <w:pPr>
        <w:spacing w:beforeLines="100"/>
        <w:ind w:firstLineChars="200" w:firstLine="480"/>
        <w:rPr>
          <w:rFonts w:ascii="Times New Roman" w:hAnsi="Times New Roman"/>
        </w:rPr>
      </w:pPr>
      <w:r>
        <w:rPr>
          <w:rFonts w:ascii="Times New Roman" w:hAnsi="Times New Roman"/>
        </w:rPr>
        <w:t>一般排放报告单位年度排放报告</w:t>
      </w:r>
      <w:r>
        <w:rPr>
          <w:rFonts w:ascii="Times New Roman" w:hAnsi="Times New Roman" w:hint="eastAsia"/>
        </w:rPr>
        <w:t>应</w:t>
      </w:r>
      <w:r>
        <w:rPr>
          <w:rFonts w:ascii="Times New Roman" w:hAnsi="Times New Roman"/>
        </w:rPr>
        <w:t>包括</w:t>
      </w:r>
      <w:r>
        <w:rPr>
          <w:rFonts w:ascii="Times New Roman" w:hAnsi="Times New Roman" w:hint="eastAsia"/>
        </w:rPr>
        <w:t>基本情况、二氧化碳直接排放、二氧化碳间接排放、核算结果、不确定性分析、附录、真实性声明</w:t>
      </w:r>
      <w:r>
        <w:rPr>
          <w:rFonts w:ascii="Times New Roman" w:hAnsi="Times New Roman"/>
        </w:rPr>
        <w:t>。</w:t>
      </w:r>
    </w:p>
    <w:p w:rsidR="00205B78" w:rsidRPr="002F27DF" w:rsidRDefault="00205B78" w:rsidP="002F27DF">
      <w:pPr>
        <w:pStyle w:val="3"/>
        <w:numPr>
          <w:ilvl w:val="0"/>
          <w:numId w:val="3"/>
        </w:numPr>
        <w:adjustRightInd w:val="0"/>
        <w:snapToGrid w:val="0"/>
        <w:spacing w:before="240" w:after="240" w:line="420" w:lineRule="exact"/>
        <w:ind w:left="0" w:firstLineChars="0" w:firstLine="426"/>
        <w:rPr>
          <w:rFonts w:ascii="Times New Roman" w:hAnsi="Times New Roman"/>
          <w:szCs w:val="24"/>
        </w:rPr>
      </w:pPr>
      <w:r w:rsidRPr="002F27DF">
        <w:rPr>
          <w:rFonts w:ascii="Times New Roman" w:hAnsi="Times New Roman"/>
          <w:szCs w:val="24"/>
        </w:rPr>
        <w:lastRenderedPageBreak/>
        <w:t>基本情况</w:t>
      </w:r>
    </w:p>
    <w:p w:rsidR="00205B78" w:rsidRDefault="00205B78" w:rsidP="00205B78">
      <w:pPr>
        <w:ind w:firstLineChars="200" w:firstLine="480"/>
        <w:jc w:val="left"/>
        <w:rPr>
          <w:rFonts w:ascii="Times New Roman" w:hAnsi="Times New Roman"/>
        </w:rPr>
      </w:pPr>
      <w:r>
        <w:rPr>
          <w:rFonts w:ascii="Times New Roman" w:hAnsi="Times New Roman"/>
        </w:rPr>
        <w:t>报告单位按照表</w:t>
      </w:r>
      <w:r>
        <w:rPr>
          <w:rFonts w:ascii="Times New Roman" w:hAnsi="Times New Roman"/>
        </w:rPr>
        <w:t>BG-1</w:t>
      </w:r>
      <w:r>
        <w:rPr>
          <w:rFonts w:ascii="Times New Roman" w:hAnsi="Times New Roman"/>
        </w:rPr>
        <w:t>格式要求填写企业基本信息。</w:t>
      </w:r>
    </w:p>
    <w:p w:rsidR="00205B78" w:rsidRDefault="00205B7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BG-1  </w:t>
      </w:r>
      <w:r>
        <w:rPr>
          <w:rFonts w:ascii="Times New Roman" w:hAnsi="Times New Roman"/>
          <w:b/>
          <w:sz w:val="21"/>
          <w:szCs w:val="21"/>
        </w:rPr>
        <w:t>报告单位基本信息</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1270"/>
        <w:gridCol w:w="990"/>
        <w:gridCol w:w="1001"/>
        <w:gridCol w:w="276"/>
        <w:gridCol w:w="1142"/>
        <w:gridCol w:w="1467"/>
      </w:tblGrid>
      <w:tr w:rsidR="00205B78" w:rsidTr="00133155">
        <w:tc>
          <w:tcPr>
            <w:tcW w:w="237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企业名称</w:t>
            </w:r>
          </w:p>
        </w:tc>
        <w:tc>
          <w:tcPr>
            <w:tcW w:w="6146" w:type="dxa"/>
            <w:gridSpan w:val="6"/>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237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所属行业</w:t>
            </w:r>
          </w:p>
        </w:tc>
        <w:tc>
          <w:tcPr>
            <w:tcW w:w="127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行业代码</w:t>
            </w:r>
          </w:p>
        </w:tc>
        <w:tc>
          <w:tcPr>
            <w:tcW w:w="100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418" w:type="dxa"/>
            <w:gridSpan w:val="2"/>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组织机构代码</w:t>
            </w:r>
          </w:p>
        </w:tc>
        <w:tc>
          <w:tcPr>
            <w:tcW w:w="1467"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237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w:t>
            </w:r>
            <w:r>
              <w:rPr>
                <w:rFonts w:ascii="Times New Roman" w:hAnsi="Times New Roman" w:hint="eastAsia"/>
                <w:sz w:val="18"/>
                <w:szCs w:val="18"/>
              </w:rPr>
              <w:t>注册</w:t>
            </w:r>
            <w:r>
              <w:rPr>
                <w:rFonts w:ascii="Times New Roman" w:hAnsi="Times New Roman"/>
                <w:sz w:val="18"/>
                <w:szCs w:val="18"/>
              </w:rPr>
              <w:t>地址</w:t>
            </w:r>
          </w:p>
        </w:tc>
        <w:tc>
          <w:tcPr>
            <w:tcW w:w="6146" w:type="dxa"/>
            <w:gridSpan w:val="6"/>
            <w:vAlign w:val="center"/>
          </w:tcPr>
          <w:p w:rsidR="00205B78" w:rsidRDefault="00205B78" w:rsidP="00133155">
            <w:pPr>
              <w:adjustRightInd w:val="0"/>
              <w:snapToGrid w:val="0"/>
              <w:spacing w:line="320" w:lineRule="atLeast"/>
              <w:ind w:firstLineChars="50" w:firstLine="90"/>
              <w:jc w:val="left"/>
              <w:rPr>
                <w:rFonts w:ascii="Times New Roman" w:hAnsi="Times New Roman"/>
                <w:sz w:val="18"/>
                <w:szCs w:val="18"/>
              </w:rPr>
            </w:pPr>
            <w:r>
              <w:rPr>
                <w:rFonts w:ascii="Times New Roman" w:hAnsi="Times New Roman"/>
                <w:sz w:val="18"/>
                <w:szCs w:val="18"/>
              </w:rPr>
              <w:t>北京市区</w:t>
            </w:r>
            <w:r>
              <w:rPr>
                <w:rFonts w:ascii="Times New Roman" w:hAnsi="Times New Roman" w:hint="eastAsia"/>
                <w:sz w:val="18"/>
                <w:szCs w:val="18"/>
              </w:rPr>
              <w:t>镇（乡、街道）村（路、小区）</w:t>
            </w:r>
          </w:p>
        </w:tc>
      </w:tr>
      <w:tr w:rsidR="00205B78" w:rsidTr="00133155">
        <w:tc>
          <w:tcPr>
            <w:tcW w:w="237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w:t>
            </w:r>
            <w:r>
              <w:rPr>
                <w:rFonts w:ascii="Times New Roman" w:hAnsi="Times New Roman" w:hint="eastAsia"/>
                <w:sz w:val="18"/>
                <w:szCs w:val="18"/>
              </w:rPr>
              <w:t>办公</w:t>
            </w:r>
            <w:r>
              <w:rPr>
                <w:rFonts w:ascii="Times New Roman" w:hAnsi="Times New Roman"/>
                <w:sz w:val="18"/>
                <w:szCs w:val="18"/>
              </w:rPr>
              <w:t>地址</w:t>
            </w:r>
          </w:p>
        </w:tc>
        <w:tc>
          <w:tcPr>
            <w:tcW w:w="6146" w:type="dxa"/>
            <w:gridSpan w:val="6"/>
            <w:vAlign w:val="center"/>
          </w:tcPr>
          <w:p w:rsidR="00205B78" w:rsidRDefault="00205B78" w:rsidP="00133155">
            <w:pPr>
              <w:adjustRightInd w:val="0"/>
              <w:snapToGrid w:val="0"/>
              <w:spacing w:line="320" w:lineRule="atLeast"/>
              <w:ind w:firstLineChars="50" w:firstLine="90"/>
              <w:jc w:val="left"/>
              <w:rPr>
                <w:rFonts w:ascii="Times New Roman" w:hAnsi="Times New Roman"/>
                <w:sz w:val="18"/>
                <w:szCs w:val="18"/>
              </w:rPr>
            </w:pPr>
            <w:r>
              <w:rPr>
                <w:rFonts w:ascii="Times New Roman" w:hAnsi="Times New Roman"/>
                <w:sz w:val="18"/>
                <w:szCs w:val="18"/>
              </w:rPr>
              <w:t>北京市区</w:t>
            </w:r>
            <w:r>
              <w:rPr>
                <w:rFonts w:ascii="Times New Roman" w:hAnsi="Times New Roman" w:hint="eastAsia"/>
                <w:sz w:val="18"/>
                <w:szCs w:val="18"/>
              </w:rPr>
              <w:t>镇（乡、街道）村（路、小区）</w:t>
            </w:r>
          </w:p>
        </w:tc>
      </w:tr>
      <w:tr w:rsidR="00205B78" w:rsidTr="00133155">
        <w:tc>
          <w:tcPr>
            <w:tcW w:w="237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法定代表人</w:t>
            </w:r>
          </w:p>
        </w:tc>
        <w:tc>
          <w:tcPr>
            <w:tcW w:w="127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7" w:type="dxa"/>
            <w:gridSpan w:val="2"/>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14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7"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237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通信地址</w:t>
            </w:r>
          </w:p>
        </w:tc>
        <w:tc>
          <w:tcPr>
            <w:tcW w:w="3537" w:type="dxa"/>
            <w:gridSpan w:val="4"/>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14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邮编</w:t>
            </w:r>
          </w:p>
        </w:tc>
        <w:tc>
          <w:tcPr>
            <w:tcW w:w="1467"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237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单位分管领导</w:t>
            </w:r>
          </w:p>
        </w:tc>
        <w:tc>
          <w:tcPr>
            <w:tcW w:w="127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7" w:type="dxa"/>
            <w:gridSpan w:val="2"/>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14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7"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237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单位碳排放管理部门名称</w:t>
            </w:r>
          </w:p>
        </w:tc>
        <w:tc>
          <w:tcPr>
            <w:tcW w:w="6146" w:type="dxa"/>
            <w:gridSpan w:val="6"/>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237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负责人</w:t>
            </w:r>
          </w:p>
        </w:tc>
        <w:tc>
          <w:tcPr>
            <w:tcW w:w="127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7" w:type="dxa"/>
            <w:gridSpan w:val="2"/>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14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手机</w:t>
            </w:r>
          </w:p>
        </w:tc>
        <w:tc>
          <w:tcPr>
            <w:tcW w:w="1467"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237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电子邮件</w:t>
            </w:r>
          </w:p>
        </w:tc>
        <w:tc>
          <w:tcPr>
            <w:tcW w:w="3537" w:type="dxa"/>
            <w:gridSpan w:val="4"/>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14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7"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237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联系人</w:t>
            </w:r>
          </w:p>
        </w:tc>
        <w:tc>
          <w:tcPr>
            <w:tcW w:w="127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7" w:type="dxa"/>
            <w:gridSpan w:val="2"/>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14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手机</w:t>
            </w:r>
          </w:p>
        </w:tc>
        <w:tc>
          <w:tcPr>
            <w:tcW w:w="1467"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237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电子邮件</w:t>
            </w:r>
          </w:p>
        </w:tc>
        <w:tc>
          <w:tcPr>
            <w:tcW w:w="3537" w:type="dxa"/>
            <w:gridSpan w:val="4"/>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14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7"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237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通信地址</w:t>
            </w:r>
          </w:p>
        </w:tc>
        <w:tc>
          <w:tcPr>
            <w:tcW w:w="3537" w:type="dxa"/>
            <w:gridSpan w:val="4"/>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14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邮编</w:t>
            </w:r>
          </w:p>
        </w:tc>
        <w:tc>
          <w:tcPr>
            <w:tcW w:w="1467"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237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企业主要的四种产品</w:t>
            </w:r>
          </w:p>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或服务</w:t>
            </w:r>
          </w:p>
        </w:tc>
        <w:tc>
          <w:tcPr>
            <w:tcW w:w="6146" w:type="dxa"/>
            <w:gridSpan w:val="6"/>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237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基准年核算和报告边界</w:t>
            </w:r>
          </w:p>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（锅炉房数量、热力站数量、总供热面积和</w:t>
            </w:r>
            <w:r>
              <w:rPr>
                <w:rFonts w:ascii="Times New Roman" w:hAnsi="Times New Roman"/>
                <w:sz w:val="18"/>
                <w:szCs w:val="18"/>
              </w:rPr>
              <w:t>供热</w:t>
            </w:r>
            <w:r>
              <w:rPr>
                <w:rFonts w:ascii="Times New Roman" w:hAnsi="Times New Roman" w:hint="eastAsia"/>
                <w:sz w:val="18"/>
                <w:szCs w:val="18"/>
              </w:rPr>
              <w:t>范围</w:t>
            </w:r>
            <w:r>
              <w:rPr>
                <w:rFonts w:ascii="Times New Roman" w:hAnsi="Times New Roman"/>
                <w:sz w:val="18"/>
                <w:szCs w:val="18"/>
              </w:rPr>
              <w:t>边界</w:t>
            </w:r>
            <w:r>
              <w:rPr>
                <w:rFonts w:ascii="Times New Roman" w:hAnsi="Times New Roman" w:hint="eastAsia"/>
                <w:sz w:val="18"/>
                <w:szCs w:val="18"/>
              </w:rPr>
              <w:t>）</w:t>
            </w:r>
          </w:p>
        </w:tc>
        <w:tc>
          <w:tcPr>
            <w:tcW w:w="6146" w:type="dxa"/>
            <w:gridSpan w:val="6"/>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2376" w:type="dxa"/>
            <w:vMerge w:val="restart"/>
            <w:tcBorders>
              <w:top w:val="single" w:sz="4" w:space="0" w:color="auto"/>
              <w:left w:val="single" w:sz="4" w:space="0" w:color="auto"/>
              <w:right w:val="single" w:sz="4" w:space="0" w:color="auto"/>
            </w:tcBorders>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核算和报告边界</w:t>
            </w:r>
            <w:r>
              <w:rPr>
                <w:rFonts w:ascii="Times New Roman" w:hAnsi="Times New Roman" w:hint="eastAsia"/>
                <w:sz w:val="18"/>
                <w:szCs w:val="18"/>
              </w:rPr>
              <w:t>变化</w:t>
            </w:r>
          </w:p>
        </w:tc>
        <w:tc>
          <w:tcPr>
            <w:tcW w:w="6146" w:type="dxa"/>
            <w:gridSpan w:val="6"/>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hint="eastAsia"/>
                <w:sz w:val="18"/>
                <w:szCs w:val="18"/>
              </w:rPr>
              <w:t>退出的</w:t>
            </w:r>
            <w:r>
              <w:rPr>
                <w:rFonts w:ascii="Times New Roman" w:hAnsi="Times New Roman"/>
                <w:sz w:val="18"/>
                <w:szCs w:val="18"/>
              </w:rPr>
              <w:t>或规模</w:t>
            </w:r>
            <w:r>
              <w:rPr>
                <w:rFonts w:ascii="Times New Roman" w:hAnsi="Times New Roman" w:hint="eastAsia"/>
                <w:sz w:val="18"/>
                <w:szCs w:val="18"/>
              </w:rPr>
              <w:t>缩小</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2018</w:t>
            </w:r>
            <w:r>
              <w:rPr>
                <w:rFonts w:ascii="Times New Roman" w:hAnsi="Times New Roman" w:hint="eastAsia"/>
                <w:sz w:val="18"/>
                <w:szCs w:val="18"/>
              </w:rPr>
              <w:t>年）：</w:t>
            </w:r>
          </w:p>
          <w:p w:rsidR="00205B78" w:rsidRDefault="00205B78" w:rsidP="00133155">
            <w:pPr>
              <w:adjustRightInd w:val="0"/>
              <w:snapToGrid w:val="0"/>
              <w:spacing w:line="320" w:lineRule="atLeast"/>
              <w:ind w:firstLineChars="0" w:firstLine="0"/>
              <w:jc w:val="left"/>
              <w:rPr>
                <w:rFonts w:ascii="Times New Roman" w:hAnsi="Times New Roman"/>
                <w:sz w:val="18"/>
                <w:szCs w:val="18"/>
              </w:rPr>
            </w:pPr>
          </w:p>
        </w:tc>
      </w:tr>
      <w:tr w:rsidR="00205B78" w:rsidTr="00133155">
        <w:tc>
          <w:tcPr>
            <w:tcW w:w="2376" w:type="dxa"/>
            <w:vMerge/>
            <w:tcBorders>
              <w:left w:val="single" w:sz="4" w:space="0" w:color="auto"/>
              <w:right w:val="single" w:sz="4" w:space="0" w:color="auto"/>
            </w:tcBorders>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6146" w:type="dxa"/>
            <w:gridSpan w:val="6"/>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hint="eastAsia"/>
                <w:sz w:val="18"/>
                <w:szCs w:val="18"/>
              </w:rPr>
              <w:t>退出的</w:t>
            </w:r>
            <w:r>
              <w:rPr>
                <w:rFonts w:ascii="Times New Roman" w:hAnsi="Times New Roman"/>
                <w:sz w:val="18"/>
                <w:szCs w:val="18"/>
              </w:rPr>
              <w:t>或规模</w:t>
            </w:r>
            <w:r>
              <w:rPr>
                <w:rFonts w:ascii="Times New Roman" w:hAnsi="Times New Roman" w:hint="eastAsia"/>
                <w:sz w:val="18"/>
                <w:szCs w:val="18"/>
              </w:rPr>
              <w:t>缩小</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相比于上一年度</w:t>
            </w:r>
            <w:r>
              <w:rPr>
                <w:rFonts w:ascii="Times New Roman" w:hAnsi="Times New Roman" w:hint="eastAsia"/>
                <w:sz w:val="18"/>
                <w:szCs w:val="18"/>
              </w:rPr>
              <w:t>）：</w:t>
            </w:r>
          </w:p>
          <w:p w:rsidR="00205B78" w:rsidRDefault="00205B78" w:rsidP="00133155">
            <w:pPr>
              <w:adjustRightInd w:val="0"/>
              <w:snapToGrid w:val="0"/>
              <w:spacing w:line="320" w:lineRule="atLeast"/>
              <w:ind w:firstLineChars="0" w:firstLine="0"/>
              <w:jc w:val="left"/>
              <w:rPr>
                <w:rFonts w:ascii="Times New Roman" w:hAnsi="Times New Roman"/>
                <w:sz w:val="18"/>
                <w:szCs w:val="18"/>
              </w:rPr>
            </w:pPr>
          </w:p>
        </w:tc>
      </w:tr>
      <w:tr w:rsidR="00205B78" w:rsidTr="00133155">
        <w:tc>
          <w:tcPr>
            <w:tcW w:w="2376" w:type="dxa"/>
            <w:vMerge/>
            <w:tcBorders>
              <w:left w:val="single" w:sz="4" w:space="0" w:color="auto"/>
              <w:right w:val="single" w:sz="4" w:space="0" w:color="auto"/>
            </w:tcBorders>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6146" w:type="dxa"/>
            <w:gridSpan w:val="6"/>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sz w:val="18"/>
                <w:szCs w:val="18"/>
              </w:rPr>
              <w:t>新增的或规模</w:t>
            </w:r>
            <w:r>
              <w:rPr>
                <w:rFonts w:ascii="Times New Roman" w:hAnsi="Times New Roman" w:hint="eastAsia"/>
                <w:sz w:val="18"/>
                <w:szCs w:val="18"/>
              </w:rPr>
              <w:t>扩大</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2018</w:t>
            </w:r>
            <w:r>
              <w:rPr>
                <w:rFonts w:ascii="Times New Roman" w:hAnsi="Times New Roman" w:hint="eastAsia"/>
                <w:sz w:val="18"/>
                <w:szCs w:val="18"/>
              </w:rPr>
              <w:t>年）：</w:t>
            </w:r>
          </w:p>
          <w:p w:rsidR="00205B78" w:rsidRDefault="00205B78" w:rsidP="00133155">
            <w:pPr>
              <w:adjustRightInd w:val="0"/>
              <w:snapToGrid w:val="0"/>
              <w:spacing w:line="320" w:lineRule="atLeast"/>
              <w:ind w:firstLineChars="0" w:firstLine="0"/>
              <w:jc w:val="left"/>
              <w:rPr>
                <w:rFonts w:ascii="Times New Roman" w:hAnsi="Times New Roman"/>
                <w:sz w:val="18"/>
                <w:szCs w:val="18"/>
              </w:rPr>
            </w:pPr>
          </w:p>
        </w:tc>
      </w:tr>
      <w:tr w:rsidR="00205B78" w:rsidTr="00133155">
        <w:tc>
          <w:tcPr>
            <w:tcW w:w="2376" w:type="dxa"/>
            <w:vMerge/>
            <w:tcBorders>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6146" w:type="dxa"/>
            <w:gridSpan w:val="6"/>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sz w:val="18"/>
                <w:szCs w:val="18"/>
              </w:rPr>
              <w:t>新增的或规模</w:t>
            </w:r>
            <w:r>
              <w:rPr>
                <w:rFonts w:ascii="Times New Roman" w:hAnsi="Times New Roman" w:hint="eastAsia"/>
                <w:sz w:val="18"/>
                <w:szCs w:val="18"/>
              </w:rPr>
              <w:t>扩大</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相比于上一年度</w:t>
            </w:r>
            <w:r>
              <w:rPr>
                <w:rFonts w:ascii="Times New Roman" w:hAnsi="Times New Roman" w:hint="eastAsia"/>
                <w:sz w:val="18"/>
                <w:szCs w:val="18"/>
              </w:rPr>
              <w:t>）：</w:t>
            </w:r>
          </w:p>
          <w:p w:rsidR="00205B78" w:rsidRDefault="00205B78" w:rsidP="00133155">
            <w:pPr>
              <w:adjustRightInd w:val="0"/>
              <w:snapToGrid w:val="0"/>
              <w:spacing w:line="320" w:lineRule="atLeast"/>
              <w:ind w:firstLineChars="0" w:firstLine="0"/>
              <w:jc w:val="left"/>
              <w:rPr>
                <w:rFonts w:ascii="Times New Roman" w:hAnsi="Times New Roman"/>
                <w:sz w:val="18"/>
                <w:szCs w:val="18"/>
              </w:rPr>
            </w:pPr>
          </w:p>
        </w:tc>
      </w:tr>
    </w:tbl>
    <w:p w:rsidR="00205B78" w:rsidRDefault="00E676FE" w:rsidP="00DB6696">
      <w:pPr>
        <w:spacing w:beforeLines="100"/>
        <w:ind w:firstLineChars="200" w:firstLine="480"/>
        <w:rPr>
          <w:rFonts w:ascii="Times New Roman" w:hAnsi="Times New Roman"/>
        </w:rPr>
      </w:pPr>
      <w:r>
        <w:rPr>
          <w:rFonts w:ascii="Times New Roman" w:hAnsi="Times New Roman"/>
        </w:rPr>
        <w:t>重点碳排放单位</w:t>
      </w:r>
      <w:r w:rsidR="00205B78">
        <w:rPr>
          <w:rFonts w:ascii="Times New Roman" w:hAnsi="Times New Roman"/>
        </w:rPr>
        <w:t>按表</w:t>
      </w:r>
      <w:r w:rsidR="00205B78">
        <w:rPr>
          <w:rFonts w:ascii="Times New Roman" w:hAnsi="Times New Roman"/>
        </w:rPr>
        <w:t>ZD-1</w:t>
      </w:r>
      <w:r w:rsidR="00205B78">
        <w:rPr>
          <w:rFonts w:ascii="Times New Roman" w:hAnsi="Times New Roman"/>
        </w:rPr>
        <w:t>格式要求填写排放设施基本信息。燃煤设备或燃气设备超过</w:t>
      </w:r>
      <w:r w:rsidR="00205B78">
        <w:rPr>
          <w:rFonts w:ascii="Times New Roman" w:hAnsi="Times New Roman"/>
        </w:rPr>
        <w:t>5</w:t>
      </w:r>
      <w:r w:rsidR="00205B78">
        <w:rPr>
          <w:rFonts w:ascii="Times New Roman" w:hAnsi="Times New Roman"/>
        </w:rPr>
        <w:t>台的，可另加行。没有相关信息的填写</w:t>
      </w:r>
      <w:r w:rsidR="00205B78">
        <w:rPr>
          <w:rFonts w:ascii="Times New Roman" w:hAnsi="Times New Roman" w:hint="eastAsia"/>
        </w:rPr>
        <w:t>“</w:t>
      </w:r>
      <w:r w:rsidR="00205B78">
        <w:rPr>
          <w:rFonts w:ascii="Times New Roman" w:hAnsi="Times New Roman"/>
        </w:rPr>
        <w:t>无</w:t>
      </w:r>
      <w:r w:rsidR="00205B78">
        <w:rPr>
          <w:rFonts w:ascii="Times New Roman" w:hAnsi="Times New Roman" w:hint="eastAsia"/>
        </w:rPr>
        <w:t>”</w:t>
      </w:r>
      <w:r w:rsidR="00205B78">
        <w:rPr>
          <w:rFonts w:ascii="Times New Roman" w:hAnsi="Times New Roman"/>
        </w:rPr>
        <w:t>。燃煤锅炉和其他燃煤设备指的是燃烧无烟煤，烟煤，褐煤，洗精煤，其他洗煤，煤制品，焦炭，其它焦化产品，焦炉煤气，高炉煤气，转炉煤气，发生炉煤气等煤炭类燃料的锅炉和其他燃煤设备。燃气锅炉是指燃烧天然气的锅炉。</w:t>
      </w:r>
      <w:r>
        <w:rPr>
          <w:rFonts w:ascii="Times New Roman" w:hAnsi="Times New Roman" w:hint="eastAsia"/>
        </w:rPr>
        <w:t>重点碳排放单位</w:t>
      </w:r>
      <w:r w:rsidR="00205B78">
        <w:rPr>
          <w:rFonts w:ascii="Times New Roman" w:hAnsi="Times New Roman" w:hint="eastAsia"/>
        </w:rPr>
        <w:t>应按照表</w:t>
      </w:r>
      <w:r w:rsidR="00205B78">
        <w:rPr>
          <w:rFonts w:ascii="Times New Roman" w:hAnsi="Times New Roman" w:hint="eastAsia"/>
        </w:rPr>
        <w:t>ZD-1</w:t>
      </w:r>
      <w:r w:rsidR="00205B78">
        <w:rPr>
          <w:rFonts w:ascii="Times New Roman" w:hAnsi="Times New Roman" w:hint="eastAsia"/>
        </w:rPr>
        <w:t>的格式，对每一台测量设备的相关情况进行报告，报告内容包括测量设备</w:t>
      </w:r>
      <w:r w:rsidR="00205B78">
        <w:rPr>
          <w:rFonts w:ascii="Times New Roman" w:hAnsi="Times New Roman" w:hint="eastAsia"/>
        </w:rPr>
        <w:lastRenderedPageBreak/>
        <w:t>的序列号、规定的和实际的校准频次、校准的标准等。能源消费量低于</w:t>
      </w:r>
      <w:r w:rsidR="00AD0A87">
        <w:rPr>
          <w:rFonts w:ascii="Times New Roman" w:hAnsi="Times New Roman" w:hint="eastAsia"/>
        </w:rPr>
        <w:t>单位</w:t>
      </w:r>
      <w:r w:rsidR="00205B78">
        <w:rPr>
          <w:rFonts w:ascii="Times New Roman" w:hAnsi="Times New Roman" w:hint="eastAsia"/>
        </w:rPr>
        <w:t>总能源消费量</w:t>
      </w:r>
      <w:r w:rsidR="00205B78">
        <w:rPr>
          <w:rFonts w:ascii="Times New Roman" w:hAnsi="Times New Roman"/>
        </w:rPr>
        <w:t>5</w:t>
      </w:r>
      <w:r w:rsidR="00205B78">
        <w:rPr>
          <w:rFonts w:ascii="Times New Roman" w:hAnsi="Times New Roman" w:hint="eastAsia"/>
        </w:rPr>
        <w:t>%</w:t>
      </w:r>
      <w:r w:rsidR="00205B78">
        <w:rPr>
          <w:rFonts w:ascii="Times New Roman" w:hAnsi="Times New Roman" w:hint="eastAsia"/>
        </w:rPr>
        <w:t>的小型设备，如炉灶、茶炉等，仅说明“另有××台炉灶”等信息即可，可以不填写详细设备信息。</w:t>
      </w:r>
    </w:p>
    <w:p w:rsidR="00000000" w:rsidRDefault="00205B78" w:rsidP="00DB6696">
      <w:pPr>
        <w:adjustRightInd w:val="0"/>
        <w:snapToGrid w:val="0"/>
        <w:spacing w:beforeLines="100"/>
        <w:ind w:firstLineChars="200" w:firstLine="480"/>
        <w:rPr>
          <w:rFonts w:ascii="Times New Roman" w:hAnsi="Times New Roman"/>
          <w:b/>
          <w:sz w:val="21"/>
          <w:szCs w:val="21"/>
        </w:rPr>
      </w:pPr>
      <w:r>
        <w:rPr>
          <w:rFonts w:ascii="Times New Roman" w:hAnsi="Times New Roman"/>
        </w:rPr>
        <w:t>一般报告单位按表</w:t>
      </w:r>
      <w:r>
        <w:rPr>
          <w:rFonts w:ascii="Times New Roman" w:hAnsi="Times New Roman"/>
        </w:rPr>
        <w:t>YB-1</w:t>
      </w:r>
      <w:r>
        <w:rPr>
          <w:rFonts w:ascii="Times New Roman" w:hAnsi="Times New Roman"/>
        </w:rPr>
        <w:t>格式要求填写排放设施基本信息。</w:t>
      </w:r>
    </w:p>
    <w:p w:rsidR="00000000" w:rsidRDefault="00205B7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ZD-1  </w:t>
      </w:r>
      <w:r w:rsidR="00E676FE">
        <w:rPr>
          <w:rFonts w:ascii="Times New Roman" w:hAnsi="Times New Roman"/>
          <w:b/>
          <w:sz w:val="21"/>
          <w:szCs w:val="21"/>
        </w:rPr>
        <w:t>重点碳排放单位</w:t>
      </w:r>
      <w:r>
        <w:rPr>
          <w:rFonts w:ascii="Times New Roman" w:hAnsi="Times New Roman"/>
          <w:b/>
          <w:sz w:val="21"/>
          <w:szCs w:val="21"/>
        </w:rPr>
        <w:t>设备信息表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702"/>
        <w:gridCol w:w="679"/>
        <w:gridCol w:w="841"/>
        <w:gridCol w:w="1000"/>
        <w:gridCol w:w="935"/>
        <w:gridCol w:w="935"/>
        <w:gridCol w:w="906"/>
        <w:gridCol w:w="935"/>
        <w:gridCol w:w="901"/>
      </w:tblGrid>
      <w:tr w:rsidR="00205B78" w:rsidTr="00133155">
        <w:tc>
          <w:tcPr>
            <w:tcW w:w="688" w:type="dxa"/>
            <w:vAlign w:val="center"/>
          </w:tcPr>
          <w:p w:rsidR="00205B78" w:rsidRDefault="00205B78"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t>类型</w:t>
            </w:r>
          </w:p>
        </w:tc>
        <w:tc>
          <w:tcPr>
            <w:tcW w:w="702" w:type="dxa"/>
            <w:vAlign w:val="center"/>
          </w:tcPr>
          <w:p w:rsidR="00205B78" w:rsidRDefault="00205B78"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t>设备名称</w:t>
            </w:r>
          </w:p>
        </w:tc>
        <w:tc>
          <w:tcPr>
            <w:tcW w:w="679" w:type="dxa"/>
            <w:vAlign w:val="center"/>
          </w:tcPr>
          <w:p w:rsidR="00205B78" w:rsidRDefault="00205B78"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t>设备型号</w:t>
            </w:r>
          </w:p>
        </w:tc>
        <w:tc>
          <w:tcPr>
            <w:tcW w:w="841" w:type="dxa"/>
            <w:vAlign w:val="center"/>
          </w:tcPr>
          <w:p w:rsidR="00205B78" w:rsidRDefault="00205B78"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t>设备物理位置</w:t>
            </w:r>
          </w:p>
        </w:tc>
        <w:tc>
          <w:tcPr>
            <w:tcW w:w="1000" w:type="dxa"/>
            <w:vAlign w:val="center"/>
          </w:tcPr>
          <w:p w:rsidR="00205B78" w:rsidRDefault="00205B78"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t>测量设备和型号</w:t>
            </w: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测量设备的精度</w:t>
            </w: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测量设备的序列号</w:t>
            </w:r>
          </w:p>
        </w:tc>
        <w:tc>
          <w:tcPr>
            <w:tcW w:w="906" w:type="dxa"/>
            <w:vAlign w:val="center"/>
          </w:tcPr>
          <w:p w:rsidR="00205B78" w:rsidRDefault="00205B78"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规定的测量设备校准频次</w:t>
            </w: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实际的测量设备校准频次</w:t>
            </w:r>
          </w:p>
        </w:tc>
        <w:tc>
          <w:tcPr>
            <w:tcW w:w="901" w:type="dxa"/>
            <w:vAlign w:val="center"/>
          </w:tcPr>
          <w:p w:rsidR="00205B78" w:rsidRDefault="00205B78"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测量设备更换情况</w:t>
            </w:r>
          </w:p>
        </w:tc>
      </w:tr>
      <w:tr w:rsidR="00205B78" w:rsidTr="00133155">
        <w:tc>
          <w:tcPr>
            <w:tcW w:w="688" w:type="dxa"/>
            <w:vMerge w:val="restart"/>
            <w:vAlign w:val="center"/>
          </w:tcPr>
          <w:p w:rsidR="00205B78" w:rsidRDefault="00205B78" w:rsidP="00133155">
            <w:pPr>
              <w:adjustRightInd w:val="0"/>
              <w:snapToGrid w:val="0"/>
              <w:spacing w:before="240" w:after="240" w:line="320" w:lineRule="atLeast"/>
              <w:ind w:firstLineChars="0" w:firstLine="0"/>
              <w:jc w:val="center"/>
              <w:rPr>
                <w:rFonts w:ascii="Times New Roman" w:hAnsi="Times New Roman"/>
                <w:sz w:val="18"/>
                <w:szCs w:val="18"/>
              </w:rPr>
            </w:pPr>
            <w:r>
              <w:rPr>
                <w:rFonts w:ascii="Times New Roman" w:hAnsi="Times New Roman"/>
                <w:sz w:val="18"/>
                <w:szCs w:val="18"/>
              </w:rPr>
              <w:t>燃煤锅炉</w:t>
            </w:r>
          </w:p>
        </w:tc>
        <w:tc>
          <w:tcPr>
            <w:tcW w:w="702"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679"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841"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1000"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935" w:type="dxa"/>
            <w:vAlign w:val="center"/>
          </w:tcPr>
          <w:p w:rsidR="00205B78" w:rsidRDefault="00205B78" w:rsidP="00133155">
            <w:pPr>
              <w:adjustRightInd w:val="0"/>
              <w:snapToGrid w:val="0"/>
              <w:spacing w:line="320" w:lineRule="atLeast"/>
              <w:ind w:firstLineChars="0" w:firstLine="0"/>
              <w:rPr>
                <w:rFonts w:ascii="Times New Roman" w:eastAsia="黑体" w:hAnsi="Times New Roman"/>
                <w:bCs/>
                <w:sz w:val="18"/>
                <w:szCs w:val="18"/>
              </w:rPr>
            </w:pPr>
          </w:p>
        </w:tc>
        <w:tc>
          <w:tcPr>
            <w:tcW w:w="906"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901"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r>
      <w:tr w:rsidR="00205B78" w:rsidTr="00133155">
        <w:tc>
          <w:tcPr>
            <w:tcW w:w="688" w:type="dxa"/>
            <w:vMerge/>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688" w:type="dxa"/>
            <w:vMerge/>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688" w:type="dxa"/>
            <w:vMerge/>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688" w:type="dxa"/>
            <w:vMerge/>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688" w:type="dxa"/>
            <w:vMerge w:val="restart"/>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燃气锅炉</w:t>
            </w:r>
          </w:p>
        </w:tc>
        <w:tc>
          <w:tcPr>
            <w:tcW w:w="702"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679"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841"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1000"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906"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901"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r>
      <w:tr w:rsidR="00205B78" w:rsidTr="00133155">
        <w:tc>
          <w:tcPr>
            <w:tcW w:w="688" w:type="dxa"/>
            <w:vMerge/>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688" w:type="dxa"/>
            <w:vMerge/>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688" w:type="dxa"/>
            <w:vMerge/>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688" w:type="dxa"/>
            <w:vMerge/>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688" w:type="dxa"/>
            <w:vMerge w:val="restart"/>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其他化石燃料燃烧设备</w:t>
            </w:r>
          </w:p>
        </w:tc>
        <w:tc>
          <w:tcPr>
            <w:tcW w:w="702"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679"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841"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1000"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906"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c>
          <w:tcPr>
            <w:tcW w:w="901" w:type="dxa"/>
            <w:vAlign w:val="center"/>
          </w:tcPr>
          <w:p w:rsidR="00205B78" w:rsidRDefault="00205B78" w:rsidP="00133155">
            <w:pPr>
              <w:adjustRightInd w:val="0"/>
              <w:snapToGrid w:val="0"/>
              <w:spacing w:line="320" w:lineRule="atLeast"/>
              <w:ind w:firstLineChars="0" w:firstLine="0"/>
              <w:jc w:val="center"/>
              <w:rPr>
                <w:rFonts w:ascii="Times New Roman" w:eastAsia="黑体" w:hAnsi="Times New Roman"/>
                <w:bCs/>
                <w:sz w:val="18"/>
                <w:szCs w:val="18"/>
              </w:rPr>
            </w:pPr>
          </w:p>
        </w:tc>
      </w:tr>
      <w:tr w:rsidR="00205B78" w:rsidTr="00133155">
        <w:tc>
          <w:tcPr>
            <w:tcW w:w="688" w:type="dxa"/>
            <w:vMerge/>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688" w:type="dxa"/>
            <w:vMerge/>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688" w:type="dxa"/>
            <w:vMerge/>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r w:rsidR="00205B78" w:rsidTr="00133155">
        <w:tc>
          <w:tcPr>
            <w:tcW w:w="688" w:type="dxa"/>
            <w:vMerge/>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205B78" w:rsidRDefault="00205B78" w:rsidP="00133155">
            <w:pPr>
              <w:adjustRightInd w:val="0"/>
              <w:snapToGrid w:val="0"/>
              <w:spacing w:line="320" w:lineRule="atLeast"/>
              <w:ind w:firstLineChars="0" w:firstLine="0"/>
              <w:jc w:val="center"/>
              <w:rPr>
                <w:rFonts w:ascii="Times New Roman" w:hAnsi="Times New Roman"/>
                <w:sz w:val="18"/>
                <w:szCs w:val="18"/>
              </w:rPr>
            </w:pPr>
          </w:p>
        </w:tc>
      </w:tr>
    </w:tbl>
    <w:p w:rsidR="00000000" w:rsidRDefault="00205B7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YB-1  </w:t>
      </w:r>
      <w:r>
        <w:rPr>
          <w:rFonts w:ascii="Times New Roman" w:hAnsi="Times New Roman"/>
          <w:b/>
          <w:sz w:val="21"/>
          <w:szCs w:val="21"/>
        </w:rPr>
        <w:t>一般排放报告单位设备信息表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6"/>
        <w:gridCol w:w="1451"/>
        <w:gridCol w:w="5655"/>
      </w:tblGrid>
      <w:tr w:rsidR="00205B78" w:rsidTr="00133155">
        <w:tc>
          <w:tcPr>
            <w:tcW w:w="1416" w:type="dxa"/>
          </w:tcPr>
          <w:p w:rsidR="00205B78" w:rsidRDefault="00205B78"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设备名称</w:t>
            </w:r>
          </w:p>
        </w:tc>
        <w:tc>
          <w:tcPr>
            <w:tcW w:w="1451" w:type="dxa"/>
          </w:tcPr>
          <w:p w:rsidR="00205B78" w:rsidRDefault="00205B78"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台数</w:t>
            </w:r>
          </w:p>
        </w:tc>
        <w:tc>
          <w:tcPr>
            <w:tcW w:w="5655" w:type="dxa"/>
          </w:tcPr>
          <w:p w:rsidR="00205B78" w:rsidRDefault="00205B78"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设备情况简要说明</w:t>
            </w:r>
          </w:p>
        </w:tc>
      </w:tr>
      <w:tr w:rsidR="00205B78" w:rsidTr="00133155">
        <w:tc>
          <w:tcPr>
            <w:tcW w:w="1416" w:type="dxa"/>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燃煤锅炉</w:t>
            </w:r>
          </w:p>
        </w:tc>
        <w:tc>
          <w:tcPr>
            <w:tcW w:w="1451" w:type="dxa"/>
          </w:tcPr>
          <w:p w:rsidR="00205B78" w:rsidRDefault="00205B78" w:rsidP="00133155">
            <w:pPr>
              <w:adjustRightInd w:val="0"/>
              <w:snapToGrid w:val="0"/>
              <w:spacing w:line="320" w:lineRule="exact"/>
              <w:ind w:firstLineChars="0" w:firstLine="0"/>
              <w:rPr>
                <w:rFonts w:ascii="Times New Roman" w:hAnsi="Times New Roman"/>
                <w:sz w:val="18"/>
                <w:szCs w:val="18"/>
              </w:rPr>
            </w:pPr>
          </w:p>
        </w:tc>
        <w:tc>
          <w:tcPr>
            <w:tcW w:w="5655" w:type="dxa"/>
          </w:tcPr>
          <w:p w:rsidR="00205B78" w:rsidRDefault="00205B78" w:rsidP="00133155">
            <w:pPr>
              <w:adjustRightInd w:val="0"/>
              <w:snapToGrid w:val="0"/>
              <w:spacing w:line="320" w:lineRule="exact"/>
              <w:ind w:firstLineChars="0" w:firstLine="0"/>
              <w:rPr>
                <w:rFonts w:ascii="Times New Roman" w:hAnsi="Times New Roman"/>
                <w:sz w:val="18"/>
                <w:szCs w:val="18"/>
              </w:rPr>
            </w:pPr>
          </w:p>
        </w:tc>
      </w:tr>
      <w:tr w:rsidR="00205B78" w:rsidTr="00133155">
        <w:tc>
          <w:tcPr>
            <w:tcW w:w="1416" w:type="dxa"/>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燃气锅炉</w:t>
            </w:r>
          </w:p>
        </w:tc>
        <w:tc>
          <w:tcPr>
            <w:tcW w:w="1451" w:type="dxa"/>
          </w:tcPr>
          <w:p w:rsidR="00205B78" w:rsidRDefault="00205B78" w:rsidP="00133155">
            <w:pPr>
              <w:adjustRightInd w:val="0"/>
              <w:snapToGrid w:val="0"/>
              <w:spacing w:line="320" w:lineRule="exact"/>
              <w:ind w:firstLineChars="0" w:firstLine="0"/>
              <w:rPr>
                <w:rFonts w:ascii="Times New Roman" w:hAnsi="Times New Roman"/>
                <w:sz w:val="18"/>
                <w:szCs w:val="18"/>
              </w:rPr>
            </w:pPr>
          </w:p>
        </w:tc>
        <w:tc>
          <w:tcPr>
            <w:tcW w:w="5655" w:type="dxa"/>
          </w:tcPr>
          <w:p w:rsidR="00205B78" w:rsidRDefault="00205B78" w:rsidP="00133155">
            <w:pPr>
              <w:adjustRightInd w:val="0"/>
              <w:snapToGrid w:val="0"/>
              <w:spacing w:line="320" w:lineRule="exact"/>
              <w:ind w:firstLineChars="0" w:firstLine="0"/>
              <w:rPr>
                <w:rFonts w:ascii="Times New Roman" w:hAnsi="Times New Roman"/>
                <w:sz w:val="18"/>
                <w:szCs w:val="18"/>
              </w:rPr>
            </w:pPr>
          </w:p>
        </w:tc>
      </w:tr>
      <w:tr w:rsidR="00205B78" w:rsidTr="00133155">
        <w:tc>
          <w:tcPr>
            <w:tcW w:w="1416" w:type="dxa"/>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其他</w:t>
            </w:r>
            <w:r>
              <w:rPr>
                <w:rFonts w:ascii="Times New Roman" w:hAnsi="Times New Roman" w:hint="eastAsia"/>
                <w:sz w:val="18"/>
                <w:szCs w:val="18"/>
              </w:rPr>
              <w:t>化石燃料燃烧设备</w:t>
            </w:r>
          </w:p>
        </w:tc>
        <w:tc>
          <w:tcPr>
            <w:tcW w:w="1451" w:type="dxa"/>
          </w:tcPr>
          <w:p w:rsidR="00205B78" w:rsidRDefault="00205B78" w:rsidP="00133155">
            <w:pPr>
              <w:adjustRightInd w:val="0"/>
              <w:snapToGrid w:val="0"/>
              <w:spacing w:line="320" w:lineRule="exact"/>
              <w:ind w:firstLineChars="0" w:firstLine="0"/>
              <w:rPr>
                <w:rFonts w:ascii="Times New Roman" w:hAnsi="Times New Roman"/>
                <w:sz w:val="18"/>
                <w:szCs w:val="18"/>
              </w:rPr>
            </w:pPr>
          </w:p>
        </w:tc>
        <w:tc>
          <w:tcPr>
            <w:tcW w:w="5655" w:type="dxa"/>
          </w:tcPr>
          <w:p w:rsidR="00205B78" w:rsidRDefault="00205B78" w:rsidP="00133155">
            <w:pPr>
              <w:adjustRightInd w:val="0"/>
              <w:snapToGrid w:val="0"/>
              <w:spacing w:line="320" w:lineRule="exact"/>
              <w:ind w:firstLineChars="0" w:firstLine="0"/>
              <w:rPr>
                <w:rFonts w:ascii="Times New Roman" w:hAnsi="Times New Roman"/>
                <w:sz w:val="18"/>
                <w:szCs w:val="18"/>
              </w:rPr>
            </w:pPr>
          </w:p>
        </w:tc>
      </w:tr>
    </w:tbl>
    <w:p w:rsidR="00205B78" w:rsidRDefault="00205B78" w:rsidP="00205B78">
      <w:pPr>
        <w:adjustRightInd w:val="0"/>
        <w:snapToGrid w:val="0"/>
        <w:spacing w:line="320" w:lineRule="atLeast"/>
        <w:ind w:firstLineChars="0" w:firstLine="0"/>
        <w:jc w:val="center"/>
        <w:rPr>
          <w:rFonts w:ascii="Times New Roman" w:hAnsi="Times New Roman"/>
          <w:sz w:val="18"/>
          <w:szCs w:val="18"/>
        </w:rPr>
      </w:pPr>
    </w:p>
    <w:p w:rsidR="00205B78" w:rsidRPr="00695A6B" w:rsidRDefault="00205B78" w:rsidP="00351ACD">
      <w:pPr>
        <w:pStyle w:val="3"/>
        <w:numPr>
          <w:ilvl w:val="0"/>
          <w:numId w:val="2"/>
        </w:numPr>
        <w:adjustRightInd w:val="0"/>
        <w:snapToGrid w:val="0"/>
        <w:spacing w:before="240" w:after="240" w:line="420" w:lineRule="exact"/>
        <w:ind w:left="0" w:firstLineChars="0" w:firstLine="426"/>
        <w:rPr>
          <w:rFonts w:ascii="Times New Roman" w:hAnsi="Times New Roman"/>
          <w:szCs w:val="24"/>
        </w:rPr>
      </w:pPr>
      <w:r w:rsidRPr="00695A6B">
        <w:rPr>
          <w:rFonts w:ascii="Times New Roman" w:hAnsi="Times New Roman"/>
          <w:szCs w:val="24"/>
        </w:rPr>
        <w:t>二氧化碳直接排放</w:t>
      </w:r>
    </w:p>
    <w:p w:rsidR="00205B78" w:rsidRDefault="00205B78" w:rsidP="00DB6696">
      <w:pPr>
        <w:spacing w:beforeLines="100"/>
        <w:ind w:firstLineChars="200" w:firstLine="480"/>
        <w:rPr>
          <w:rFonts w:ascii="Times New Roman" w:hAnsi="Times New Roman"/>
        </w:rPr>
      </w:pPr>
      <w:r>
        <w:rPr>
          <w:rFonts w:ascii="Times New Roman" w:hAnsi="Times New Roman"/>
        </w:rPr>
        <w:t>报告单位按表</w:t>
      </w:r>
      <w:r>
        <w:rPr>
          <w:rFonts w:ascii="Times New Roman" w:hAnsi="Times New Roman"/>
        </w:rPr>
        <w:t>BG-2</w:t>
      </w:r>
      <w:r>
        <w:rPr>
          <w:rFonts w:ascii="Times New Roman" w:hAnsi="Times New Roman"/>
        </w:rPr>
        <w:t>格式要求填写年度各种化石燃料消耗量（表</w:t>
      </w:r>
      <w:r>
        <w:rPr>
          <w:rFonts w:ascii="Times New Roman" w:hAnsi="Times New Roman"/>
        </w:rPr>
        <w:t>BG-2</w:t>
      </w:r>
      <w:r>
        <w:rPr>
          <w:rFonts w:ascii="Times New Roman" w:hAnsi="Times New Roman"/>
        </w:rPr>
        <w:t>中的</w:t>
      </w:r>
      <w:r>
        <w:rPr>
          <w:rFonts w:ascii="Times New Roman" w:hAnsi="Times New Roman"/>
        </w:rPr>
        <w:t>C</w:t>
      </w:r>
      <w:r>
        <w:rPr>
          <w:rFonts w:ascii="Times New Roman" w:hAnsi="Times New Roman"/>
        </w:rPr>
        <w:t>栏），固体和液体燃料的单位为</w:t>
      </w:r>
      <w:r>
        <w:rPr>
          <w:rFonts w:ascii="Times New Roman" w:hAnsi="Times New Roman"/>
        </w:rPr>
        <w:t>t</w:t>
      </w:r>
      <w:r>
        <w:rPr>
          <w:rFonts w:ascii="Times New Roman" w:hAnsi="Times New Roman"/>
        </w:rPr>
        <w:t>，气体燃料的单位为万</w:t>
      </w:r>
      <w:r>
        <w:rPr>
          <w:rFonts w:ascii="Times New Roman" w:hAnsi="Times New Roman"/>
        </w:rPr>
        <w:t>Nm</w:t>
      </w:r>
      <w:r>
        <w:rPr>
          <w:rFonts w:ascii="Times New Roman" w:hAnsi="Times New Roman"/>
          <w:vertAlign w:val="superscript"/>
        </w:rPr>
        <w:t>3</w:t>
      </w:r>
      <w:r>
        <w:rPr>
          <w:rFonts w:ascii="Times New Roman" w:hAnsi="Times New Roman"/>
        </w:rPr>
        <w:t>。排放报告应注明</w:t>
      </w:r>
      <w:r>
        <w:rPr>
          <w:rFonts w:ascii="Times New Roman" w:hAnsi="Times New Roman"/>
        </w:rPr>
        <w:lastRenderedPageBreak/>
        <w:t>表</w:t>
      </w:r>
      <w:r>
        <w:rPr>
          <w:rFonts w:ascii="Times New Roman" w:hAnsi="Times New Roman"/>
        </w:rPr>
        <w:t>BG-2</w:t>
      </w:r>
      <w:r>
        <w:rPr>
          <w:rFonts w:ascii="Times New Roman" w:hAnsi="Times New Roman"/>
        </w:rPr>
        <w:t>中的其他燃料是什么燃料，并提供该燃料的热值。</w:t>
      </w:r>
    </w:p>
    <w:p w:rsidR="00000000" w:rsidRDefault="00E676FE" w:rsidP="00DB6696">
      <w:pPr>
        <w:spacing w:beforeLines="100"/>
        <w:ind w:firstLineChars="200" w:firstLine="480"/>
        <w:rPr>
          <w:rFonts w:ascii="Times New Roman" w:hAnsi="Times New Roman"/>
        </w:rPr>
      </w:pPr>
      <w:r>
        <w:rPr>
          <w:rFonts w:ascii="Times New Roman" w:hAnsi="Times New Roman"/>
        </w:rPr>
        <w:t>重点碳排放单位</w:t>
      </w:r>
      <w:r w:rsidR="00205B78">
        <w:rPr>
          <w:rFonts w:ascii="Times New Roman" w:hAnsi="Times New Roman"/>
        </w:rPr>
        <w:t>按照本年度报告第</w:t>
      </w:r>
      <w:r w:rsidR="00205B78">
        <w:rPr>
          <w:rFonts w:ascii="Times New Roman" w:hAnsi="Times New Roman" w:hint="eastAsia"/>
        </w:rPr>
        <w:t>8</w:t>
      </w:r>
      <w:r w:rsidR="00205B78">
        <w:rPr>
          <w:rFonts w:ascii="Times New Roman" w:hAnsi="Times New Roman"/>
        </w:rPr>
        <w:t>部分（附录）表</w:t>
      </w:r>
      <w:r w:rsidR="00205B78">
        <w:rPr>
          <w:rFonts w:ascii="Times New Roman" w:hAnsi="Times New Roman"/>
        </w:rPr>
        <w:t>RL-3</w:t>
      </w:r>
      <w:r w:rsidR="00205B78">
        <w:rPr>
          <w:rFonts w:ascii="Times New Roman" w:hAnsi="Times New Roman"/>
        </w:rPr>
        <w:t>格式整理企业重点排放设施化石燃料的热值和碳氧化率测量结果，用这些结果代替表</w:t>
      </w:r>
      <w:r w:rsidR="00205B78">
        <w:rPr>
          <w:rFonts w:ascii="Times New Roman" w:hAnsi="Times New Roman"/>
        </w:rPr>
        <w:t>BG-2</w:t>
      </w:r>
      <w:r w:rsidR="00205B78">
        <w:rPr>
          <w:rFonts w:ascii="Times New Roman" w:hAnsi="Times New Roman"/>
        </w:rPr>
        <w:t>的相关燃料的热值和碳氧化率缺省值（表</w:t>
      </w:r>
      <w:r w:rsidR="00205B78">
        <w:rPr>
          <w:rFonts w:ascii="Times New Roman" w:hAnsi="Times New Roman"/>
        </w:rPr>
        <w:t>BG-2</w:t>
      </w:r>
      <w:r w:rsidR="00205B78">
        <w:rPr>
          <w:rFonts w:ascii="Times New Roman" w:hAnsi="Times New Roman"/>
        </w:rPr>
        <w:t>中的</w:t>
      </w:r>
      <w:r w:rsidR="00205B78">
        <w:rPr>
          <w:rFonts w:ascii="Times New Roman" w:hAnsi="Times New Roman"/>
        </w:rPr>
        <w:t>D</w:t>
      </w:r>
      <w:r w:rsidR="00205B78">
        <w:rPr>
          <w:rFonts w:ascii="Times New Roman" w:hAnsi="Times New Roman"/>
        </w:rPr>
        <w:t>栏和</w:t>
      </w:r>
      <w:r w:rsidR="00205B78">
        <w:rPr>
          <w:rFonts w:ascii="Times New Roman" w:hAnsi="Times New Roman"/>
        </w:rPr>
        <w:t>H</w:t>
      </w:r>
      <w:r w:rsidR="00205B78">
        <w:rPr>
          <w:rFonts w:ascii="Times New Roman" w:hAnsi="Times New Roman"/>
        </w:rPr>
        <w:t>栏）。年直接排放量超过（含）</w:t>
      </w:r>
      <w:r w:rsidR="00205B78">
        <w:rPr>
          <w:rFonts w:ascii="Times New Roman" w:hAnsi="Times New Roman"/>
        </w:rPr>
        <w:t>5000tCO</w:t>
      </w:r>
      <w:r w:rsidR="00205B78">
        <w:rPr>
          <w:rFonts w:ascii="Times New Roman" w:hAnsi="Times New Roman"/>
          <w:vertAlign w:val="subscript"/>
        </w:rPr>
        <w:t>2</w:t>
      </w:r>
      <w:r w:rsidR="00205B78">
        <w:rPr>
          <w:rFonts w:ascii="Times New Roman" w:hAnsi="Times New Roman"/>
        </w:rPr>
        <w:t>的</w:t>
      </w:r>
      <w:r>
        <w:rPr>
          <w:rFonts w:ascii="Times New Roman" w:hAnsi="Times New Roman"/>
        </w:rPr>
        <w:t>重点碳排放单位</w:t>
      </w:r>
      <w:r w:rsidR="00205B78">
        <w:rPr>
          <w:rFonts w:ascii="Times New Roman" w:hAnsi="Times New Roman"/>
        </w:rPr>
        <w:t>，如果没有重点排放设施，则需要针对其能耗最大的固定设施测量用能量最大的能源品种的热值。其他</w:t>
      </w:r>
      <w:r w:rsidR="00205B78">
        <w:rPr>
          <w:rFonts w:ascii="Times New Roman" w:hAnsi="Times New Roman" w:hint="eastAsia"/>
        </w:rPr>
        <w:t>情况</w:t>
      </w:r>
      <w:r w:rsidR="00205B78">
        <w:rPr>
          <w:rFonts w:ascii="Times New Roman" w:hAnsi="Times New Roman"/>
        </w:rPr>
        <w:t>，可采用缺省值。</w:t>
      </w:r>
    </w:p>
    <w:p w:rsidR="00000000" w:rsidRDefault="00205B78" w:rsidP="00DB6696">
      <w:pPr>
        <w:spacing w:beforeLines="100"/>
        <w:ind w:firstLineChars="200" w:firstLine="480"/>
        <w:rPr>
          <w:rFonts w:ascii="Times New Roman" w:hAnsi="Times New Roman"/>
        </w:rPr>
      </w:pPr>
      <w:r>
        <w:rPr>
          <w:rFonts w:ascii="Times New Roman" w:hAnsi="Times New Roman"/>
        </w:rPr>
        <w:t>报告单位应根据式（</w:t>
      </w:r>
      <w:r>
        <w:rPr>
          <w:rFonts w:ascii="Times New Roman" w:hAnsi="Times New Roman"/>
        </w:rPr>
        <w:t>TY-3</w:t>
      </w:r>
      <w:r>
        <w:rPr>
          <w:rFonts w:ascii="Times New Roman" w:hAnsi="Times New Roman"/>
        </w:rPr>
        <w:t>）和式（</w:t>
      </w:r>
      <w:r>
        <w:rPr>
          <w:rFonts w:ascii="Times New Roman" w:hAnsi="Times New Roman"/>
        </w:rPr>
        <w:t>TY-4</w:t>
      </w:r>
      <w:r>
        <w:rPr>
          <w:rFonts w:ascii="Times New Roman" w:hAnsi="Times New Roman"/>
        </w:rPr>
        <w:t>）计算各种化石燃料消费量的热量（表</w:t>
      </w:r>
      <w:r>
        <w:rPr>
          <w:rFonts w:ascii="Times New Roman" w:hAnsi="Times New Roman"/>
        </w:rPr>
        <w:t>BG-2</w:t>
      </w:r>
      <w:r>
        <w:rPr>
          <w:rFonts w:ascii="Times New Roman" w:hAnsi="Times New Roman"/>
        </w:rPr>
        <w:t>中的</w:t>
      </w:r>
      <w:r>
        <w:rPr>
          <w:rFonts w:ascii="Times New Roman" w:hAnsi="Times New Roman"/>
        </w:rPr>
        <w:t>E</w:t>
      </w:r>
      <w:r>
        <w:rPr>
          <w:rFonts w:ascii="Times New Roman" w:hAnsi="Times New Roman"/>
        </w:rPr>
        <w:t>栏）和排放因子（</w:t>
      </w:r>
      <w:r>
        <w:rPr>
          <w:rFonts w:ascii="Times New Roman" w:hAnsi="Times New Roman"/>
        </w:rPr>
        <w:t>J</w:t>
      </w:r>
      <w:r>
        <w:rPr>
          <w:rFonts w:ascii="Times New Roman" w:hAnsi="Times New Roman"/>
        </w:rPr>
        <w:t>栏）。</w:t>
      </w:r>
    </w:p>
    <w:p w:rsidR="00000000" w:rsidRDefault="00205B78" w:rsidP="00DB6696">
      <w:pPr>
        <w:spacing w:beforeLines="100"/>
        <w:ind w:firstLineChars="200" w:firstLine="480"/>
        <w:rPr>
          <w:rFonts w:ascii="Times New Roman" w:hAnsi="Times New Roman"/>
        </w:rPr>
      </w:pPr>
      <w:r>
        <w:rPr>
          <w:rFonts w:ascii="Times New Roman" w:hAnsi="Times New Roman"/>
        </w:rPr>
        <w:t>报告单位根据式（</w:t>
      </w:r>
      <w:r>
        <w:rPr>
          <w:rFonts w:ascii="Times New Roman" w:hAnsi="Times New Roman"/>
        </w:rPr>
        <w:t>TY-1</w:t>
      </w:r>
      <w:r>
        <w:rPr>
          <w:rFonts w:ascii="Times New Roman" w:hAnsi="Times New Roman"/>
        </w:rPr>
        <w:t>）计算各种化石燃料的二氧化碳排放量（</w:t>
      </w:r>
      <w:r>
        <w:rPr>
          <w:rFonts w:ascii="Times New Roman" w:hAnsi="Times New Roman"/>
        </w:rPr>
        <w:t>K</w:t>
      </w:r>
      <w:r>
        <w:rPr>
          <w:rFonts w:ascii="Times New Roman" w:hAnsi="Times New Roman"/>
        </w:rPr>
        <w:t>栏）和企业年度二氧化碳总排放量</w:t>
      </w:r>
      <w:r>
        <w:rPr>
          <w:rFonts w:ascii="Times New Roman" w:hAnsi="Times New Roman" w:hint="eastAsia"/>
        </w:rPr>
        <w:t>，并</w:t>
      </w:r>
      <w:r>
        <w:rPr>
          <w:rFonts w:ascii="Times New Roman" w:hAnsi="Times New Roman"/>
        </w:rPr>
        <w:t>在报告中简要报告企业二氧化碳总排放量。</w:t>
      </w:r>
    </w:p>
    <w:p w:rsidR="00000000" w:rsidRDefault="00205B78" w:rsidP="00DB6696">
      <w:pPr>
        <w:spacing w:beforeLines="100"/>
        <w:ind w:firstLineChars="200" w:firstLine="480"/>
        <w:rPr>
          <w:rFonts w:ascii="Times New Roman" w:hAnsi="Times New Roman"/>
        </w:rPr>
      </w:pPr>
      <w:r>
        <w:rPr>
          <w:rFonts w:ascii="Times New Roman" w:hAnsi="Times New Roman"/>
        </w:rPr>
        <w:t>在历史排放报告中，</w:t>
      </w:r>
      <w:r w:rsidR="00E676FE">
        <w:rPr>
          <w:rFonts w:ascii="Times New Roman" w:hAnsi="Times New Roman"/>
        </w:rPr>
        <w:t>重点碳排放单位</w:t>
      </w:r>
      <w:r>
        <w:rPr>
          <w:rFonts w:ascii="Times New Roman" w:hAnsi="Times New Roman"/>
        </w:rPr>
        <w:t>可复制表</w:t>
      </w:r>
      <w:r>
        <w:rPr>
          <w:rFonts w:ascii="Times New Roman" w:hAnsi="Times New Roman"/>
        </w:rPr>
        <w:t>BG-2</w:t>
      </w:r>
      <w:r>
        <w:rPr>
          <w:rFonts w:ascii="Times New Roman" w:hAnsi="Times New Roman"/>
        </w:rPr>
        <w:t>，分别填写</w:t>
      </w:r>
      <w:r>
        <w:rPr>
          <w:rFonts w:ascii="Times New Roman" w:hAnsi="Times New Roman" w:hint="eastAsia"/>
        </w:rPr>
        <w:t>2016</w:t>
      </w:r>
      <w:r>
        <w:rPr>
          <w:rFonts w:ascii="Times New Roman" w:hAnsi="Times New Roman"/>
        </w:rPr>
        <w:t>年，</w:t>
      </w:r>
      <w:r>
        <w:rPr>
          <w:rFonts w:ascii="Times New Roman" w:hAnsi="Times New Roman" w:hint="eastAsia"/>
        </w:rPr>
        <w:t>2017</w:t>
      </w:r>
      <w:r>
        <w:rPr>
          <w:rFonts w:ascii="Times New Roman" w:hAnsi="Times New Roman"/>
        </w:rPr>
        <w:t>年，和</w:t>
      </w:r>
      <w:r>
        <w:rPr>
          <w:rFonts w:ascii="Times New Roman" w:hAnsi="Times New Roman"/>
        </w:rPr>
        <w:t>20</w:t>
      </w:r>
      <w:r>
        <w:rPr>
          <w:rFonts w:ascii="Times New Roman" w:hAnsi="Times New Roman" w:hint="eastAsia"/>
        </w:rPr>
        <w:t>18</w:t>
      </w:r>
      <w:r>
        <w:rPr>
          <w:rFonts w:ascii="Times New Roman" w:hAnsi="Times New Roman"/>
        </w:rPr>
        <w:t>年的排放信息。</w:t>
      </w:r>
    </w:p>
    <w:p w:rsidR="00205B78" w:rsidRPr="00351ACD" w:rsidRDefault="00205B78" w:rsidP="00351ACD">
      <w:pPr>
        <w:pStyle w:val="3"/>
        <w:numPr>
          <w:ilvl w:val="0"/>
          <w:numId w:val="2"/>
        </w:numPr>
        <w:adjustRightInd w:val="0"/>
        <w:snapToGrid w:val="0"/>
        <w:spacing w:before="240" w:after="240" w:line="420" w:lineRule="exact"/>
        <w:ind w:left="0" w:firstLineChars="0" w:firstLine="426"/>
        <w:rPr>
          <w:rFonts w:ascii="Times New Roman" w:hAnsi="Times New Roman"/>
          <w:szCs w:val="24"/>
        </w:rPr>
      </w:pPr>
      <w:r w:rsidRPr="00351ACD">
        <w:rPr>
          <w:rFonts w:ascii="Times New Roman" w:hAnsi="Times New Roman"/>
          <w:szCs w:val="24"/>
        </w:rPr>
        <w:t>二氧化碳间接排放</w:t>
      </w:r>
    </w:p>
    <w:p w:rsidR="00205B78" w:rsidRDefault="00205B78" w:rsidP="00DB6696">
      <w:pPr>
        <w:spacing w:beforeLines="100"/>
        <w:ind w:firstLineChars="200" w:firstLine="480"/>
        <w:rPr>
          <w:rFonts w:ascii="Times New Roman" w:hAnsi="Times New Roman"/>
        </w:rPr>
      </w:pPr>
      <w:r>
        <w:rPr>
          <w:rFonts w:ascii="Times New Roman" w:hAnsi="Times New Roman"/>
        </w:rPr>
        <w:t>报告单位应按照表</w:t>
      </w:r>
      <w:r>
        <w:rPr>
          <w:rFonts w:ascii="Times New Roman" w:hAnsi="Times New Roman"/>
        </w:rPr>
        <w:t>BG-3</w:t>
      </w:r>
      <w:r>
        <w:rPr>
          <w:rFonts w:ascii="Times New Roman" w:hAnsi="Times New Roman"/>
        </w:rPr>
        <w:t>格式填写企业在本市行政辖区内固定设施电力消耗量，利用公式（</w:t>
      </w:r>
      <w:r>
        <w:rPr>
          <w:rFonts w:ascii="Times New Roman" w:hAnsi="Times New Roman"/>
        </w:rPr>
        <w:t>TY-2</w:t>
      </w:r>
      <w:r>
        <w:rPr>
          <w:rFonts w:ascii="Times New Roman" w:hAnsi="Times New Roman"/>
        </w:rPr>
        <w:t>）计算二氧化碳间接排放量，并在报告中简要说明二氧化碳间接排放量情况。</w:t>
      </w:r>
    </w:p>
    <w:p w:rsidR="00000000" w:rsidRDefault="00E676FE" w:rsidP="00DB6696">
      <w:pPr>
        <w:spacing w:beforeLines="100"/>
        <w:ind w:firstLineChars="200" w:firstLine="480"/>
        <w:rPr>
          <w:rFonts w:ascii="Times New Roman" w:hAnsi="Times New Roman"/>
        </w:rPr>
      </w:pPr>
      <w:r>
        <w:rPr>
          <w:rFonts w:ascii="Times New Roman" w:hAnsi="Times New Roman" w:hint="eastAsia"/>
        </w:rPr>
        <w:t>重点碳排放单位</w:t>
      </w:r>
      <w:r w:rsidR="00205B78">
        <w:rPr>
          <w:rFonts w:ascii="Times New Roman" w:hAnsi="Times New Roman" w:hint="eastAsia"/>
        </w:rPr>
        <w:t>还应按照表</w:t>
      </w:r>
      <w:r w:rsidR="00205B78">
        <w:rPr>
          <w:rFonts w:ascii="Times New Roman" w:hAnsi="Times New Roman" w:hint="eastAsia"/>
        </w:rPr>
        <w:t>ZD-2</w:t>
      </w:r>
      <w:r w:rsidR="00205B78">
        <w:rPr>
          <w:rFonts w:ascii="Times New Roman" w:hAnsi="Times New Roman" w:hint="eastAsia"/>
        </w:rPr>
        <w:t>的格式，报告所查读电表的详细情况。报告内容包括电表的序列号、规定的和实际的校准频次、校准的标准等。一般二氧化碳报告单位可以不填写此部分内容。</w:t>
      </w:r>
    </w:p>
    <w:p w:rsidR="00000000" w:rsidRDefault="00205B78" w:rsidP="00DB6696">
      <w:pPr>
        <w:spacing w:beforeLines="100"/>
        <w:ind w:firstLineChars="200" w:firstLine="480"/>
        <w:rPr>
          <w:rFonts w:ascii="Times New Roman" w:hAnsi="Times New Roman"/>
        </w:rPr>
      </w:pPr>
      <w:r>
        <w:rPr>
          <w:rFonts w:ascii="Times New Roman" w:hAnsi="Times New Roman"/>
        </w:rPr>
        <w:t>在历史排放报告中，</w:t>
      </w:r>
      <w:r w:rsidR="00E676FE">
        <w:rPr>
          <w:rFonts w:ascii="Times New Roman" w:hAnsi="Times New Roman"/>
        </w:rPr>
        <w:t>重点碳排放单位</w:t>
      </w:r>
      <w:r w:rsidR="00FB186E">
        <w:rPr>
          <w:rFonts w:ascii="Times New Roman" w:hAnsi="Times New Roman" w:hint="eastAsia"/>
        </w:rPr>
        <w:t>须</w:t>
      </w:r>
      <w:r>
        <w:rPr>
          <w:rFonts w:ascii="Times New Roman" w:hAnsi="Times New Roman"/>
        </w:rPr>
        <w:t>在表</w:t>
      </w:r>
      <w:r>
        <w:rPr>
          <w:rFonts w:ascii="Times New Roman" w:hAnsi="Times New Roman"/>
        </w:rPr>
        <w:t>BG-3</w:t>
      </w:r>
      <w:r>
        <w:rPr>
          <w:rFonts w:ascii="Times New Roman" w:hAnsi="Times New Roman"/>
        </w:rPr>
        <w:t>上自行添加</w:t>
      </w:r>
      <w:r>
        <w:rPr>
          <w:rFonts w:ascii="Times New Roman" w:hAnsi="Times New Roman"/>
        </w:rPr>
        <w:t>3</w:t>
      </w:r>
      <w:r>
        <w:rPr>
          <w:rFonts w:ascii="Times New Roman" w:hAnsi="Times New Roman"/>
        </w:rPr>
        <w:t>行，以分别填写</w:t>
      </w:r>
      <w:r>
        <w:rPr>
          <w:rFonts w:ascii="Times New Roman" w:hAnsi="Times New Roman"/>
        </w:rPr>
        <w:t>2</w:t>
      </w:r>
      <w:r>
        <w:rPr>
          <w:rFonts w:ascii="Times New Roman" w:hAnsi="Times New Roman" w:hint="eastAsia"/>
        </w:rPr>
        <w:t>016</w:t>
      </w:r>
      <w:r>
        <w:rPr>
          <w:rFonts w:ascii="Times New Roman" w:hAnsi="Times New Roman"/>
        </w:rPr>
        <w:t>年，</w:t>
      </w:r>
      <w:r>
        <w:rPr>
          <w:rFonts w:ascii="Times New Roman" w:hAnsi="Times New Roman"/>
        </w:rPr>
        <w:t>201</w:t>
      </w:r>
      <w:r>
        <w:rPr>
          <w:rFonts w:ascii="Times New Roman" w:hAnsi="Times New Roman" w:hint="eastAsia"/>
        </w:rPr>
        <w:t>7</w:t>
      </w:r>
      <w:r>
        <w:rPr>
          <w:rFonts w:ascii="Times New Roman" w:hAnsi="Times New Roman"/>
        </w:rPr>
        <w:t>年，和</w:t>
      </w:r>
      <w:r>
        <w:rPr>
          <w:rFonts w:ascii="Times New Roman" w:hAnsi="Times New Roman"/>
        </w:rPr>
        <w:t>201</w:t>
      </w:r>
      <w:r>
        <w:rPr>
          <w:rFonts w:ascii="Times New Roman" w:hAnsi="Times New Roman" w:hint="eastAsia"/>
        </w:rPr>
        <w:t>8</w:t>
      </w:r>
      <w:r>
        <w:rPr>
          <w:rFonts w:ascii="Times New Roman" w:hAnsi="Times New Roman"/>
        </w:rPr>
        <w:t>年的排放信息。</w:t>
      </w:r>
    </w:p>
    <w:p w:rsidR="00000000" w:rsidRDefault="00205B7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BG-3  </w:t>
      </w:r>
      <w:r>
        <w:rPr>
          <w:rFonts w:ascii="Times New Roman" w:hAnsi="Times New Roman"/>
          <w:b/>
          <w:sz w:val="21"/>
          <w:szCs w:val="21"/>
        </w:rPr>
        <w:t>报告单位电力消耗的二氧化碳间接排放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0"/>
        <w:gridCol w:w="2716"/>
        <w:gridCol w:w="2692"/>
        <w:gridCol w:w="2054"/>
      </w:tblGrid>
      <w:tr w:rsidR="00205B78" w:rsidTr="00133155">
        <w:trPr>
          <w:jc w:val="center"/>
        </w:trPr>
        <w:tc>
          <w:tcPr>
            <w:tcW w:w="1060"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年度</w:t>
            </w:r>
          </w:p>
        </w:tc>
        <w:tc>
          <w:tcPr>
            <w:tcW w:w="271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企业电力消耗量</w:t>
            </w:r>
          </w:p>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MWh</w:t>
            </w:r>
            <w:r>
              <w:rPr>
                <w:rFonts w:ascii="Times New Roman" w:hAnsi="Times New Roman" w:cs="Times New Roman"/>
                <w:b/>
                <w:color w:val="auto"/>
                <w:sz w:val="18"/>
                <w:szCs w:val="18"/>
                <w:lang w:eastAsia="zh-CN"/>
              </w:rPr>
              <w:t>）</w:t>
            </w:r>
          </w:p>
        </w:tc>
        <w:tc>
          <w:tcPr>
            <w:tcW w:w="26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间接排放系数</w:t>
            </w:r>
          </w:p>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/MWh</w:t>
            </w:r>
            <w:r>
              <w:rPr>
                <w:rFonts w:ascii="Times New Roman" w:hAnsi="Times New Roman" w:cs="Times New Roman"/>
                <w:b/>
                <w:color w:val="auto"/>
                <w:sz w:val="18"/>
                <w:szCs w:val="18"/>
                <w:lang w:eastAsia="zh-CN"/>
              </w:rPr>
              <w:t>）</w:t>
            </w:r>
          </w:p>
        </w:tc>
        <w:tc>
          <w:tcPr>
            <w:tcW w:w="205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间接排放量</w:t>
            </w:r>
          </w:p>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w:t>
            </w:r>
          </w:p>
        </w:tc>
      </w:tr>
      <w:tr w:rsidR="00205B78" w:rsidTr="00133155">
        <w:trPr>
          <w:jc w:val="center"/>
        </w:trPr>
        <w:tc>
          <w:tcPr>
            <w:tcW w:w="1060"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71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6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05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r>
    </w:tbl>
    <w:p w:rsidR="00205B78" w:rsidRDefault="00205B78" w:rsidP="00205B78">
      <w:pPr>
        <w:pStyle w:val="Default"/>
        <w:snapToGrid w:val="0"/>
        <w:spacing w:line="320" w:lineRule="exact"/>
        <w:ind w:firstLine="268"/>
        <w:jc w:val="center"/>
        <w:rPr>
          <w:rFonts w:ascii="Times New Roman" w:hAnsi="Times New Roman" w:cs="Times New Roman"/>
          <w:color w:val="auto"/>
          <w:sz w:val="18"/>
          <w:szCs w:val="18"/>
          <w:lang w:eastAsia="zh-CN"/>
        </w:rPr>
      </w:pPr>
    </w:p>
    <w:p w:rsidR="00000000" w:rsidRDefault="00205B7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hint="eastAsia"/>
          <w:b/>
          <w:sz w:val="21"/>
          <w:szCs w:val="21"/>
        </w:rPr>
        <w:t>ZD-2</w:t>
      </w:r>
      <w:r w:rsidR="00E676FE">
        <w:rPr>
          <w:rFonts w:ascii="Times New Roman" w:hAnsi="Times New Roman" w:hint="eastAsia"/>
          <w:b/>
          <w:sz w:val="21"/>
          <w:szCs w:val="21"/>
        </w:rPr>
        <w:t>重点碳排放单位</w:t>
      </w:r>
      <w:r>
        <w:rPr>
          <w:rFonts w:ascii="Times New Roman" w:hAnsi="Times New Roman" w:hint="eastAsia"/>
          <w:b/>
          <w:sz w:val="21"/>
          <w:szCs w:val="21"/>
        </w:rPr>
        <w:t>电表信息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3"/>
        <w:gridCol w:w="1002"/>
        <w:gridCol w:w="1195"/>
        <w:gridCol w:w="1967"/>
        <w:gridCol w:w="1967"/>
        <w:gridCol w:w="1388"/>
      </w:tblGrid>
      <w:tr w:rsidR="00205B78" w:rsidTr="00133155">
        <w:trPr>
          <w:jc w:val="center"/>
        </w:trPr>
        <w:tc>
          <w:tcPr>
            <w:tcW w:w="10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b/>
                <w:sz w:val="18"/>
                <w:szCs w:val="18"/>
              </w:rPr>
              <w:t>型号</w:t>
            </w:r>
          </w:p>
        </w:tc>
        <w:tc>
          <w:tcPr>
            <w:tcW w:w="100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精度</w:t>
            </w:r>
          </w:p>
        </w:tc>
        <w:tc>
          <w:tcPr>
            <w:tcW w:w="119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序列号</w:t>
            </w:r>
          </w:p>
        </w:tc>
        <w:tc>
          <w:tcPr>
            <w:tcW w:w="196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规定的电表校准频次</w:t>
            </w:r>
          </w:p>
        </w:tc>
        <w:tc>
          <w:tcPr>
            <w:tcW w:w="196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实际的电表校准频次</w:t>
            </w:r>
          </w:p>
        </w:tc>
        <w:tc>
          <w:tcPr>
            <w:tcW w:w="138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更换情况</w:t>
            </w:r>
          </w:p>
        </w:tc>
      </w:tr>
      <w:tr w:rsidR="00205B78" w:rsidTr="00133155">
        <w:trPr>
          <w:jc w:val="center"/>
        </w:trPr>
        <w:tc>
          <w:tcPr>
            <w:tcW w:w="10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19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96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967"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388"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r>
    </w:tbl>
    <w:p w:rsidR="00205B78" w:rsidRPr="00351ACD" w:rsidRDefault="00205B78" w:rsidP="00351ACD">
      <w:pPr>
        <w:pStyle w:val="3"/>
        <w:numPr>
          <w:ilvl w:val="0"/>
          <w:numId w:val="2"/>
        </w:numPr>
        <w:adjustRightInd w:val="0"/>
        <w:snapToGrid w:val="0"/>
        <w:spacing w:before="240" w:after="240" w:line="420" w:lineRule="exact"/>
        <w:ind w:left="0" w:firstLineChars="0" w:firstLine="479"/>
        <w:rPr>
          <w:rFonts w:ascii="Times New Roman" w:hAnsi="Times New Roman"/>
          <w:szCs w:val="24"/>
        </w:rPr>
      </w:pPr>
      <w:r w:rsidRPr="00351ACD">
        <w:rPr>
          <w:rFonts w:ascii="Times New Roman" w:hAnsi="Times New Roman"/>
          <w:szCs w:val="24"/>
        </w:rPr>
        <w:t>核算结果</w:t>
      </w:r>
    </w:p>
    <w:p w:rsidR="00000000" w:rsidRDefault="00205B78" w:rsidP="00DB6696">
      <w:pPr>
        <w:spacing w:beforeLines="100"/>
        <w:ind w:firstLineChars="200" w:firstLine="480"/>
        <w:rPr>
          <w:rFonts w:ascii="Times New Roman" w:hAnsi="Times New Roman"/>
          <w:szCs w:val="21"/>
        </w:rPr>
      </w:pPr>
      <w:r>
        <w:rPr>
          <w:rFonts w:ascii="Times New Roman" w:hAnsi="Times New Roman"/>
          <w:szCs w:val="21"/>
        </w:rPr>
        <w:t>报告单位应按照表</w:t>
      </w:r>
      <w:r>
        <w:rPr>
          <w:rFonts w:ascii="Times New Roman" w:hAnsi="Times New Roman"/>
          <w:szCs w:val="21"/>
        </w:rPr>
        <w:t>RL-1</w:t>
      </w:r>
      <w:r>
        <w:rPr>
          <w:rFonts w:ascii="Times New Roman" w:hAnsi="Times New Roman"/>
          <w:szCs w:val="21"/>
        </w:rPr>
        <w:t>的格式报告热力生产和供应企业年度二氧化碳排放核算结果，并做简要说明。</w:t>
      </w:r>
    </w:p>
    <w:p w:rsidR="00000000" w:rsidRDefault="00205B7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RL-1  </w:t>
      </w:r>
      <w:r>
        <w:rPr>
          <w:rFonts w:ascii="Times New Roman" w:hAnsi="Times New Roman"/>
          <w:b/>
          <w:sz w:val="21"/>
          <w:szCs w:val="21"/>
        </w:rPr>
        <w:t>热力生产和供应企业</w:t>
      </w:r>
      <w:r>
        <w:rPr>
          <w:rFonts w:ascii="Times New Roman" w:hAnsi="Times New Roman"/>
          <w:b/>
          <w:sz w:val="21"/>
          <w:szCs w:val="21"/>
          <w:u w:val="single"/>
        </w:rPr>
        <w:t xml:space="preserve">20   </w:t>
      </w:r>
      <w:r>
        <w:rPr>
          <w:rFonts w:ascii="Times New Roman" w:hAnsi="Times New Roman"/>
          <w:b/>
          <w:sz w:val="21"/>
          <w:szCs w:val="21"/>
        </w:rPr>
        <w:t>年排放核算结果</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0"/>
        <w:gridCol w:w="4162"/>
      </w:tblGrid>
      <w:tr w:rsidR="00205B78" w:rsidTr="00133155">
        <w:trPr>
          <w:jc w:val="center"/>
        </w:trPr>
        <w:tc>
          <w:tcPr>
            <w:tcW w:w="4360"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Chars="149" w:firstLine="269"/>
              <w:jc w:val="center"/>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化石燃料燃烧排放量（</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hint="eastAsia"/>
                <w:b/>
                <w:color w:val="auto"/>
                <w:sz w:val="18"/>
                <w:szCs w:val="18"/>
                <w:lang w:eastAsia="zh-CN"/>
              </w:rPr>
              <w:t>）</w:t>
            </w:r>
          </w:p>
        </w:tc>
        <w:tc>
          <w:tcPr>
            <w:tcW w:w="41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Chars="149" w:firstLine="269"/>
              <w:jc w:val="center"/>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间接排放量（</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hint="eastAsia"/>
                <w:b/>
                <w:color w:val="auto"/>
                <w:sz w:val="18"/>
                <w:szCs w:val="18"/>
                <w:lang w:eastAsia="zh-CN"/>
              </w:rPr>
              <w:t>）</w:t>
            </w:r>
          </w:p>
        </w:tc>
      </w:tr>
      <w:tr w:rsidR="00205B78" w:rsidTr="00133155">
        <w:trPr>
          <w:jc w:val="center"/>
        </w:trPr>
        <w:tc>
          <w:tcPr>
            <w:tcW w:w="4360"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Chars="149" w:firstLine="268"/>
              <w:jc w:val="center"/>
              <w:rPr>
                <w:rFonts w:ascii="Times New Roman" w:hAnsi="Times New Roman" w:cs="Times New Roman"/>
                <w:color w:val="auto"/>
                <w:sz w:val="18"/>
                <w:szCs w:val="18"/>
                <w:lang w:eastAsia="zh-CN"/>
              </w:rPr>
            </w:pPr>
          </w:p>
        </w:tc>
        <w:tc>
          <w:tcPr>
            <w:tcW w:w="41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Chars="149" w:firstLine="268"/>
              <w:jc w:val="center"/>
              <w:rPr>
                <w:rFonts w:ascii="Times New Roman" w:hAnsi="Times New Roman" w:cs="Times New Roman"/>
                <w:color w:val="auto"/>
                <w:sz w:val="18"/>
                <w:szCs w:val="18"/>
                <w:lang w:eastAsia="zh-CN"/>
              </w:rPr>
            </w:pPr>
          </w:p>
        </w:tc>
      </w:tr>
    </w:tbl>
    <w:p w:rsidR="00000000" w:rsidRDefault="00205B78" w:rsidP="00DB6696">
      <w:pPr>
        <w:spacing w:beforeLines="100"/>
        <w:ind w:firstLineChars="200" w:firstLine="480"/>
        <w:rPr>
          <w:rFonts w:ascii="Times New Roman" w:hAnsi="Times New Roman"/>
          <w:szCs w:val="21"/>
        </w:rPr>
      </w:pPr>
      <w:r>
        <w:rPr>
          <w:rFonts w:ascii="Times New Roman" w:hAnsi="Times New Roman"/>
          <w:szCs w:val="21"/>
        </w:rPr>
        <w:t>在历史排放报告中，</w:t>
      </w:r>
      <w:r w:rsidR="00E676FE">
        <w:rPr>
          <w:rFonts w:ascii="Times New Roman" w:hAnsi="Times New Roman"/>
          <w:szCs w:val="21"/>
        </w:rPr>
        <w:t>重点碳排放单位</w:t>
      </w:r>
      <w:r>
        <w:rPr>
          <w:rFonts w:ascii="Times New Roman" w:hAnsi="Times New Roman"/>
          <w:szCs w:val="21"/>
        </w:rPr>
        <w:t>可复制表</w:t>
      </w:r>
      <w:r>
        <w:rPr>
          <w:rFonts w:ascii="Times New Roman" w:hAnsi="Times New Roman"/>
          <w:szCs w:val="21"/>
        </w:rPr>
        <w:t>RL-1</w:t>
      </w:r>
      <w:r>
        <w:rPr>
          <w:rFonts w:ascii="Times New Roman" w:hAnsi="Times New Roman"/>
          <w:szCs w:val="21"/>
        </w:rPr>
        <w:t>的格式，分别报告</w:t>
      </w:r>
      <w:r>
        <w:rPr>
          <w:rFonts w:ascii="Times New Roman" w:hAnsi="Times New Roman"/>
          <w:szCs w:val="21"/>
        </w:rPr>
        <w:t>20</w:t>
      </w:r>
      <w:r>
        <w:rPr>
          <w:rFonts w:ascii="Times New Roman" w:hAnsi="Times New Roman" w:hint="eastAsia"/>
          <w:szCs w:val="21"/>
        </w:rPr>
        <w:t>16</w:t>
      </w:r>
      <w:r>
        <w:rPr>
          <w:rFonts w:ascii="Times New Roman" w:hAnsi="Times New Roman"/>
          <w:szCs w:val="21"/>
        </w:rPr>
        <w:t>年，</w:t>
      </w:r>
      <w:r>
        <w:rPr>
          <w:rFonts w:ascii="Times New Roman" w:hAnsi="Times New Roman"/>
          <w:szCs w:val="21"/>
        </w:rPr>
        <w:t>201</w:t>
      </w:r>
      <w:r>
        <w:rPr>
          <w:rFonts w:ascii="Times New Roman" w:hAnsi="Times New Roman" w:hint="eastAsia"/>
          <w:szCs w:val="21"/>
        </w:rPr>
        <w:t>7</w:t>
      </w:r>
      <w:r>
        <w:rPr>
          <w:rFonts w:ascii="Times New Roman" w:hAnsi="Times New Roman"/>
          <w:szCs w:val="21"/>
        </w:rPr>
        <w:t>年，和</w:t>
      </w:r>
      <w:r>
        <w:rPr>
          <w:rFonts w:ascii="Times New Roman" w:hAnsi="Times New Roman"/>
          <w:szCs w:val="21"/>
        </w:rPr>
        <w:t>201</w:t>
      </w:r>
      <w:r>
        <w:rPr>
          <w:rFonts w:ascii="Times New Roman" w:hAnsi="Times New Roman" w:hint="eastAsia"/>
          <w:szCs w:val="21"/>
        </w:rPr>
        <w:t>8</w:t>
      </w:r>
      <w:r>
        <w:rPr>
          <w:rFonts w:ascii="Times New Roman" w:hAnsi="Times New Roman"/>
          <w:szCs w:val="21"/>
        </w:rPr>
        <w:t>年热力生产和供应企业二氧化碳排放核算结果。</w:t>
      </w:r>
    </w:p>
    <w:p w:rsidR="00205B78" w:rsidRPr="00351ACD" w:rsidRDefault="00205B78" w:rsidP="00351ACD">
      <w:pPr>
        <w:pStyle w:val="3"/>
        <w:numPr>
          <w:ilvl w:val="0"/>
          <w:numId w:val="2"/>
        </w:numPr>
        <w:adjustRightInd w:val="0"/>
        <w:snapToGrid w:val="0"/>
        <w:spacing w:before="240" w:after="240" w:line="420" w:lineRule="exact"/>
        <w:ind w:left="0" w:firstLineChars="0" w:firstLine="479"/>
        <w:rPr>
          <w:rFonts w:ascii="Times New Roman" w:hAnsi="Times New Roman"/>
          <w:szCs w:val="24"/>
        </w:rPr>
      </w:pPr>
      <w:r w:rsidRPr="00351ACD">
        <w:rPr>
          <w:rFonts w:ascii="Times New Roman" w:hAnsi="Times New Roman"/>
          <w:szCs w:val="24"/>
        </w:rPr>
        <w:t>不确定性分析</w:t>
      </w:r>
    </w:p>
    <w:p w:rsidR="00205B78" w:rsidRDefault="00E676FE" w:rsidP="00DB6696">
      <w:pPr>
        <w:spacing w:beforeLines="100"/>
        <w:ind w:firstLineChars="200" w:firstLine="480"/>
        <w:rPr>
          <w:rFonts w:ascii="Times New Roman" w:hAnsi="Times New Roman"/>
          <w:szCs w:val="21"/>
        </w:rPr>
      </w:pPr>
      <w:r>
        <w:rPr>
          <w:rFonts w:ascii="Times New Roman" w:hAnsi="Times New Roman"/>
          <w:szCs w:val="21"/>
        </w:rPr>
        <w:t>重点碳排放单位</w:t>
      </w:r>
      <w:r w:rsidR="00205B78">
        <w:rPr>
          <w:rFonts w:ascii="Times New Roman" w:hAnsi="Times New Roman"/>
          <w:szCs w:val="21"/>
        </w:rPr>
        <w:t>应简要说明</w:t>
      </w:r>
      <w:r w:rsidR="00205B78">
        <w:rPr>
          <w:rFonts w:ascii="Times New Roman" w:hAnsi="Times New Roman"/>
        </w:rPr>
        <w:t>影响</w:t>
      </w:r>
      <w:r w:rsidR="00205B78">
        <w:rPr>
          <w:rFonts w:ascii="Times New Roman" w:hAnsi="Times New Roman"/>
          <w:szCs w:val="21"/>
        </w:rPr>
        <w:t>直接排放量的最主要的</w:t>
      </w:r>
      <w:r w:rsidR="00205B78">
        <w:rPr>
          <w:rFonts w:ascii="Times New Roman" w:hAnsi="Times New Roman"/>
          <w:szCs w:val="21"/>
        </w:rPr>
        <w:t>5</w:t>
      </w:r>
      <w:r w:rsidR="00205B78">
        <w:rPr>
          <w:rFonts w:ascii="Times New Roman" w:hAnsi="Times New Roman"/>
          <w:szCs w:val="21"/>
        </w:rPr>
        <w:t>个因素。一般报告单位不必进行不确定性分析。</w:t>
      </w:r>
    </w:p>
    <w:p w:rsidR="00000000" w:rsidRDefault="00205B78" w:rsidP="00DB6696">
      <w:pPr>
        <w:spacing w:beforeLines="100"/>
        <w:ind w:firstLineChars="200" w:firstLine="480"/>
        <w:rPr>
          <w:rFonts w:ascii="Times New Roman" w:hAnsi="Times New Roman"/>
          <w:szCs w:val="21"/>
        </w:rPr>
      </w:pPr>
      <w:r>
        <w:rPr>
          <w:rFonts w:ascii="Times New Roman" w:hAnsi="Times New Roman"/>
          <w:szCs w:val="21"/>
        </w:rPr>
        <w:t>在年度报告中，</w:t>
      </w:r>
      <w:r w:rsidR="00E676FE">
        <w:rPr>
          <w:rFonts w:ascii="Times New Roman" w:hAnsi="Times New Roman"/>
          <w:szCs w:val="21"/>
        </w:rPr>
        <w:t>重点碳排放单位</w:t>
      </w:r>
      <w:r>
        <w:rPr>
          <w:rFonts w:ascii="Times New Roman" w:hAnsi="Times New Roman"/>
          <w:szCs w:val="21"/>
        </w:rPr>
        <w:t>还应计算二氧化碳直接排放量的不确定性。按照表</w:t>
      </w:r>
      <w:r>
        <w:rPr>
          <w:rFonts w:ascii="Times New Roman" w:hAnsi="Times New Roman"/>
          <w:szCs w:val="21"/>
        </w:rPr>
        <w:t>RL-2</w:t>
      </w:r>
      <w:r>
        <w:rPr>
          <w:rFonts w:ascii="Times New Roman" w:hAnsi="Times New Roman"/>
          <w:szCs w:val="21"/>
        </w:rPr>
        <w:t>的格式填写不确定性分析结果。其他能源品种请自行填写，消费的化石燃料多于</w:t>
      </w:r>
      <w:r>
        <w:rPr>
          <w:rFonts w:ascii="Times New Roman" w:hAnsi="Times New Roman"/>
          <w:szCs w:val="21"/>
        </w:rPr>
        <w:t>3</w:t>
      </w:r>
      <w:r>
        <w:rPr>
          <w:rFonts w:ascii="Times New Roman" w:hAnsi="Times New Roman"/>
          <w:szCs w:val="21"/>
        </w:rPr>
        <w:t>个品种的，请自行加行。</w:t>
      </w:r>
    </w:p>
    <w:p w:rsidR="00000000" w:rsidRDefault="00205B7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RL-2  </w:t>
      </w:r>
      <w:r>
        <w:rPr>
          <w:rFonts w:ascii="Times New Roman" w:hAnsi="Times New Roman"/>
          <w:b/>
          <w:sz w:val="21"/>
          <w:szCs w:val="21"/>
          <w:u w:val="single"/>
        </w:rPr>
        <w:t xml:space="preserve">20   </w:t>
      </w:r>
      <w:r>
        <w:rPr>
          <w:rFonts w:ascii="Times New Roman" w:hAnsi="Times New Roman" w:hint="eastAsia"/>
          <w:b/>
          <w:sz w:val="21"/>
          <w:szCs w:val="21"/>
        </w:rPr>
        <w:t>年</w:t>
      </w:r>
      <w:r>
        <w:rPr>
          <w:rFonts w:ascii="Times New Roman" w:hAnsi="Times New Roman"/>
          <w:b/>
          <w:sz w:val="21"/>
          <w:szCs w:val="21"/>
        </w:rPr>
        <w:t>直接排放不确定性计算</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205B78" w:rsidTr="00133155">
        <w:tc>
          <w:tcPr>
            <w:tcW w:w="2130"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能源品种</w:t>
            </w:r>
          </w:p>
        </w:tc>
        <w:tc>
          <w:tcPr>
            <w:tcW w:w="2130"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活动水平不确定性</w:t>
            </w:r>
          </w:p>
        </w:tc>
        <w:tc>
          <w:tcPr>
            <w:tcW w:w="2131"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排放因子不确定性</w:t>
            </w:r>
          </w:p>
        </w:tc>
        <w:tc>
          <w:tcPr>
            <w:tcW w:w="2131"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排放量不确定性</w:t>
            </w:r>
          </w:p>
        </w:tc>
      </w:tr>
      <w:tr w:rsidR="00205B78" w:rsidTr="00133155">
        <w:tc>
          <w:tcPr>
            <w:tcW w:w="2130"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一般烟煤</w:t>
            </w:r>
          </w:p>
        </w:tc>
        <w:tc>
          <w:tcPr>
            <w:tcW w:w="2130"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r>
      <w:tr w:rsidR="00205B78" w:rsidTr="00133155">
        <w:tc>
          <w:tcPr>
            <w:tcW w:w="2130"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天然气</w:t>
            </w:r>
          </w:p>
        </w:tc>
        <w:tc>
          <w:tcPr>
            <w:tcW w:w="2130"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r>
      <w:tr w:rsidR="00205B78" w:rsidTr="00133155">
        <w:tc>
          <w:tcPr>
            <w:tcW w:w="2130"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c>
          <w:tcPr>
            <w:tcW w:w="2130"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r>
      <w:tr w:rsidR="00205B78" w:rsidTr="00133155">
        <w:tc>
          <w:tcPr>
            <w:tcW w:w="6391" w:type="dxa"/>
            <w:gridSpan w:val="3"/>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综合不确定性</w:t>
            </w:r>
          </w:p>
        </w:tc>
        <w:tc>
          <w:tcPr>
            <w:tcW w:w="2131"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r>
    </w:tbl>
    <w:p w:rsidR="00205B78" w:rsidRDefault="00205B78" w:rsidP="00205B78">
      <w:pPr>
        <w:rPr>
          <w:rFonts w:ascii="Times New Roman" w:hAnsi="Times New Roman"/>
        </w:rPr>
        <w:sectPr w:rsidR="00205B7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26"/>
        </w:sectPr>
      </w:pPr>
    </w:p>
    <w:p w:rsidR="00205B78" w:rsidRDefault="00205B78" w:rsidP="00205B78">
      <w:pPr>
        <w:adjustRightInd w:val="0"/>
        <w:snapToGrid w:val="0"/>
        <w:spacing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 xml:space="preserve">BG-2  </w:t>
      </w:r>
      <w:r>
        <w:rPr>
          <w:rFonts w:ascii="Times New Roman" w:hAnsi="Times New Roman"/>
          <w:b/>
          <w:sz w:val="21"/>
          <w:szCs w:val="21"/>
        </w:rPr>
        <w:t>报告单位</w:t>
      </w:r>
      <w:r>
        <w:rPr>
          <w:rFonts w:ascii="Times New Roman" w:hAnsi="Times New Roman"/>
          <w:b/>
          <w:sz w:val="21"/>
          <w:szCs w:val="21"/>
          <w:u w:val="single"/>
        </w:rPr>
        <w:t xml:space="preserve">20   </w:t>
      </w:r>
      <w:r>
        <w:rPr>
          <w:rFonts w:ascii="Times New Roman" w:hAnsi="Times New Roman"/>
          <w:b/>
          <w:sz w:val="21"/>
          <w:szCs w:val="21"/>
        </w:rPr>
        <w:t>年化石燃料二氧化碳直接排放</w:t>
      </w:r>
    </w:p>
    <w:tbl>
      <w:tblPr>
        <w:tblW w:w="14018" w:type="dxa"/>
        <w:tblLayout w:type="fixed"/>
        <w:tblLook w:val="04A0"/>
      </w:tblPr>
      <w:tblGrid>
        <w:gridCol w:w="639"/>
        <w:gridCol w:w="1293"/>
        <w:gridCol w:w="1296"/>
        <w:gridCol w:w="1812"/>
        <w:gridCol w:w="1232"/>
        <w:gridCol w:w="1239"/>
        <w:gridCol w:w="1724"/>
        <w:gridCol w:w="1187"/>
        <w:gridCol w:w="1165"/>
        <w:gridCol w:w="1359"/>
        <w:gridCol w:w="1072"/>
      </w:tblGrid>
      <w:tr w:rsidR="00205B78" w:rsidRPr="005C7C31" w:rsidTr="005C7C31">
        <w:trPr>
          <w:trHeight w:val="855"/>
        </w:trPr>
        <w:tc>
          <w:tcPr>
            <w:tcW w:w="639" w:type="dxa"/>
            <w:tcBorders>
              <w:top w:val="single" w:sz="4" w:space="0" w:color="auto"/>
              <w:left w:val="single" w:sz="4" w:space="0" w:color="auto"/>
              <w:bottom w:val="single" w:sz="4" w:space="0" w:color="auto"/>
              <w:right w:val="single" w:sz="4" w:space="0" w:color="auto"/>
            </w:tcBorders>
            <w:vAlign w:val="center"/>
          </w:tcPr>
          <w:p w:rsidR="00205B78" w:rsidRPr="005C7C31" w:rsidRDefault="00205B78" w:rsidP="005C7C31">
            <w:pPr>
              <w:pStyle w:val="Default"/>
              <w:snapToGrid w:val="0"/>
              <w:spacing w:line="320" w:lineRule="exact"/>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A</w:t>
            </w:r>
          </w:p>
          <w:p w:rsidR="00205B78" w:rsidRPr="005C7C31" w:rsidRDefault="00205B78" w:rsidP="005C7C31">
            <w:pPr>
              <w:pStyle w:val="Default"/>
              <w:snapToGrid w:val="0"/>
              <w:spacing w:line="320" w:lineRule="exact"/>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序号</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Pr="005C7C31" w:rsidRDefault="00205B78" w:rsidP="005C7C31">
            <w:pPr>
              <w:pStyle w:val="Default"/>
              <w:snapToGrid w:val="0"/>
              <w:spacing w:line="320" w:lineRule="exact"/>
              <w:ind w:firstLine="299"/>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B</w:t>
            </w:r>
          </w:p>
          <w:p w:rsidR="00205B78" w:rsidRPr="005C7C31" w:rsidRDefault="00205B78" w:rsidP="005C7C31">
            <w:pPr>
              <w:pStyle w:val="Default"/>
              <w:snapToGrid w:val="0"/>
              <w:spacing w:line="320" w:lineRule="exact"/>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燃料品种</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Pr="005C7C31" w:rsidRDefault="00205B78" w:rsidP="005C7C31">
            <w:pPr>
              <w:pStyle w:val="Default"/>
              <w:snapToGrid w:val="0"/>
              <w:spacing w:line="320" w:lineRule="exact"/>
              <w:ind w:firstLine="299"/>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C</w:t>
            </w:r>
          </w:p>
          <w:p w:rsidR="00205B78" w:rsidRPr="005C7C31" w:rsidRDefault="00205B78" w:rsidP="005C7C31">
            <w:pPr>
              <w:pStyle w:val="Default"/>
              <w:snapToGrid w:val="0"/>
              <w:spacing w:line="320" w:lineRule="exact"/>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年消费量</w:t>
            </w:r>
          </w:p>
          <w:p w:rsidR="00205B78" w:rsidRPr="005C7C31" w:rsidRDefault="00205B78" w:rsidP="005C7C31">
            <w:pPr>
              <w:pStyle w:val="Default"/>
              <w:snapToGrid w:val="0"/>
              <w:spacing w:line="320" w:lineRule="exact"/>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(t</w:t>
            </w:r>
            <w:r w:rsidRPr="005C7C31">
              <w:rPr>
                <w:rFonts w:ascii="Times New Roman" w:hAnsi="Times New Roman" w:cs="Times New Roman"/>
                <w:b/>
                <w:color w:val="auto"/>
                <w:sz w:val="21"/>
                <w:szCs w:val="21"/>
                <w:lang w:eastAsia="zh-CN"/>
              </w:rPr>
              <w:t>，万</w:t>
            </w:r>
            <w:r w:rsidRPr="005C7C31">
              <w:rPr>
                <w:rFonts w:ascii="Times New Roman" w:hAnsi="Times New Roman" w:cs="Times New Roman"/>
                <w:b/>
                <w:color w:val="auto"/>
                <w:sz w:val="21"/>
                <w:szCs w:val="21"/>
                <w:lang w:eastAsia="zh-CN"/>
              </w:rPr>
              <w:t>m</w:t>
            </w:r>
            <w:r w:rsidRPr="005C7C31">
              <w:rPr>
                <w:rFonts w:ascii="Times New Roman" w:hAnsi="Times New Roman" w:cs="Times New Roman"/>
                <w:b/>
                <w:color w:val="auto"/>
                <w:sz w:val="21"/>
                <w:szCs w:val="21"/>
                <w:vertAlign w:val="superscript"/>
                <w:lang w:eastAsia="zh-CN"/>
              </w:rPr>
              <w:t>3</w:t>
            </w:r>
            <w:r w:rsidRPr="005C7C31">
              <w:rPr>
                <w:rFonts w:ascii="Times New Roman" w:hAnsi="Times New Roman" w:cs="Times New Roman"/>
                <w:b/>
                <w:color w:val="auto"/>
                <w:sz w:val="21"/>
                <w:szCs w:val="21"/>
                <w:lang w:eastAsia="zh-CN"/>
              </w:rPr>
              <w:t>)</w:t>
            </w:r>
          </w:p>
        </w:tc>
        <w:tc>
          <w:tcPr>
            <w:tcW w:w="1812" w:type="dxa"/>
            <w:tcBorders>
              <w:top w:val="single" w:sz="4" w:space="0" w:color="auto"/>
              <w:left w:val="single" w:sz="4" w:space="0" w:color="auto"/>
              <w:bottom w:val="single" w:sz="4" w:space="0" w:color="auto"/>
              <w:right w:val="single" w:sz="4" w:space="0" w:color="auto"/>
            </w:tcBorders>
            <w:vAlign w:val="center"/>
          </w:tcPr>
          <w:p w:rsidR="00205B78" w:rsidRPr="005C7C31" w:rsidRDefault="00205B78" w:rsidP="005C7C31">
            <w:pPr>
              <w:pStyle w:val="Default"/>
              <w:snapToGrid w:val="0"/>
              <w:spacing w:line="320" w:lineRule="exact"/>
              <w:ind w:firstLine="299"/>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D</w:t>
            </w:r>
          </w:p>
          <w:p w:rsidR="00205B78" w:rsidRPr="005C7C31" w:rsidRDefault="00205B78" w:rsidP="005C7C31">
            <w:pPr>
              <w:pStyle w:val="Default"/>
              <w:snapToGrid w:val="0"/>
              <w:spacing w:line="320" w:lineRule="exact"/>
              <w:ind w:firstLine="299"/>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热值</w:t>
            </w:r>
          </w:p>
          <w:p w:rsidR="00205B78" w:rsidRPr="005C7C31" w:rsidRDefault="00205B78" w:rsidP="005C7C31">
            <w:pPr>
              <w:pStyle w:val="Default"/>
              <w:snapToGrid w:val="0"/>
              <w:spacing w:line="320" w:lineRule="exact"/>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GJ/t</w:t>
            </w:r>
            <w:r w:rsidRPr="005C7C31">
              <w:rPr>
                <w:rFonts w:ascii="Times New Roman" w:hAnsi="Times New Roman" w:cs="Times New Roman"/>
                <w:b/>
                <w:color w:val="auto"/>
                <w:sz w:val="21"/>
                <w:szCs w:val="21"/>
                <w:lang w:eastAsia="zh-CN"/>
              </w:rPr>
              <w:t>，</w:t>
            </w:r>
            <w:r w:rsidRPr="005C7C31">
              <w:rPr>
                <w:rFonts w:ascii="Times New Roman" w:hAnsi="Times New Roman" w:cs="Times New Roman"/>
                <w:b/>
                <w:color w:val="auto"/>
                <w:sz w:val="21"/>
                <w:szCs w:val="21"/>
                <w:lang w:eastAsia="zh-CN"/>
              </w:rPr>
              <w:t>GJ/</w:t>
            </w:r>
            <w:r w:rsidRPr="005C7C31">
              <w:rPr>
                <w:rFonts w:ascii="Times New Roman" w:hAnsi="Times New Roman" w:cs="Times New Roman"/>
                <w:b/>
                <w:color w:val="auto"/>
                <w:sz w:val="21"/>
                <w:szCs w:val="21"/>
                <w:lang w:eastAsia="zh-CN"/>
              </w:rPr>
              <w:t>万</w:t>
            </w:r>
            <w:r w:rsidRPr="005C7C31">
              <w:rPr>
                <w:rFonts w:ascii="Times New Roman" w:hAnsi="Times New Roman" w:cs="Times New Roman"/>
                <w:b/>
                <w:color w:val="auto"/>
                <w:sz w:val="21"/>
                <w:szCs w:val="21"/>
                <w:lang w:eastAsia="zh-CN"/>
              </w:rPr>
              <w:t>Nm</w:t>
            </w:r>
            <w:r w:rsidRPr="005C7C31">
              <w:rPr>
                <w:rFonts w:ascii="Times New Roman" w:hAnsi="Times New Roman" w:cs="Times New Roman"/>
                <w:b/>
                <w:color w:val="auto"/>
                <w:sz w:val="21"/>
                <w:szCs w:val="21"/>
                <w:vertAlign w:val="superscript"/>
                <w:lang w:eastAsia="zh-CN"/>
              </w:rPr>
              <w:t>3</w:t>
            </w:r>
          </w:p>
        </w:tc>
        <w:tc>
          <w:tcPr>
            <w:tcW w:w="1232" w:type="dxa"/>
            <w:tcBorders>
              <w:top w:val="single" w:sz="4" w:space="0" w:color="auto"/>
              <w:left w:val="single" w:sz="4" w:space="0" w:color="auto"/>
              <w:bottom w:val="single" w:sz="4" w:space="0" w:color="auto"/>
              <w:right w:val="single" w:sz="4" w:space="0" w:color="auto"/>
            </w:tcBorders>
          </w:tcPr>
          <w:p w:rsidR="00205B78" w:rsidRPr="005C7C31" w:rsidRDefault="00205B78" w:rsidP="005C7C31">
            <w:pPr>
              <w:pStyle w:val="Default"/>
              <w:snapToGrid w:val="0"/>
              <w:spacing w:line="320" w:lineRule="exact"/>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E</w:t>
            </w:r>
            <w:r w:rsidRPr="005C7C31">
              <w:rPr>
                <w:rFonts w:ascii="Times New Roman" w:hAnsi="Times New Roman" w:cs="Times New Roman"/>
                <w:color w:val="auto"/>
                <w:sz w:val="21"/>
                <w:szCs w:val="21"/>
                <w:lang w:eastAsia="zh-CN"/>
              </w:rPr>
              <w:t>(</w:t>
            </w:r>
            <w:r w:rsidRPr="005C7C31">
              <w:rPr>
                <w:rFonts w:ascii="Times New Roman" w:hAnsi="Times New Roman" w:cs="Times New Roman"/>
                <w:i/>
                <w:sz w:val="21"/>
                <w:szCs w:val="21"/>
              </w:rPr>
              <w:t>=C</w:t>
            </w:r>
            <w:r w:rsidRPr="005C7C31">
              <w:rPr>
                <w:rFonts w:ascii="Times New Roman" w:hAnsi="Times New Roman" w:cs="Times New Roman"/>
                <w:i/>
                <w:sz w:val="21"/>
                <w:szCs w:val="21"/>
              </w:rPr>
              <w:sym w:font="Symbol" w:char="F0B4"/>
            </w:r>
            <w:r w:rsidR="004C0059" w:rsidRPr="005C7C31">
              <w:rPr>
                <w:rFonts w:ascii="Times New Roman" w:hAnsi="Times New Roman" w:cs="Times New Roman"/>
                <w:sz w:val="21"/>
                <w:szCs w:val="21"/>
              </w:rPr>
              <w:fldChar w:fldCharType="begin"/>
            </w:r>
            <w:r w:rsidRPr="005C7C31">
              <w:rPr>
                <w:rFonts w:ascii="Times New Roman" w:hAnsi="Times New Roman" w:cs="Times New Roman"/>
                <w:sz w:val="21"/>
                <w:szCs w:val="21"/>
              </w:rPr>
              <w:instrText xml:space="preserve"> QUOTE </w:instrText>
            </w:r>
            <m:oMath>
              <m:r>
                <m:rPr>
                  <m:sty m:val="p"/>
                </m:rPr>
                <w:rPr>
                  <w:rFonts w:ascii="Cambria Math" w:hAnsi="Times New Roman"/>
                  <w:sz w:val="21"/>
                  <w:szCs w:val="21"/>
                </w:rPr>
                <m:t>×</m:t>
              </m:r>
            </m:oMath>
            <w:r w:rsidR="004C0059" w:rsidRPr="005C7C31">
              <w:rPr>
                <w:rFonts w:ascii="Times New Roman" w:hAnsi="Times New Roman" w:cs="Times New Roman"/>
                <w:sz w:val="21"/>
                <w:szCs w:val="21"/>
              </w:rPr>
              <w:fldChar w:fldCharType="end"/>
            </w:r>
            <w:r w:rsidRPr="005C7C31">
              <w:rPr>
                <w:rFonts w:ascii="Times New Roman" w:hAnsi="Times New Roman" w:cs="Times New Roman"/>
                <w:i/>
                <w:sz w:val="21"/>
                <w:szCs w:val="21"/>
              </w:rPr>
              <w:t>D</w:t>
            </w:r>
            <w:r w:rsidRPr="005C7C31">
              <w:rPr>
                <w:rFonts w:ascii="Times New Roman" w:hAnsi="Times New Roman" w:cs="Times New Roman"/>
                <w:color w:val="auto"/>
                <w:sz w:val="21"/>
                <w:szCs w:val="21"/>
                <w:lang w:eastAsia="zh-CN"/>
              </w:rPr>
              <w:t>)</w:t>
            </w:r>
          </w:p>
          <w:p w:rsidR="00205B78" w:rsidRPr="005C7C31" w:rsidRDefault="00205B78" w:rsidP="005C7C31">
            <w:pPr>
              <w:pStyle w:val="Default"/>
              <w:snapToGrid w:val="0"/>
              <w:spacing w:line="320" w:lineRule="exact"/>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燃料热量</w:t>
            </w:r>
          </w:p>
          <w:p w:rsidR="00205B78" w:rsidRPr="005C7C31" w:rsidRDefault="00205B78" w:rsidP="005C7C31">
            <w:pPr>
              <w:pStyle w:val="Default"/>
              <w:snapToGrid w:val="0"/>
              <w:spacing w:line="320" w:lineRule="exact"/>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(GJ)</w:t>
            </w:r>
          </w:p>
        </w:tc>
        <w:tc>
          <w:tcPr>
            <w:tcW w:w="1239" w:type="dxa"/>
            <w:tcBorders>
              <w:top w:val="single" w:sz="4" w:space="0" w:color="auto"/>
              <w:left w:val="single" w:sz="4" w:space="0" w:color="auto"/>
              <w:bottom w:val="single" w:sz="4" w:space="0" w:color="auto"/>
              <w:right w:val="single" w:sz="4" w:space="0" w:color="auto"/>
            </w:tcBorders>
            <w:vAlign w:val="center"/>
          </w:tcPr>
          <w:p w:rsidR="00205B78" w:rsidRPr="005C7C31" w:rsidRDefault="00205B78" w:rsidP="005C7C31">
            <w:pPr>
              <w:pStyle w:val="Default"/>
              <w:snapToGrid w:val="0"/>
              <w:spacing w:line="320" w:lineRule="exact"/>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F</w:t>
            </w:r>
            <w:r w:rsidRPr="005C7C31">
              <w:rPr>
                <w:rFonts w:ascii="Times New Roman" w:hAnsi="Times New Roman" w:cs="Times New Roman"/>
                <w:color w:val="auto"/>
                <w:sz w:val="21"/>
                <w:szCs w:val="21"/>
                <w:lang w:eastAsia="zh-CN"/>
              </w:rPr>
              <w:t>(</w:t>
            </w:r>
            <w:r w:rsidRPr="005C7C31">
              <w:rPr>
                <w:rFonts w:ascii="Times New Roman" w:hAnsi="Times New Roman" w:cs="Times New Roman"/>
                <w:i/>
                <w:sz w:val="21"/>
                <w:szCs w:val="21"/>
              </w:rPr>
              <w:t>=E/1000</w:t>
            </w:r>
            <w:r w:rsidRPr="005C7C31">
              <w:rPr>
                <w:rFonts w:ascii="Times New Roman" w:hAnsi="Times New Roman" w:cs="Times New Roman"/>
                <w:color w:val="auto"/>
                <w:sz w:val="21"/>
                <w:szCs w:val="21"/>
                <w:lang w:eastAsia="zh-CN"/>
              </w:rPr>
              <w:t>)</w:t>
            </w:r>
          </w:p>
          <w:p w:rsidR="00205B78" w:rsidRPr="005C7C31" w:rsidRDefault="00205B78" w:rsidP="005C7C31">
            <w:pPr>
              <w:pStyle w:val="Default"/>
              <w:snapToGrid w:val="0"/>
              <w:spacing w:line="320" w:lineRule="exact"/>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燃料热量</w:t>
            </w:r>
          </w:p>
          <w:p w:rsidR="00205B78" w:rsidRPr="005C7C31" w:rsidRDefault="00205B78" w:rsidP="005C7C31">
            <w:pPr>
              <w:pStyle w:val="Default"/>
              <w:snapToGrid w:val="0"/>
              <w:spacing w:line="320" w:lineRule="exact"/>
              <w:ind w:firstLine="299"/>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(TJ)</w:t>
            </w:r>
          </w:p>
        </w:tc>
        <w:tc>
          <w:tcPr>
            <w:tcW w:w="1724" w:type="dxa"/>
            <w:tcBorders>
              <w:top w:val="single" w:sz="4" w:space="0" w:color="auto"/>
              <w:left w:val="single" w:sz="4" w:space="0" w:color="auto"/>
              <w:bottom w:val="single" w:sz="4" w:space="0" w:color="auto"/>
              <w:right w:val="single" w:sz="4" w:space="0" w:color="auto"/>
            </w:tcBorders>
            <w:vAlign w:val="center"/>
          </w:tcPr>
          <w:p w:rsidR="00205B78" w:rsidRPr="005C7C31" w:rsidRDefault="00205B78" w:rsidP="005C7C31">
            <w:pPr>
              <w:pStyle w:val="Default"/>
              <w:snapToGrid w:val="0"/>
              <w:spacing w:line="320" w:lineRule="exact"/>
              <w:ind w:firstLine="299"/>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G</w:t>
            </w:r>
          </w:p>
          <w:p w:rsidR="00205B78" w:rsidRPr="005C7C31" w:rsidRDefault="00205B78" w:rsidP="005C7C31">
            <w:pPr>
              <w:pStyle w:val="Default"/>
              <w:snapToGrid w:val="0"/>
              <w:spacing w:line="320" w:lineRule="exact"/>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单位热值含碳量</w:t>
            </w:r>
          </w:p>
          <w:p w:rsidR="00205B78" w:rsidRPr="005C7C31" w:rsidRDefault="00205B78" w:rsidP="005C7C31">
            <w:pPr>
              <w:pStyle w:val="Default"/>
              <w:snapToGrid w:val="0"/>
              <w:spacing w:line="320" w:lineRule="exact"/>
              <w:ind w:firstLine="299"/>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(tC/TJ)</w:t>
            </w:r>
          </w:p>
        </w:tc>
        <w:tc>
          <w:tcPr>
            <w:tcW w:w="1187" w:type="dxa"/>
            <w:tcBorders>
              <w:top w:val="single" w:sz="4" w:space="0" w:color="auto"/>
              <w:left w:val="single" w:sz="4" w:space="0" w:color="auto"/>
              <w:bottom w:val="single" w:sz="4" w:space="0" w:color="auto"/>
              <w:right w:val="single" w:sz="4" w:space="0" w:color="auto"/>
            </w:tcBorders>
            <w:vAlign w:val="center"/>
          </w:tcPr>
          <w:p w:rsidR="00205B78" w:rsidRPr="005C7C31" w:rsidRDefault="00205B78" w:rsidP="005C7C31">
            <w:pPr>
              <w:pStyle w:val="Default"/>
              <w:snapToGrid w:val="0"/>
              <w:spacing w:line="320" w:lineRule="exact"/>
              <w:ind w:firstLine="299"/>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H</w:t>
            </w:r>
          </w:p>
          <w:p w:rsidR="00205B78" w:rsidRPr="005C7C31" w:rsidRDefault="00205B78" w:rsidP="005C7C31">
            <w:pPr>
              <w:pStyle w:val="Default"/>
              <w:snapToGrid w:val="0"/>
              <w:spacing w:line="320" w:lineRule="exact"/>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碳氧化率</w:t>
            </w:r>
          </w:p>
        </w:tc>
        <w:tc>
          <w:tcPr>
            <w:tcW w:w="1165" w:type="dxa"/>
            <w:tcBorders>
              <w:top w:val="single" w:sz="4" w:space="0" w:color="auto"/>
              <w:left w:val="single" w:sz="4" w:space="0" w:color="auto"/>
              <w:bottom w:val="single" w:sz="4" w:space="0" w:color="auto"/>
              <w:right w:val="single" w:sz="4" w:space="0" w:color="auto"/>
            </w:tcBorders>
            <w:vAlign w:val="center"/>
          </w:tcPr>
          <w:p w:rsidR="00205B78" w:rsidRPr="005C7C31" w:rsidRDefault="00205B78" w:rsidP="005C7C31">
            <w:pPr>
              <w:pStyle w:val="Default"/>
              <w:snapToGrid w:val="0"/>
              <w:spacing w:line="320" w:lineRule="exact"/>
              <w:jc w:val="center"/>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I</w:t>
            </w:r>
          </w:p>
          <w:p w:rsidR="00205B78" w:rsidRPr="005C7C31" w:rsidRDefault="00205B78" w:rsidP="005C7C31">
            <w:pPr>
              <w:pStyle w:val="Default"/>
              <w:snapToGrid w:val="0"/>
              <w:spacing w:line="320" w:lineRule="exact"/>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CO</w:t>
            </w:r>
            <w:r w:rsidRPr="005C7C31">
              <w:rPr>
                <w:rFonts w:ascii="Times New Roman" w:hAnsi="Times New Roman" w:cs="Times New Roman"/>
                <w:b/>
                <w:color w:val="auto"/>
                <w:sz w:val="21"/>
                <w:szCs w:val="21"/>
                <w:vertAlign w:val="subscript"/>
                <w:lang w:eastAsia="zh-CN"/>
              </w:rPr>
              <w:t>2</w:t>
            </w:r>
            <w:r w:rsidRPr="005C7C31">
              <w:rPr>
                <w:rFonts w:ascii="Times New Roman" w:hAnsi="Times New Roman" w:cs="Times New Roman"/>
                <w:b/>
                <w:color w:val="auto"/>
                <w:sz w:val="21"/>
                <w:szCs w:val="21"/>
                <w:lang w:eastAsia="zh-CN"/>
              </w:rPr>
              <w:t>与碳分子量比</w:t>
            </w:r>
          </w:p>
        </w:tc>
        <w:tc>
          <w:tcPr>
            <w:tcW w:w="1359" w:type="dxa"/>
            <w:tcBorders>
              <w:top w:val="single" w:sz="4" w:space="0" w:color="auto"/>
              <w:left w:val="single" w:sz="4" w:space="0" w:color="auto"/>
              <w:bottom w:val="single" w:sz="4" w:space="0" w:color="auto"/>
              <w:right w:val="single" w:sz="4" w:space="0" w:color="auto"/>
            </w:tcBorders>
          </w:tcPr>
          <w:p w:rsidR="00205B78" w:rsidRPr="005C7C31" w:rsidRDefault="00205B78" w:rsidP="005C7C31">
            <w:pPr>
              <w:pStyle w:val="Default"/>
              <w:snapToGrid w:val="0"/>
              <w:spacing w:line="320" w:lineRule="exact"/>
              <w:rPr>
                <w:rFonts w:ascii="Times New Roman" w:hAnsi="Times New Roman" w:cs="Times New Roman"/>
                <w:b/>
                <w:color w:val="auto"/>
                <w:sz w:val="21"/>
                <w:szCs w:val="21"/>
                <w:lang w:val="pt-BR" w:eastAsia="zh-CN"/>
              </w:rPr>
            </w:pPr>
            <w:r w:rsidRPr="005C7C31">
              <w:rPr>
                <w:rFonts w:ascii="Times New Roman" w:hAnsi="Times New Roman" w:cs="Times New Roman"/>
                <w:b/>
                <w:color w:val="auto"/>
                <w:sz w:val="21"/>
                <w:szCs w:val="21"/>
                <w:lang w:val="pt-BR" w:eastAsia="zh-CN"/>
              </w:rPr>
              <w:t>J</w:t>
            </w:r>
            <w:r w:rsidRPr="005C7C31">
              <w:rPr>
                <w:rFonts w:ascii="Times New Roman" w:hAnsi="Times New Roman" w:cs="Times New Roman"/>
                <w:color w:val="auto"/>
                <w:sz w:val="21"/>
                <w:szCs w:val="21"/>
                <w:lang w:val="pt-BR" w:eastAsia="zh-CN"/>
              </w:rPr>
              <w:t>(</w:t>
            </w:r>
            <w:r w:rsidRPr="005C7C31">
              <w:rPr>
                <w:rFonts w:ascii="Times New Roman" w:hAnsi="Times New Roman" w:cs="Times New Roman"/>
                <w:i/>
                <w:sz w:val="21"/>
                <w:szCs w:val="21"/>
                <w:lang w:val="pt-BR"/>
              </w:rPr>
              <w:t>=</w:t>
            </w:r>
            <w:r w:rsidRPr="005C7C31">
              <w:rPr>
                <w:rFonts w:ascii="Times New Roman" w:hAnsi="Times New Roman" w:cs="Times New Roman"/>
                <w:i/>
                <w:sz w:val="21"/>
                <w:szCs w:val="21"/>
                <w:lang w:val="pt-BR" w:eastAsia="zh-CN"/>
              </w:rPr>
              <w:t>G</w:t>
            </w:r>
            <w:r w:rsidRPr="005C7C31">
              <w:rPr>
                <w:rFonts w:ascii="Times New Roman" w:hAnsi="Times New Roman" w:cs="Times New Roman"/>
                <w:i/>
                <w:sz w:val="21"/>
                <w:szCs w:val="21"/>
              </w:rPr>
              <w:sym w:font="Symbol" w:char="F0B4"/>
            </w:r>
            <w:r w:rsidRPr="005C7C31">
              <w:rPr>
                <w:rFonts w:ascii="Times New Roman" w:hAnsi="Times New Roman" w:cs="Times New Roman"/>
                <w:i/>
                <w:sz w:val="21"/>
                <w:szCs w:val="21"/>
                <w:lang w:val="pt-BR" w:eastAsia="zh-CN"/>
              </w:rPr>
              <w:t>H</w:t>
            </w:r>
            <w:r w:rsidRPr="005C7C31">
              <w:rPr>
                <w:rFonts w:ascii="Times New Roman" w:hAnsi="Times New Roman" w:cs="Times New Roman"/>
                <w:i/>
                <w:sz w:val="21"/>
                <w:szCs w:val="21"/>
              </w:rPr>
              <w:sym w:font="Symbol" w:char="F0B4"/>
            </w:r>
            <w:r w:rsidRPr="005C7C31">
              <w:rPr>
                <w:rFonts w:ascii="Times New Roman" w:hAnsi="Times New Roman" w:cs="Times New Roman" w:hint="eastAsia"/>
                <w:i/>
                <w:sz w:val="21"/>
                <w:szCs w:val="21"/>
                <w:lang w:val="pt-BR" w:eastAsia="zh-CN"/>
              </w:rPr>
              <w:t>I</w:t>
            </w:r>
            <w:r w:rsidR="004C0059" w:rsidRPr="005C7C31">
              <w:rPr>
                <w:rFonts w:ascii="Times New Roman" w:hAnsi="Times New Roman" w:cs="Times New Roman"/>
                <w:color w:val="auto"/>
                <w:sz w:val="21"/>
                <w:szCs w:val="21"/>
                <w:lang w:eastAsia="zh-CN"/>
              </w:rPr>
              <w:fldChar w:fldCharType="begin"/>
            </w:r>
            <w:r w:rsidRPr="005C7C31">
              <w:rPr>
                <w:rFonts w:ascii="Times New Roman" w:hAnsi="Times New Roman" w:cs="Times New Roman"/>
                <w:color w:val="auto"/>
                <w:sz w:val="21"/>
                <w:szCs w:val="21"/>
                <w:lang w:val="pt-BR" w:eastAsia="zh-CN"/>
              </w:rPr>
              <w:instrText xml:space="preserve"> QUOTE </w:instrText>
            </w:r>
            <m:oMath>
              <m:r>
                <m:rPr>
                  <m:sty m:val="p"/>
                </m:rPr>
                <w:rPr>
                  <w:rFonts w:ascii="Cambria Math" w:hAnsi="Times New Roman"/>
                  <w:sz w:val="21"/>
                  <w:szCs w:val="21"/>
                </w:rPr>
                <m:t>×</m:t>
              </m:r>
              <m:r>
                <m:rPr>
                  <m:sty m:val="p"/>
                </m:rPr>
                <w:rPr>
                  <w:rFonts w:ascii="Cambria Math" w:hAnsi="Times New Roman"/>
                  <w:sz w:val="21"/>
                  <w:szCs w:val="21"/>
                </w:rPr>
                <m:t>I</m:t>
              </m:r>
            </m:oMath>
            <w:r w:rsidR="004C0059" w:rsidRPr="005C7C31">
              <w:rPr>
                <w:rFonts w:ascii="Times New Roman" w:hAnsi="Times New Roman" w:cs="Times New Roman"/>
                <w:color w:val="auto"/>
                <w:sz w:val="21"/>
                <w:szCs w:val="21"/>
                <w:lang w:eastAsia="zh-CN"/>
              </w:rPr>
              <w:fldChar w:fldCharType="end"/>
            </w:r>
            <w:r w:rsidRPr="005C7C31">
              <w:rPr>
                <w:rFonts w:ascii="Times New Roman" w:hAnsi="Times New Roman" w:cs="Times New Roman"/>
                <w:color w:val="auto"/>
                <w:sz w:val="21"/>
                <w:szCs w:val="21"/>
                <w:lang w:val="pt-BR" w:eastAsia="zh-CN"/>
              </w:rPr>
              <w:t>)</w:t>
            </w:r>
          </w:p>
          <w:p w:rsidR="00205B78" w:rsidRPr="005C7C31" w:rsidRDefault="00205B78" w:rsidP="005C7C31">
            <w:pPr>
              <w:pStyle w:val="Default"/>
              <w:snapToGrid w:val="0"/>
              <w:spacing w:line="320" w:lineRule="exact"/>
              <w:rPr>
                <w:rFonts w:ascii="Times New Roman" w:hAnsi="Times New Roman" w:cs="Times New Roman"/>
                <w:b/>
                <w:color w:val="auto"/>
                <w:sz w:val="21"/>
                <w:szCs w:val="21"/>
                <w:lang w:val="pt-BR" w:eastAsia="zh-CN"/>
              </w:rPr>
            </w:pPr>
            <w:r w:rsidRPr="005C7C31">
              <w:rPr>
                <w:rFonts w:ascii="Times New Roman" w:hAnsi="Times New Roman" w:cs="Times New Roman"/>
                <w:b/>
                <w:color w:val="auto"/>
                <w:sz w:val="21"/>
                <w:szCs w:val="21"/>
                <w:lang w:eastAsia="zh-CN"/>
              </w:rPr>
              <w:t>排放因子</w:t>
            </w:r>
          </w:p>
          <w:p w:rsidR="00205B78" w:rsidRPr="005C7C31" w:rsidRDefault="00205B78" w:rsidP="005C7C31">
            <w:pPr>
              <w:pStyle w:val="Default"/>
              <w:snapToGrid w:val="0"/>
              <w:spacing w:line="320" w:lineRule="exact"/>
              <w:rPr>
                <w:rFonts w:ascii="Times New Roman" w:hAnsi="Times New Roman" w:cs="Times New Roman"/>
                <w:b/>
                <w:color w:val="auto"/>
                <w:sz w:val="21"/>
                <w:szCs w:val="21"/>
                <w:lang w:val="pt-BR" w:eastAsia="zh-CN"/>
              </w:rPr>
            </w:pPr>
            <w:r w:rsidRPr="005C7C31">
              <w:rPr>
                <w:rFonts w:ascii="Times New Roman" w:hAnsi="Times New Roman" w:cs="Times New Roman"/>
                <w:b/>
                <w:color w:val="auto"/>
                <w:sz w:val="21"/>
                <w:szCs w:val="21"/>
                <w:lang w:val="pt-BR" w:eastAsia="zh-CN"/>
              </w:rPr>
              <w:t>(tCO</w:t>
            </w:r>
            <w:r w:rsidRPr="005C7C31">
              <w:rPr>
                <w:rFonts w:ascii="Times New Roman" w:hAnsi="Times New Roman" w:cs="Times New Roman"/>
                <w:b/>
                <w:color w:val="auto"/>
                <w:sz w:val="21"/>
                <w:szCs w:val="21"/>
                <w:vertAlign w:val="subscript"/>
                <w:lang w:val="pt-BR" w:eastAsia="zh-CN"/>
              </w:rPr>
              <w:t>2</w:t>
            </w:r>
            <w:r w:rsidRPr="005C7C31">
              <w:rPr>
                <w:rFonts w:ascii="Times New Roman" w:hAnsi="Times New Roman" w:cs="Times New Roman"/>
                <w:b/>
                <w:color w:val="auto"/>
                <w:sz w:val="21"/>
                <w:szCs w:val="21"/>
                <w:lang w:val="pt-BR" w:eastAsia="zh-CN"/>
              </w:rPr>
              <w:t>/TJ)</w:t>
            </w:r>
          </w:p>
        </w:tc>
        <w:tc>
          <w:tcPr>
            <w:tcW w:w="1072" w:type="dxa"/>
            <w:tcBorders>
              <w:top w:val="single" w:sz="4" w:space="0" w:color="auto"/>
              <w:left w:val="single" w:sz="4" w:space="0" w:color="auto"/>
              <w:bottom w:val="single" w:sz="4" w:space="0" w:color="auto"/>
              <w:right w:val="single" w:sz="4" w:space="0" w:color="auto"/>
            </w:tcBorders>
          </w:tcPr>
          <w:p w:rsidR="00205B78" w:rsidRPr="005C7C31" w:rsidRDefault="00205B78" w:rsidP="005C7C31">
            <w:pPr>
              <w:pStyle w:val="Default"/>
              <w:snapToGrid w:val="0"/>
              <w:spacing w:line="320" w:lineRule="exact"/>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K</w:t>
            </w:r>
            <w:r w:rsidRPr="005C7C31">
              <w:rPr>
                <w:rFonts w:ascii="Times New Roman" w:hAnsi="Times New Roman" w:cs="Times New Roman"/>
                <w:color w:val="auto"/>
                <w:sz w:val="21"/>
                <w:szCs w:val="21"/>
                <w:lang w:eastAsia="zh-CN"/>
              </w:rPr>
              <w:t>(</w:t>
            </w:r>
            <w:r w:rsidRPr="005C7C31">
              <w:rPr>
                <w:rFonts w:ascii="Times New Roman" w:hAnsi="Times New Roman" w:cs="Times New Roman"/>
                <w:i/>
                <w:sz w:val="21"/>
                <w:szCs w:val="21"/>
              </w:rPr>
              <w:t>=</w:t>
            </w:r>
            <w:r w:rsidRPr="005C7C31">
              <w:rPr>
                <w:rFonts w:ascii="Times New Roman" w:hAnsi="Times New Roman" w:cs="Times New Roman"/>
                <w:i/>
                <w:sz w:val="21"/>
                <w:szCs w:val="21"/>
                <w:lang w:eastAsia="zh-CN"/>
              </w:rPr>
              <w:t>F</w:t>
            </w:r>
            <w:r w:rsidRPr="005C7C31">
              <w:rPr>
                <w:rFonts w:ascii="Times New Roman" w:hAnsi="Times New Roman" w:cs="Times New Roman"/>
                <w:i/>
                <w:sz w:val="21"/>
                <w:szCs w:val="21"/>
              </w:rPr>
              <w:sym w:font="Symbol" w:char="F0B4"/>
            </w:r>
            <w:r w:rsidRPr="005C7C31">
              <w:rPr>
                <w:rFonts w:ascii="Times New Roman" w:hAnsi="Times New Roman" w:cs="Times New Roman"/>
                <w:i/>
                <w:sz w:val="21"/>
                <w:szCs w:val="21"/>
                <w:lang w:eastAsia="zh-CN"/>
              </w:rPr>
              <w:t>J</w:t>
            </w:r>
            <w:r w:rsidRPr="005C7C31">
              <w:rPr>
                <w:rFonts w:ascii="Times New Roman" w:hAnsi="Times New Roman" w:cs="Times New Roman"/>
                <w:color w:val="auto"/>
                <w:sz w:val="21"/>
                <w:szCs w:val="21"/>
                <w:lang w:eastAsia="zh-CN"/>
              </w:rPr>
              <w:t>)</w:t>
            </w:r>
          </w:p>
          <w:p w:rsidR="00205B78" w:rsidRPr="005C7C31" w:rsidRDefault="00205B78" w:rsidP="005C7C31">
            <w:pPr>
              <w:pStyle w:val="Default"/>
              <w:snapToGrid w:val="0"/>
              <w:spacing w:line="320" w:lineRule="exact"/>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排放量</w:t>
            </w:r>
          </w:p>
          <w:p w:rsidR="00205B78" w:rsidRPr="005C7C31" w:rsidRDefault="00205B78" w:rsidP="005C7C31">
            <w:pPr>
              <w:pStyle w:val="Default"/>
              <w:snapToGrid w:val="0"/>
              <w:spacing w:line="320" w:lineRule="exact"/>
              <w:rPr>
                <w:rFonts w:ascii="Times New Roman" w:hAnsi="Times New Roman" w:cs="Times New Roman"/>
                <w:b/>
                <w:color w:val="auto"/>
                <w:sz w:val="21"/>
                <w:szCs w:val="21"/>
                <w:lang w:eastAsia="zh-CN"/>
              </w:rPr>
            </w:pPr>
            <w:r w:rsidRPr="005C7C31">
              <w:rPr>
                <w:rFonts w:ascii="Times New Roman" w:hAnsi="Times New Roman" w:cs="Times New Roman"/>
                <w:b/>
                <w:color w:val="auto"/>
                <w:sz w:val="21"/>
                <w:szCs w:val="21"/>
                <w:lang w:eastAsia="zh-CN"/>
              </w:rPr>
              <w:t>(tCO</w:t>
            </w:r>
            <w:r w:rsidRPr="005C7C31">
              <w:rPr>
                <w:rFonts w:ascii="Times New Roman" w:hAnsi="Times New Roman" w:cs="Times New Roman"/>
                <w:b/>
                <w:color w:val="auto"/>
                <w:sz w:val="21"/>
                <w:szCs w:val="21"/>
                <w:vertAlign w:val="subscript"/>
                <w:lang w:eastAsia="zh-CN"/>
              </w:rPr>
              <w:t>2</w:t>
            </w:r>
            <w:r w:rsidRPr="005C7C31">
              <w:rPr>
                <w:rFonts w:ascii="Times New Roman" w:hAnsi="Times New Roman" w:cs="Times New Roman"/>
                <w:b/>
                <w:color w:val="auto"/>
                <w:sz w:val="21"/>
                <w:szCs w:val="21"/>
                <w:lang w:eastAsia="zh-CN"/>
              </w:rPr>
              <w:t>)</w:t>
            </w: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20"/>
                <w:szCs w:val="18"/>
              </w:rPr>
            </w:pPr>
            <w:r>
              <w:rPr>
                <w:rFonts w:ascii="Times New Roman" w:hAnsi="Times New Roman" w:cs="Times New Roman"/>
                <w:color w:val="auto"/>
                <w:sz w:val="18"/>
                <w:szCs w:val="18"/>
              </w:rPr>
              <w:t>无烟煤</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20.304</w:t>
            </w:r>
          </w:p>
        </w:tc>
        <w:tc>
          <w:tcPr>
            <w:tcW w:w="123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27.49</w:t>
            </w:r>
          </w:p>
        </w:tc>
        <w:tc>
          <w:tcPr>
            <w:tcW w:w="118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85%</w:t>
            </w:r>
          </w:p>
        </w:tc>
        <w:tc>
          <w:tcPr>
            <w:tcW w:w="116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359"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20"/>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19.570</w:t>
            </w:r>
          </w:p>
        </w:tc>
        <w:tc>
          <w:tcPr>
            <w:tcW w:w="123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26.18</w:t>
            </w:r>
          </w:p>
        </w:tc>
        <w:tc>
          <w:tcPr>
            <w:tcW w:w="118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85%</w:t>
            </w:r>
          </w:p>
        </w:tc>
        <w:tc>
          <w:tcPr>
            <w:tcW w:w="1165"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359"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3</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20"/>
                <w:szCs w:val="18"/>
              </w:rPr>
            </w:pPr>
            <w:r>
              <w:rPr>
                <w:rFonts w:ascii="Times New Roman" w:hAnsi="Times New Roman" w:cs="Times New Roman"/>
                <w:color w:val="auto"/>
                <w:sz w:val="18"/>
                <w:szCs w:val="18"/>
              </w:rPr>
              <w:t>褐煤</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81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14.080</w:t>
            </w:r>
          </w:p>
        </w:tc>
        <w:tc>
          <w:tcPr>
            <w:tcW w:w="123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28.0</w:t>
            </w:r>
          </w:p>
        </w:tc>
        <w:tc>
          <w:tcPr>
            <w:tcW w:w="118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96%</w:t>
            </w:r>
          </w:p>
        </w:tc>
        <w:tc>
          <w:tcPr>
            <w:tcW w:w="1165"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359"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20"/>
                <w:szCs w:val="18"/>
                <w:lang w:eastAsia="zh-CN"/>
              </w:rPr>
            </w:pPr>
            <w:r>
              <w:rPr>
                <w:rFonts w:ascii="Times New Roman" w:hAnsi="Times New Roman" w:cs="Times New Roman"/>
                <w:color w:val="auto"/>
                <w:sz w:val="18"/>
                <w:szCs w:val="18"/>
                <w:lang w:eastAsia="zh-CN"/>
              </w:rPr>
              <w:t>洗精煤</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p>
        </w:tc>
        <w:tc>
          <w:tcPr>
            <w:tcW w:w="181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26.334</w:t>
            </w:r>
          </w:p>
        </w:tc>
        <w:tc>
          <w:tcPr>
            <w:tcW w:w="123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25.4</w:t>
            </w:r>
          </w:p>
        </w:tc>
        <w:tc>
          <w:tcPr>
            <w:tcW w:w="118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96%</w:t>
            </w:r>
          </w:p>
        </w:tc>
        <w:tc>
          <w:tcPr>
            <w:tcW w:w="1165"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359"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5</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20"/>
                <w:szCs w:val="18"/>
                <w:lang w:eastAsia="zh-CN"/>
              </w:rPr>
            </w:pPr>
            <w:r>
              <w:rPr>
                <w:rFonts w:ascii="Times New Roman" w:hAnsi="Times New Roman" w:cs="Times New Roman"/>
                <w:color w:val="auto"/>
                <w:sz w:val="18"/>
                <w:szCs w:val="18"/>
                <w:lang w:eastAsia="zh-CN"/>
              </w:rPr>
              <w:t>其他洗煤</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p>
        </w:tc>
        <w:tc>
          <w:tcPr>
            <w:tcW w:w="181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8.363</w:t>
            </w:r>
          </w:p>
        </w:tc>
        <w:tc>
          <w:tcPr>
            <w:tcW w:w="123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25.4</w:t>
            </w:r>
          </w:p>
        </w:tc>
        <w:tc>
          <w:tcPr>
            <w:tcW w:w="118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96%</w:t>
            </w:r>
          </w:p>
        </w:tc>
        <w:tc>
          <w:tcPr>
            <w:tcW w:w="1165"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359"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6</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20"/>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p>
        </w:tc>
        <w:tc>
          <w:tcPr>
            <w:tcW w:w="181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17.460</w:t>
            </w:r>
          </w:p>
        </w:tc>
        <w:tc>
          <w:tcPr>
            <w:tcW w:w="123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33.6</w:t>
            </w:r>
          </w:p>
        </w:tc>
        <w:tc>
          <w:tcPr>
            <w:tcW w:w="118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90%</w:t>
            </w:r>
          </w:p>
        </w:tc>
        <w:tc>
          <w:tcPr>
            <w:tcW w:w="1165"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359"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7</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20"/>
                <w:szCs w:val="18"/>
              </w:rPr>
            </w:pPr>
            <w:r>
              <w:rPr>
                <w:rFonts w:ascii="Times New Roman" w:hAnsi="Times New Roman" w:cs="Times New Roman"/>
                <w:color w:val="auto"/>
                <w:sz w:val="18"/>
                <w:szCs w:val="18"/>
              </w:rPr>
              <w:t>焦炭</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p>
        </w:tc>
        <w:tc>
          <w:tcPr>
            <w:tcW w:w="181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28.447</w:t>
            </w:r>
          </w:p>
        </w:tc>
        <w:tc>
          <w:tcPr>
            <w:tcW w:w="123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29.4</w:t>
            </w:r>
          </w:p>
        </w:tc>
        <w:tc>
          <w:tcPr>
            <w:tcW w:w="118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93%</w:t>
            </w:r>
          </w:p>
        </w:tc>
        <w:tc>
          <w:tcPr>
            <w:tcW w:w="1165"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359"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8</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20"/>
                <w:szCs w:val="18"/>
              </w:rPr>
            </w:pPr>
            <w:r>
              <w:rPr>
                <w:rFonts w:ascii="Times New Roman" w:hAnsi="Times New Roman" w:cs="Times New Roman"/>
                <w:color w:val="auto"/>
                <w:sz w:val="18"/>
                <w:szCs w:val="18"/>
                <w:lang w:eastAsia="zh-CN"/>
              </w:rPr>
              <w:t>焦炉煤气</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81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173.54</w:t>
            </w:r>
          </w:p>
        </w:tc>
        <w:tc>
          <w:tcPr>
            <w:tcW w:w="123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13.6</w:t>
            </w:r>
          </w:p>
        </w:tc>
        <w:tc>
          <w:tcPr>
            <w:tcW w:w="118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99%</w:t>
            </w:r>
          </w:p>
        </w:tc>
        <w:tc>
          <w:tcPr>
            <w:tcW w:w="1165"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359"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9</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20"/>
                <w:szCs w:val="18"/>
              </w:rPr>
            </w:pPr>
            <w:r>
              <w:rPr>
                <w:rFonts w:ascii="Times New Roman" w:hAnsi="Times New Roman" w:cs="Times New Roman"/>
                <w:color w:val="auto"/>
                <w:sz w:val="18"/>
                <w:szCs w:val="18"/>
                <w:lang w:eastAsia="zh-CN"/>
              </w:rPr>
              <w:t>其他煤气</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52.27</w:t>
            </w:r>
          </w:p>
        </w:tc>
        <w:tc>
          <w:tcPr>
            <w:tcW w:w="123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20"/>
                <w:szCs w:val="18"/>
                <w:lang w:eastAsia="zh-CN"/>
              </w:rPr>
            </w:pPr>
            <w:r>
              <w:rPr>
                <w:rFonts w:ascii="Times New Roman" w:hAnsi="Times New Roman" w:cs="Times New Roman"/>
                <w:color w:val="auto"/>
                <w:sz w:val="18"/>
                <w:szCs w:val="18"/>
                <w:lang w:eastAsia="zh-CN"/>
              </w:rPr>
              <w:t>12.2</w:t>
            </w:r>
          </w:p>
        </w:tc>
        <w:tc>
          <w:tcPr>
            <w:tcW w:w="118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99%</w:t>
            </w:r>
          </w:p>
        </w:tc>
        <w:tc>
          <w:tcPr>
            <w:tcW w:w="1165"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359"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10</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20"/>
                <w:szCs w:val="18"/>
                <w:lang w:eastAsia="zh-CN"/>
              </w:rPr>
            </w:pPr>
            <w:r>
              <w:rPr>
                <w:rFonts w:ascii="Times New Roman" w:hAnsi="Times New Roman" w:cs="Times New Roman"/>
                <w:color w:val="auto"/>
                <w:sz w:val="18"/>
                <w:szCs w:val="18"/>
              </w:rPr>
              <w:t>汽油</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44.800</w:t>
            </w:r>
          </w:p>
        </w:tc>
        <w:tc>
          <w:tcPr>
            <w:tcW w:w="123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18.9</w:t>
            </w:r>
          </w:p>
        </w:tc>
        <w:tc>
          <w:tcPr>
            <w:tcW w:w="1187"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98%</w:t>
            </w:r>
          </w:p>
        </w:tc>
        <w:tc>
          <w:tcPr>
            <w:tcW w:w="1165"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359"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11</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20"/>
                <w:szCs w:val="18"/>
              </w:rPr>
            </w:pPr>
            <w:r>
              <w:rPr>
                <w:rFonts w:ascii="Times New Roman" w:hAnsi="Times New Roman" w:cs="Times New Roman"/>
                <w:color w:val="auto"/>
                <w:sz w:val="18"/>
                <w:szCs w:val="18"/>
              </w:rPr>
              <w:t>柴油</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43.330</w:t>
            </w:r>
          </w:p>
        </w:tc>
        <w:tc>
          <w:tcPr>
            <w:tcW w:w="123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20.2</w:t>
            </w:r>
          </w:p>
        </w:tc>
        <w:tc>
          <w:tcPr>
            <w:tcW w:w="1187"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98%</w:t>
            </w:r>
          </w:p>
        </w:tc>
        <w:tc>
          <w:tcPr>
            <w:tcW w:w="1165"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359"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12</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r>
              <w:rPr>
                <w:rFonts w:ascii="Times New Roman" w:hAnsi="Times New Roman"/>
                <w:sz w:val="18"/>
                <w:szCs w:val="18"/>
              </w:rPr>
              <w:t>煤油</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44.750</w:t>
            </w:r>
          </w:p>
        </w:tc>
        <w:tc>
          <w:tcPr>
            <w:tcW w:w="123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19.6</w:t>
            </w:r>
          </w:p>
        </w:tc>
        <w:tc>
          <w:tcPr>
            <w:tcW w:w="1187"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98%</w:t>
            </w:r>
          </w:p>
        </w:tc>
        <w:tc>
          <w:tcPr>
            <w:tcW w:w="1165"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359"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13</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20"/>
                <w:szCs w:val="18"/>
                <w:lang w:eastAsia="zh-CN"/>
              </w:rPr>
            </w:pPr>
            <w:r>
              <w:rPr>
                <w:rFonts w:ascii="Times New Roman" w:hAnsi="Times New Roman" w:cs="Times New Roman"/>
                <w:color w:val="auto"/>
                <w:sz w:val="18"/>
                <w:szCs w:val="18"/>
              </w:rPr>
              <w:t>燃料油</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40.190</w:t>
            </w:r>
          </w:p>
        </w:tc>
        <w:tc>
          <w:tcPr>
            <w:tcW w:w="123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21.1</w:t>
            </w:r>
          </w:p>
        </w:tc>
        <w:tc>
          <w:tcPr>
            <w:tcW w:w="1187"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98%</w:t>
            </w:r>
          </w:p>
        </w:tc>
        <w:tc>
          <w:tcPr>
            <w:tcW w:w="1165"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359"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14</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47.310</w:t>
            </w:r>
          </w:p>
        </w:tc>
        <w:tc>
          <w:tcPr>
            <w:tcW w:w="123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17.2</w:t>
            </w:r>
          </w:p>
        </w:tc>
        <w:tc>
          <w:tcPr>
            <w:tcW w:w="1187"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98%</w:t>
            </w:r>
          </w:p>
        </w:tc>
        <w:tc>
          <w:tcPr>
            <w:tcW w:w="1165"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359"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15</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炼厂干气</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46.050</w:t>
            </w:r>
          </w:p>
        </w:tc>
        <w:tc>
          <w:tcPr>
            <w:tcW w:w="123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18.2</w:t>
            </w:r>
          </w:p>
        </w:tc>
        <w:tc>
          <w:tcPr>
            <w:tcW w:w="1187"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98%</w:t>
            </w:r>
          </w:p>
        </w:tc>
        <w:tc>
          <w:tcPr>
            <w:tcW w:w="1165"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359"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16</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sz w:val="18"/>
                <w:szCs w:val="18"/>
              </w:rPr>
            </w:pPr>
            <w:r>
              <w:rPr>
                <w:rFonts w:ascii="Times New Roman" w:hAnsi="Times New Roman" w:cs="Times New Roman"/>
                <w:sz w:val="18"/>
                <w:szCs w:val="18"/>
                <w:lang w:eastAsia="zh-CN"/>
              </w:rPr>
              <w:t>石油焦</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31.998</w:t>
            </w:r>
          </w:p>
        </w:tc>
        <w:tc>
          <w:tcPr>
            <w:tcW w:w="123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20"/>
                <w:szCs w:val="18"/>
                <w:lang w:eastAsia="zh-CN"/>
              </w:rPr>
            </w:pPr>
            <w:r>
              <w:rPr>
                <w:rFonts w:ascii="Times New Roman" w:hAnsi="Times New Roman" w:cs="Times New Roman"/>
                <w:color w:val="auto"/>
                <w:sz w:val="18"/>
                <w:szCs w:val="18"/>
                <w:lang w:eastAsia="zh-CN"/>
              </w:rPr>
              <w:t>27.5</w:t>
            </w:r>
          </w:p>
        </w:tc>
        <w:tc>
          <w:tcPr>
            <w:tcW w:w="1187"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98%</w:t>
            </w:r>
          </w:p>
        </w:tc>
        <w:tc>
          <w:tcPr>
            <w:tcW w:w="1165"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359"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17</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sz w:val="18"/>
                <w:szCs w:val="18"/>
              </w:rPr>
              <w:t>其他油品</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41.031</w:t>
            </w:r>
          </w:p>
        </w:tc>
        <w:tc>
          <w:tcPr>
            <w:tcW w:w="123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20.0</w:t>
            </w:r>
          </w:p>
        </w:tc>
        <w:tc>
          <w:tcPr>
            <w:tcW w:w="1187"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98%</w:t>
            </w:r>
          </w:p>
        </w:tc>
        <w:tc>
          <w:tcPr>
            <w:tcW w:w="1165"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359"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18</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rPr>
              <w:t>天然气</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389.31</w:t>
            </w:r>
          </w:p>
        </w:tc>
        <w:tc>
          <w:tcPr>
            <w:tcW w:w="123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15.3</w:t>
            </w:r>
          </w:p>
        </w:tc>
        <w:tc>
          <w:tcPr>
            <w:tcW w:w="118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99%</w:t>
            </w:r>
          </w:p>
        </w:tc>
        <w:tc>
          <w:tcPr>
            <w:tcW w:w="1165"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359"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19</w:t>
            </w:r>
          </w:p>
        </w:tc>
        <w:tc>
          <w:tcPr>
            <w:tcW w:w="129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w:t>
            </w:r>
          </w:p>
        </w:tc>
        <w:tc>
          <w:tcPr>
            <w:tcW w:w="1296"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20"/>
                <w:szCs w:val="18"/>
              </w:rPr>
            </w:pPr>
          </w:p>
        </w:tc>
        <w:tc>
          <w:tcPr>
            <w:tcW w:w="1232"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12.2</w:t>
            </w:r>
          </w:p>
        </w:tc>
        <w:tc>
          <w:tcPr>
            <w:tcW w:w="118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99%</w:t>
            </w:r>
          </w:p>
        </w:tc>
        <w:tc>
          <w:tcPr>
            <w:tcW w:w="1165"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359"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r>
      <w:tr w:rsidR="00205B78" w:rsidTr="00E13722">
        <w:trPr>
          <w:trHeight w:hRule="exact" w:val="284"/>
        </w:trPr>
        <w:tc>
          <w:tcPr>
            <w:tcW w:w="639" w:type="dxa"/>
            <w:tcBorders>
              <w:top w:val="single" w:sz="4" w:space="0" w:color="auto"/>
              <w:left w:val="single" w:sz="4" w:space="0" w:color="auto"/>
              <w:bottom w:val="single" w:sz="4" w:space="0" w:color="auto"/>
              <w:right w:val="single" w:sz="4" w:space="0" w:color="auto"/>
            </w:tcBorders>
          </w:tcPr>
          <w:p w:rsidR="00205B78" w:rsidRDefault="00205B78" w:rsidP="005C7C31">
            <w:pPr>
              <w:pStyle w:val="Default"/>
              <w:snapToGrid w:val="0"/>
              <w:spacing w:line="320" w:lineRule="exact"/>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20</w:t>
            </w:r>
          </w:p>
        </w:tc>
        <w:tc>
          <w:tcPr>
            <w:tcW w:w="12307" w:type="dxa"/>
            <w:gridSpan w:val="9"/>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ind w:firstLine="298"/>
              <w:rPr>
                <w:rFonts w:ascii="Times New Roman" w:hAnsi="Times New Roman" w:cs="Times New Roman"/>
                <w:color w:val="auto"/>
                <w:kern w:val="2"/>
                <w:sz w:val="20"/>
                <w:szCs w:val="18"/>
              </w:rPr>
            </w:pPr>
            <w:r>
              <w:rPr>
                <w:rFonts w:ascii="Times New Roman" w:hAnsi="Times New Roman" w:cs="Times New Roman"/>
                <w:color w:val="auto"/>
                <w:sz w:val="20"/>
                <w:szCs w:val="18"/>
                <w:lang w:eastAsia="zh-CN"/>
              </w:rPr>
              <w:t>年排放量</w:t>
            </w:r>
          </w:p>
        </w:tc>
        <w:tc>
          <w:tcPr>
            <w:tcW w:w="1072" w:type="dxa"/>
            <w:tcBorders>
              <w:top w:val="single" w:sz="4" w:space="0" w:color="auto"/>
              <w:left w:val="single" w:sz="4" w:space="0" w:color="auto"/>
              <w:bottom w:val="single" w:sz="4" w:space="0" w:color="auto"/>
              <w:right w:val="single" w:sz="4" w:space="0" w:color="auto"/>
            </w:tcBorders>
          </w:tcPr>
          <w:p w:rsidR="00205B78" w:rsidRDefault="00205B78" w:rsidP="00133155">
            <w:pPr>
              <w:pStyle w:val="Default"/>
              <w:snapToGrid w:val="0"/>
              <w:spacing w:line="320" w:lineRule="exact"/>
              <w:ind w:firstLine="298"/>
              <w:jc w:val="center"/>
              <w:rPr>
                <w:rFonts w:ascii="Times New Roman" w:hAnsi="Times New Roman" w:cs="Times New Roman"/>
                <w:color w:val="auto"/>
                <w:sz w:val="20"/>
                <w:szCs w:val="18"/>
              </w:rPr>
            </w:pPr>
          </w:p>
        </w:tc>
      </w:tr>
    </w:tbl>
    <w:p w:rsidR="00205B78" w:rsidRDefault="00205B78" w:rsidP="00205B78">
      <w:pPr>
        <w:adjustRightInd w:val="0"/>
        <w:snapToGrid w:val="0"/>
        <w:spacing w:line="420" w:lineRule="exact"/>
        <w:ind w:firstLineChars="0" w:firstLine="0"/>
        <w:jc w:val="left"/>
        <w:rPr>
          <w:rFonts w:ascii="Times New Roman" w:hAnsi="Times New Roman"/>
          <w:sz w:val="18"/>
          <w:szCs w:val="18"/>
        </w:rPr>
      </w:pPr>
      <w:r>
        <w:rPr>
          <w:rFonts w:ascii="Times New Roman" w:hAnsi="Times New Roman"/>
          <w:sz w:val="18"/>
          <w:szCs w:val="18"/>
        </w:rPr>
        <w:t>注：</w:t>
      </w:r>
      <w:r>
        <w:rPr>
          <w:rFonts w:ascii="Times New Roman" w:hAnsi="Times New Roman"/>
          <w:sz w:val="18"/>
          <w:szCs w:val="18"/>
        </w:rPr>
        <w:t>1</w:t>
      </w:r>
      <w:r>
        <w:rPr>
          <w:rFonts w:ascii="Times New Roman" w:hAnsi="Times New Roman" w:hint="eastAsia"/>
          <w:sz w:val="18"/>
          <w:szCs w:val="18"/>
        </w:rPr>
        <w:t>）</w:t>
      </w:r>
      <w:r>
        <w:rPr>
          <w:rFonts w:ascii="Times New Roman" w:hAnsi="Times New Roman"/>
          <w:sz w:val="18"/>
          <w:szCs w:val="18"/>
        </w:rPr>
        <w:t>不包括用于交通运输的燃料；</w:t>
      </w:r>
      <w:r>
        <w:rPr>
          <w:rFonts w:ascii="Times New Roman" w:hAnsi="Times New Roman"/>
          <w:sz w:val="18"/>
          <w:szCs w:val="18"/>
        </w:rPr>
        <w:t>2</w:t>
      </w:r>
      <w:r>
        <w:rPr>
          <w:rFonts w:ascii="Times New Roman" w:hAnsi="Times New Roman" w:hint="eastAsia"/>
          <w:sz w:val="18"/>
          <w:szCs w:val="18"/>
        </w:rPr>
        <w:t>）</w:t>
      </w:r>
      <w:r>
        <w:rPr>
          <w:rFonts w:ascii="Times New Roman" w:hAnsi="Times New Roman"/>
          <w:sz w:val="18"/>
          <w:szCs w:val="18"/>
        </w:rPr>
        <w:t>不包括</w:t>
      </w:r>
      <w:r w:rsidR="00FB186E">
        <w:rPr>
          <w:rFonts w:ascii="Times New Roman" w:hAnsi="Times New Roman"/>
          <w:sz w:val="18"/>
          <w:szCs w:val="18"/>
        </w:rPr>
        <w:t>京外</w:t>
      </w:r>
      <w:r>
        <w:rPr>
          <w:rFonts w:ascii="Times New Roman" w:hAnsi="Times New Roman"/>
          <w:sz w:val="18"/>
          <w:szCs w:val="18"/>
        </w:rPr>
        <w:t>能耗；</w:t>
      </w:r>
      <w:r>
        <w:rPr>
          <w:rFonts w:ascii="Times New Roman" w:hAnsi="Times New Roman"/>
          <w:sz w:val="18"/>
          <w:szCs w:val="18"/>
        </w:rPr>
        <w:t>3</w:t>
      </w:r>
      <w:r>
        <w:rPr>
          <w:rFonts w:ascii="Times New Roman" w:hAnsi="Times New Roman" w:hint="eastAsia"/>
          <w:sz w:val="18"/>
          <w:szCs w:val="18"/>
        </w:rPr>
        <w:t>）</w:t>
      </w:r>
      <w:r>
        <w:rPr>
          <w:rFonts w:ascii="Times New Roman" w:hAnsi="Times New Roman"/>
          <w:sz w:val="18"/>
          <w:szCs w:val="18"/>
        </w:rPr>
        <w:t>型煤，水煤浆在煤制品中报告；</w:t>
      </w:r>
      <w:r>
        <w:rPr>
          <w:rFonts w:ascii="Times New Roman" w:hAnsi="Times New Roman"/>
          <w:sz w:val="18"/>
          <w:szCs w:val="18"/>
        </w:rPr>
        <w:t>4</w:t>
      </w:r>
      <w:r>
        <w:rPr>
          <w:rFonts w:ascii="Times New Roman" w:hAnsi="Times New Roman" w:hint="eastAsia"/>
          <w:sz w:val="18"/>
          <w:szCs w:val="18"/>
        </w:rPr>
        <w:t>）</w:t>
      </w:r>
      <w:r>
        <w:rPr>
          <w:rFonts w:ascii="Times New Roman" w:hAnsi="Times New Roman"/>
          <w:sz w:val="18"/>
          <w:szCs w:val="18"/>
        </w:rPr>
        <w:t>其他能源请注明是什么能源品种；</w:t>
      </w:r>
      <w:r>
        <w:rPr>
          <w:rFonts w:ascii="Times New Roman" w:hAnsi="Times New Roman"/>
          <w:sz w:val="18"/>
          <w:szCs w:val="18"/>
        </w:rPr>
        <w:t>5</w:t>
      </w:r>
      <w:r>
        <w:rPr>
          <w:rFonts w:ascii="Times New Roman" w:hAnsi="Times New Roman" w:hint="eastAsia"/>
          <w:sz w:val="18"/>
          <w:szCs w:val="18"/>
        </w:rPr>
        <w:t>）</w:t>
      </w:r>
      <w:r>
        <w:rPr>
          <w:rFonts w:ascii="Times New Roman" w:hAnsi="Times New Roman"/>
          <w:sz w:val="18"/>
          <w:szCs w:val="18"/>
        </w:rPr>
        <w:t>小数点后保留</w:t>
      </w:r>
      <w:r>
        <w:rPr>
          <w:rFonts w:ascii="Times New Roman" w:hAnsi="Times New Roman"/>
          <w:sz w:val="18"/>
          <w:szCs w:val="18"/>
        </w:rPr>
        <w:t>2</w:t>
      </w:r>
      <w:r>
        <w:rPr>
          <w:rFonts w:ascii="Times New Roman" w:hAnsi="Times New Roman"/>
          <w:sz w:val="18"/>
          <w:szCs w:val="18"/>
        </w:rPr>
        <w:t>位；</w:t>
      </w:r>
    </w:p>
    <w:p w:rsidR="00205B78" w:rsidRDefault="00205B78" w:rsidP="00205B78">
      <w:pPr>
        <w:ind w:firstLineChars="0" w:firstLine="0"/>
        <w:rPr>
          <w:rFonts w:ascii="Times New Roman" w:hAnsi="Times New Roman"/>
          <w:sz w:val="18"/>
          <w:szCs w:val="18"/>
        </w:rPr>
        <w:sectPr w:rsidR="00205B78">
          <w:pgSz w:w="16838" w:h="11906" w:orient="landscape"/>
          <w:pgMar w:top="1588" w:right="1440" w:bottom="1588" w:left="1440" w:header="851" w:footer="992" w:gutter="0"/>
          <w:cols w:space="425"/>
          <w:docGrid w:type="lines" w:linePitch="326"/>
        </w:sectPr>
      </w:pPr>
    </w:p>
    <w:p w:rsidR="00205B78" w:rsidRPr="00351ACD" w:rsidRDefault="00205B78" w:rsidP="00351ACD">
      <w:pPr>
        <w:pStyle w:val="3"/>
        <w:numPr>
          <w:ilvl w:val="0"/>
          <w:numId w:val="2"/>
        </w:numPr>
        <w:adjustRightInd w:val="0"/>
        <w:snapToGrid w:val="0"/>
        <w:spacing w:before="240" w:after="240" w:line="420" w:lineRule="exact"/>
        <w:ind w:left="0" w:firstLineChars="0" w:firstLine="426"/>
        <w:rPr>
          <w:rFonts w:ascii="Times New Roman" w:hAnsi="Times New Roman"/>
          <w:szCs w:val="24"/>
        </w:rPr>
      </w:pPr>
      <w:r w:rsidRPr="00351ACD">
        <w:rPr>
          <w:szCs w:val="24"/>
        </w:rPr>
        <w:lastRenderedPageBreak/>
        <w:t>监测计划</w:t>
      </w:r>
    </w:p>
    <w:p w:rsidR="00205B78" w:rsidRDefault="00205B78" w:rsidP="00205B78">
      <w:pPr>
        <w:ind w:firstLineChars="200" w:firstLine="480"/>
      </w:pPr>
      <w:r>
        <w:t>企业应按照</w:t>
      </w:r>
      <w:r>
        <w:rPr>
          <w:rFonts w:hint="eastAsia"/>
        </w:rPr>
        <w:t>“排放</w:t>
      </w:r>
      <w:r>
        <w:t>核算方法”</w:t>
      </w:r>
      <w:r>
        <w:rPr>
          <w:rFonts w:hint="eastAsia"/>
        </w:rPr>
        <w:t>部分</w:t>
      </w:r>
      <w:r>
        <w:t>对</w:t>
      </w:r>
      <w:r>
        <w:rPr>
          <w:rFonts w:hint="eastAsia"/>
        </w:rPr>
        <w:t>获取</w:t>
      </w:r>
      <w:r>
        <w:t>活动水平及排放因子数据的规定制定监测计划，并</w:t>
      </w:r>
      <w:r>
        <w:rPr>
          <w:rFonts w:hint="eastAsia"/>
        </w:rPr>
        <w:t>按制定</w:t>
      </w:r>
      <w:r>
        <w:t>的计划</w:t>
      </w:r>
      <w:r>
        <w:rPr>
          <w:rFonts w:hint="eastAsia"/>
        </w:rPr>
        <w:t>开展相关</w:t>
      </w:r>
      <w:r>
        <w:t>参数的监测工作</w:t>
      </w:r>
      <w:r>
        <w:rPr>
          <w:rFonts w:hint="eastAsia"/>
        </w:rPr>
        <w:t>，说明主要燃料品种排放因子和生产活动数据监测方式、监测频率和数据来源</w:t>
      </w:r>
      <w:r>
        <w:t>。</w:t>
      </w:r>
    </w:p>
    <w:p w:rsidR="00205B78" w:rsidRDefault="00205B78" w:rsidP="00205B78">
      <w:pPr>
        <w:ind w:firstLineChars="200" w:firstLine="480"/>
      </w:pPr>
      <w:r>
        <w:rPr>
          <w:rFonts w:hint="eastAsia"/>
        </w:rPr>
        <w:t>在</w:t>
      </w:r>
      <w:r>
        <w:t>年度报告中，</w:t>
      </w:r>
      <w:r w:rsidR="00E676FE">
        <w:rPr>
          <w:rFonts w:hint="eastAsia"/>
        </w:rPr>
        <w:t>重点碳排放单位</w:t>
      </w:r>
      <w:r>
        <w:t>应</w:t>
      </w:r>
      <w:r>
        <w:rPr>
          <w:rFonts w:hint="eastAsia"/>
        </w:rPr>
        <w:t>按照</w:t>
      </w:r>
      <w:r>
        <w:t>表</w:t>
      </w:r>
      <w:r>
        <w:rPr>
          <w:rFonts w:ascii="Times New Roman" w:hAnsi="Times New Roman" w:hint="eastAsia"/>
          <w:szCs w:val="21"/>
        </w:rPr>
        <w:t>ZD</w:t>
      </w:r>
      <w:r>
        <w:rPr>
          <w:rFonts w:ascii="Times New Roman" w:hAnsi="Times New Roman"/>
          <w:szCs w:val="21"/>
        </w:rPr>
        <w:t>-5</w:t>
      </w:r>
      <w:r>
        <w:rPr>
          <w:rFonts w:hint="eastAsia"/>
        </w:rPr>
        <w:t>的</w:t>
      </w:r>
      <w:r>
        <w:t>格式</w:t>
      </w:r>
      <w:r>
        <w:rPr>
          <w:rFonts w:hint="eastAsia"/>
        </w:rPr>
        <w:t>，</w:t>
      </w:r>
      <w:r>
        <w:t>报告本年度</w:t>
      </w:r>
      <w:r>
        <w:rPr>
          <w:rFonts w:hint="eastAsia"/>
        </w:rPr>
        <w:t>监测</w:t>
      </w:r>
      <w:r>
        <w:t>计划的落实情况及下一年度计划实测的相关参数。</w:t>
      </w:r>
    </w:p>
    <w:p w:rsidR="00000000" w:rsidRDefault="00205B7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ZD-5</w:t>
      </w:r>
      <w:r>
        <w:rPr>
          <w:rFonts w:ascii="Times New Roman" w:hAnsi="Times New Roman"/>
          <w:b/>
          <w:sz w:val="21"/>
          <w:szCs w:val="21"/>
        </w:rPr>
        <w:t>企业监测</w:t>
      </w:r>
      <w:r>
        <w:rPr>
          <w:rFonts w:ascii="Times New Roman" w:hAnsi="Times New Roman" w:hint="eastAsia"/>
          <w:b/>
          <w:sz w:val="21"/>
          <w:szCs w:val="21"/>
        </w:rPr>
        <w:t>工作</w:t>
      </w:r>
      <w:r>
        <w:rPr>
          <w:rFonts w:ascii="Times New Roman" w:hAnsi="Times New Roman"/>
          <w:b/>
          <w:sz w:val="21"/>
          <w:szCs w:val="21"/>
        </w:rPr>
        <w:t>及监测计划</w:t>
      </w:r>
    </w:p>
    <w:tbl>
      <w:tblPr>
        <w:tblW w:w="8972" w:type="dxa"/>
        <w:jc w:val="center"/>
        <w:tblLayout w:type="fixed"/>
        <w:tblLook w:val="04A0"/>
      </w:tblPr>
      <w:tblGrid>
        <w:gridCol w:w="1219"/>
        <w:gridCol w:w="532"/>
        <w:gridCol w:w="1345"/>
        <w:gridCol w:w="803"/>
        <w:gridCol w:w="1015"/>
        <w:gridCol w:w="1014"/>
        <w:gridCol w:w="1015"/>
        <w:gridCol w:w="1014"/>
        <w:gridCol w:w="1015"/>
      </w:tblGrid>
      <w:tr w:rsidR="00205B78" w:rsidTr="005C7C31">
        <w:trPr>
          <w:jc w:val="center"/>
        </w:trPr>
        <w:tc>
          <w:tcPr>
            <w:tcW w:w="3096" w:type="dxa"/>
            <w:gridSpan w:val="3"/>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相关</w:t>
            </w:r>
            <w:r>
              <w:rPr>
                <w:rFonts w:ascii="Times New Roman" w:hAnsi="Times New Roman"/>
                <w:b/>
                <w:sz w:val="18"/>
                <w:szCs w:val="18"/>
                <w:lang w:eastAsia="zh-CN"/>
              </w:rPr>
              <w:t>参数</w:t>
            </w: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b/>
                <w:color w:val="000000"/>
                <w:sz w:val="18"/>
                <w:szCs w:val="18"/>
              </w:rPr>
            </w:pPr>
            <w:r>
              <w:rPr>
                <w:rFonts w:ascii="Times New Roman" w:hAnsi="Times New Roman" w:hint="eastAsia"/>
                <w:b/>
                <w:sz w:val="18"/>
                <w:szCs w:val="18"/>
              </w:rPr>
              <w:t>本年度开展</w:t>
            </w:r>
            <w:r>
              <w:rPr>
                <w:rFonts w:ascii="Times New Roman" w:hAnsi="Times New Roman"/>
                <w:b/>
                <w:sz w:val="18"/>
                <w:szCs w:val="18"/>
              </w:rPr>
              <w:t>的</w:t>
            </w:r>
            <w:r>
              <w:rPr>
                <w:rFonts w:ascii="Times New Roman" w:hAnsi="Times New Roman" w:hint="eastAsia"/>
                <w:b/>
                <w:sz w:val="18"/>
                <w:szCs w:val="18"/>
              </w:rPr>
              <w:t>监</w:t>
            </w:r>
            <w:r>
              <w:rPr>
                <w:rFonts w:ascii="Times New Roman" w:hAnsi="Times New Roman"/>
                <w:b/>
                <w:sz w:val="18"/>
                <w:szCs w:val="18"/>
              </w:rPr>
              <w:t>测工作</w:t>
            </w:r>
          </w:p>
        </w:tc>
        <w:tc>
          <w:tcPr>
            <w:tcW w:w="3044" w:type="dxa"/>
            <w:gridSpan w:val="3"/>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b/>
                <w:color w:val="000000"/>
                <w:sz w:val="18"/>
                <w:szCs w:val="18"/>
              </w:rPr>
            </w:pPr>
            <w:r>
              <w:rPr>
                <w:rFonts w:ascii="Times New Roman" w:hAnsi="Times New Roman" w:hint="eastAsia"/>
                <w:b/>
                <w:sz w:val="18"/>
                <w:szCs w:val="18"/>
              </w:rPr>
              <w:t>下年度监测计划</w:t>
            </w:r>
          </w:p>
        </w:tc>
      </w:tr>
      <w:tr w:rsidR="00205B78" w:rsidTr="005C7C31">
        <w:trPr>
          <w:jc w:val="center"/>
        </w:trPr>
        <w:tc>
          <w:tcPr>
            <w:tcW w:w="1219" w:type="dxa"/>
            <w:vMerge w:val="restart"/>
            <w:tcBorders>
              <w:top w:val="single" w:sz="4" w:space="0" w:color="auto"/>
              <w:left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b/>
                <w:color w:val="auto"/>
                <w:kern w:val="2"/>
                <w:sz w:val="18"/>
                <w:szCs w:val="18"/>
                <w:lang w:eastAsia="zh-CN"/>
              </w:rPr>
            </w:pPr>
            <w:r>
              <w:rPr>
                <w:rFonts w:ascii="Times New Roman" w:hAnsi="Times New Roman" w:cs="Times New Roman" w:hint="eastAsia"/>
                <w:b/>
                <w:color w:val="auto"/>
                <w:sz w:val="18"/>
                <w:szCs w:val="18"/>
                <w:lang w:eastAsia="zh-CN"/>
              </w:rPr>
              <w:t>实测</w:t>
            </w:r>
            <w:r>
              <w:rPr>
                <w:rFonts w:ascii="Times New Roman" w:hAnsi="Times New Roman" w:cs="Times New Roman"/>
                <w:b/>
                <w:color w:val="auto"/>
                <w:sz w:val="18"/>
                <w:szCs w:val="18"/>
                <w:lang w:eastAsia="zh-CN"/>
              </w:rPr>
              <w:t>的</w:t>
            </w:r>
            <w:r>
              <w:rPr>
                <w:rFonts w:ascii="Times New Roman" w:hAnsi="Times New Roman"/>
                <w:b/>
                <w:sz w:val="18"/>
                <w:szCs w:val="18"/>
                <w:lang w:eastAsia="zh-CN"/>
              </w:rPr>
              <w:t>化石燃料燃烧相关参数</w:t>
            </w: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序号</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燃料品种</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热值</w:t>
            </w:r>
          </w:p>
        </w:tc>
        <w:tc>
          <w:tcPr>
            <w:tcW w:w="101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单位热值含碳量</w:t>
            </w: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碳</w:t>
            </w:r>
            <w:r>
              <w:rPr>
                <w:rFonts w:ascii="Times New Roman" w:hAnsi="Times New Roman"/>
                <w:sz w:val="18"/>
                <w:szCs w:val="18"/>
              </w:rPr>
              <w:t>氧化率</w:t>
            </w:r>
          </w:p>
        </w:tc>
        <w:tc>
          <w:tcPr>
            <w:tcW w:w="101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热值</w:t>
            </w: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单位热值含碳量</w:t>
            </w:r>
          </w:p>
        </w:tc>
        <w:tc>
          <w:tcPr>
            <w:tcW w:w="101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碳</w:t>
            </w:r>
            <w:r>
              <w:rPr>
                <w:rFonts w:ascii="Times New Roman" w:hAnsi="Times New Roman"/>
                <w:sz w:val="18"/>
                <w:szCs w:val="18"/>
              </w:rPr>
              <w:t>氧化率</w:t>
            </w:r>
          </w:p>
        </w:tc>
      </w:tr>
      <w:tr w:rsidR="00205B78" w:rsidTr="005C7C31">
        <w:trPr>
          <w:jc w:val="center"/>
        </w:trPr>
        <w:tc>
          <w:tcPr>
            <w:tcW w:w="1219"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1</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5C7C31">
        <w:trPr>
          <w:jc w:val="center"/>
        </w:trPr>
        <w:tc>
          <w:tcPr>
            <w:tcW w:w="1219"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5C7C31">
        <w:trPr>
          <w:jc w:val="center"/>
        </w:trPr>
        <w:tc>
          <w:tcPr>
            <w:tcW w:w="1219"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3</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5C7C31">
        <w:trPr>
          <w:jc w:val="center"/>
        </w:trPr>
        <w:tc>
          <w:tcPr>
            <w:tcW w:w="1219"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5C7C31">
        <w:trPr>
          <w:jc w:val="center"/>
        </w:trPr>
        <w:tc>
          <w:tcPr>
            <w:tcW w:w="1219"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5C7C31">
        <w:trPr>
          <w:jc w:val="center"/>
        </w:trPr>
        <w:tc>
          <w:tcPr>
            <w:tcW w:w="1219"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6</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5C7C31">
        <w:trPr>
          <w:jc w:val="center"/>
        </w:trPr>
        <w:tc>
          <w:tcPr>
            <w:tcW w:w="1219"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7</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5C7C31">
        <w:trPr>
          <w:jc w:val="center"/>
        </w:trPr>
        <w:tc>
          <w:tcPr>
            <w:tcW w:w="1219"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5C7C31">
        <w:trPr>
          <w:jc w:val="center"/>
        </w:trPr>
        <w:tc>
          <w:tcPr>
            <w:tcW w:w="1219"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5C7C31">
        <w:trPr>
          <w:jc w:val="center"/>
        </w:trPr>
        <w:tc>
          <w:tcPr>
            <w:tcW w:w="1219"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10</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5C7C31">
        <w:trPr>
          <w:jc w:val="center"/>
        </w:trPr>
        <w:tc>
          <w:tcPr>
            <w:tcW w:w="1219"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11</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5C7C31">
        <w:trPr>
          <w:jc w:val="center"/>
        </w:trPr>
        <w:tc>
          <w:tcPr>
            <w:tcW w:w="1219"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cs="Times New Roman"/>
                <w:sz w:val="18"/>
                <w:szCs w:val="18"/>
              </w:rPr>
            </w:pPr>
            <w:r>
              <w:rPr>
                <w:rFonts w:ascii="Times New Roman" w:hAnsi="Times New Roman" w:cs="Times New Roman"/>
                <w:color w:val="auto"/>
                <w:sz w:val="18"/>
                <w:szCs w:val="18"/>
                <w:lang w:eastAsia="zh-CN"/>
              </w:rPr>
              <w:t>12</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5C7C31">
        <w:trPr>
          <w:jc w:val="center"/>
        </w:trPr>
        <w:tc>
          <w:tcPr>
            <w:tcW w:w="1219"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13</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5C7C31">
        <w:trPr>
          <w:jc w:val="center"/>
        </w:trPr>
        <w:tc>
          <w:tcPr>
            <w:tcW w:w="1219"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液化石油气</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5C7C31">
        <w:trPr>
          <w:jc w:val="center"/>
        </w:trPr>
        <w:tc>
          <w:tcPr>
            <w:tcW w:w="1219"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15</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rPr>
              <w:t>炼厂干气</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5C7C31">
        <w:trPr>
          <w:trHeight w:val="353"/>
          <w:jc w:val="center"/>
        </w:trPr>
        <w:tc>
          <w:tcPr>
            <w:tcW w:w="1219"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adjustRightInd w:val="0"/>
              <w:snapToGrid w:val="0"/>
              <w:spacing w:line="320" w:lineRule="exact"/>
              <w:ind w:firstLineChars="0" w:firstLine="0"/>
              <w:rPr>
                <w:rFonts w:ascii="Times New Roman" w:hAnsi="Times New Roman"/>
                <w:sz w:val="18"/>
                <w:szCs w:val="18"/>
              </w:rPr>
            </w:pPr>
            <w:r>
              <w:rPr>
                <w:rFonts w:ascii="Times New Roman" w:hAnsi="Times New Roman"/>
                <w:sz w:val="18"/>
                <w:szCs w:val="18"/>
              </w:rPr>
              <w:t>16</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石油焦</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5C7C31">
        <w:trPr>
          <w:jc w:val="center"/>
        </w:trPr>
        <w:tc>
          <w:tcPr>
            <w:tcW w:w="1219"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cs="Times New Roman"/>
                <w:sz w:val="18"/>
                <w:szCs w:val="18"/>
              </w:rPr>
            </w:pPr>
            <w:r>
              <w:rPr>
                <w:rFonts w:ascii="Times New Roman" w:hAnsi="Times New Roman" w:cs="Times New Roman"/>
                <w:color w:val="auto"/>
                <w:sz w:val="18"/>
                <w:szCs w:val="18"/>
                <w:lang w:eastAsia="zh-CN"/>
              </w:rPr>
              <w:t>17</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sz w:val="18"/>
                <w:szCs w:val="18"/>
              </w:rPr>
              <w:t>其他油品</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5C7C31">
        <w:trPr>
          <w:jc w:val="center"/>
        </w:trPr>
        <w:tc>
          <w:tcPr>
            <w:tcW w:w="1219"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18</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5C7C31">
        <w:trPr>
          <w:jc w:val="center"/>
        </w:trPr>
        <w:tc>
          <w:tcPr>
            <w:tcW w:w="1219" w:type="dxa"/>
            <w:vMerge/>
            <w:tcBorders>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w:t>
            </w:r>
          </w:p>
        </w:tc>
        <w:tc>
          <w:tcPr>
            <w:tcW w:w="80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5C7C31">
        <w:trPr>
          <w:trHeight w:val="413"/>
          <w:jc w:val="center"/>
        </w:trPr>
        <w:tc>
          <w:tcPr>
            <w:tcW w:w="1219" w:type="dxa"/>
            <w:vMerge w:val="restart"/>
            <w:tcBorders>
              <w:top w:val="single" w:sz="4" w:space="0" w:color="auto"/>
              <w:left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b/>
                <w:color w:val="auto"/>
                <w:sz w:val="18"/>
                <w:szCs w:val="18"/>
                <w:lang w:eastAsia="zh-CN"/>
              </w:rPr>
            </w:pPr>
            <w:r>
              <w:rPr>
                <w:rFonts w:ascii="Times New Roman" w:hAnsi="Times New Roman" w:hint="eastAsia"/>
                <w:b/>
                <w:sz w:val="18"/>
                <w:szCs w:val="18"/>
                <w:lang w:eastAsia="zh-CN"/>
              </w:rPr>
              <w:t>其他生产活动相关参数</w:t>
            </w: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b/>
                <w:sz w:val="18"/>
                <w:szCs w:val="18"/>
                <w:lang w:eastAsia="zh-CN"/>
              </w:rPr>
            </w:pPr>
            <w:r>
              <w:rPr>
                <w:rFonts w:ascii="Times New Roman" w:hAnsi="Times New Roman" w:hint="eastAsia"/>
                <w:b/>
                <w:sz w:val="18"/>
                <w:szCs w:val="18"/>
                <w:lang w:eastAsia="zh-CN"/>
              </w:rPr>
              <w:t>20</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Pr="002F65EF" w:rsidRDefault="009446FD" w:rsidP="00FD6435">
            <w:pPr>
              <w:pStyle w:val="Default"/>
              <w:snapToGrid w:val="0"/>
              <w:spacing w:line="320" w:lineRule="exact"/>
              <w:jc w:val="both"/>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热源</w:t>
            </w:r>
            <w:r w:rsidR="00205B78" w:rsidRPr="002F65EF">
              <w:rPr>
                <w:rFonts w:ascii="Times New Roman" w:hAnsi="Times New Roman" w:cs="Times New Roman" w:hint="eastAsia"/>
                <w:color w:val="auto"/>
                <w:sz w:val="18"/>
                <w:szCs w:val="18"/>
                <w:lang w:eastAsia="zh-CN"/>
              </w:rPr>
              <w:t>供热量</w:t>
            </w: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3044" w:type="dxa"/>
            <w:gridSpan w:val="3"/>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9446FD">
        <w:trPr>
          <w:jc w:val="center"/>
        </w:trPr>
        <w:tc>
          <w:tcPr>
            <w:tcW w:w="1219"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b/>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jc w:val="both"/>
              <w:rPr>
                <w:rFonts w:ascii="Times New Roman" w:hAnsi="Times New Roman"/>
                <w:b/>
                <w:sz w:val="18"/>
                <w:szCs w:val="18"/>
                <w:lang w:eastAsia="zh-CN"/>
              </w:rPr>
            </w:pPr>
            <w:r>
              <w:rPr>
                <w:rFonts w:ascii="Times New Roman" w:hAnsi="Times New Roman" w:hint="eastAsia"/>
                <w:b/>
                <w:sz w:val="18"/>
                <w:szCs w:val="18"/>
                <w:lang w:eastAsia="zh-CN"/>
              </w:rPr>
              <w:t>21</w:t>
            </w:r>
          </w:p>
        </w:tc>
        <w:tc>
          <w:tcPr>
            <w:tcW w:w="1345" w:type="dxa"/>
            <w:tcBorders>
              <w:top w:val="single" w:sz="4" w:space="0" w:color="auto"/>
              <w:left w:val="single" w:sz="4" w:space="0" w:color="auto"/>
              <w:bottom w:val="single" w:sz="4" w:space="0" w:color="auto"/>
              <w:right w:val="single" w:sz="4" w:space="0" w:color="auto"/>
            </w:tcBorders>
            <w:vAlign w:val="center"/>
          </w:tcPr>
          <w:p w:rsidR="00205B78" w:rsidRPr="002F65EF" w:rsidRDefault="00205B78" w:rsidP="00FD6435">
            <w:pPr>
              <w:pStyle w:val="Default"/>
              <w:snapToGrid w:val="0"/>
              <w:spacing w:line="320" w:lineRule="exact"/>
              <w:rPr>
                <w:rFonts w:ascii="Times New Roman" w:hAnsi="Times New Roman" w:cs="Times New Roman"/>
                <w:color w:val="auto"/>
                <w:sz w:val="18"/>
                <w:szCs w:val="18"/>
                <w:lang w:eastAsia="zh-CN"/>
              </w:rPr>
            </w:pPr>
            <w:r w:rsidRPr="002F65EF">
              <w:rPr>
                <w:rFonts w:ascii="Times New Roman" w:hAnsi="Times New Roman" w:cs="Times New Roman" w:hint="eastAsia"/>
                <w:color w:val="auto"/>
                <w:sz w:val="18"/>
                <w:szCs w:val="18"/>
                <w:lang w:eastAsia="zh-CN"/>
              </w:rPr>
              <w:t>热力站一侧输入</w:t>
            </w:r>
            <w:r w:rsidR="00806228" w:rsidRPr="00806228">
              <w:rPr>
                <w:rFonts w:ascii="Times New Roman" w:hAnsi="Times New Roman" w:cs="Times New Roman" w:hint="eastAsia"/>
                <w:color w:val="auto"/>
                <w:sz w:val="18"/>
                <w:szCs w:val="18"/>
                <w:lang w:eastAsia="zh-CN"/>
              </w:rPr>
              <w:t>热源产生</w:t>
            </w:r>
            <w:r w:rsidRPr="002F65EF">
              <w:rPr>
                <w:rFonts w:ascii="Times New Roman" w:hAnsi="Times New Roman" w:cs="Times New Roman" w:hint="eastAsia"/>
                <w:color w:val="auto"/>
                <w:sz w:val="18"/>
                <w:szCs w:val="18"/>
                <w:lang w:eastAsia="zh-CN"/>
              </w:rPr>
              <w:t>热量</w:t>
            </w: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205B78" w:rsidRPr="009E47A6"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3044" w:type="dxa"/>
            <w:gridSpan w:val="3"/>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9446FD" w:rsidTr="005C7C31">
        <w:trPr>
          <w:jc w:val="center"/>
        </w:trPr>
        <w:tc>
          <w:tcPr>
            <w:tcW w:w="1219" w:type="dxa"/>
            <w:tcBorders>
              <w:left w:val="single" w:sz="4" w:space="0" w:color="auto"/>
              <w:bottom w:val="single" w:sz="4" w:space="0" w:color="auto"/>
              <w:right w:val="single" w:sz="4" w:space="0" w:color="auto"/>
            </w:tcBorders>
            <w:vAlign w:val="center"/>
          </w:tcPr>
          <w:p w:rsidR="009446FD" w:rsidRDefault="009446FD" w:rsidP="00133155">
            <w:pPr>
              <w:pStyle w:val="Default"/>
              <w:snapToGrid w:val="0"/>
              <w:spacing w:line="320" w:lineRule="exact"/>
              <w:ind w:firstLine="269"/>
              <w:jc w:val="center"/>
              <w:rPr>
                <w:rFonts w:ascii="Times New Roman" w:hAnsi="Times New Roman"/>
                <w:b/>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9446FD" w:rsidRDefault="009446FD" w:rsidP="005C7C31">
            <w:pPr>
              <w:pStyle w:val="Default"/>
              <w:snapToGrid w:val="0"/>
              <w:spacing w:line="320" w:lineRule="exact"/>
              <w:jc w:val="both"/>
              <w:rPr>
                <w:rFonts w:ascii="Times New Roman" w:hAnsi="Times New Roman"/>
                <w:b/>
                <w:sz w:val="18"/>
                <w:szCs w:val="18"/>
                <w:lang w:eastAsia="zh-CN"/>
              </w:rPr>
            </w:pPr>
            <w:r>
              <w:rPr>
                <w:rFonts w:ascii="Times New Roman" w:hAnsi="Times New Roman" w:hint="eastAsia"/>
                <w:b/>
                <w:sz w:val="18"/>
                <w:szCs w:val="18"/>
                <w:lang w:eastAsia="zh-CN"/>
              </w:rPr>
              <w:t>22</w:t>
            </w:r>
          </w:p>
        </w:tc>
        <w:tc>
          <w:tcPr>
            <w:tcW w:w="1345" w:type="dxa"/>
            <w:tcBorders>
              <w:top w:val="single" w:sz="4" w:space="0" w:color="auto"/>
              <w:left w:val="single" w:sz="4" w:space="0" w:color="auto"/>
              <w:bottom w:val="single" w:sz="4" w:space="0" w:color="auto"/>
              <w:right w:val="single" w:sz="4" w:space="0" w:color="auto"/>
            </w:tcBorders>
            <w:vAlign w:val="center"/>
          </w:tcPr>
          <w:p w:rsidR="009446FD" w:rsidRPr="002F65EF" w:rsidRDefault="009446FD" w:rsidP="00FD6435">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建筑物</w:t>
            </w:r>
            <w:r>
              <w:rPr>
                <w:rFonts w:ascii="Times New Roman" w:hAnsi="Times New Roman" w:cs="Times New Roman"/>
                <w:color w:val="auto"/>
                <w:sz w:val="18"/>
                <w:szCs w:val="18"/>
                <w:lang w:eastAsia="zh-CN"/>
              </w:rPr>
              <w:t>供热量</w:t>
            </w: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9446FD" w:rsidRPr="009E47A6" w:rsidRDefault="009446FD" w:rsidP="00133155">
            <w:pPr>
              <w:adjustRightInd w:val="0"/>
              <w:snapToGrid w:val="0"/>
              <w:spacing w:line="320" w:lineRule="exact"/>
              <w:ind w:firstLineChars="0" w:firstLine="0"/>
              <w:jc w:val="center"/>
              <w:rPr>
                <w:rFonts w:ascii="Times New Roman" w:hAnsi="Times New Roman"/>
                <w:color w:val="000000"/>
                <w:sz w:val="18"/>
                <w:szCs w:val="18"/>
              </w:rPr>
            </w:pPr>
          </w:p>
        </w:tc>
        <w:tc>
          <w:tcPr>
            <w:tcW w:w="3044" w:type="dxa"/>
            <w:gridSpan w:val="3"/>
            <w:tcBorders>
              <w:top w:val="single" w:sz="4" w:space="0" w:color="auto"/>
              <w:left w:val="single" w:sz="4" w:space="0" w:color="auto"/>
              <w:bottom w:val="single" w:sz="4" w:space="0" w:color="auto"/>
              <w:right w:val="single" w:sz="4" w:space="0" w:color="auto"/>
            </w:tcBorders>
          </w:tcPr>
          <w:p w:rsidR="009446FD" w:rsidRDefault="009446FD" w:rsidP="00133155">
            <w:pPr>
              <w:adjustRightInd w:val="0"/>
              <w:snapToGrid w:val="0"/>
              <w:spacing w:line="320" w:lineRule="exact"/>
              <w:ind w:firstLineChars="0" w:firstLine="0"/>
              <w:jc w:val="center"/>
              <w:rPr>
                <w:rFonts w:ascii="Times New Roman" w:hAnsi="Times New Roman"/>
                <w:color w:val="000000"/>
                <w:sz w:val="18"/>
                <w:szCs w:val="18"/>
              </w:rPr>
            </w:pPr>
          </w:p>
        </w:tc>
      </w:tr>
    </w:tbl>
    <w:p w:rsidR="00AD0A87" w:rsidRPr="00B4040F" w:rsidRDefault="00AD0A87" w:rsidP="00AD0A87">
      <w:pPr>
        <w:ind w:firstLine="268"/>
        <w:rPr>
          <w:sz w:val="18"/>
          <w:szCs w:val="18"/>
        </w:rPr>
      </w:pPr>
      <w:r w:rsidRPr="00B4040F">
        <w:rPr>
          <w:rFonts w:hint="eastAsia"/>
          <w:sz w:val="18"/>
          <w:szCs w:val="18"/>
        </w:rPr>
        <w:t>备注</w:t>
      </w:r>
      <w:r w:rsidRPr="00B4040F">
        <w:rPr>
          <w:sz w:val="18"/>
          <w:szCs w:val="18"/>
        </w:rPr>
        <w:t>：</w:t>
      </w:r>
      <w:r>
        <w:rPr>
          <w:rFonts w:hint="eastAsia"/>
          <w:sz w:val="18"/>
          <w:szCs w:val="18"/>
        </w:rPr>
        <w:t>关于20、</w:t>
      </w:r>
      <w:r>
        <w:rPr>
          <w:sz w:val="18"/>
          <w:szCs w:val="18"/>
        </w:rPr>
        <w:t>21</w:t>
      </w:r>
      <w:r>
        <w:rPr>
          <w:rFonts w:hint="eastAsia"/>
          <w:sz w:val="18"/>
          <w:szCs w:val="18"/>
        </w:rPr>
        <w:t>、22解释</w:t>
      </w:r>
      <w:r>
        <w:rPr>
          <w:sz w:val="18"/>
          <w:szCs w:val="18"/>
        </w:rPr>
        <w:t>详见后面的</w:t>
      </w:r>
      <w:r w:rsidRPr="002D744E">
        <w:rPr>
          <w:sz w:val="18"/>
          <w:szCs w:val="18"/>
        </w:rPr>
        <w:t>补充数据表</w:t>
      </w:r>
      <w:r>
        <w:rPr>
          <w:rFonts w:hint="eastAsia"/>
          <w:sz w:val="18"/>
          <w:szCs w:val="18"/>
        </w:rPr>
        <w:t>。</w:t>
      </w:r>
    </w:p>
    <w:p w:rsidR="00205B78" w:rsidRPr="00AD0A87" w:rsidRDefault="00205B78" w:rsidP="00205B78"/>
    <w:p w:rsidR="00205B78" w:rsidRPr="00351ACD" w:rsidRDefault="00205B78" w:rsidP="00351ACD">
      <w:pPr>
        <w:pStyle w:val="3"/>
        <w:numPr>
          <w:ilvl w:val="0"/>
          <w:numId w:val="2"/>
        </w:numPr>
        <w:spacing w:before="240" w:after="240" w:line="415" w:lineRule="auto"/>
        <w:ind w:left="0" w:firstLineChars="0" w:firstLine="479"/>
        <w:rPr>
          <w:szCs w:val="24"/>
        </w:rPr>
      </w:pPr>
      <w:r w:rsidRPr="00351ACD">
        <w:rPr>
          <w:rFonts w:ascii="Times New Roman" w:hAnsi="Times New Roman"/>
          <w:szCs w:val="24"/>
        </w:rPr>
        <w:lastRenderedPageBreak/>
        <w:t>二氧化碳控制措施</w:t>
      </w:r>
    </w:p>
    <w:p w:rsidR="00000000" w:rsidRDefault="00205B78" w:rsidP="00DB6696">
      <w:pPr>
        <w:spacing w:beforeLines="100"/>
        <w:ind w:firstLineChars="200" w:firstLine="480"/>
        <w:rPr>
          <w:rFonts w:ascii="Times New Roman" w:hAnsi="Times New Roman"/>
          <w:szCs w:val="21"/>
        </w:rPr>
      </w:pPr>
      <w:r>
        <w:rPr>
          <w:rFonts w:ascii="Times New Roman" w:hAnsi="Times New Roman" w:hint="eastAsia"/>
          <w:szCs w:val="21"/>
        </w:rPr>
        <w:t>在年度报告中，</w:t>
      </w:r>
      <w:r w:rsidR="00E676FE">
        <w:rPr>
          <w:rFonts w:ascii="Times New Roman" w:hAnsi="Times New Roman" w:hint="eastAsia"/>
          <w:szCs w:val="21"/>
        </w:rPr>
        <w:t>重点碳排放单位</w:t>
      </w:r>
      <w:r>
        <w:rPr>
          <w:rFonts w:ascii="Times New Roman" w:hAnsi="Times New Roman" w:hint="eastAsia"/>
          <w:szCs w:val="21"/>
        </w:rPr>
        <w:t>应按照表</w:t>
      </w:r>
      <w:r>
        <w:rPr>
          <w:rFonts w:ascii="Times New Roman" w:hAnsi="Times New Roman" w:hint="eastAsia"/>
          <w:szCs w:val="21"/>
        </w:rPr>
        <w:t>ZD-6</w:t>
      </w:r>
      <w:r>
        <w:rPr>
          <w:rFonts w:ascii="Times New Roman" w:hAnsi="Times New Roman" w:hint="eastAsia"/>
          <w:szCs w:val="21"/>
        </w:rPr>
        <w:t>的格式报告已经提交过的二氧化碳控制措施的落实情况及下一年度计划实施的二氧化碳控制措施。同时，</w:t>
      </w:r>
      <w:r w:rsidR="00E676FE">
        <w:rPr>
          <w:rFonts w:ascii="Times New Roman" w:hAnsi="Times New Roman" w:hint="eastAsia"/>
          <w:szCs w:val="21"/>
        </w:rPr>
        <w:t>重点碳排放单位</w:t>
      </w:r>
      <w:r>
        <w:rPr>
          <w:rFonts w:ascii="Times New Roman" w:hAnsi="Times New Roman" w:hint="eastAsia"/>
          <w:szCs w:val="21"/>
        </w:rPr>
        <w:t>应分别估算并报告</w:t>
      </w:r>
      <w:r>
        <w:rPr>
          <w:rFonts w:ascii="Times New Roman" w:hAnsi="Times New Roman"/>
          <w:szCs w:val="21"/>
        </w:rPr>
        <w:t>采用了控制措施</w:t>
      </w:r>
      <w:r>
        <w:rPr>
          <w:rFonts w:ascii="Times New Roman" w:hAnsi="Times New Roman" w:hint="eastAsia"/>
          <w:szCs w:val="21"/>
        </w:rPr>
        <w:t>情况下</w:t>
      </w:r>
      <w:r>
        <w:rPr>
          <w:rFonts w:ascii="Times New Roman" w:hAnsi="Times New Roman"/>
        </w:rPr>
        <w:t>未来</w:t>
      </w:r>
      <w:r>
        <w:rPr>
          <w:rFonts w:ascii="Times New Roman" w:hAnsi="Times New Roman"/>
          <w:szCs w:val="21"/>
        </w:rPr>
        <w:t>3~5</w:t>
      </w:r>
      <w:r>
        <w:rPr>
          <w:rFonts w:ascii="Times New Roman" w:hAnsi="Times New Roman"/>
          <w:szCs w:val="21"/>
        </w:rPr>
        <w:t>年每年的二氧化碳排放量以及没有采用控制措施</w:t>
      </w:r>
      <w:r>
        <w:rPr>
          <w:rFonts w:ascii="Times New Roman" w:hAnsi="Times New Roman" w:hint="eastAsia"/>
          <w:szCs w:val="21"/>
        </w:rPr>
        <w:t>情况下</w:t>
      </w:r>
      <w:r>
        <w:rPr>
          <w:rFonts w:ascii="Times New Roman" w:hAnsi="Times New Roman"/>
          <w:szCs w:val="21"/>
        </w:rPr>
        <w:t>未来</w:t>
      </w:r>
      <w:r>
        <w:rPr>
          <w:rFonts w:ascii="Times New Roman" w:hAnsi="Times New Roman"/>
          <w:szCs w:val="21"/>
        </w:rPr>
        <w:t>3~5</w:t>
      </w:r>
      <w:r>
        <w:rPr>
          <w:rFonts w:ascii="Times New Roman" w:hAnsi="Times New Roman"/>
          <w:szCs w:val="21"/>
        </w:rPr>
        <w:t>年每年的二氧化碳排放量。</w:t>
      </w:r>
    </w:p>
    <w:p w:rsidR="00000000" w:rsidRDefault="00205B7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ZD-6</w:t>
      </w:r>
      <w:r>
        <w:rPr>
          <w:rFonts w:ascii="Times New Roman" w:hAnsi="Times New Roman" w:hint="eastAsia"/>
          <w:b/>
          <w:sz w:val="21"/>
          <w:szCs w:val="21"/>
        </w:rPr>
        <w:t>二氧化碳控制</w:t>
      </w:r>
      <w:r>
        <w:rPr>
          <w:rFonts w:ascii="Times New Roman" w:hAnsi="Times New Roman"/>
          <w:b/>
          <w:sz w:val="21"/>
          <w:szCs w:val="21"/>
        </w:rPr>
        <w:t>措施</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3365"/>
        <w:gridCol w:w="1559"/>
        <w:gridCol w:w="1468"/>
      </w:tblGrid>
      <w:tr w:rsidR="00205B78" w:rsidTr="00133155">
        <w:tc>
          <w:tcPr>
            <w:tcW w:w="2130" w:type="dxa"/>
            <w:vMerge w:val="restart"/>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年度</w:t>
            </w:r>
          </w:p>
        </w:tc>
        <w:tc>
          <w:tcPr>
            <w:tcW w:w="3365" w:type="dxa"/>
            <w:vMerge w:val="restart"/>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报告年度采取的及下一年度计划实施的二氧化碳</w:t>
            </w:r>
            <w:r>
              <w:rPr>
                <w:rFonts w:ascii="Times New Roman" w:hAnsi="Times New Roman" w:hint="eastAsia"/>
                <w:b/>
                <w:sz w:val="18"/>
                <w:szCs w:val="18"/>
              </w:rPr>
              <w:t>控制措施</w:t>
            </w:r>
          </w:p>
        </w:tc>
        <w:tc>
          <w:tcPr>
            <w:tcW w:w="3027" w:type="dxa"/>
            <w:gridSpan w:val="2"/>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排放量估算（万吨）</w:t>
            </w:r>
          </w:p>
        </w:tc>
      </w:tr>
      <w:tr w:rsidR="00205B78" w:rsidTr="00133155">
        <w:tc>
          <w:tcPr>
            <w:tcW w:w="2130" w:type="dxa"/>
            <w:vMerge/>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b/>
                <w:sz w:val="18"/>
                <w:szCs w:val="18"/>
              </w:rPr>
            </w:pPr>
          </w:p>
        </w:tc>
        <w:tc>
          <w:tcPr>
            <w:tcW w:w="3365" w:type="dxa"/>
            <w:vMerge/>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b/>
                <w:sz w:val="18"/>
                <w:szCs w:val="18"/>
              </w:rPr>
            </w:pPr>
          </w:p>
        </w:tc>
        <w:tc>
          <w:tcPr>
            <w:tcW w:w="1559"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有控制措施</w:t>
            </w:r>
          </w:p>
        </w:tc>
        <w:tc>
          <w:tcPr>
            <w:tcW w:w="1468"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无控制措施</w:t>
            </w:r>
          </w:p>
        </w:tc>
      </w:tr>
      <w:tr w:rsidR="00205B78" w:rsidTr="00133155">
        <w:tc>
          <w:tcPr>
            <w:tcW w:w="2130"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报告年度</w:t>
            </w:r>
          </w:p>
        </w:tc>
        <w:tc>
          <w:tcPr>
            <w:tcW w:w="3365"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c>
          <w:tcPr>
            <w:tcW w:w="1559"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c>
          <w:tcPr>
            <w:tcW w:w="1468"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r>
      <w:tr w:rsidR="00205B78" w:rsidTr="00133155">
        <w:tc>
          <w:tcPr>
            <w:tcW w:w="2130"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下一年度</w:t>
            </w:r>
          </w:p>
        </w:tc>
        <w:tc>
          <w:tcPr>
            <w:tcW w:w="3365"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c>
          <w:tcPr>
            <w:tcW w:w="1559"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c>
          <w:tcPr>
            <w:tcW w:w="1468"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r>
      <w:tr w:rsidR="00205B78" w:rsidTr="00133155">
        <w:tc>
          <w:tcPr>
            <w:tcW w:w="2130"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未来</w:t>
            </w:r>
            <w:r>
              <w:rPr>
                <w:rFonts w:ascii="Times New Roman" w:hAnsi="Times New Roman" w:hint="eastAsia"/>
                <w:sz w:val="18"/>
                <w:szCs w:val="18"/>
              </w:rPr>
              <w:t>3</w:t>
            </w:r>
            <w:r>
              <w:rPr>
                <w:rFonts w:ascii="Times New Roman" w:hAnsi="Times New Roman" w:hint="eastAsia"/>
                <w:sz w:val="18"/>
                <w:szCs w:val="18"/>
              </w:rPr>
              <w:t>—</w:t>
            </w:r>
            <w:r>
              <w:rPr>
                <w:rFonts w:ascii="Times New Roman" w:hAnsi="Times New Roman" w:hint="eastAsia"/>
                <w:sz w:val="18"/>
                <w:szCs w:val="18"/>
              </w:rPr>
              <w:t>5</w:t>
            </w:r>
            <w:r>
              <w:rPr>
                <w:rFonts w:ascii="Times New Roman" w:hAnsi="Times New Roman" w:hint="eastAsia"/>
                <w:sz w:val="18"/>
                <w:szCs w:val="18"/>
              </w:rPr>
              <w:t>年</w:t>
            </w:r>
          </w:p>
        </w:tc>
        <w:tc>
          <w:tcPr>
            <w:tcW w:w="3365"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c>
          <w:tcPr>
            <w:tcW w:w="1559"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c>
          <w:tcPr>
            <w:tcW w:w="1468" w:type="dxa"/>
            <w:shd w:val="clear" w:color="auto" w:fill="auto"/>
            <w:vAlign w:val="center"/>
          </w:tcPr>
          <w:p w:rsidR="00205B78" w:rsidRDefault="00205B78" w:rsidP="00133155">
            <w:pPr>
              <w:pStyle w:val="af3"/>
              <w:adjustRightInd w:val="0"/>
              <w:snapToGrid w:val="0"/>
              <w:spacing w:line="320" w:lineRule="exact"/>
              <w:ind w:firstLineChars="0" w:firstLine="0"/>
              <w:jc w:val="center"/>
              <w:rPr>
                <w:rFonts w:ascii="Times New Roman" w:hAnsi="Times New Roman"/>
                <w:sz w:val="18"/>
                <w:szCs w:val="18"/>
              </w:rPr>
            </w:pPr>
          </w:p>
        </w:tc>
      </w:tr>
    </w:tbl>
    <w:p w:rsidR="00205B78" w:rsidRDefault="00205B78" w:rsidP="00205B78">
      <w:pPr>
        <w:ind w:firstLineChars="200" w:firstLine="480"/>
      </w:pPr>
    </w:p>
    <w:p w:rsidR="00205B78" w:rsidRPr="00351ACD" w:rsidRDefault="00205B78" w:rsidP="00351ACD">
      <w:pPr>
        <w:pStyle w:val="3"/>
        <w:numPr>
          <w:ilvl w:val="0"/>
          <w:numId w:val="2"/>
        </w:numPr>
        <w:adjustRightInd w:val="0"/>
        <w:snapToGrid w:val="0"/>
        <w:spacing w:before="240" w:after="240" w:line="420" w:lineRule="exact"/>
        <w:ind w:left="0" w:firstLineChars="0" w:firstLine="479"/>
        <w:rPr>
          <w:rFonts w:ascii="Times New Roman" w:hAnsi="Times New Roman"/>
          <w:szCs w:val="24"/>
        </w:rPr>
      </w:pPr>
      <w:r w:rsidRPr="00351ACD">
        <w:rPr>
          <w:rFonts w:ascii="Times New Roman" w:hAnsi="Times New Roman"/>
          <w:szCs w:val="24"/>
        </w:rPr>
        <w:t>附录</w:t>
      </w:r>
    </w:p>
    <w:p w:rsidR="00205B78" w:rsidRDefault="00205B78" w:rsidP="00DB6696">
      <w:pPr>
        <w:spacing w:beforeLines="100"/>
        <w:ind w:firstLineChars="200" w:firstLine="480"/>
        <w:rPr>
          <w:rFonts w:ascii="Times New Roman" w:hAnsi="Times New Roman"/>
          <w:szCs w:val="21"/>
        </w:rPr>
      </w:pPr>
      <w:r>
        <w:rPr>
          <w:rFonts w:ascii="Times New Roman" w:hAnsi="Times New Roman" w:hint="eastAsia"/>
          <w:szCs w:val="21"/>
        </w:rPr>
        <w:t>报告单位应按表</w:t>
      </w:r>
      <w:r>
        <w:rPr>
          <w:rFonts w:ascii="Times New Roman" w:hAnsi="Times New Roman" w:hint="eastAsia"/>
          <w:szCs w:val="21"/>
        </w:rPr>
        <w:t>BG-4</w:t>
      </w:r>
      <w:r>
        <w:rPr>
          <w:rFonts w:ascii="Times New Roman" w:hAnsi="Times New Roman" w:hint="eastAsia"/>
          <w:szCs w:val="21"/>
        </w:rPr>
        <w:t>的格式填写</w:t>
      </w:r>
      <w:r w:rsidR="00AD0A87">
        <w:rPr>
          <w:rFonts w:ascii="Times New Roman" w:hAnsi="Times New Roman" w:hint="eastAsia"/>
          <w:szCs w:val="21"/>
        </w:rPr>
        <w:t>单位</w:t>
      </w:r>
      <w:r>
        <w:rPr>
          <w:rFonts w:ascii="Times New Roman" w:hAnsi="Times New Roman" w:hint="eastAsia"/>
          <w:szCs w:val="21"/>
        </w:rPr>
        <w:t>在本市行政辖区内（简称京内）移动设施的化石燃料及电力等能源消费信息。移动设施包括汽车、叉车、塔吊等。同时，应按表</w:t>
      </w:r>
      <w:r>
        <w:rPr>
          <w:rFonts w:ascii="Times New Roman" w:hAnsi="Times New Roman" w:hint="eastAsia"/>
          <w:szCs w:val="21"/>
        </w:rPr>
        <w:t>BG-4</w:t>
      </w:r>
      <w:r>
        <w:rPr>
          <w:rFonts w:ascii="Times New Roman" w:hAnsi="Times New Roman" w:hint="eastAsia"/>
          <w:szCs w:val="21"/>
        </w:rPr>
        <w:t>的格式填写本市行政辖区外（简称京外）的移动设施和固定设施的能源消费总量。</w:t>
      </w:r>
      <w:r>
        <w:rPr>
          <w:rFonts w:ascii="Times New Roman" w:hAnsi="Times New Roman"/>
          <w:szCs w:val="21"/>
        </w:rPr>
        <w:t>在历史排放报告中，</w:t>
      </w:r>
      <w:r w:rsidR="00E676FE">
        <w:rPr>
          <w:rFonts w:ascii="Times New Roman" w:hAnsi="Times New Roman"/>
          <w:szCs w:val="21"/>
        </w:rPr>
        <w:t>重点碳排放单位</w:t>
      </w:r>
      <w:r>
        <w:rPr>
          <w:rFonts w:ascii="Times New Roman" w:hAnsi="Times New Roman"/>
          <w:szCs w:val="21"/>
        </w:rPr>
        <w:t>可复制此表，以分别填写</w:t>
      </w:r>
      <w:r>
        <w:rPr>
          <w:rFonts w:ascii="Times New Roman" w:hAnsi="Times New Roman"/>
          <w:szCs w:val="21"/>
        </w:rPr>
        <w:t>2016</w:t>
      </w:r>
      <w:r>
        <w:rPr>
          <w:rFonts w:ascii="Times New Roman" w:hAnsi="Times New Roman"/>
          <w:szCs w:val="21"/>
        </w:rPr>
        <w:t>年，</w:t>
      </w:r>
      <w:r>
        <w:rPr>
          <w:rFonts w:ascii="Times New Roman" w:hAnsi="Times New Roman"/>
          <w:szCs w:val="21"/>
        </w:rPr>
        <w:t>2017</w:t>
      </w:r>
      <w:r>
        <w:rPr>
          <w:rFonts w:ascii="Times New Roman" w:hAnsi="Times New Roman"/>
          <w:szCs w:val="21"/>
        </w:rPr>
        <w:t>年，</w:t>
      </w:r>
      <w:r>
        <w:rPr>
          <w:rFonts w:ascii="Times New Roman" w:hAnsi="Times New Roman"/>
          <w:szCs w:val="21"/>
        </w:rPr>
        <w:t>2018</w:t>
      </w:r>
      <w:r>
        <w:rPr>
          <w:rFonts w:ascii="Times New Roman" w:hAnsi="Times New Roman"/>
          <w:szCs w:val="21"/>
        </w:rPr>
        <w:t>年的消费信息。</w:t>
      </w:r>
    </w:p>
    <w:p w:rsidR="00000000" w:rsidRDefault="00E676FE" w:rsidP="00DB6696">
      <w:pPr>
        <w:spacing w:beforeLines="100"/>
        <w:ind w:firstLineChars="200" w:firstLine="480"/>
        <w:rPr>
          <w:rFonts w:ascii="Times New Roman" w:hAnsi="Times New Roman"/>
          <w:szCs w:val="21"/>
        </w:rPr>
      </w:pPr>
      <w:r>
        <w:rPr>
          <w:rFonts w:ascii="Times New Roman" w:hAnsi="Times New Roman"/>
          <w:szCs w:val="21"/>
        </w:rPr>
        <w:t>重点碳排放单位</w:t>
      </w:r>
      <w:r w:rsidR="00205B78">
        <w:rPr>
          <w:rFonts w:ascii="Times New Roman" w:hAnsi="Times New Roman"/>
          <w:szCs w:val="21"/>
        </w:rPr>
        <w:t>应</w:t>
      </w:r>
      <w:r w:rsidR="00205B78">
        <w:rPr>
          <w:rFonts w:ascii="Times New Roman" w:hAnsi="Times New Roman" w:hint="eastAsia"/>
          <w:szCs w:val="21"/>
        </w:rPr>
        <w:t>提供</w:t>
      </w:r>
      <w:r w:rsidR="00205B78">
        <w:rPr>
          <w:rFonts w:ascii="Times New Roman" w:hAnsi="Times New Roman" w:hint="eastAsia"/>
        </w:rPr>
        <w:t>化石燃料</w:t>
      </w:r>
      <w:r w:rsidR="00205B78">
        <w:rPr>
          <w:rFonts w:ascii="Times New Roman" w:hAnsi="Times New Roman" w:hint="eastAsia"/>
          <w:szCs w:val="21"/>
        </w:rPr>
        <w:t>燃烧活动水平数据的支持材料，可</w:t>
      </w:r>
      <w:r w:rsidR="00205B78">
        <w:rPr>
          <w:rFonts w:ascii="Times New Roman" w:hAnsi="Times New Roman"/>
          <w:szCs w:val="21"/>
        </w:rPr>
        <w:t>按表</w:t>
      </w:r>
      <w:r w:rsidR="00205B78">
        <w:rPr>
          <w:rFonts w:ascii="Times New Roman" w:hAnsi="Times New Roman"/>
          <w:szCs w:val="21"/>
        </w:rPr>
        <w:t>ZD-3</w:t>
      </w:r>
      <w:r w:rsidR="00205B78">
        <w:rPr>
          <w:rFonts w:ascii="Times New Roman" w:hAnsi="Times New Roman"/>
          <w:szCs w:val="21"/>
        </w:rPr>
        <w:t>的格式填写企业化石燃料月消费量等信息。</w:t>
      </w:r>
    </w:p>
    <w:p w:rsidR="00000000" w:rsidRDefault="00E676FE" w:rsidP="00DB6696">
      <w:pPr>
        <w:spacing w:beforeLines="100"/>
        <w:ind w:firstLineChars="200" w:firstLine="480"/>
        <w:rPr>
          <w:rFonts w:ascii="Times New Roman" w:hAnsi="Times New Roman"/>
          <w:szCs w:val="21"/>
        </w:rPr>
      </w:pPr>
      <w:r>
        <w:rPr>
          <w:rFonts w:ascii="Times New Roman" w:hAnsi="Times New Roman"/>
          <w:szCs w:val="21"/>
        </w:rPr>
        <w:t>重点碳排放单位</w:t>
      </w:r>
      <w:r w:rsidR="00205B78">
        <w:rPr>
          <w:rFonts w:ascii="Times New Roman" w:hAnsi="Times New Roman" w:hint="eastAsia"/>
          <w:szCs w:val="21"/>
        </w:rPr>
        <w:t>的重点排放设施，可</w:t>
      </w:r>
      <w:r w:rsidR="00205B78">
        <w:rPr>
          <w:rFonts w:ascii="Times New Roman" w:hAnsi="Times New Roman"/>
          <w:szCs w:val="21"/>
        </w:rPr>
        <w:t>按表</w:t>
      </w:r>
      <w:r w:rsidR="00205B78">
        <w:rPr>
          <w:rFonts w:ascii="Times New Roman" w:hAnsi="Times New Roman"/>
          <w:szCs w:val="21"/>
        </w:rPr>
        <w:t>ZD-4</w:t>
      </w:r>
      <w:r w:rsidR="00205B78">
        <w:rPr>
          <w:rFonts w:ascii="Times New Roman" w:hAnsi="Times New Roman"/>
          <w:szCs w:val="21"/>
        </w:rPr>
        <w:t>的格式填写企业重点排放设施化石燃料月消费量等信息。</w:t>
      </w:r>
    </w:p>
    <w:p w:rsidR="00000000" w:rsidRDefault="00205B78" w:rsidP="00DB6696">
      <w:pPr>
        <w:spacing w:beforeLines="100"/>
        <w:ind w:firstLineChars="200" w:firstLine="480"/>
        <w:rPr>
          <w:rFonts w:ascii="Times New Roman" w:hAnsi="Times New Roman"/>
          <w:szCs w:val="21"/>
        </w:rPr>
      </w:pPr>
      <w:r>
        <w:rPr>
          <w:rFonts w:ascii="Times New Roman" w:hAnsi="Times New Roman"/>
          <w:szCs w:val="21"/>
        </w:rPr>
        <w:t>在年度排放报告中，</w:t>
      </w:r>
      <w:r w:rsidR="00E676FE">
        <w:rPr>
          <w:rFonts w:ascii="Times New Roman" w:hAnsi="Times New Roman"/>
          <w:szCs w:val="21"/>
        </w:rPr>
        <w:t>重点碳排放单位</w:t>
      </w:r>
      <w:r>
        <w:rPr>
          <w:rFonts w:ascii="Times New Roman" w:hAnsi="Times New Roman"/>
          <w:szCs w:val="21"/>
        </w:rPr>
        <w:t>应按表</w:t>
      </w:r>
      <w:r>
        <w:rPr>
          <w:rFonts w:ascii="Times New Roman" w:hAnsi="Times New Roman"/>
          <w:szCs w:val="21"/>
        </w:rPr>
        <w:t>RL-3</w:t>
      </w:r>
      <w:r>
        <w:rPr>
          <w:rFonts w:ascii="Times New Roman" w:hAnsi="Times New Roman"/>
          <w:szCs w:val="21"/>
        </w:rPr>
        <w:t>的格式填写企业热值和碳氧化率测量结果，并附上测量</w:t>
      </w:r>
      <w:r>
        <w:rPr>
          <w:rFonts w:ascii="Times New Roman" w:hAnsi="Times New Roman"/>
        </w:rPr>
        <w:t>结果</w:t>
      </w:r>
      <w:r>
        <w:rPr>
          <w:rFonts w:ascii="Times New Roman" w:hAnsi="Times New Roman"/>
          <w:szCs w:val="21"/>
        </w:rPr>
        <w:t>复印件。一般报告单位只需填写热值信息。</w:t>
      </w:r>
    </w:p>
    <w:p w:rsidR="00000000" w:rsidRDefault="00205B78" w:rsidP="00DB6696">
      <w:pPr>
        <w:spacing w:beforeLines="100"/>
        <w:ind w:firstLineChars="200" w:firstLine="480"/>
        <w:rPr>
          <w:rFonts w:ascii="Times New Roman" w:hAnsi="Times New Roman"/>
          <w:szCs w:val="21"/>
        </w:rPr>
      </w:pPr>
      <w:r>
        <w:rPr>
          <w:rFonts w:ascii="Times New Roman" w:hAnsi="Times New Roman"/>
          <w:szCs w:val="21"/>
        </w:rPr>
        <w:t>在年度排放报告中，</w:t>
      </w:r>
      <w:r w:rsidR="00E676FE">
        <w:rPr>
          <w:rFonts w:ascii="Times New Roman" w:hAnsi="Times New Roman"/>
          <w:szCs w:val="21"/>
        </w:rPr>
        <w:t>重点碳排放单位</w:t>
      </w:r>
      <w:r>
        <w:rPr>
          <w:rFonts w:ascii="Times New Roman" w:hAnsi="Times New Roman"/>
          <w:szCs w:val="21"/>
        </w:rPr>
        <w:t>应按表</w:t>
      </w:r>
      <w:r>
        <w:rPr>
          <w:rFonts w:ascii="Times New Roman" w:hAnsi="Times New Roman"/>
          <w:szCs w:val="21"/>
        </w:rPr>
        <w:t>RL-</w:t>
      </w:r>
      <w:r>
        <w:rPr>
          <w:rFonts w:ascii="Times New Roman" w:hAnsi="Times New Roman" w:hint="eastAsia"/>
          <w:szCs w:val="21"/>
        </w:rPr>
        <w:t>4</w:t>
      </w:r>
      <w:r>
        <w:rPr>
          <w:rFonts w:ascii="Times New Roman" w:hAnsi="Times New Roman"/>
          <w:szCs w:val="21"/>
        </w:rPr>
        <w:t>的格式填写企业</w:t>
      </w:r>
      <w:r>
        <w:rPr>
          <w:rFonts w:ascii="Times New Roman" w:hAnsi="Times New Roman" w:hint="eastAsia"/>
          <w:szCs w:val="21"/>
        </w:rPr>
        <w:t>其他生产信息</w:t>
      </w:r>
      <w:r>
        <w:rPr>
          <w:rFonts w:ascii="Times New Roman" w:hAnsi="Times New Roman"/>
          <w:szCs w:val="21"/>
        </w:rPr>
        <w:t>。</w:t>
      </w:r>
      <w:r>
        <w:rPr>
          <w:rFonts w:ascii="Times New Roman" w:hAnsi="Times New Roman" w:hint="eastAsia"/>
          <w:szCs w:val="21"/>
        </w:rPr>
        <w:t>企业应优先考虑填写供热量的实测值，没有实测能力的企业，可以考虑采用缺省值计算供热量。</w:t>
      </w:r>
    </w:p>
    <w:p w:rsidR="00000000" w:rsidRDefault="00205B7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BG-4</w:t>
      </w:r>
      <w:r>
        <w:rPr>
          <w:rFonts w:ascii="Times New Roman" w:hAnsi="Times New Roman"/>
          <w:b/>
          <w:sz w:val="21"/>
          <w:szCs w:val="21"/>
        </w:rPr>
        <w:t>报告单位</w:t>
      </w:r>
      <w:r>
        <w:rPr>
          <w:rFonts w:ascii="Times New Roman" w:hAnsi="Times New Roman"/>
          <w:b/>
          <w:sz w:val="21"/>
          <w:szCs w:val="21"/>
          <w:u w:val="single"/>
        </w:rPr>
        <w:t xml:space="preserve">20   </w:t>
      </w:r>
      <w:r>
        <w:rPr>
          <w:rFonts w:ascii="Times New Roman" w:hAnsi="Times New Roman"/>
          <w:b/>
          <w:sz w:val="21"/>
          <w:szCs w:val="21"/>
        </w:rPr>
        <w:t>年</w:t>
      </w:r>
      <w:r>
        <w:rPr>
          <w:rFonts w:ascii="Times New Roman" w:hAnsi="Times New Roman" w:hint="eastAsia"/>
          <w:b/>
          <w:sz w:val="21"/>
          <w:szCs w:val="21"/>
        </w:rPr>
        <w:t>其他</w:t>
      </w:r>
      <w:r>
        <w:rPr>
          <w:rFonts w:ascii="Times New Roman" w:hAnsi="Times New Roman"/>
          <w:b/>
          <w:sz w:val="21"/>
          <w:szCs w:val="21"/>
        </w:rPr>
        <w:t>能源消费信息</w:t>
      </w:r>
    </w:p>
    <w:tbl>
      <w:tblPr>
        <w:tblW w:w="8522" w:type="dxa"/>
        <w:jc w:val="center"/>
        <w:tblLayout w:type="fixed"/>
        <w:tblLook w:val="04A0"/>
      </w:tblPr>
      <w:tblGrid>
        <w:gridCol w:w="656"/>
        <w:gridCol w:w="728"/>
        <w:gridCol w:w="1843"/>
        <w:gridCol w:w="992"/>
        <w:gridCol w:w="1985"/>
        <w:gridCol w:w="2318"/>
      </w:tblGrid>
      <w:tr w:rsidR="00205B78" w:rsidTr="00133155">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rPr>
                <w:rFonts w:ascii="Times New Roman" w:hAnsi="Times New Roman" w:cs="Times New Roman"/>
                <w:b/>
                <w:color w:val="auto"/>
                <w:kern w:val="2"/>
                <w:sz w:val="18"/>
                <w:szCs w:val="18"/>
                <w:lang w:eastAsia="zh-CN"/>
              </w:rPr>
            </w:pPr>
            <w:r>
              <w:rPr>
                <w:rFonts w:ascii="Times New Roman" w:hAnsi="Times New Roman" w:cs="Times New Roman"/>
                <w:b/>
                <w:color w:val="auto"/>
                <w:kern w:val="2"/>
                <w:sz w:val="18"/>
                <w:szCs w:val="18"/>
                <w:lang w:eastAsia="zh-CN"/>
              </w:rPr>
              <w:t>能源品种</w:t>
            </w: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rPr>
            </w:pPr>
            <w:r>
              <w:rPr>
                <w:rFonts w:ascii="Times New Roman" w:hAnsi="Times New Roman" w:cs="Times New Roman"/>
                <w:b/>
                <w:color w:val="auto"/>
                <w:sz w:val="18"/>
                <w:szCs w:val="18"/>
                <w:lang w:eastAsia="zh-CN"/>
              </w:rPr>
              <w:t>燃料品种</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单位</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京内移动设施消费</w:t>
            </w: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b/>
                <w:color w:val="000000"/>
                <w:sz w:val="18"/>
                <w:szCs w:val="18"/>
              </w:rPr>
            </w:pPr>
            <w:r>
              <w:rPr>
                <w:rFonts w:ascii="Times New Roman" w:hAnsi="Times New Roman"/>
                <w:b/>
                <w:sz w:val="18"/>
                <w:szCs w:val="18"/>
              </w:rPr>
              <w:t>京外</w:t>
            </w:r>
            <w:r>
              <w:rPr>
                <w:rFonts w:ascii="Times New Roman" w:hAnsi="Times New Roman" w:hint="eastAsia"/>
                <w:b/>
                <w:sz w:val="18"/>
                <w:szCs w:val="18"/>
              </w:rPr>
              <w:t>固定</w:t>
            </w:r>
            <w:r>
              <w:rPr>
                <w:rFonts w:ascii="Times New Roman" w:hAnsi="Times New Roman"/>
                <w:b/>
                <w:sz w:val="18"/>
                <w:szCs w:val="18"/>
              </w:rPr>
              <w:t>及移动设施消费</w:t>
            </w:r>
          </w:p>
        </w:tc>
      </w:tr>
      <w:tr w:rsidR="00205B78" w:rsidTr="00133155">
        <w:trPr>
          <w:jc w:val="center"/>
        </w:trPr>
        <w:tc>
          <w:tcPr>
            <w:tcW w:w="656" w:type="dxa"/>
            <w:vMerge w:val="restart"/>
            <w:tcBorders>
              <w:top w:val="single" w:sz="4" w:space="0" w:color="auto"/>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化</w:t>
            </w:r>
          </w:p>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石</w:t>
            </w:r>
          </w:p>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燃</w:t>
            </w:r>
          </w:p>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料</w:t>
            </w: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656"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656"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3</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656"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656"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656"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6</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656"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7</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656"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656"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656"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10</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656"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11</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656"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sz w:val="18"/>
                <w:szCs w:val="18"/>
              </w:rPr>
            </w:pPr>
            <w:r>
              <w:rPr>
                <w:rFonts w:ascii="Times New Roman" w:hAnsi="Times New Roman" w:cs="Times New Roman"/>
                <w:color w:val="auto"/>
                <w:sz w:val="18"/>
                <w:szCs w:val="18"/>
                <w:lang w:eastAsia="zh-CN"/>
              </w:rPr>
              <w:t>12</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656"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13</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656"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液化石油气</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656"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15</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rPr>
              <w:t>炼厂干气</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656"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16</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石油焦</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656"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sz w:val="18"/>
                <w:szCs w:val="18"/>
              </w:rPr>
            </w:pPr>
            <w:r>
              <w:rPr>
                <w:rFonts w:ascii="Times New Roman" w:hAnsi="Times New Roman" w:cs="Times New Roman"/>
                <w:color w:val="auto"/>
                <w:sz w:val="18"/>
                <w:szCs w:val="18"/>
                <w:lang w:eastAsia="zh-CN"/>
              </w:rPr>
              <w:t>17</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sz w:val="18"/>
                <w:szCs w:val="18"/>
              </w:rPr>
              <w:t>其他油品</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656" w:type="dxa"/>
            <w:vMerge/>
            <w:tcBorders>
              <w:left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18</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656" w:type="dxa"/>
            <w:vMerge/>
            <w:tcBorders>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吨标煤</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电力</w:t>
            </w:r>
          </w:p>
        </w:tc>
        <w:tc>
          <w:tcPr>
            <w:tcW w:w="72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w:t>
            </w:r>
          </w:p>
        </w:tc>
        <w:tc>
          <w:tcPr>
            <w:tcW w:w="1843"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电力</w:t>
            </w:r>
          </w:p>
        </w:tc>
        <w:tc>
          <w:tcPr>
            <w:tcW w:w="99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千瓦时</w:t>
            </w:r>
          </w:p>
        </w:tc>
        <w:tc>
          <w:tcPr>
            <w:tcW w:w="198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hint="eastAsia"/>
                <w:color w:val="000000"/>
                <w:sz w:val="18"/>
                <w:szCs w:val="18"/>
              </w:rPr>
              <w:t>/</w:t>
            </w:r>
          </w:p>
        </w:tc>
      </w:tr>
    </w:tbl>
    <w:p w:rsidR="00205B78" w:rsidRDefault="00205B78" w:rsidP="00205B78">
      <w:pPr>
        <w:pStyle w:val="Default"/>
        <w:snapToGrid w:val="0"/>
        <w:spacing w:line="320" w:lineRule="exact"/>
        <w:ind w:firstLine="268"/>
        <w:jc w:val="center"/>
        <w:rPr>
          <w:rFonts w:ascii="Times New Roman" w:hAnsi="Times New Roman" w:cs="Times New Roman"/>
          <w:color w:val="auto"/>
          <w:sz w:val="18"/>
          <w:szCs w:val="18"/>
          <w:lang w:eastAsia="zh-CN"/>
        </w:rPr>
      </w:pPr>
    </w:p>
    <w:p w:rsidR="00205B78" w:rsidRDefault="00205B7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RL-3  </w:t>
      </w:r>
      <w:r>
        <w:rPr>
          <w:rFonts w:ascii="Times New Roman" w:hAnsi="Times New Roman"/>
          <w:b/>
          <w:sz w:val="21"/>
          <w:szCs w:val="21"/>
        </w:rPr>
        <w:t>热力生产和供应企业</w:t>
      </w:r>
      <w:r>
        <w:rPr>
          <w:rFonts w:ascii="Times New Roman" w:hAnsi="Times New Roman"/>
          <w:b/>
          <w:sz w:val="21"/>
          <w:szCs w:val="21"/>
          <w:u w:val="single"/>
        </w:rPr>
        <w:t xml:space="preserve">20   </w:t>
      </w:r>
      <w:r>
        <w:rPr>
          <w:rFonts w:ascii="Times New Roman" w:hAnsi="Times New Roman"/>
          <w:b/>
          <w:sz w:val="21"/>
          <w:szCs w:val="21"/>
        </w:rPr>
        <w:t>年热值和碳氧化率测量结果</w:t>
      </w:r>
    </w:p>
    <w:tbl>
      <w:tblPr>
        <w:tblW w:w="8522" w:type="dxa"/>
        <w:jc w:val="center"/>
        <w:tblLayout w:type="fixed"/>
        <w:tblLook w:val="04A0"/>
      </w:tblPr>
      <w:tblGrid>
        <w:gridCol w:w="1367"/>
        <w:gridCol w:w="2327"/>
        <w:gridCol w:w="1250"/>
        <w:gridCol w:w="1789"/>
        <w:gridCol w:w="1789"/>
      </w:tblGrid>
      <w:tr w:rsidR="00205B78" w:rsidTr="00133155">
        <w:trPr>
          <w:jc w:val="center"/>
        </w:trPr>
        <w:tc>
          <w:tcPr>
            <w:tcW w:w="136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color w:val="auto"/>
                <w:kern w:val="2"/>
                <w:sz w:val="18"/>
                <w:szCs w:val="18"/>
              </w:rPr>
            </w:pPr>
            <w:r>
              <w:rPr>
                <w:rFonts w:ascii="Times New Roman" w:hAnsi="Times New Roman" w:cs="Times New Roman"/>
                <w:b/>
                <w:color w:val="auto"/>
                <w:sz w:val="18"/>
                <w:szCs w:val="18"/>
                <w:lang w:eastAsia="zh-CN"/>
              </w:rPr>
              <w:t>月份</w:t>
            </w:r>
          </w:p>
        </w:tc>
        <w:tc>
          <w:tcPr>
            <w:tcW w:w="232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sz w:val="18"/>
                <w:szCs w:val="18"/>
              </w:rPr>
            </w:pPr>
            <w:r>
              <w:rPr>
                <w:rFonts w:ascii="Times New Roman" w:hAnsi="Times New Roman" w:cs="Times New Roman"/>
                <w:b/>
                <w:sz w:val="18"/>
                <w:szCs w:val="18"/>
              </w:rPr>
              <w:t>热值</w:t>
            </w:r>
          </w:p>
          <w:p w:rsidR="00205B78" w:rsidRDefault="00205B78" w:rsidP="00133155">
            <w:pPr>
              <w:pStyle w:val="Default"/>
              <w:snapToGrid w:val="0"/>
              <w:spacing w:line="320" w:lineRule="exact"/>
              <w:ind w:firstLine="269"/>
              <w:jc w:val="center"/>
              <w:rPr>
                <w:rFonts w:ascii="Times New Roman" w:hAnsi="Times New Roman" w:cs="Times New Roman"/>
                <w:sz w:val="18"/>
                <w:szCs w:val="18"/>
              </w:rPr>
            </w:pPr>
            <w:r>
              <w:rPr>
                <w:rFonts w:ascii="Times New Roman" w:hAnsi="Times New Roman" w:cs="Times New Roman"/>
                <w:b/>
                <w:sz w:val="18"/>
                <w:szCs w:val="18"/>
              </w:rPr>
              <w:t>(GJ/t</w:t>
            </w:r>
            <w:r>
              <w:rPr>
                <w:rFonts w:ascii="Times New Roman" w:hAnsi="Times New Roman" w:cs="Times New Roman"/>
                <w:b/>
                <w:sz w:val="18"/>
                <w:szCs w:val="18"/>
              </w:rPr>
              <w:t>，</w:t>
            </w:r>
            <w:r>
              <w:rPr>
                <w:rFonts w:ascii="Times New Roman" w:hAnsi="Times New Roman" w:cs="Times New Roman"/>
                <w:b/>
                <w:sz w:val="18"/>
                <w:szCs w:val="18"/>
              </w:rPr>
              <w:t>GJ</w:t>
            </w:r>
            <w:r>
              <w:rPr>
                <w:rFonts w:ascii="Times New Roman" w:hAnsi="Times New Roman" w:cs="Times New Roman"/>
                <w:b/>
                <w:sz w:val="18"/>
                <w:szCs w:val="18"/>
              </w:rPr>
              <w:t>万</w:t>
            </w:r>
            <w:r>
              <w:rPr>
                <w:rFonts w:ascii="Times New Roman" w:hAnsi="Times New Roman" w:cs="Times New Roman"/>
                <w:b/>
                <w:sz w:val="18"/>
                <w:szCs w:val="18"/>
              </w:rPr>
              <w:t>Nm</w:t>
            </w:r>
            <w:r>
              <w:rPr>
                <w:rFonts w:ascii="Times New Roman" w:hAnsi="Times New Roman" w:cs="Times New Roman"/>
                <w:b/>
                <w:sz w:val="18"/>
                <w:szCs w:val="18"/>
                <w:vertAlign w:val="superscript"/>
              </w:rPr>
              <w:t>3</w:t>
            </w:r>
            <w:r>
              <w:rPr>
                <w:rFonts w:ascii="Times New Roman" w:hAnsi="Times New Roman" w:cs="Times New Roman"/>
                <w:b/>
                <w:sz w:val="18"/>
                <w:szCs w:val="18"/>
              </w:rPr>
              <w:t>)</w:t>
            </w:r>
          </w:p>
        </w:tc>
        <w:tc>
          <w:tcPr>
            <w:tcW w:w="1250"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测量日期</w:t>
            </w:r>
          </w:p>
        </w:tc>
        <w:tc>
          <w:tcPr>
            <w:tcW w:w="178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碳氧化率</w:t>
            </w:r>
          </w:p>
          <w:p w:rsidR="00205B78" w:rsidRDefault="00205B78"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w:t>
            </w:r>
          </w:p>
        </w:tc>
        <w:tc>
          <w:tcPr>
            <w:tcW w:w="178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b/>
                <w:sz w:val="18"/>
                <w:szCs w:val="18"/>
              </w:rPr>
              <w:t>测量日期</w:t>
            </w:r>
          </w:p>
        </w:tc>
      </w:tr>
      <w:tr w:rsidR="00205B78" w:rsidTr="00133155">
        <w:trPr>
          <w:jc w:val="center"/>
        </w:trPr>
        <w:tc>
          <w:tcPr>
            <w:tcW w:w="136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232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78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789"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136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2</w:t>
            </w:r>
          </w:p>
        </w:tc>
        <w:tc>
          <w:tcPr>
            <w:tcW w:w="232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78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789"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136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232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78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789"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136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232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78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789"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136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232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78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789"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r w:rsidR="00205B78" w:rsidTr="00133155">
        <w:trPr>
          <w:jc w:val="center"/>
        </w:trPr>
        <w:tc>
          <w:tcPr>
            <w:tcW w:w="136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2327"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1789"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1789" w:type="dxa"/>
            <w:tcBorders>
              <w:top w:val="single" w:sz="4" w:space="0" w:color="auto"/>
              <w:left w:val="single" w:sz="4" w:space="0" w:color="auto"/>
              <w:bottom w:val="single" w:sz="4" w:space="0" w:color="auto"/>
              <w:right w:val="single" w:sz="4" w:space="0" w:color="auto"/>
            </w:tcBorders>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r>
    </w:tbl>
    <w:p w:rsidR="00205B78" w:rsidRDefault="00205B78" w:rsidP="00DB6696">
      <w:pPr>
        <w:spacing w:beforeLines="100"/>
        <w:ind w:firstLineChars="200" w:firstLine="480"/>
        <w:rPr>
          <w:rFonts w:ascii="Times New Roman" w:hAnsi="Times New Roman"/>
          <w:szCs w:val="21"/>
        </w:rPr>
      </w:pPr>
    </w:p>
    <w:p w:rsidR="00205B78" w:rsidRDefault="00205B78" w:rsidP="00205B78">
      <w:pPr>
        <w:ind w:firstLineChars="0" w:firstLine="0"/>
        <w:rPr>
          <w:rFonts w:ascii="Times New Roman" w:hAnsi="Times New Roman"/>
        </w:rPr>
        <w:sectPr w:rsidR="00205B78">
          <w:headerReference w:type="even"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26"/>
        </w:sectPr>
      </w:pPr>
    </w:p>
    <w:p w:rsidR="00205B78" w:rsidRDefault="00205B78" w:rsidP="00205B78">
      <w:pPr>
        <w:adjustRightInd w:val="0"/>
        <w:snapToGrid w:val="0"/>
        <w:spacing w:before="120" w:after="120"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ZD-3</w:t>
      </w:r>
      <w:r w:rsidR="00E676FE">
        <w:rPr>
          <w:rFonts w:ascii="Times New Roman" w:hAnsi="Times New Roman"/>
          <w:b/>
          <w:sz w:val="21"/>
          <w:szCs w:val="21"/>
        </w:rPr>
        <w:t>重点碳排放单位</w:t>
      </w:r>
      <w:r>
        <w:rPr>
          <w:rFonts w:ascii="Times New Roman" w:hAnsi="Times New Roman"/>
          <w:b/>
          <w:sz w:val="21"/>
          <w:szCs w:val="21"/>
          <w:u w:val="single"/>
        </w:rPr>
        <w:t xml:space="preserve">20   </w:t>
      </w:r>
      <w:r>
        <w:rPr>
          <w:rFonts w:ascii="Times New Roman" w:hAnsi="Times New Roman"/>
          <w:b/>
          <w:sz w:val="21"/>
          <w:szCs w:val="21"/>
        </w:rPr>
        <w:t>年化石燃料月消费量</w:t>
      </w:r>
    </w:p>
    <w:tbl>
      <w:tblPr>
        <w:tblW w:w="14174" w:type="dxa"/>
        <w:jc w:val="center"/>
        <w:tblLayout w:type="fixed"/>
        <w:tblLook w:val="04A0"/>
      </w:tblPr>
      <w:tblGrid>
        <w:gridCol w:w="591"/>
        <w:gridCol w:w="1215"/>
        <w:gridCol w:w="852"/>
        <w:gridCol w:w="871"/>
        <w:gridCol w:w="872"/>
        <w:gridCol w:w="872"/>
        <w:gridCol w:w="871"/>
        <w:gridCol w:w="871"/>
        <w:gridCol w:w="871"/>
        <w:gridCol w:w="871"/>
        <w:gridCol w:w="871"/>
        <w:gridCol w:w="871"/>
        <w:gridCol w:w="871"/>
        <w:gridCol w:w="871"/>
        <w:gridCol w:w="871"/>
        <w:gridCol w:w="1062"/>
      </w:tblGrid>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ind w:firstLine="269"/>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燃料品种</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单位</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2</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3</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4</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5</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6</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7</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8</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9</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10</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11</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12</w:t>
            </w:r>
            <w:r>
              <w:rPr>
                <w:rFonts w:ascii="Times New Roman" w:hAnsi="Times New Roman" w:cs="Times New Roman"/>
                <w:b/>
                <w:color w:val="auto"/>
                <w:sz w:val="18"/>
                <w:szCs w:val="18"/>
                <w:lang w:eastAsia="zh-CN"/>
              </w:rPr>
              <w:t>月</w:t>
            </w: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年消费量</w:t>
            </w:r>
          </w:p>
        </w:tc>
      </w:tr>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adjustRightInd w:val="0"/>
              <w:snapToGrid w:val="0"/>
              <w:spacing w:line="320" w:lineRule="exact"/>
              <w:ind w:firstLineChars="0" w:firstLine="0"/>
              <w:jc w:val="left"/>
              <w:rPr>
                <w:rFonts w:ascii="Times New Roman" w:hAnsi="Times New Roman"/>
                <w:sz w:val="18"/>
                <w:szCs w:val="18"/>
              </w:rPr>
            </w:pPr>
            <w:r>
              <w:rPr>
                <w:rFonts w:ascii="Times New Roman" w:hAnsi="Times New Roman"/>
                <w:sz w:val="18"/>
                <w:szCs w:val="18"/>
              </w:rPr>
              <w:t>炼厂干气</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16</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sz w:val="18"/>
                <w:szCs w:val="18"/>
                <w:lang w:eastAsia="zh-CN"/>
              </w:rPr>
              <w:t>石油焦</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sz w:val="18"/>
                <w:szCs w:val="18"/>
              </w:rPr>
              <w:t>其他油品</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color w:val="auto"/>
                <w:sz w:val="18"/>
                <w:szCs w:val="18"/>
                <w:lang w:eastAsia="zh-CN"/>
              </w:rPr>
              <w:t>其他</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9E47A6">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吨标煤</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bl>
    <w:p w:rsidR="00205B78" w:rsidRDefault="00205B78" w:rsidP="00205B78">
      <w:pPr>
        <w:adjustRightInd w:val="0"/>
        <w:snapToGrid w:val="0"/>
        <w:spacing w:line="420" w:lineRule="exact"/>
        <w:ind w:firstLineChars="0" w:firstLine="0"/>
        <w:jc w:val="left"/>
        <w:rPr>
          <w:rFonts w:ascii="Times New Roman" w:hAnsi="Times New Roman"/>
          <w:sz w:val="18"/>
          <w:szCs w:val="18"/>
        </w:rPr>
      </w:pPr>
      <w:r>
        <w:rPr>
          <w:rFonts w:ascii="Times New Roman" w:hAnsi="Times New Roman"/>
          <w:sz w:val="18"/>
          <w:szCs w:val="18"/>
        </w:rPr>
        <w:t>注：</w:t>
      </w:r>
      <w:r>
        <w:rPr>
          <w:rFonts w:ascii="Times New Roman" w:hAnsi="Times New Roman"/>
          <w:sz w:val="18"/>
          <w:szCs w:val="18"/>
        </w:rPr>
        <w:t>1</w:t>
      </w:r>
      <w:r>
        <w:rPr>
          <w:rFonts w:ascii="Times New Roman" w:hAnsi="Times New Roman" w:hint="eastAsia"/>
          <w:sz w:val="18"/>
          <w:szCs w:val="18"/>
        </w:rPr>
        <w:t>）</w:t>
      </w:r>
      <w:r>
        <w:rPr>
          <w:rFonts w:ascii="Times New Roman" w:hAnsi="Times New Roman"/>
          <w:sz w:val="18"/>
          <w:szCs w:val="18"/>
        </w:rPr>
        <w:t>不包括用于交通运输的燃料；</w:t>
      </w:r>
      <w:r>
        <w:rPr>
          <w:rFonts w:ascii="Times New Roman" w:hAnsi="Times New Roman"/>
          <w:sz w:val="18"/>
          <w:szCs w:val="18"/>
        </w:rPr>
        <w:t>2</w:t>
      </w:r>
      <w:r>
        <w:rPr>
          <w:rFonts w:ascii="Times New Roman" w:hAnsi="Times New Roman" w:hint="eastAsia"/>
          <w:sz w:val="18"/>
          <w:szCs w:val="18"/>
        </w:rPr>
        <w:t>）</w:t>
      </w:r>
      <w:r>
        <w:rPr>
          <w:rFonts w:ascii="Times New Roman" w:hAnsi="Times New Roman"/>
          <w:sz w:val="18"/>
          <w:szCs w:val="18"/>
        </w:rPr>
        <w:t>不包括</w:t>
      </w:r>
      <w:r w:rsidR="00FB186E">
        <w:rPr>
          <w:rFonts w:ascii="Times New Roman" w:hAnsi="Times New Roman"/>
          <w:sz w:val="18"/>
          <w:szCs w:val="18"/>
        </w:rPr>
        <w:t>京外</w:t>
      </w:r>
      <w:r>
        <w:rPr>
          <w:rFonts w:ascii="Times New Roman" w:hAnsi="Times New Roman"/>
          <w:sz w:val="18"/>
          <w:szCs w:val="18"/>
        </w:rPr>
        <w:t>能耗；</w:t>
      </w:r>
      <w:r>
        <w:rPr>
          <w:rFonts w:ascii="Times New Roman" w:hAnsi="Times New Roman"/>
          <w:sz w:val="18"/>
          <w:szCs w:val="18"/>
        </w:rPr>
        <w:t>3</w:t>
      </w:r>
      <w:r>
        <w:rPr>
          <w:rFonts w:ascii="Times New Roman" w:hAnsi="Times New Roman" w:hint="eastAsia"/>
          <w:sz w:val="18"/>
          <w:szCs w:val="18"/>
        </w:rPr>
        <w:t>）</w:t>
      </w:r>
      <w:r>
        <w:rPr>
          <w:rFonts w:ascii="Times New Roman" w:hAnsi="Times New Roman"/>
          <w:sz w:val="18"/>
          <w:szCs w:val="18"/>
        </w:rPr>
        <w:t>型煤，水煤浆在煤制品中报告；</w:t>
      </w:r>
      <w:r>
        <w:rPr>
          <w:rFonts w:ascii="Times New Roman" w:hAnsi="Times New Roman"/>
          <w:sz w:val="18"/>
          <w:szCs w:val="18"/>
        </w:rPr>
        <w:t>4</w:t>
      </w:r>
      <w:r>
        <w:rPr>
          <w:rFonts w:ascii="Times New Roman" w:hAnsi="Times New Roman" w:hint="eastAsia"/>
          <w:sz w:val="18"/>
          <w:szCs w:val="18"/>
        </w:rPr>
        <w:t>）</w:t>
      </w:r>
      <w:r>
        <w:rPr>
          <w:rFonts w:ascii="Times New Roman" w:hAnsi="Times New Roman"/>
          <w:sz w:val="18"/>
          <w:szCs w:val="18"/>
        </w:rPr>
        <w:t>其他能源请注明是什么能源品种；</w:t>
      </w:r>
      <w:r>
        <w:rPr>
          <w:rFonts w:ascii="Times New Roman" w:hAnsi="Times New Roman"/>
          <w:sz w:val="18"/>
          <w:szCs w:val="18"/>
        </w:rPr>
        <w:t>5</w:t>
      </w:r>
      <w:r>
        <w:rPr>
          <w:rFonts w:ascii="Times New Roman" w:hAnsi="Times New Roman" w:hint="eastAsia"/>
          <w:sz w:val="18"/>
          <w:szCs w:val="18"/>
        </w:rPr>
        <w:t>）</w:t>
      </w:r>
      <w:r>
        <w:rPr>
          <w:rFonts w:ascii="Times New Roman" w:hAnsi="Times New Roman"/>
          <w:sz w:val="18"/>
          <w:szCs w:val="18"/>
        </w:rPr>
        <w:t>小数点后保留</w:t>
      </w:r>
      <w:r>
        <w:rPr>
          <w:rFonts w:ascii="Times New Roman" w:hAnsi="Times New Roman"/>
          <w:sz w:val="18"/>
          <w:szCs w:val="18"/>
        </w:rPr>
        <w:t>2</w:t>
      </w:r>
      <w:r>
        <w:rPr>
          <w:rFonts w:ascii="Times New Roman" w:hAnsi="Times New Roman"/>
          <w:sz w:val="18"/>
          <w:szCs w:val="18"/>
        </w:rPr>
        <w:t>位；</w:t>
      </w:r>
    </w:p>
    <w:p w:rsidR="00AD0A87" w:rsidRDefault="00AD0A87" w:rsidP="00205B78">
      <w:pPr>
        <w:adjustRightInd w:val="0"/>
        <w:snapToGrid w:val="0"/>
        <w:spacing w:before="120" w:after="120" w:line="420" w:lineRule="exact"/>
        <w:ind w:firstLineChars="0" w:firstLine="357"/>
        <w:jc w:val="center"/>
        <w:rPr>
          <w:rFonts w:ascii="Times New Roman" w:hAnsi="Times New Roman"/>
          <w:b/>
          <w:sz w:val="21"/>
          <w:szCs w:val="21"/>
        </w:rPr>
      </w:pPr>
    </w:p>
    <w:p w:rsidR="00205B78" w:rsidRDefault="00205B78" w:rsidP="00205B78">
      <w:pPr>
        <w:adjustRightInd w:val="0"/>
        <w:snapToGrid w:val="0"/>
        <w:spacing w:before="120" w:after="120"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ZD-4</w:t>
      </w:r>
      <w:r>
        <w:rPr>
          <w:rFonts w:ascii="Times New Roman" w:hAnsi="Times New Roman"/>
          <w:b/>
          <w:sz w:val="21"/>
          <w:szCs w:val="21"/>
        </w:rPr>
        <w:t>重点排放设施</w:t>
      </w:r>
      <w:r>
        <w:rPr>
          <w:rFonts w:ascii="Times New Roman" w:hAnsi="Times New Roman"/>
          <w:b/>
          <w:sz w:val="21"/>
          <w:szCs w:val="21"/>
          <w:u w:val="single"/>
        </w:rPr>
        <w:t xml:space="preserve">20   </w:t>
      </w:r>
      <w:r>
        <w:rPr>
          <w:rFonts w:ascii="Times New Roman" w:hAnsi="Times New Roman"/>
          <w:b/>
          <w:sz w:val="21"/>
          <w:szCs w:val="21"/>
        </w:rPr>
        <w:t>年化石燃料月消费量</w:t>
      </w:r>
    </w:p>
    <w:tbl>
      <w:tblPr>
        <w:tblW w:w="14174" w:type="dxa"/>
        <w:jc w:val="center"/>
        <w:tblLayout w:type="fixed"/>
        <w:tblLook w:val="04A0"/>
      </w:tblPr>
      <w:tblGrid>
        <w:gridCol w:w="591"/>
        <w:gridCol w:w="1215"/>
        <w:gridCol w:w="852"/>
        <w:gridCol w:w="871"/>
        <w:gridCol w:w="872"/>
        <w:gridCol w:w="872"/>
        <w:gridCol w:w="871"/>
        <w:gridCol w:w="871"/>
        <w:gridCol w:w="871"/>
        <w:gridCol w:w="871"/>
        <w:gridCol w:w="871"/>
        <w:gridCol w:w="871"/>
        <w:gridCol w:w="871"/>
        <w:gridCol w:w="871"/>
        <w:gridCol w:w="871"/>
        <w:gridCol w:w="1062"/>
      </w:tblGrid>
      <w:tr w:rsidR="00205B78" w:rsidTr="00133155">
        <w:trPr>
          <w:trHeight w:val="314"/>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燃料品种</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单位</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2</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3</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4</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5</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6</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7</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8</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9</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10</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11</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12</w:t>
            </w:r>
            <w:r>
              <w:rPr>
                <w:rFonts w:ascii="Times New Roman" w:hAnsi="Times New Roman" w:cs="Times New Roman"/>
                <w:b/>
                <w:color w:val="auto"/>
                <w:sz w:val="18"/>
                <w:szCs w:val="18"/>
                <w:lang w:eastAsia="zh-CN"/>
              </w:rPr>
              <w:t>月</w:t>
            </w: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年消费量</w:t>
            </w:r>
          </w:p>
        </w:tc>
      </w:tr>
      <w:tr w:rsidR="005C7C31" w:rsidTr="00133155">
        <w:trPr>
          <w:trHeight w:hRule="exact" w:val="320"/>
          <w:jc w:val="center"/>
        </w:trPr>
        <w:tc>
          <w:tcPr>
            <w:tcW w:w="59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1215" w:type="dxa"/>
            <w:tcBorders>
              <w:top w:val="single" w:sz="4" w:space="0" w:color="auto"/>
              <w:left w:val="single" w:sz="4" w:space="0" w:color="auto"/>
              <w:bottom w:val="single" w:sz="4" w:space="0" w:color="auto"/>
              <w:right w:val="single" w:sz="4" w:space="0" w:color="auto"/>
            </w:tcBorders>
            <w:vAlign w:val="center"/>
          </w:tcPr>
          <w:p w:rsidR="005C7C31" w:rsidRDefault="005C7C31" w:rsidP="00AE5060">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852" w:type="dxa"/>
            <w:tcBorders>
              <w:top w:val="single" w:sz="4" w:space="0" w:color="auto"/>
              <w:left w:val="single" w:sz="4" w:space="0" w:color="auto"/>
              <w:bottom w:val="single" w:sz="4" w:space="0" w:color="auto"/>
              <w:right w:val="single" w:sz="4" w:space="0" w:color="auto"/>
            </w:tcBorders>
            <w:vAlign w:val="center"/>
          </w:tcPr>
          <w:p w:rsidR="005C7C31" w:rsidRDefault="005C7C31" w:rsidP="00AE5060">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r>
      <w:tr w:rsidR="005C7C31" w:rsidTr="00133155">
        <w:trPr>
          <w:trHeight w:hRule="exact" w:val="320"/>
          <w:jc w:val="center"/>
        </w:trPr>
        <w:tc>
          <w:tcPr>
            <w:tcW w:w="59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215" w:type="dxa"/>
            <w:tcBorders>
              <w:top w:val="single" w:sz="4" w:space="0" w:color="auto"/>
              <w:left w:val="single" w:sz="4" w:space="0" w:color="auto"/>
              <w:bottom w:val="single" w:sz="4" w:space="0" w:color="auto"/>
              <w:right w:val="single" w:sz="4" w:space="0" w:color="auto"/>
            </w:tcBorders>
            <w:vAlign w:val="center"/>
          </w:tcPr>
          <w:p w:rsidR="005C7C31" w:rsidRDefault="005C7C31" w:rsidP="00AE5060">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852" w:type="dxa"/>
            <w:tcBorders>
              <w:top w:val="single" w:sz="4" w:space="0" w:color="auto"/>
              <w:left w:val="single" w:sz="4" w:space="0" w:color="auto"/>
              <w:bottom w:val="single" w:sz="4" w:space="0" w:color="auto"/>
              <w:right w:val="single" w:sz="4" w:space="0" w:color="auto"/>
            </w:tcBorders>
            <w:vAlign w:val="center"/>
          </w:tcPr>
          <w:p w:rsidR="005C7C31" w:rsidRDefault="005C7C31" w:rsidP="00AE5060">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r>
      <w:tr w:rsidR="005C7C31" w:rsidTr="00133155">
        <w:trPr>
          <w:trHeight w:hRule="exact" w:val="320"/>
          <w:jc w:val="center"/>
        </w:trPr>
        <w:tc>
          <w:tcPr>
            <w:tcW w:w="59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1215" w:type="dxa"/>
            <w:tcBorders>
              <w:top w:val="single" w:sz="4" w:space="0" w:color="auto"/>
              <w:left w:val="single" w:sz="4" w:space="0" w:color="auto"/>
              <w:bottom w:val="single" w:sz="4" w:space="0" w:color="auto"/>
              <w:right w:val="single" w:sz="4" w:space="0" w:color="auto"/>
            </w:tcBorders>
            <w:vAlign w:val="center"/>
          </w:tcPr>
          <w:p w:rsidR="005C7C31" w:rsidRDefault="005C7C31" w:rsidP="00AE5060">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852" w:type="dxa"/>
            <w:tcBorders>
              <w:top w:val="single" w:sz="4" w:space="0" w:color="auto"/>
              <w:left w:val="single" w:sz="4" w:space="0" w:color="auto"/>
              <w:bottom w:val="single" w:sz="4" w:space="0" w:color="auto"/>
              <w:right w:val="single" w:sz="4" w:space="0" w:color="auto"/>
            </w:tcBorders>
            <w:vAlign w:val="center"/>
          </w:tcPr>
          <w:p w:rsidR="005C7C31" w:rsidRDefault="005C7C31" w:rsidP="00AE5060">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r>
      <w:tr w:rsidR="005C7C31" w:rsidTr="00133155">
        <w:trPr>
          <w:trHeight w:hRule="exact" w:val="320"/>
          <w:jc w:val="center"/>
        </w:trPr>
        <w:tc>
          <w:tcPr>
            <w:tcW w:w="59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215" w:type="dxa"/>
            <w:tcBorders>
              <w:top w:val="single" w:sz="4" w:space="0" w:color="auto"/>
              <w:left w:val="single" w:sz="4" w:space="0" w:color="auto"/>
              <w:bottom w:val="single" w:sz="4" w:space="0" w:color="auto"/>
              <w:right w:val="single" w:sz="4" w:space="0" w:color="auto"/>
            </w:tcBorders>
            <w:vAlign w:val="center"/>
          </w:tcPr>
          <w:p w:rsidR="005C7C31" w:rsidRDefault="005C7C31" w:rsidP="00AE5060">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852" w:type="dxa"/>
            <w:tcBorders>
              <w:top w:val="single" w:sz="4" w:space="0" w:color="auto"/>
              <w:left w:val="single" w:sz="4" w:space="0" w:color="auto"/>
              <w:bottom w:val="single" w:sz="4" w:space="0" w:color="auto"/>
              <w:right w:val="single" w:sz="4" w:space="0" w:color="auto"/>
            </w:tcBorders>
            <w:vAlign w:val="center"/>
          </w:tcPr>
          <w:p w:rsidR="005C7C31" w:rsidRDefault="005C7C31" w:rsidP="00AE5060">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5C7C31" w:rsidTr="00133155">
        <w:trPr>
          <w:trHeight w:hRule="exact" w:val="320"/>
          <w:jc w:val="center"/>
        </w:trPr>
        <w:tc>
          <w:tcPr>
            <w:tcW w:w="59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215" w:type="dxa"/>
            <w:tcBorders>
              <w:top w:val="single" w:sz="4" w:space="0" w:color="auto"/>
              <w:left w:val="single" w:sz="4" w:space="0" w:color="auto"/>
              <w:bottom w:val="single" w:sz="4" w:space="0" w:color="auto"/>
              <w:right w:val="single" w:sz="4" w:space="0" w:color="auto"/>
            </w:tcBorders>
            <w:vAlign w:val="center"/>
          </w:tcPr>
          <w:p w:rsidR="005C7C31" w:rsidRDefault="005C7C31" w:rsidP="00AE5060">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852" w:type="dxa"/>
            <w:tcBorders>
              <w:top w:val="single" w:sz="4" w:space="0" w:color="auto"/>
              <w:left w:val="single" w:sz="4" w:space="0" w:color="auto"/>
              <w:bottom w:val="single" w:sz="4" w:space="0" w:color="auto"/>
              <w:right w:val="single" w:sz="4" w:space="0" w:color="auto"/>
            </w:tcBorders>
            <w:vAlign w:val="center"/>
          </w:tcPr>
          <w:p w:rsidR="005C7C31" w:rsidRDefault="005C7C31" w:rsidP="00AE5060">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5C7C31" w:rsidTr="00133155">
        <w:trPr>
          <w:trHeight w:hRule="exact" w:val="320"/>
          <w:jc w:val="center"/>
        </w:trPr>
        <w:tc>
          <w:tcPr>
            <w:tcW w:w="59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w:t>
            </w:r>
          </w:p>
        </w:tc>
        <w:tc>
          <w:tcPr>
            <w:tcW w:w="1215" w:type="dxa"/>
            <w:tcBorders>
              <w:top w:val="single" w:sz="4" w:space="0" w:color="auto"/>
              <w:left w:val="single" w:sz="4" w:space="0" w:color="auto"/>
              <w:bottom w:val="single" w:sz="4" w:space="0" w:color="auto"/>
              <w:right w:val="single" w:sz="4" w:space="0" w:color="auto"/>
            </w:tcBorders>
            <w:vAlign w:val="center"/>
          </w:tcPr>
          <w:p w:rsidR="005C7C31" w:rsidRDefault="005C7C31" w:rsidP="00AE5060">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852" w:type="dxa"/>
            <w:tcBorders>
              <w:top w:val="single" w:sz="4" w:space="0" w:color="auto"/>
              <w:left w:val="single" w:sz="4" w:space="0" w:color="auto"/>
              <w:bottom w:val="single" w:sz="4" w:space="0" w:color="auto"/>
              <w:right w:val="single" w:sz="4" w:space="0" w:color="auto"/>
            </w:tcBorders>
            <w:vAlign w:val="center"/>
          </w:tcPr>
          <w:p w:rsidR="005C7C31" w:rsidRDefault="005C7C31" w:rsidP="00AE5060">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r>
      <w:tr w:rsidR="005C7C31" w:rsidTr="00133155">
        <w:trPr>
          <w:trHeight w:hRule="exact" w:val="320"/>
          <w:jc w:val="center"/>
        </w:trPr>
        <w:tc>
          <w:tcPr>
            <w:tcW w:w="59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w:t>
            </w:r>
          </w:p>
        </w:tc>
        <w:tc>
          <w:tcPr>
            <w:tcW w:w="1215" w:type="dxa"/>
            <w:tcBorders>
              <w:top w:val="single" w:sz="4" w:space="0" w:color="auto"/>
              <w:left w:val="single" w:sz="4" w:space="0" w:color="auto"/>
              <w:bottom w:val="single" w:sz="4" w:space="0" w:color="auto"/>
              <w:right w:val="single" w:sz="4" w:space="0" w:color="auto"/>
            </w:tcBorders>
            <w:vAlign w:val="center"/>
          </w:tcPr>
          <w:p w:rsidR="005C7C31" w:rsidRDefault="005C7C31" w:rsidP="00AE5060">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852" w:type="dxa"/>
            <w:tcBorders>
              <w:top w:val="single" w:sz="4" w:space="0" w:color="auto"/>
              <w:left w:val="single" w:sz="4" w:space="0" w:color="auto"/>
              <w:bottom w:val="single" w:sz="4" w:space="0" w:color="auto"/>
              <w:right w:val="single" w:sz="4" w:space="0" w:color="auto"/>
            </w:tcBorders>
            <w:vAlign w:val="center"/>
          </w:tcPr>
          <w:p w:rsidR="005C7C31" w:rsidRDefault="005C7C31" w:rsidP="00AE5060">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r>
      <w:tr w:rsidR="005C7C31" w:rsidTr="00133155">
        <w:trPr>
          <w:trHeight w:hRule="exact" w:val="320"/>
          <w:jc w:val="center"/>
        </w:trPr>
        <w:tc>
          <w:tcPr>
            <w:tcW w:w="59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215" w:type="dxa"/>
            <w:tcBorders>
              <w:top w:val="single" w:sz="4" w:space="0" w:color="auto"/>
              <w:left w:val="single" w:sz="4" w:space="0" w:color="auto"/>
              <w:bottom w:val="single" w:sz="4" w:space="0" w:color="auto"/>
              <w:right w:val="single" w:sz="4" w:space="0" w:color="auto"/>
            </w:tcBorders>
            <w:vAlign w:val="center"/>
          </w:tcPr>
          <w:p w:rsidR="005C7C31" w:rsidRDefault="005C7C31" w:rsidP="00AE5060">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852" w:type="dxa"/>
            <w:tcBorders>
              <w:top w:val="single" w:sz="4" w:space="0" w:color="auto"/>
              <w:left w:val="single" w:sz="4" w:space="0" w:color="auto"/>
              <w:bottom w:val="single" w:sz="4" w:space="0" w:color="auto"/>
              <w:right w:val="single" w:sz="4" w:space="0" w:color="auto"/>
            </w:tcBorders>
            <w:vAlign w:val="center"/>
          </w:tcPr>
          <w:p w:rsidR="005C7C31" w:rsidRDefault="005C7C31" w:rsidP="00AE5060">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r>
      <w:tr w:rsidR="005C7C31" w:rsidTr="00133155">
        <w:trPr>
          <w:trHeight w:hRule="exact" w:val="320"/>
          <w:jc w:val="center"/>
        </w:trPr>
        <w:tc>
          <w:tcPr>
            <w:tcW w:w="59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215" w:type="dxa"/>
            <w:tcBorders>
              <w:top w:val="single" w:sz="4" w:space="0" w:color="auto"/>
              <w:left w:val="single" w:sz="4" w:space="0" w:color="auto"/>
              <w:bottom w:val="single" w:sz="4" w:space="0" w:color="auto"/>
              <w:right w:val="single" w:sz="4" w:space="0" w:color="auto"/>
            </w:tcBorders>
            <w:vAlign w:val="center"/>
          </w:tcPr>
          <w:p w:rsidR="005C7C31" w:rsidRDefault="005C7C31" w:rsidP="00AE5060">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852" w:type="dxa"/>
            <w:tcBorders>
              <w:top w:val="single" w:sz="4" w:space="0" w:color="auto"/>
              <w:left w:val="single" w:sz="4" w:space="0" w:color="auto"/>
              <w:bottom w:val="single" w:sz="4" w:space="0" w:color="auto"/>
              <w:right w:val="single" w:sz="4" w:space="0" w:color="auto"/>
            </w:tcBorders>
            <w:vAlign w:val="center"/>
          </w:tcPr>
          <w:p w:rsidR="005C7C31" w:rsidRDefault="005C7C31" w:rsidP="00AE5060">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5C7C31" w:rsidRDefault="005C7C31" w:rsidP="005C7C31">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trHeight w:hRule="exact" w:val="320"/>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trHeight w:hRule="exact" w:val="320"/>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trHeight w:hRule="exact" w:val="320"/>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trHeight w:hRule="exact" w:val="320"/>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trHeight w:hRule="exact" w:val="320"/>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trHeight w:hRule="exact" w:val="320"/>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adjustRightInd w:val="0"/>
              <w:snapToGrid w:val="0"/>
              <w:spacing w:line="320" w:lineRule="exact"/>
              <w:ind w:firstLineChars="0" w:firstLine="0"/>
              <w:jc w:val="left"/>
              <w:rPr>
                <w:rFonts w:ascii="Times New Roman" w:hAnsi="Times New Roman"/>
                <w:sz w:val="18"/>
                <w:szCs w:val="18"/>
              </w:rPr>
            </w:pPr>
            <w:r>
              <w:rPr>
                <w:rFonts w:ascii="Times New Roman" w:hAnsi="Times New Roman"/>
                <w:sz w:val="18"/>
                <w:szCs w:val="18"/>
              </w:rPr>
              <w:t>炼厂干气</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trHeight w:hRule="exact" w:val="320"/>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16</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sz w:val="18"/>
                <w:szCs w:val="18"/>
                <w:lang w:eastAsia="zh-CN"/>
              </w:rPr>
              <w:t>石油焦</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trHeight w:hRule="exact" w:val="320"/>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sz w:val="18"/>
                <w:szCs w:val="18"/>
              </w:rPr>
              <w:t>其他油品</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trHeight w:hRule="exact" w:val="320"/>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r w:rsidR="00205B78" w:rsidTr="00133155">
        <w:trPr>
          <w:trHeight w:hRule="exact" w:val="320"/>
          <w:jc w:val="center"/>
        </w:trPr>
        <w:tc>
          <w:tcPr>
            <w:tcW w:w="591" w:type="dxa"/>
            <w:tcBorders>
              <w:top w:val="single" w:sz="4" w:space="0" w:color="auto"/>
              <w:left w:val="single" w:sz="4" w:space="0" w:color="auto"/>
              <w:bottom w:val="single" w:sz="4" w:space="0" w:color="auto"/>
              <w:right w:val="single" w:sz="4" w:space="0" w:color="auto"/>
            </w:tcBorders>
            <w:vAlign w:val="center"/>
          </w:tcPr>
          <w:p w:rsidR="00205B78" w:rsidRDefault="00205B78" w:rsidP="005C7C31">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215"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pStyle w:val="Default"/>
              <w:snapToGrid w:val="0"/>
              <w:spacing w:line="320" w:lineRule="exact"/>
              <w:ind w:firstLine="268"/>
              <w:rPr>
                <w:rFonts w:ascii="Times New Roman" w:hAnsi="Times New Roman" w:cs="Times New Roman"/>
                <w:color w:val="auto"/>
                <w:sz w:val="18"/>
                <w:szCs w:val="18"/>
              </w:rPr>
            </w:pPr>
            <w:r>
              <w:rPr>
                <w:rFonts w:ascii="Times New Roman" w:hAnsi="Times New Roman" w:cs="Times New Roman"/>
                <w:color w:val="auto"/>
                <w:sz w:val="18"/>
                <w:szCs w:val="18"/>
                <w:lang w:eastAsia="zh-CN"/>
              </w:rPr>
              <w:t>其他</w:t>
            </w:r>
          </w:p>
        </w:tc>
        <w:tc>
          <w:tcPr>
            <w:tcW w:w="852" w:type="dxa"/>
            <w:tcBorders>
              <w:top w:val="single" w:sz="4" w:space="0" w:color="auto"/>
              <w:left w:val="single" w:sz="4" w:space="0" w:color="auto"/>
              <w:bottom w:val="single" w:sz="4" w:space="0" w:color="auto"/>
              <w:right w:val="single" w:sz="4" w:space="0" w:color="auto"/>
            </w:tcBorders>
            <w:vAlign w:val="center"/>
          </w:tcPr>
          <w:p w:rsidR="00205B78" w:rsidRDefault="00205B78" w:rsidP="00AE5060">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吨标煤</w:t>
            </w: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205B78" w:rsidRDefault="00205B78" w:rsidP="00133155">
            <w:pPr>
              <w:pStyle w:val="Default"/>
              <w:snapToGrid w:val="0"/>
              <w:spacing w:line="320" w:lineRule="exact"/>
              <w:ind w:firstLine="268"/>
              <w:jc w:val="center"/>
              <w:rPr>
                <w:rFonts w:ascii="Times New Roman" w:hAnsi="Times New Roman" w:cs="Times New Roman"/>
                <w:color w:val="auto"/>
                <w:sz w:val="18"/>
                <w:szCs w:val="18"/>
              </w:rPr>
            </w:pPr>
          </w:p>
        </w:tc>
      </w:tr>
    </w:tbl>
    <w:p w:rsidR="00205B78" w:rsidRDefault="00205B78" w:rsidP="00205B78">
      <w:pPr>
        <w:adjustRightInd w:val="0"/>
        <w:snapToGrid w:val="0"/>
        <w:spacing w:line="420" w:lineRule="exact"/>
        <w:ind w:firstLineChars="0" w:firstLine="0"/>
        <w:jc w:val="left"/>
        <w:rPr>
          <w:rFonts w:ascii="Times New Roman" w:hAnsi="Times New Roman"/>
          <w:sz w:val="18"/>
          <w:szCs w:val="18"/>
        </w:rPr>
      </w:pPr>
      <w:r>
        <w:rPr>
          <w:rFonts w:ascii="Times New Roman" w:hAnsi="Times New Roman"/>
          <w:sz w:val="18"/>
          <w:szCs w:val="18"/>
        </w:rPr>
        <w:t>注：</w:t>
      </w:r>
      <w:r>
        <w:rPr>
          <w:rFonts w:ascii="Times New Roman" w:hAnsi="Times New Roman"/>
          <w:sz w:val="18"/>
          <w:szCs w:val="18"/>
        </w:rPr>
        <w:t>1</w:t>
      </w:r>
      <w:r>
        <w:rPr>
          <w:rFonts w:ascii="Times New Roman" w:hAnsi="Times New Roman" w:hint="eastAsia"/>
          <w:sz w:val="18"/>
          <w:szCs w:val="18"/>
        </w:rPr>
        <w:t>）</w:t>
      </w:r>
      <w:r>
        <w:rPr>
          <w:rFonts w:ascii="Times New Roman" w:hAnsi="Times New Roman"/>
          <w:sz w:val="18"/>
          <w:szCs w:val="18"/>
        </w:rPr>
        <w:t>不包括用于交通运输的燃料；</w:t>
      </w:r>
      <w:r>
        <w:rPr>
          <w:rFonts w:ascii="Times New Roman" w:hAnsi="Times New Roman"/>
          <w:sz w:val="18"/>
          <w:szCs w:val="18"/>
        </w:rPr>
        <w:t>2</w:t>
      </w:r>
      <w:r>
        <w:rPr>
          <w:rFonts w:ascii="Times New Roman" w:hAnsi="Times New Roman" w:hint="eastAsia"/>
          <w:sz w:val="18"/>
          <w:szCs w:val="18"/>
        </w:rPr>
        <w:t>）</w:t>
      </w:r>
      <w:r>
        <w:rPr>
          <w:rFonts w:ascii="Times New Roman" w:hAnsi="Times New Roman"/>
          <w:sz w:val="18"/>
          <w:szCs w:val="18"/>
        </w:rPr>
        <w:t>不包括</w:t>
      </w:r>
      <w:r w:rsidR="00FB186E">
        <w:rPr>
          <w:rFonts w:ascii="Times New Roman" w:hAnsi="Times New Roman"/>
          <w:sz w:val="18"/>
          <w:szCs w:val="18"/>
        </w:rPr>
        <w:t>京外</w:t>
      </w:r>
      <w:r>
        <w:rPr>
          <w:rFonts w:ascii="Times New Roman" w:hAnsi="Times New Roman"/>
          <w:sz w:val="18"/>
          <w:szCs w:val="18"/>
        </w:rPr>
        <w:t>能耗；</w:t>
      </w:r>
      <w:r>
        <w:rPr>
          <w:rFonts w:ascii="Times New Roman" w:hAnsi="Times New Roman"/>
          <w:sz w:val="18"/>
          <w:szCs w:val="18"/>
        </w:rPr>
        <w:t>3</w:t>
      </w:r>
      <w:r>
        <w:rPr>
          <w:rFonts w:ascii="Times New Roman" w:hAnsi="Times New Roman" w:hint="eastAsia"/>
          <w:sz w:val="18"/>
          <w:szCs w:val="18"/>
        </w:rPr>
        <w:t>）</w:t>
      </w:r>
      <w:r>
        <w:rPr>
          <w:rFonts w:ascii="Times New Roman" w:hAnsi="Times New Roman"/>
          <w:sz w:val="18"/>
          <w:szCs w:val="18"/>
        </w:rPr>
        <w:t>型煤，水煤浆在煤制品中报告；</w:t>
      </w:r>
      <w:r>
        <w:rPr>
          <w:rFonts w:ascii="Times New Roman" w:hAnsi="Times New Roman"/>
          <w:sz w:val="18"/>
          <w:szCs w:val="18"/>
        </w:rPr>
        <w:t>4</w:t>
      </w:r>
      <w:r>
        <w:rPr>
          <w:rFonts w:ascii="Times New Roman" w:hAnsi="Times New Roman" w:hint="eastAsia"/>
          <w:sz w:val="18"/>
          <w:szCs w:val="18"/>
        </w:rPr>
        <w:t>）</w:t>
      </w:r>
      <w:r>
        <w:rPr>
          <w:rFonts w:ascii="Times New Roman" w:hAnsi="Times New Roman"/>
          <w:sz w:val="18"/>
          <w:szCs w:val="18"/>
        </w:rPr>
        <w:t>其他能源请注明是什么能源品种；</w:t>
      </w:r>
      <w:r>
        <w:rPr>
          <w:rFonts w:ascii="Times New Roman" w:hAnsi="Times New Roman"/>
          <w:sz w:val="18"/>
          <w:szCs w:val="18"/>
        </w:rPr>
        <w:t>5</w:t>
      </w:r>
      <w:r>
        <w:rPr>
          <w:rFonts w:ascii="Times New Roman" w:hAnsi="Times New Roman" w:hint="eastAsia"/>
          <w:sz w:val="18"/>
          <w:szCs w:val="18"/>
        </w:rPr>
        <w:t>）</w:t>
      </w:r>
      <w:r>
        <w:rPr>
          <w:rFonts w:ascii="Times New Roman" w:hAnsi="Times New Roman"/>
          <w:sz w:val="18"/>
          <w:szCs w:val="18"/>
        </w:rPr>
        <w:t>小数点后保留</w:t>
      </w:r>
      <w:r>
        <w:rPr>
          <w:rFonts w:ascii="Times New Roman" w:hAnsi="Times New Roman"/>
          <w:sz w:val="18"/>
          <w:szCs w:val="18"/>
        </w:rPr>
        <w:t>2</w:t>
      </w:r>
      <w:r>
        <w:rPr>
          <w:rFonts w:ascii="Times New Roman" w:hAnsi="Times New Roman"/>
          <w:sz w:val="18"/>
          <w:szCs w:val="18"/>
        </w:rPr>
        <w:t>位；</w:t>
      </w:r>
    </w:p>
    <w:p w:rsidR="00205B78" w:rsidRDefault="00205B78" w:rsidP="00205B78">
      <w:pPr>
        <w:adjustRightInd w:val="0"/>
        <w:snapToGrid w:val="0"/>
        <w:spacing w:line="420" w:lineRule="exact"/>
        <w:ind w:firstLineChars="0" w:firstLine="0"/>
        <w:jc w:val="left"/>
        <w:rPr>
          <w:rFonts w:ascii="Times New Roman" w:hAnsi="Times New Roman"/>
          <w:sz w:val="18"/>
          <w:szCs w:val="18"/>
        </w:rPr>
        <w:sectPr w:rsidR="00205B78">
          <w:pgSz w:w="16838" w:h="11906" w:orient="landscape"/>
          <w:pgMar w:top="1800" w:right="1440" w:bottom="1800" w:left="1440" w:header="851" w:footer="992" w:gutter="0"/>
          <w:cols w:space="425"/>
          <w:docGrid w:type="lines" w:linePitch="326"/>
        </w:sectPr>
      </w:pPr>
    </w:p>
    <w:p w:rsidR="00205B78" w:rsidRDefault="00205B78" w:rsidP="00DB6696">
      <w:pPr>
        <w:adjustRightInd w:val="0"/>
        <w:snapToGrid w:val="0"/>
        <w:spacing w:beforeLines="100"/>
        <w:ind w:firstLineChars="200" w:firstLine="480"/>
        <w:rPr>
          <w:rFonts w:ascii="Times New Roman" w:hAnsi="Times New Roman"/>
          <w:b/>
          <w:sz w:val="21"/>
          <w:szCs w:val="21"/>
        </w:rPr>
      </w:pPr>
      <w:r>
        <w:rPr>
          <w:rFonts w:ascii="Times New Roman" w:hAnsi="Times New Roman"/>
          <w:szCs w:val="21"/>
        </w:rPr>
        <w:lastRenderedPageBreak/>
        <w:t>在年度排放报告中，</w:t>
      </w:r>
      <w:r w:rsidR="00E676FE">
        <w:rPr>
          <w:rFonts w:ascii="Times New Roman" w:hAnsi="Times New Roman"/>
          <w:szCs w:val="21"/>
        </w:rPr>
        <w:t>重点碳排放单位</w:t>
      </w:r>
      <w:r>
        <w:rPr>
          <w:rFonts w:ascii="Times New Roman" w:hAnsi="Times New Roman"/>
          <w:szCs w:val="21"/>
        </w:rPr>
        <w:t>应按表</w:t>
      </w:r>
      <w:r>
        <w:rPr>
          <w:rFonts w:ascii="Times New Roman" w:hAnsi="Times New Roman" w:hint="eastAsia"/>
          <w:szCs w:val="21"/>
        </w:rPr>
        <w:t>RL-4</w:t>
      </w:r>
      <w:r w:rsidR="002767C1">
        <w:rPr>
          <w:rFonts w:ascii="Times New Roman" w:hAnsi="Times New Roman" w:hint="eastAsia"/>
          <w:szCs w:val="21"/>
        </w:rPr>
        <w:t>、</w:t>
      </w:r>
      <w:r w:rsidR="002767C1">
        <w:rPr>
          <w:rFonts w:ascii="Times New Roman" w:hAnsi="Times New Roman" w:hint="eastAsia"/>
          <w:szCs w:val="21"/>
        </w:rPr>
        <w:t>RL-5</w:t>
      </w:r>
      <w:r>
        <w:rPr>
          <w:rFonts w:ascii="Times New Roman" w:hAnsi="Times New Roman"/>
          <w:szCs w:val="21"/>
        </w:rPr>
        <w:t>的格式填写企业</w:t>
      </w:r>
      <w:r>
        <w:rPr>
          <w:rFonts w:ascii="Times New Roman" w:hAnsi="Times New Roman" w:hint="eastAsia"/>
          <w:szCs w:val="21"/>
        </w:rPr>
        <w:t>新增设施信息</w:t>
      </w:r>
      <w:r w:rsidR="002767C1">
        <w:rPr>
          <w:rFonts w:ascii="Times New Roman" w:hAnsi="Times New Roman" w:hint="eastAsia"/>
          <w:szCs w:val="21"/>
        </w:rPr>
        <w:t>和既有设施退出</w:t>
      </w:r>
      <w:r>
        <w:rPr>
          <w:rFonts w:ascii="Times New Roman" w:hAnsi="Times New Roman"/>
          <w:szCs w:val="21"/>
        </w:rPr>
        <w:t>。包括设施物理属性和设施用能统计信息</w:t>
      </w:r>
      <w:r>
        <w:rPr>
          <w:rFonts w:ascii="Times New Roman" w:hAnsi="Times New Roman" w:hint="eastAsia"/>
          <w:szCs w:val="21"/>
        </w:rPr>
        <w:t>。</w:t>
      </w:r>
      <w:r w:rsidR="00E676FE">
        <w:rPr>
          <w:rFonts w:ascii="Times New Roman" w:hAnsi="Times New Roman"/>
          <w:szCs w:val="21"/>
        </w:rPr>
        <w:t>重点碳排放单位</w:t>
      </w:r>
      <w:r>
        <w:rPr>
          <w:rFonts w:ascii="Times New Roman" w:hAnsi="Times New Roman"/>
          <w:szCs w:val="21"/>
        </w:rPr>
        <w:t>应按表</w:t>
      </w:r>
      <w:r>
        <w:rPr>
          <w:rFonts w:ascii="Times New Roman" w:hAnsi="Times New Roman" w:hint="eastAsia"/>
          <w:szCs w:val="21"/>
        </w:rPr>
        <w:t>RL-</w:t>
      </w:r>
      <w:r w:rsidR="002767C1">
        <w:rPr>
          <w:rFonts w:ascii="Times New Roman" w:hAnsi="Times New Roman"/>
          <w:szCs w:val="21"/>
        </w:rPr>
        <w:t>6</w:t>
      </w:r>
      <w:r>
        <w:rPr>
          <w:rFonts w:ascii="Times New Roman" w:hAnsi="Times New Roman"/>
          <w:szCs w:val="21"/>
        </w:rPr>
        <w:t>的格式填写</w:t>
      </w:r>
      <w:r>
        <w:rPr>
          <w:rFonts w:ascii="Times New Roman" w:hAnsi="Times New Roman" w:hint="eastAsia"/>
          <w:szCs w:val="21"/>
        </w:rPr>
        <w:t>其他生产信息。</w:t>
      </w:r>
      <w:r>
        <w:rPr>
          <w:rFonts w:ascii="Times New Roman" w:hAnsi="Times New Roman"/>
          <w:szCs w:val="21"/>
        </w:rPr>
        <w:t>按表</w:t>
      </w:r>
      <w:r>
        <w:rPr>
          <w:rFonts w:ascii="Times New Roman" w:hAnsi="Times New Roman" w:hint="eastAsia"/>
          <w:szCs w:val="21"/>
        </w:rPr>
        <w:t>RL-</w:t>
      </w:r>
      <w:r w:rsidR="002767C1">
        <w:rPr>
          <w:rFonts w:ascii="Times New Roman" w:hAnsi="Times New Roman"/>
          <w:szCs w:val="21"/>
        </w:rPr>
        <w:t>7</w:t>
      </w:r>
      <w:r>
        <w:rPr>
          <w:rFonts w:ascii="Times New Roman" w:hAnsi="Times New Roman"/>
          <w:szCs w:val="21"/>
        </w:rPr>
        <w:t>的格式填写</w:t>
      </w:r>
      <w:r>
        <w:rPr>
          <w:rFonts w:ascii="Times New Roman" w:hAnsi="Times New Roman" w:hint="eastAsia"/>
          <w:szCs w:val="21"/>
        </w:rPr>
        <w:t>热力企业补充数据表信息。</w:t>
      </w:r>
    </w:p>
    <w:p w:rsidR="00000000" w:rsidRDefault="00205B78" w:rsidP="00DB6696">
      <w:pPr>
        <w:adjustRightInd w:val="0"/>
        <w:snapToGrid w:val="0"/>
        <w:spacing w:beforeLines="50" w:afterLines="50" w:line="420" w:lineRule="exact"/>
        <w:ind w:firstLineChars="0" w:firstLine="422"/>
        <w:jc w:val="center"/>
        <w:rPr>
          <w:rFonts w:ascii="Times New Roman" w:hAnsi="Times New Roman"/>
          <w:b/>
          <w:sz w:val="21"/>
          <w:szCs w:val="21"/>
        </w:rPr>
      </w:pPr>
      <w:r>
        <w:rPr>
          <w:rFonts w:ascii="Times New Roman" w:hAnsi="Times New Roman" w:hint="eastAsia"/>
          <w:b/>
          <w:sz w:val="21"/>
          <w:szCs w:val="21"/>
        </w:rPr>
        <w:t>RL-4</w:t>
      </w:r>
      <w:r>
        <w:rPr>
          <w:rFonts w:ascii="Times New Roman" w:hAnsi="Times New Roman" w:hint="eastAsia"/>
          <w:b/>
          <w:sz w:val="21"/>
          <w:szCs w:val="21"/>
        </w:rPr>
        <w:t>企业新增排放设施表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676"/>
        <w:gridCol w:w="600"/>
        <w:gridCol w:w="792"/>
        <w:gridCol w:w="1273"/>
        <w:gridCol w:w="1210"/>
        <w:gridCol w:w="1097"/>
        <w:gridCol w:w="1097"/>
        <w:gridCol w:w="983"/>
        <w:gridCol w:w="629"/>
      </w:tblGrid>
      <w:tr w:rsidR="00205B78" w:rsidTr="00AE5060">
        <w:trPr>
          <w:trHeight w:val="270"/>
          <w:jc w:val="center"/>
        </w:trPr>
        <w:tc>
          <w:tcPr>
            <w:tcW w:w="710" w:type="dxa"/>
            <w:vMerge w:val="restart"/>
            <w:shd w:val="clear" w:color="auto" w:fill="auto"/>
            <w:noWrap/>
            <w:vAlign w:val="bottom"/>
          </w:tcPr>
          <w:p w:rsidR="00205B78" w:rsidRDefault="00205B78"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序号</w:t>
            </w:r>
          </w:p>
        </w:tc>
        <w:tc>
          <w:tcPr>
            <w:tcW w:w="676" w:type="dxa"/>
            <w:vMerge w:val="restart"/>
            <w:shd w:val="clear" w:color="auto" w:fill="auto"/>
            <w:noWrap/>
            <w:vAlign w:val="bottom"/>
          </w:tcPr>
          <w:p w:rsidR="00205B78" w:rsidRDefault="00205B78"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新增设施名称</w:t>
            </w:r>
          </w:p>
        </w:tc>
        <w:tc>
          <w:tcPr>
            <w:tcW w:w="600" w:type="dxa"/>
            <w:vMerge w:val="restart"/>
            <w:shd w:val="clear" w:color="auto" w:fill="auto"/>
            <w:noWrap/>
            <w:vAlign w:val="bottom"/>
          </w:tcPr>
          <w:p w:rsidR="00205B78" w:rsidRDefault="00205B78"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设施型号</w:t>
            </w:r>
          </w:p>
        </w:tc>
        <w:tc>
          <w:tcPr>
            <w:tcW w:w="792" w:type="dxa"/>
            <w:vMerge w:val="restart"/>
            <w:shd w:val="clear" w:color="auto" w:fill="auto"/>
            <w:noWrap/>
            <w:vAlign w:val="bottom"/>
          </w:tcPr>
          <w:p w:rsidR="00205B78" w:rsidRDefault="00205B78"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设施物理位置</w:t>
            </w:r>
          </w:p>
        </w:tc>
        <w:tc>
          <w:tcPr>
            <w:tcW w:w="2483" w:type="dxa"/>
            <w:gridSpan w:val="2"/>
            <w:shd w:val="clear" w:color="auto" w:fill="auto"/>
            <w:noWrap/>
            <w:vAlign w:val="bottom"/>
          </w:tcPr>
          <w:p w:rsidR="00205B78" w:rsidRDefault="00205B78"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设施用能情况</w:t>
            </w:r>
          </w:p>
        </w:tc>
        <w:tc>
          <w:tcPr>
            <w:tcW w:w="2194" w:type="dxa"/>
            <w:gridSpan w:val="2"/>
            <w:shd w:val="clear" w:color="auto" w:fill="auto"/>
            <w:noWrap/>
            <w:vAlign w:val="bottom"/>
          </w:tcPr>
          <w:p w:rsidR="00205B78" w:rsidRDefault="00205B78"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设施排放情况</w:t>
            </w:r>
          </w:p>
        </w:tc>
        <w:tc>
          <w:tcPr>
            <w:tcW w:w="983" w:type="dxa"/>
            <w:vMerge w:val="restart"/>
            <w:shd w:val="clear" w:color="auto" w:fill="auto"/>
            <w:noWrap/>
            <w:vAlign w:val="bottom"/>
          </w:tcPr>
          <w:p w:rsidR="00205B78" w:rsidRDefault="00205B78" w:rsidP="00AE5060">
            <w:pPr>
              <w:widowControl/>
              <w:spacing w:line="240" w:lineRule="auto"/>
              <w:ind w:firstLineChars="0" w:firstLine="0"/>
              <w:rPr>
                <w:rFonts w:ascii="Times New Roman" w:hAnsi="Times New Roman"/>
                <w:kern w:val="0"/>
                <w:sz w:val="18"/>
                <w:szCs w:val="18"/>
              </w:rPr>
            </w:pPr>
            <w:r>
              <w:rPr>
                <w:rFonts w:ascii="Times New Roman" w:hAnsi="Times New Roman" w:hint="eastAsia"/>
                <w:kern w:val="0"/>
                <w:sz w:val="18"/>
                <w:szCs w:val="18"/>
              </w:rPr>
              <w:t>是否替代既有设施</w:t>
            </w:r>
          </w:p>
        </w:tc>
        <w:tc>
          <w:tcPr>
            <w:tcW w:w="629" w:type="dxa"/>
            <w:vMerge w:val="restart"/>
            <w:shd w:val="clear" w:color="auto" w:fill="auto"/>
            <w:noWrap/>
            <w:vAlign w:val="bottom"/>
          </w:tcPr>
          <w:p w:rsidR="00205B78" w:rsidRDefault="00205B78" w:rsidP="00133155">
            <w:pPr>
              <w:widowControl/>
              <w:spacing w:line="240" w:lineRule="auto"/>
              <w:ind w:firstLineChars="0" w:firstLine="0"/>
              <w:jc w:val="left"/>
              <w:rPr>
                <w:rFonts w:ascii="Times New Roman" w:hAnsi="Times New Roman"/>
                <w:kern w:val="0"/>
                <w:sz w:val="18"/>
                <w:szCs w:val="18"/>
              </w:rPr>
            </w:pPr>
            <w:r>
              <w:rPr>
                <w:rFonts w:ascii="Times New Roman" w:hAnsi="Times New Roman" w:hint="eastAsia"/>
                <w:kern w:val="0"/>
                <w:sz w:val="18"/>
                <w:szCs w:val="18"/>
              </w:rPr>
              <w:t>操作</w:t>
            </w:r>
          </w:p>
        </w:tc>
      </w:tr>
      <w:tr w:rsidR="00205B78" w:rsidTr="00AE5060">
        <w:trPr>
          <w:trHeight w:val="270"/>
          <w:jc w:val="center"/>
        </w:trPr>
        <w:tc>
          <w:tcPr>
            <w:tcW w:w="710" w:type="dxa"/>
            <w:vMerge/>
            <w:vAlign w:val="center"/>
          </w:tcPr>
          <w:p w:rsidR="00205B78" w:rsidRDefault="00205B78" w:rsidP="00133155">
            <w:pPr>
              <w:widowControl/>
              <w:spacing w:line="240" w:lineRule="auto"/>
              <w:ind w:firstLineChars="0" w:firstLine="0"/>
              <w:jc w:val="left"/>
              <w:rPr>
                <w:rFonts w:ascii="黑体" w:eastAsia="黑体" w:hAnsi="黑体" w:cs="宋体"/>
                <w:color w:val="000000"/>
                <w:kern w:val="0"/>
                <w:sz w:val="22"/>
                <w:szCs w:val="22"/>
              </w:rPr>
            </w:pPr>
          </w:p>
        </w:tc>
        <w:tc>
          <w:tcPr>
            <w:tcW w:w="676" w:type="dxa"/>
            <w:vMerge/>
            <w:vAlign w:val="center"/>
          </w:tcPr>
          <w:p w:rsidR="00205B78" w:rsidRDefault="00205B78" w:rsidP="00133155">
            <w:pPr>
              <w:widowControl/>
              <w:spacing w:line="240" w:lineRule="auto"/>
              <w:ind w:firstLineChars="0" w:firstLine="0"/>
              <w:jc w:val="left"/>
              <w:rPr>
                <w:rFonts w:ascii="黑体" w:eastAsia="黑体" w:hAnsi="黑体" w:cs="宋体"/>
                <w:color w:val="000000"/>
                <w:kern w:val="0"/>
                <w:sz w:val="22"/>
                <w:szCs w:val="22"/>
              </w:rPr>
            </w:pPr>
          </w:p>
        </w:tc>
        <w:tc>
          <w:tcPr>
            <w:tcW w:w="600" w:type="dxa"/>
            <w:vMerge/>
            <w:vAlign w:val="center"/>
          </w:tcPr>
          <w:p w:rsidR="00205B78" w:rsidRDefault="00205B78" w:rsidP="00133155">
            <w:pPr>
              <w:widowControl/>
              <w:spacing w:line="240" w:lineRule="auto"/>
              <w:ind w:firstLineChars="0" w:firstLine="0"/>
              <w:jc w:val="left"/>
              <w:rPr>
                <w:rFonts w:ascii="黑体" w:eastAsia="黑体" w:hAnsi="黑体" w:cs="宋体"/>
                <w:color w:val="000000"/>
                <w:kern w:val="0"/>
                <w:sz w:val="22"/>
                <w:szCs w:val="22"/>
              </w:rPr>
            </w:pPr>
          </w:p>
        </w:tc>
        <w:tc>
          <w:tcPr>
            <w:tcW w:w="792" w:type="dxa"/>
            <w:vMerge/>
            <w:vAlign w:val="center"/>
          </w:tcPr>
          <w:p w:rsidR="00205B78" w:rsidRDefault="00205B78" w:rsidP="00133155">
            <w:pPr>
              <w:widowControl/>
              <w:spacing w:line="240" w:lineRule="auto"/>
              <w:ind w:firstLineChars="0" w:firstLine="0"/>
              <w:jc w:val="left"/>
              <w:rPr>
                <w:rFonts w:ascii="黑体" w:eastAsia="黑体" w:hAnsi="黑体" w:cs="宋体"/>
                <w:color w:val="000000"/>
                <w:kern w:val="0"/>
                <w:sz w:val="22"/>
                <w:szCs w:val="22"/>
              </w:rPr>
            </w:pPr>
          </w:p>
        </w:tc>
        <w:tc>
          <w:tcPr>
            <w:tcW w:w="1273" w:type="dxa"/>
            <w:shd w:val="clear" w:color="auto" w:fill="auto"/>
            <w:noWrap/>
            <w:vAlign w:val="bottom"/>
          </w:tcPr>
          <w:p w:rsidR="00205B78" w:rsidRDefault="00205B78"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燃料年消费量（吨标煤）</w:t>
            </w:r>
          </w:p>
        </w:tc>
        <w:tc>
          <w:tcPr>
            <w:tcW w:w="1210" w:type="dxa"/>
            <w:shd w:val="clear" w:color="auto" w:fill="auto"/>
            <w:noWrap/>
            <w:vAlign w:val="bottom"/>
          </w:tcPr>
          <w:p w:rsidR="00205B78" w:rsidRDefault="00205B78" w:rsidP="00AE5060">
            <w:pPr>
              <w:widowControl/>
              <w:spacing w:line="240" w:lineRule="auto"/>
              <w:ind w:firstLineChars="0" w:firstLine="0"/>
              <w:rPr>
                <w:rFonts w:ascii="Times New Roman" w:hAnsi="Times New Roman"/>
                <w:kern w:val="0"/>
                <w:sz w:val="18"/>
                <w:szCs w:val="18"/>
              </w:rPr>
            </w:pPr>
            <w:r>
              <w:rPr>
                <w:rFonts w:ascii="Times New Roman" w:hAnsi="Times New Roman" w:hint="eastAsia"/>
                <w:kern w:val="0"/>
                <w:sz w:val="18"/>
                <w:szCs w:val="18"/>
              </w:rPr>
              <w:t>电力年消费量（</w:t>
            </w:r>
            <w:r>
              <w:rPr>
                <w:rFonts w:ascii="Times New Roman" w:hAnsi="Times New Roman" w:hint="eastAsia"/>
                <w:kern w:val="0"/>
                <w:sz w:val="18"/>
                <w:szCs w:val="18"/>
              </w:rPr>
              <w:t>MWh</w:t>
            </w:r>
            <w:r>
              <w:rPr>
                <w:rFonts w:ascii="Times New Roman" w:hAnsi="Times New Roman" w:hint="eastAsia"/>
                <w:kern w:val="0"/>
                <w:sz w:val="18"/>
                <w:szCs w:val="18"/>
              </w:rPr>
              <w:t>）</w:t>
            </w:r>
          </w:p>
        </w:tc>
        <w:tc>
          <w:tcPr>
            <w:tcW w:w="1097" w:type="dxa"/>
            <w:shd w:val="clear" w:color="auto" w:fill="auto"/>
            <w:noWrap/>
            <w:vAlign w:val="bottom"/>
          </w:tcPr>
          <w:p w:rsidR="00205B78" w:rsidRDefault="00205B78" w:rsidP="00AE5060">
            <w:pPr>
              <w:widowControl/>
              <w:spacing w:line="240" w:lineRule="auto"/>
              <w:ind w:firstLineChars="0" w:firstLine="0"/>
              <w:rPr>
                <w:rFonts w:ascii="Times New Roman" w:hAnsi="Times New Roman"/>
                <w:kern w:val="0"/>
                <w:sz w:val="18"/>
                <w:szCs w:val="18"/>
              </w:rPr>
            </w:pPr>
            <w:r>
              <w:rPr>
                <w:rFonts w:ascii="Times New Roman" w:hAnsi="Times New Roman" w:hint="eastAsia"/>
                <w:kern w:val="0"/>
                <w:sz w:val="18"/>
                <w:szCs w:val="18"/>
              </w:rPr>
              <w:t>直接排放量（</w:t>
            </w:r>
            <w:r>
              <w:rPr>
                <w:rFonts w:ascii="Times New Roman" w:hAnsi="Times New Roman" w:hint="eastAsia"/>
                <w:kern w:val="0"/>
                <w:sz w:val="18"/>
                <w:szCs w:val="18"/>
              </w:rPr>
              <w:t>tCO2</w:t>
            </w:r>
            <w:r>
              <w:rPr>
                <w:rFonts w:ascii="Times New Roman" w:hAnsi="Times New Roman" w:hint="eastAsia"/>
                <w:kern w:val="0"/>
                <w:sz w:val="18"/>
                <w:szCs w:val="18"/>
              </w:rPr>
              <w:t>）</w:t>
            </w:r>
          </w:p>
        </w:tc>
        <w:tc>
          <w:tcPr>
            <w:tcW w:w="1097" w:type="dxa"/>
            <w:shd w:val="clear" w:color="auto" w:fill="auto"/>
            <w:noWrap/>
            <w:vAlign w:val="bottom"/>
          </w:tcPr>
          <w:p w:rsidR="00205B78" w:rsidRDefault="00205B78" w:rsidP="00AE5060">
            <w:pPr>
              <w:widowControl/>
              <w:spacing w:line="240" w:lineRule="auto"/>
              <w:ind w:firstLineChars="0" w:firstLine="0"/>
              <w:rPr>
                <w:rFonts w:ascii="Times New Roman" w:hAnsi="Times New Roman"/>
                <w:kern w:val="0"/>
                <w:sz w:val="18"/>
                <w:szCs w:val="18"/>
              </w:rPr>
            </w:pPr>
            <w:r>
              <w:rPr>
                <w:rFonts w:ascii="Times New Roman" w:hAnsi="Times New Roman" w:hint="eastAsia"/>
                <w:kern w:val="0"/>
                <w:sz w:val="18"/>
                <w:szCs w:val="18"/>
              </w:rPr>
              <w:t>间接排放量（</w:t>
            </w:r>
            <w:r>
              <w:rPr>
                <w:rFonts w:ascii="Times New Roman" w:hAnsi="Times New Roman" w:hint="eastAsia"/>
                <w:kern w:val="0"/>
                <w:sz w:val="18"/>
                <w:szCs w:val="18"/>
              </w:rPr>
              <w:t>tCO2</w:t>
            </w:r>
            <w:r>
              <w:rPr>
                <w:rFonts w:ascii="Times New Roman" w:hAnsi="Times New Roman" w:hint="eastAsia"/>
                <w:kern w:val="0"/>
                <w:sz w:val="18"/>
                <w:szCs w:val="18"/>
              </w:rPr>
              <w:t>）</w:t>
            </w:r>
          </w:p>
        </w:tc>
        <w:tc>
          <w:tcPr>
            <w:tcW w:w="983" w:type="dxa"/>
            <w:vMerge/>
            <w:vAlign w:val="center"/>
          </w:tcPr>
          <w:p w:rsidR="00205B78" w:rsidRDefault="00205B78" w:rsidP="00133155">
            <w:pPr>
              <w:widowControl/>
              <w:spacing w:line="240" w:lineRule="auto"/>
              <w:ind w:firstLineChars="0" w:firstLine="0"/>
              <w:jc w:val="left"/>
              <w:rPr>
                <w:rFonts w:ascii="黑体" w:eastAsia="黑体" w:hAnsi="黑体" w:cs="宋体"/>
                <w:color w:val="000000"/>
                <w:kern w:val="0"/>
                <w:sz w:val="22"/>
                <w:szCs w:val="22"/>
              </w:rPr>
            </w:pPr>
          </w:p>
        </w:tc>
        <w:tc>
          <w:tcPr>
            <w:tcW w:w="629" w:type="dxa"/>
            <w:vMerge/>
            <w:shd w:val="clear" w:color="auto" w:fill="auto"/>
            <w:noWrap/>
            <w:vAlign w:val="bottom"/>
          </w:tcPr>
          <w:p w:rsidR="00205B78" w:rsidRDefault="00205B78" w:rsidP="00133155">
            <w:pPr>
              <w:widowControl/>
              <w:spacing w:line="240" w:lineRule="auto"/>
              <w:ind w:firstLineChars="0" w:firstLine="0"/>
              <w:jc w:val="left"/>
              <w:rPr>
                <w:rFonts w:cs="宋体"/>
                <w:color w:val="000000"/>
                <w:kern w:val="0"/>
                <w:sz w:val="22"/>
                <w:szCs w:val="22"/>
              </w:rPr>
            </w:pPr>
          </w:p>
        </w:tc>
      </w:tr>
      <w:tr w:rsidR="00205B78" w:rsidTr="00AE5060">
        <w:trPr>
          <w:trHeight w:val="270"/>
          <w:jc w:val="center"/>
        </w:trPr>
        <w:tc>
          <w:tcPr>
            <w:tcW w:w="710" w:type="dxa"/>
            <w:vAlign w:val="center"/>
          </w:tcPr>
          <w:p w:rsidR="00205B78" w:rsidRDefault="00205B78" w:rsidP="00133155">
            <w:pPr>
              <w:widowControl/>
              <w:spacing w:line="240" w:lineRule="auto"/>
              <w:ind w:firstLineChars="0" w:firstLine="0"/>
              <w:jc w:val="left"/>
              <w:rPr>
                <w:rFonts w:ascii="黑体" w:eastAsia="黑体" w:hAnsi="黑体" w:cs="宋体"/>
                <w:color w:val="000000"/>
                <w:kern w:val="0"/>
                <w:sz w:val="22"/>
                <w:szCs w:val="22"/>
              </w:rPr>
            </w:pPr>
          </w:p>
        </w:tc>
        <w:tc>
          <w:tcPr>
            <w:tcW w:w="676" w:type="dxa"/>
            <w:vAlign w:val="center"/>
          </w:tcPr>
          <w:p w:rsidR="00205B78" w:rsidRDefault="00205B78" w:rsidP="00133155">
            <w:pPr>
              <w:widowControl/>
              <w:spacing w:line="240" w:lineRule="auto"/>
              <w:ind w:firstLineChars="0" w:firstLine="0"/>
              <w:jc w:val="left"/>
              <w:rPr>
                <w:rFonts w:ascii="黑体" w:eastAsia="黑体" w:hAnsi="黑体" w:cs="宋体"/>
                <w:color w:val="000000"/>
                <w:kern w:val="0"/>
                <w:sz w:val="22"/>
                <w:szCs w:val="22"/>
              </w:rPr>
            </w:pPr>
          </w:p>
        </w:tc>
        <w:tc>
          <w:tcPr>
            <w:tcW w:w="600" w:type="dxa"/>
            <w:vAlign w:val="center"/>
          </w:tcPr>
          <w:p w:rsidR="00205B78" w:rsidRDefault="00205B78" w:rsidP="00133155">
            <w:pPr>
              <w:widowControl/>
              <w:spacing w:line="240" w:lineRule="auto"/>
              <w:ind w:firstLineChars="0" w:firstLine="0"/>
              <w:jc w:val="left"/>
              <w:rPr>
                <w:rFonts w:ascii="黑体" w:eastAsia="黑体" w:hAnsi="黑体" w:cs="宋体"/>
                <w:color w:val="000000"/>
                <w:kern w:val="0"/>
                <w:sz w:val="22"/>
                <w:szCs w:val="22"/>
              </w:rPr>
            </w:pPr>
          </w:p>
        </w:tc>
        <w:tc>
          <w:tcPr>
            <w:tcW w:w="792" w:type="dxa"/>
            <w:vAlign w:val="center"/>
          </w:tcPr>
          <w:p w:rsidR="00205B78" w:rsidRDefault="00205B78" w:rsidP="00133155">
            <w:pPr>
              <w:widowControl/>
              <w:spacing w:line="240" w:lineRule="auto"/>
              <w:ind w:firstLineChars="0" w:firstLine="0"/>
              <w:jc w:val="left"/>
              <w:rPr>
                <w:rFonts w:ascii="黑体" w:eastAsia="黑体" w:hAnsi="黑体" w:cs="宋体"/>
                <w:color w:val="000000"/>
                <w:kern w:val="0"/>
                <w:sz w:val="22"/>
                <w:szCs w:val="22"/>
              </w:rPr>
            </w:pPr>
          </w:p>
        </w:tc>
        <w:tc>
          <w:tcPr>
            <w:tcW w:w="1273" w:type="dxa"/>
            <w:shd w:val="clear" w:color="auto" w:fill="auto"/>
            <w:noWrap/>
            <w:vAlign w:val="bottom"/>
          </w:tcPr>
          <w:p w:rsidR="00205B78" w:rsidRDefault="00205B78" w:rsidP="00133155">
            <w:pPr>
              <w:widowControl/>
              <w:spacing w:line="240" w:lineRule="auto"/>
              <w:ind w:firstLineChars="0" w:firstLine="0"/>
              <w:jc w:val="center"/>
              <w:rPr>
                <w:rFonts w:ascii="黑体" w:eastAsia="黑体" w:hAnsi="黑体" w:cs="宋体"/>
                <w:color w:val="000000"/>
                <w:kern w:val="0"/>
                <w:sz w:val="22"/>
                <w:szCs w:val="22"/>
              </w:rPr>
            </w:pPr>
          </w:p>
        </w:tc>
        <w:tc>
          <w:tcPr>
            <w:tcW w:w="1210" w:type="dxa"/>
            <w:shd w:val="clear" w:color="auto" w:fill="auto"/>
            <w:noWrap/>
            <w:vAlign w:val="bottom"/>
          </w:tcPr>
          <w:p w:rsidR="00205B78" w:rsidRDefault="00205B78" w:rsidP="00133155">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205B78" w:rsidRDefault="00205B78" w:rsidP="00133155">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205B78" w:rsidRDefault="00205B78" w:rsidP="00133155">
            <w:pPr>
              <w:widowControl/>
              <w:spacing w:line="240" w:lineRule="auto"/>
              <w:ind w:firstLineChars="0" w:firstLine="0"/>
              <w:jc w:val="center"/>
              <w:rPr>
                <w:rFonts w:ascii="黑体" w:eastAsia="黑体" w:hAnsi="黑体" w:cs="宋体"/>
                <w:color w:val="000000"/>
                <w:kern w:val="0"/>
                <w:sz w:val="22"/>
                <w:szCs w:val="22"/>
              </w:rPr>
            </w:pPr>
          </w:p>
        </w:tc>
        <w:tc>
          <w:tcPr>
            <w:tcW w:w="983" w:type="dxa"/>
            <w:vAlign w:val="center"/>
          </w:tcPr>
          <w:p w:rsidR="00205B78" w:rsidRDefault="00205B78" w:rsidP="00133155">
            <w:pPr>
              <w:widowControl/>
              <w:spacing w:line="240" w:lineRule="auto"/>
              <w:ind w:firstLineChars="0" w:firstLine="0"/>
              <w:jc w:val="left"/>
              <w:rPr>
                <w:rFonts w:ascii="黑体" w:eastAsia="黑体" w:hAnsi="黑体" w:cs="宋体"/>
                <w:color w:val="000000"/>
                <w:kern w:val="0"/>
                <w:sz w:val="22"/>
                <w:szCs w:val="22"/>
              </w:rPr>
            </w:pPr>
          </w:p>
        </w:tc>
        <w:tc>
          <w:tcPr>
            <w:tcW w:w="629" w:type="dxa"/>
            <w:shd w:val="clear" w:color="auto" w:fill="auto"/>
            <w:noWrap/>
            <w:vAlign w:val="bottom"/>
          </w:tcPr>
          <w:p w:rsidR="00205B78" w:rsidRDefault="00205B78" w:rsidP="00133155">
            <w:pPr>
              <w:widowControl/>
              <w:spacing w:line="240" w:lineRule="auto"/>
              <w:ind w:firstLineChars="0" w:firstLine="0"/>
              <w:jc w:val="left"/>
              <w:rPr>
                <w:rFonts w:cs="宋体"/>
                <w:color w:val="000000"/>
                <w:kern w:val="0"/>
                <w:sz w:val="22"/>
                <w:szCs w:val="22"/>
              </w:rPr>
            </w:pPr>
          </w:p>
        </w:tc>
      </w:tr>
      <w:tr w:rsidR="00205B78" w:rsidTr="00AE5060">
        <w:trPr>
          <w:trHeight w:val="270"/>
          <w:jc w:val="center"/>
        </w:trPr>
        <w:tc>
          <w:tcPr>
            <w:tcW w:w="710" w:type="dxa"/>
            <w:vAlign w:val="center"/>
          </w:tcPr>
          <w:p w:rsidR="00205B78" w:rsidRDefault="00205B78" w:rsidP="00133155">
            <w:pPr>
              <w:widowControl/>
              <w:spacing w:line="240" w:lineRule="auto"/>
              <w:ind w:firstLineChars="0" w:firstLine="0"/>
              <w:jc w:val="left"/>
              <w:rPr>
                <w:rFonts w:ascii="黑体" w:eastAsia="黑体" w:hAnsi="黑体" w:cs="宋体"/>
                <w:color w:val="000000"/>
                <w:kern w:val="0"/>
                <w:sz w:val="22"/>
                <w:szCs w:val="22"/>
              </w:rPr>
            </w:pPr>
          </w:p>
        </w:tc>
        <w:tc>
          <w:tcPr>
            <w:tcW w:w="676" w:type="dxa"/>
            <w:vAlign w:val="center"/>
          </w:tcPr>
          <w:p w:rsidR="00205B78" w:rsidRDefault="00205B78" w:rsidP="00133155">
            <w:pPr>
              <w:widowControl/>
              <w:spacing w:line="240" w:lineRule="auto"/>
              <w:ind w:firstLineChars="0" w:firstLine="0"/>
              <w:jc w:val="left"/>
              <w:rPr>
                <w:rFonts w:ascii="黑体" w:eastAsia="黑体" w:hAnsi="黑体" w:cs="宋体"/>
                <w:color w:val="000000"/>
                <w:kern w:val="0"/>
                <w:sz w:val="22"/>
                <w:szCs w:val="22"/>
              </w:rPr>
            </w:pPr>
          </w:p>
        </w:tc>
        <w:tc>
          <w:tcPr>
            <w:tcW w:w="600" w:type="dxa"/>
            <w:vAlign w:val="center"/>
          </w:tcPr>
          <w:p w:rsidR="00205B78" w:rsidRDefault="00205B78" w:rsidP="00133155">
            <w:pPr>
              <w:widowControl/>
              <w:spacing w:line="240" w:lineRule="auto"/>
              <w:ind w:firstLineChars="0" w:firstLine="0"/>
              <w:jc w:val="left"/>
              <w:rPr>
                <w:rFonts w:ascii="黑体" w:eastAsia="黑体" w:hAnsi="黑体" w:cs="宋体"/>
                <w:color w:val="000000"/>
                <w:kern w:val="0"/>
                <w:sz w:val="22"/>
                <w:szCs w:val="22"/>
              </w:rPr>
            </w:pPr>
          </w:p>
        </w:tc>
        <w:tc>
          <w:tcPr>
            <w:tcW w:w="792" w:type="dxa"/>
            <w:vAlign w:val="center"/>
          </w:tcPr>
          <w:p w:rsidR="00205B78" w:rsidRDefault="00205B78" w:rsidP="00133155">
            <w:pPr>
              <w:widowControl/>
              <w:spacing w:line="240" w:lineRule="auto"/>
              <w:ind w:firstLineChars="0" w:firstLine="0"/>
              <w:jc w:val="left"/>
              <w:rPr>
                <w:rFonts w:ascii="黑体" w:eastAsia="黑体" w:hAnsi="黑体" w:cs="宋体"/>
                <w:color w:val="000000"/>
                <w:kern w:val="0"/>
                <w:sz w:val="22"/>
                <w:szCs w:val="22"/>
              </w:rPr>
            </w:pPr>
          </w:p>
        </w:tc>
        <w:tc>
          <w:tcPr>
            <w:tcW w:w="1273" w:type="dxa"/>
            <w:shd w:val="clear" w:color="auto" w:fill="auto"/>
            <w:noWrap/>
            <w:vAlign w:val="bottom"/>
          </w:tcPr>
          <w:p w:rsidR="00205B78" w:rsidRDefault="00205B78" w:rsidP="00133155">
            <w:pPr>
              <w:widowControl/>
              <w:spacing w:line="240" w:lineRule="auto"/>
              <w:ind w:firstLineChars="0" w:firstLine="0"/>
              <w:jc w:val="center"/>
              <w:rPr>
                <w:rFonts w:ascii="黑体" w:eastAsia="黑体" w:hAnsi="黑体" w:cs="宋体"/>
                <w:color w:val="000000"/>
                <w:kern w:val="0"/>
                <w:sz w:val="22"/>
                <w:szCs w:val="22"/>
              </w:rPr>
            </w:pPr>
          </w:p>
        </w:tc>
        <w:tc>
          <w:tcPr>
            <w:tcW w:w="1210" w:type="dxa"/>
            <w:shd w:val="clear" w:color="auto" w:fill="auto"/>
            <w:noWrap/>
            <w:vAlign w:val="bottom"/>
          </w:tcPr>
          <w:p w:rsidR="00205B78" w:rsidRDefault="00205B78" w:rsidP="00133155">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205B78" w:rsidRDefault="00205B78" w:rsidP="00133155">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205B78" w:rsidRDefault="00205B78" w:rsidP="00133155">
            <w:pPr>
              <w:widowControl/>
              <w:spacing w:line="240" w:lineRule="auto"/>
              <w:ind w:firstLineChars="0" w:firstLine="0"/>
              <w:jc w:val="center"/>
              <w:rPr>
                <w:rFonts w:ascii="黑体" w:eastAsia="黑体" w:hAnsi="黑体" w:cs="宋体"/>
                <w:color w:val="000000"/>
                <w:kern w:val="0"/>
                <w:sz w:val="22"/>
                <w:szCs w:val="22"/>
              </w:rPr>
            </w:pPr>
          </w:p>
        </w:tc>
        <w:tc>
          <w:tcPr>
            <w:tcW w:w="983" w:type="dxa"/>
            <w:vAlign w:val="center"/>
          </w:tcPr>
          <w:p w:rsidR="00205B78" w:rsidRDefault="00205B78" w:rsidP="00133155">
            <w:pPr>
              <w:widowControl/>
              <w:spacing w:line="240" w:lineRule="auto"/>
              <w:ind w:firstLineChars="0" w:firstLine="0"/>
              <w:jc w:val="left"/>
              <w:rPr>
                <w:rFonts w:ascii="黑体" w:eastAsia="黑体" w:hAnsi="黑体" w:cs="宋体"/>
                <w:color w:val="000000"/>
                <w:kern w:val="0"/>
                <w:sz w:val="22"/>
                <w:szCs w:val="22"/>
              </w:rPr>
            </w:pPr>
          </w:p>
        </w:tc>
        <w:tc>
          <w:tcPr>
            <w:tcW w:w="629" w:type="dxa"/>
            <w:shd w:val="clear" w:color="auto" w:fill="auto"/>
            <w:noWrap/>
            <w:vAlign w:val="bottom"/>
          </w:tcPr>
          <w:p w:rsidR="00205B78" w:rsidRDefault="00205B78" w:rsidP="00133155">
            <w:pPr>
              <w:widowControl/>
              <w:spacing w:line="240" w:lineRule="auto"/>
              <w:ind w:firstLineChars="0" w:firstLine="0"/>
              <w:jc w:val="left"/>
              <w:rPr>
                <w:rFonts w:cs="宋体"/>
                <w:color w:val="000000"/>
                <w:kern w:val="0"/>
                <w:sz w:val="22"/>
                <w:szCs w:val="22"/>
              </w:rPr>
            </w:pPr>
          </w:p>
        </w:tc>
      </w:tr>
      <w:tr w:rsidR="00205B78" w:rsidTr="00AE5060">
        <w:trPr>
          <w:trHeight w:val="270"/>
          <w:jc w:val="center"/>
        </w:trPr>
        <w:tc>
          <w:tcPr>
            <w:tcW w:w="710" w:type="dxa"/>
            <w:shd w:val="clear" w:color="auto" w:fill="auto"/>
            <w:noWrap/>
            <w:vAlign w:val="bottom"/>
          </w:tcPr>
          <w:p w:rsidR="00205B78" w:rsidRDefault="00205B78" w:rsidP="00133155">
            <w:pPr>
              <w:widowControl/>
              <w:spacing w:line="240" w:lineRule="auto"/>
              <w:ind w:firstLineChars="0" w:firstLine="0"/>
              <w:jc w:val="center"/>
              <w:rPr>
                <w:rFonts w:ascii="黑体" w:eastAsia="黑体" w:hAnsi="黑体" w:cs="宋体"/>
                <w:color w:val="000000"/>
                <w:kern w:val="0"/>
                <w:sz w:val="22"/>
                <w:szCs w:val="22"/>
              </w:rPr>
            </w:pPr>
            <w:r>
              <w:rPr>
                <w:rFonts w:ascii="黑体" w:eastAsia="黑体" w:hAnsi="黑体" w:cs="宋体"/>
                <w:color w:val="000000"/>
                <w:kern w:val="0"/>
                <w:sz w:val="22"/>
                <w:szCs w:val="22"/>
              </w:rPr>
              <w:t>合计</w:t>
            </w:r>
          </w:p>
        </w:tc>
        <w:tc>
          <w:tcPr>
            <w:tcW w:w="676" w:type="dxa"/>
            <w:shd w:val="clear" w:color="auto" w:fill="auto"/>
            <w:vAlign w:val="bottom"/>
          </w:tcPr>
          <w:p w:rsidR="00205B78" w:rsidRDefault="00205B78" w:rsidP="00133155">
            <w:pPr>
              <w:spacing w:line="240" w:lineRule="auto"/>
              <w:ind w:firstLineChars="0" w:firstLine="0"/>
              <w:jc w:val="center"/>
              <w:rPr>
                <w:rFonts w:ascii="黑体" w:eastAsia="黑体" w:hAnsi="黑体" w:cs="宋体"/>
                <w:color w:val="000000"/>
                <w:kern w:val="0"/>
                <w:sz w:val="22"/>
                <w:szCs w:val="22"/>
              </w:rPr>
            </w:pPr>
          </w:p>
        </w:tc>
        <w:tc>
          <w:tcPr>
            <w:tcW w:w="600" w:type="dxa"/>
            <w:shd w:val="clear" w:color="auto" w:fill="auto"/>
            <w:vAlign w:val="bottom"/>
          </w:tcPr>
          <w:p w:rsidR="00205B78" w:rsidRDefault="00205B78" w:rsidP="00133155">
            <w:pPr>
              <w:spacing w:line="240" w:lineRule="auto"/>
              <w:ind w:firstLineChars="0" w:firstLine="0"/>
              <w:jc w:val="center"/>
              <w:rPr>
                <w:rFonts w:ascii="黑体" w:eastAsia="黑体" w:hAnsi="黑体" w:cs="宋体"/>
                <w:color w:val="000000"/>
                <w:kern w:val="0"/>
                <w:sz w:val="22"/>
                <w:szCs w:val="22"/>
              </w:rPr>
            </w:pPr>
          </w:p>
        </w:tc>
        <w:tc>
          <w:tcPr>
            <w:tcW w:w="792" w:type="dxa"/>
            <w:shd w:val="clear" w:color="auto" w:fill="auto"/>
            <w:vAlign w:val="bottom"/>
          </w:tcPr>
          <w:p w:rsidR="00205B78" w:rsidRDefault="00205B78" w:rsidP="00133155">
            <w:pPr>
              <w:spacing w:line="240" w:lineRule="auto"/>
              <w:ind w:firstLineChars="0" w:firstLine="0"/>
              <w:jc w:val="center"/>
              <w:rPr>
                <w:rFonts w:ascii="黑体" w:eastAsia="黑体" w:hAnsi="黑体" w:cs="宋体"/>
                <w:color w:val="000000"/>
                <w:kern w:val="0"/>
                <w:sz w:val="22"/>
                <w:szCs w:val="22"/>
              </w:rPr>
            </w:pPr>
          </w:p>
        </w:tc>
        <w:tc>
          <w:tcPr>
            <w:tcW w:w="1273" w:type="dxa"/>
            <w:shd w:val="clear" w:color="auto" w:fill="auto"/>
            <w:noWrap/>
            <w:vAlign w:val="bottom"/>
          </w:tcPr>
          <w:p w:rsidR="00205B78" w:rsidRDefault="00205B78" w:rsidP="00133155">
            <w:pPr>
              <w:widowControl/>
              <w:spacing w:line="240" w:lineRule="auto"/>
              <w:ind w:firstLineChars="0" w:firstLine="0"/>
              <w:jc w:val="center"/>
              <w:rPr>
                <w:rFonts w:ascii="黑体" w:eastAsia="黑体" w:hAnsi="黑体" w:cs="宋体"/>
                <w:color w:val="000000"/>
                <w:kern w:val="0"/>
                <w:sz w:val="22"/>
                <w:szCs w:val="22"/>
              </w:rPr>
            </w:pPr>
          </w:p>
        </w:tc>
        <w:tc>
          <w:tcPr>
            <w:tcW w:w="1210" w:type="dxa"/>
            <w:shd w:val="clear" w:color="auto" w:fill="auto"/>
            <w:noWrap/>
            <w:vAlign w:val="bottom"/>
          </w:tcPr>
          <w:p w:rsidR="00205B78" w:rsidRDefault="00205B78" w:rsidP="00133155">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205B78" w:rsidRDefault="00205B78" w:rsidP="00133155">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205B78" w:rsidRDefault="00205B78" w:rsidP="00133155">
            <w:pPr>
              <w:widowControl/>
              <w:spacing w:line="240" w:lineRule="auto"/>
              <w:ind w:firstLineChars="0" w:firstLine="0"/>
              <w:jc w:val="center"/>
              <w:rPr>
                <w:rFonts w:ascii="黑体" w:eastAsia="黑体" w:hAnsi="黑体" w:cs="宋体"/>
                <w:color w:val="000000"/>
                <w:kern w:val="0"/>
                <w:sz w:val="22"/>
                <w:szCs w:val="22"/>
              </w:rPr>
            </w:pPr>
          </w:p>
        </w:tc>
        <w:tc>
          <w:tcPr>
            <w:tcW w:w="983" w:type="dxa"/>
            <w:shd w:val="clear" w:color="auto" w:fill="auto"/>
            <w:noWrap/>
            <w:vAlign w:val="bottom"/>
          </w:tcPr>
          <w:p w:rsidR="00205B78" w:rsidRDefault="00205B78" w:rsidP="00133155">
            <w:pPr>
              <w:widowControl/>
              <w:spacing w:line="240" w:lineRule="auto"/>
              <w:ind w:firstLineChars="0" w:firstLine="0"/>
              <w:jc w:val="center"/>
              <w:rPr>
                <w:rFonts w:ascii="黑体" w:eastAsia="黑体" w:hAnsi="黑体" w:cs="宋体"/>
                <w:color w:val="000000"/>
                <w:kern w:val="0"/>
                <w:sz w:val="22"/>
                <w:szCs w:val="22"/>
              </w:rPr>
            </w:pPr>
          </w:p>
        </w:tc>
        <w:tc>
          <w:tcPr>
            <w:tcW w:w="629" w:type="dxa"/>
            <w:shd w:val="clear" w:color="auto" w:fill="auto"/>
            <w:noWrap/>
            <w:vAlign w:val="bottom"/>
          </w:tcPr>
          <w:p w:rsidR="00205B78" w:rsidRDefault="00205B78" w:rsidP="00133155">
            <w:pPr>
              <w:widowControl/>
              <w:spacing w:line="240" w:lineRule="auto"/>
              <w:ind w:firstLineChars="0" w:firstLine="0"/>
              <w:jc w:val="left"/>
              <w:rPr>
                <w:rFonts w:cs="宋体"/>
                <w:color w:val="000000"/>
                <w:kern w:val="0"/>
                <w:sz w:val="22"/>
                <w:szCs w:val="22"/>
              </w:rPr>
            </w:pPr>
          </w:p>
        </w:tc>
      </w:tr>
    </w:tbl>
    <w:p w:rsidR="002767C1" w:rsidRPr="002767C1" w:rsidRDefault="002767C1" w:rsidP="002767C1">
      <w:pPr>
        <w:ind w:firstLine="359"/>
        <w:jc w:val="center"/>
        <w:rPr>
          <w:b/>
          <w:noProof/>
          <w:color w:val="000000" w:themeColor="text1"/>
        </w:rPr>
      </w:pPr>
      <w:r w:rsidRPr="002767C1">
        <w:rPr>
          <w:rFonts w:hint="eastAsia"/>
          <w:b/>
          <w:noProof/>
          <w:color w:val="000000" w:themeColor="text1"/>
        </w:rPr>
        <w:t>RL-5  既有设施退出信息表</w:t>
      </w:r>
    </w:p>
    <w:tbl>
      <w:tblPr>
        <w:tblStyle w:val="ae"/>
        <w:tblW w:w="9632" w:type="dxa"/>
        <w:jc w:val="center"/>
        <w:tblLook w:val="04A0"/>
      </w:tblPr>
      <w:tblGrid>
        <w:gridCol w:w="534"/>
        <w:gridCol w:w="825"/>
        <w:gridCol w:w="1560"/>
        <w:gridCol w:w="825"/>
        <w:gridCol w:w="1159"/>
        <w:gridCol w:w="1134"/>
        <w:gridCol w:w="1276"/>
        <w:gridCol w:w="1276"/>
        <w:gridCol w:w="1043"/>
      </w:tblGrid>
      <w:tr w:rsidR="002767C1" w:rsidRPr="002767C1" w:rsidTr="00985DA8">
        <w:trPr>
          <w:jc w:val="center"/>
        </w:trPr>
        <w:tc>
          <w:tcPr>
            <w:tcW w:w="534" w:type="dxa"/>
            <w:vMerge w:val="restart"/>
            <w:vAlign w:val="center"/>
          </w:tcPr>
          <w:p w:rsidR="002767C1" w:rsidRPr="002767C1" w:rsidRDefault="002767C1" w:rsidP="00985DA8">
            <w:pPr>
              <w:spacing w:line="240" w:lineRule="auto"/>
              <w:ind w:firstLineChars="0" w:firstLine="0"/>
              <w:rPr>
                <w:rFonts w:ascii="Times New Roman" w:eastAsiaTheme="minorEastAsia" w:hAnsi="Times New Roman"/>
                <w:noProof/>
                <w:color w:val="000000" w:themeColor="text1"/>
                <w:sz w:val="18"/>
                <w:szCs w:val="18"/>
              </w:rPr>
            </w:pPr>
            <w:r w:rsidRPr="002767C1">
              <w:rPr>
                <w:rFonts w:ascii="Times New Roman" w:eastAsiaTheme="minorEastAsia" w:hAnsiTheme="minorEastAsia"/>
                <w:noProof/>
                <w:color w:val="000000" w:themeColor="text1"/>
                <w:sz w:val="18"/>
                <w:szCs w:val="18"/>
              </w:rPr>
              <w:t>序号</w:t>
            </w:r>
          </w:p>
        </w:tc>
        <w:tc>
          <w:tcPr>
            <w:tcW w:w="825" w:type="dxa"/>
            <w:vMerge w:val="restart"/>
            <w:vAlign w:val="center"/>
          </w:tcPr>
          <w:p w:rsidR="002767C1" w:rsidRPr="002767C1" w:rsidRDefault="002767C1" w:rsidP="00985DA8">
            <w:pPr>
              <w:spacing w:line="240" w:lineRule="auto"/>
              <w:ind w:firstLineChars="0" w:firstLine="0"/>
              <w:jc w:val="left"/>
              <w:rPr>
                <w:rFonts w:ascii="Times New Roman" w:eastAsiaTheme="minorEastAsia" w:hAnsi="Times New Roman"/>
                <w:noProof/>
                <w:color w:val="000000" w:themeColor="text1"/>
                <w:sz w:val="18"/>
                <w:szCs w:val="18"/>
              </w:rPr>
            </w:pPr>
            <w:r w:rsidRPr="002767C1">
              <w:rPr>
                <w:rFonts w:ascii="Times New Roman" w:eastAsiaTheme="minorEastAsia" w:hAnsiTheme="minorEastAsia"/>
                <w:noProof/>
                <w:color w:val="000000" w:themeColor="text1"/>
                <w:sz w:val="18"/>
                <w:szCs w:val="18"/>
              </w:rPr>
              <w:t>既有设施名称</w:t>
            </w:r>
          </w:p>
        </w:tc>
        <w:tc>
          <w:tcPr>
            <w:tcW w:w="1560" w:type="dxa"/>
            <w:vMerge w:val="restart"/>
            <w:vAlign w:val="center"/>
          </w:tcPr>
          <w:p w:rsidR="002767C1" w:rsidRPr="002767C1" w:rsidRDefault="002767C1" w:rsidP="00985DA8">
            <w:pPr>
              <w:spacing w:line="240" w:lineRule="auto"/>
              <w:ind w:firstLineChars="0" w:firstLine="0"/>
              <w:jc w:val="left"/>
              <w:rPr>
                <w:rFonts w:ascii="Times New Roman" w:eastAsiaTheme="minorEastAsia" w:hAnsi="Times New Roman"/>
                <w:noProof/>
                <w:color w:val="000000" w:themeColor="text1"/>
                <w:sz w:val="18"/>
                <w:szCs w:val="18"/>
              </w:rPr>
            </w:pPr>
            <w:r w:rsidRPr="002767C1">
              <w:rPr>
                <w:rFonts w:ascii="Times New Roman" w:eastAsiaTheme="minorEastAsia" w:hAnsiTheme="minorEastAsia"/>
                <w:noProof/>
                <w:color w:val="000000" w:themeColor="text1"/>
                <w:sz w:val="18"/>
                <w:szCs w:val="18"/>
              </w:rPr>
              <w:t>既有设施对应其它生产信息（如适用）</w:t>
            </w:r>
          </w:p>
        </w:tc>
        <w:tc>
          <w:tcPr>
            <w:tcW w:w="825" w:type="dxa"/>
            <w:vMerge w:val="restart"/>
            <w:vAlign w:val="center"/>
          </w:tcPr>
          <w:p w:rsidR="002767C1" w:rsidRPr="002767C1" w:rsidRDefault="002767C1" w:rsidP="00985DA8">
            <w:pPr>
              <w:spacing w:line="240" w:lineRule="auto"/>
              <w:ind w:firstLineChars="0" w:firstLine="0"/>
              <w:jc w:val="left"/>
              <w:rPr>
                <w:rFonts w:ascii="Times New Roman" w:eastAsiaTheme="minorEastAsia" w:hAnsi="Times New Roman"/>
                <w:noProof/>
                <w:color w:val="000000" w:themeColor="text1"/>
                <w:sz w:val="18"/>
                <w:szCs w:val="18"/>
              </w:rPr>
            </w:pPr>
            <w:r w:rsidRPr="002767C1">
              <w:rPr>
                <w:rFonts w:ascii="Times New Roman" w:eastAsiaTheme="minorEastAsia" w:hAnsiTheme="minorEastAsia"/>
                <w:noProof/>
                <w:color w:val="000000" w:themeColor="text1"/>
                <w:sz w:val="18"/>
                <w:szCs w:val="18"/>
              </w:rPr>
              <w:t>退出时间</w:t>
            </w:r>
          </w:p>
        </w:tc>
        <w:tc>
          <w:tcPr>
            <w:tcW w:w="1159" w:type="dxa"/>
            <w:vMerge w:val="restart"/>
            <w:vAlign w:val="center"/>
          </w:tcPr>
          <w:p w:rsidR="002767C1" w:rsidRPr="002767C1" w:rsidRDefault="002767C1" w:rsidP="00985DA8">
            <w:pPr>
              <w:spacing w:line="240" w:lineRule="auto"/>
              <w:ind w:firstLineChars="0" w:firstLine="0"/>
              <w:jc w:val="left"/>
              <w:rPr>
                <w:rFonts w:ascii="Times New Roman" w:eastAsiaTheme="minorEastAsia" w:hAnsi="Times New Roman"/>
                <w:noProof/>
                <w:color w:val="000000" w:themeColor="text1"/>
                <w:sz w:val="18"/>
                <w:szCs w:val="18"/>
              </w:rPr>
            </w:pPr>
            <w:r w:rsidRPr="002767C1">
              <w:rPr>
                <w:rFonts w:ascii="Times New Roman" w:eastAsiaTheme="minorEastAsia" w:hAnsiTheme="minorEastAsia"/>
                <w:noProof/>
                <w:color w:val="000000" w:themeColor="text1"/>
                <w:sz w:val="18"/>
                <w:szCs w:val="18"/>
              </w:rPr>
              <w:t>是否由新增设施替代</w:t>
            </w:r>
          </w:p>
        </w:tc>
        <w:tc>
          <w:tcPr>
            <w:tcW w:w="1134" w:type="dxa"/>
            <w:vMerge w:val="restart"/>
            <w:tcBorders>
              <w:right w:val="single" w:sz="4" w:space="0" w:color="auto"/>
            </w:tcBorders>
            <w:vAlign w:val="center"/>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r w:rsidRPr="002767C1">
              <w:rPr>
                <w:rFonts w:ascii="Times New Roman" w:eastAsiaTheme="minorEastAsia" w:hAnsiTheme="minorEastAsia"/>
                <w:noProof/>
                <w:color w:val="000000" w:themeColor="text1"/>
                <w:sz w:val="18"/>
                <w:szCs w:val="18"/>
              </w:rPr>
              <w:t>年度</w:t>
            </w:r>
          </w:p>
        </w:tc>
        <w:tc>
          <w:tcPr>
            <w:tcW w:w="3595" w:type="dxa"/>
            <w:gridSpan w:val="3"/>
            <w:tcBorders>
              <w:left w:val="single" w:sz="4" w:space="0" w:color="auto"/>
            </w:tcBorders>
            <w:vAlign w:val="center"/>
          </w:tcPr>
          <w:p w:rsidR="002767C1" w:rsidRPr="002767C1" w:rsidRDefault="002767C1" w:rsidP="00985DA8">
            <w:pPr>
              <w:spacing w:line="240" w:lineRule="auto"/>
              <w:ind w:firstLineChars="0" w:firstLine="0"/>
              <w:jc w:val="center"/>
              <w:rPr>
                <w:rFonts w:ascii="Times New Roman" w:eastAsiaTheme="minorEastAsia" w:hAnsi="Times New Roman"/>
                <w:noProof/>
                <w:color w:val="000000" w:themeColor="text1"/>
                <w:sz w:val="18"/>
                <w:szCs w:val="18"/>
              </w:rPr>
            </w:pPr>
            <w:r w:rsidRPr="002767C1">
              <w:rPr>
                <w:rFonts w:ascii="Times New Roman" w:eastAsiaTheme="minorEastAsia" w:hAnsiTheme="minorEastAsia"/>
                <w:noProof/>
                <w:color w:val="000000" w:themeColor="text1"/>
                <w:sz w:val="18"/>
                <w:szCs w:val="18"/>
              </w:rPr>
              <w:t>历史年度排放量</w:t>
            </w:r>
          </w:p>
        </w:tc>
      </w:tr>
      <w:tr w:rsidR="002767C1" w:rsidRPr="002767C1" w:rsidTr="00985DA8">
        <w:trPr>
          <w:jc w:val="center"/>
        </w:trPr>
        <w:tc>
          <w:tcPr>
            <w:tcW w:w="534" w:type="dxa"/>
            <w:vMerge/>
            <w:vAlign w:val="center"/>
          </w:tcPr>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p>
        </w:tc>
        <w:tc>
          <w:tcPr>
            <w:tcW w:w="825" w:type="dxa"/>
            <w:vMerge/>
            <w:vAlign w:val="center"/>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ign w:val="center"/>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ign w:val="center"/>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ign w:val="center"/>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vMerge/>
            <w:tcBorders>
              <w:right w:val="single" w:sz="4" w:space="0" w:color="auto"/>
            </w:tcBorders>
            <w:vAlign w:val="center"/>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276" w:type="dxa"/>
            <w:tcBorders>
              <w:left w:val="single" w:sz="4" w:space="0" w:color="auto"/>
            </w:tcBorders>
            <w:vAlign w:val="center"/>
          </w:tcPr>
          <w:p w:rsidR="002767C1" w:rsidRPr="002767C1" w:rsidRDefault="002767C1" w:rsidP="00985DA8">
            <w:pPr>
              <w:spacing w:line="240" w:lineRule="auto"/>
              <w:ind w:firstLineChars="0" w:firstLine="0"/>
              <w:jc w:val="center"/>
              <w:rPr>
                <w:rFonts w:ascii="Times New Roman" w:eastAsiaTheme="minorEastAsia" w:hAnsi="Times New Roman"/>
                <w:noProof/>
                <w:color w:val="000000" w:themeColor="text1"/>
                <w:sz w:val="18"/>
                <w:szCs w:val="18"/>
              </w:rPr>
            </w:pPr>
            <w:r w:rsidRPr="002767C1">
              <w:rPr>
                <w:rFonts w:ascii="Times New Roman" w:eastAsiaTheme="minorEastAsia" w:hAnsiTheme="minorEastAsia"/>
                <w:noProof/>
                <w:color w:val="000000" w:themeColor="text1"/>
                <w:sz w:val="18"/>
                <w:szCs w:val="18"/>
              </w:rPr>
              <w:t>直接排放量</w:t>
            </w:r>
          </w:p>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r w:rsidRPr="002767C1">
              <w:rPr>
                <w:rFonts w:ascii="Times New Roman" w:eastAsiaTheme="minorEastAsia" w:hAnsiTheme="minorEastAsia"/>
                <w:noProof/>
                <w:color w:val="000000" w:themeColor="text1"/>
                <w:sz w:val="18"/>
                <w:szCs w:val="18"/>
              </w:rPr>
              <w:t>（</w:t>
            </w:r>
            <w:r w:rsidRPr="002767C1">
              <w:rPr>
                <w:rFonts w:ascii="Times New Roman" w:eastAsiaTheme="minorEastAsia" w:hAnsi="Times New Roman"/>
                <w:noProof/>
                <w:color w:val="000000" w:themeColor="text1"/>
                <w:sz w:val="18"/>
                <w:szCs w:val="18"/>
              </w:rPr>
              <w:t>tCO</w:t>
            </w:r>
            <w:r w:rsidRPr="002767C1">
              <w:rPr>
                <w:rFonts w:ascii="Times New Roman" w:eastAsiaTheme="minorEastAsia" w:hAnsi="Times New Roman"/>
                <w:noProof/>
                <w:color w:val="000000" w:themeColor="text1"/>
                <w:sz w:val="18"/>
                <w:szCs w:val="18"/>
                <w:vertAlign w:val="subscript"/>
              </w:rPr>
              <w:t>2</w:t>
            </w:r>
            <w:r w:rsidRPr="002767C1">
              <w:rPr>
                <w:rFonts w:ascii="Times New Roman" w:eastAsiaTheme="minorEastAsia" w:hAnsiTheme="minorEastAsia"/>
                <w:noProof/>
                <w:color w:val="000000" w:themeColor="text1"/>
                <w:sz w:val="18"/>
                <w:szCs w:val="18"/>
              </w:rPr>
              <w:t>）</w:t>
            </w:r>
          </w:p>
        </w:tc>
        <w:tc>
          <w:tcPr>
            <w:tcW w:w="1276" w:type="dxa"/>
            <w:vAlign w:val="center"/>
          </w:tcPr>
          <w:p w:rsidR="002767C1" w:rsidRPr="002767C1" w:rsidRDefault="002767C1" w:rsidP="00985DA8">
            <w:pPr>
              <w:spacing w:line="240" w:lineRule="auto"/>
              <w:ind w:firstLineChars="0" w:firstLine="0"/>
              <w:jc w:val="center"/>
              <w:rPr>
                <w:rFonts w:ascii="Times New Roman" w:eastAsiaTheme="minorEastAsia" w:hAnsi="Times New Roman"/>
                <w:noProof/>
                <w:color w:val="000000" w:themeColor="text1"/>
                <w:sz w:val="18"/>
                <w:szCs w:val="18"/>
              </w:rPr>
            </w:pPr>
            <w:r w:rsidRPr="002767C1">
              <w:rPr>
                <w:rFonts w:ascii="Times New Roman" w:eastAsiaTheme="minorEastAsia" w:hAnsiTheme="minorEastAsia"/>
                <w:noProof/>
                <w:color w:val="000000" w:themeColor="text1"/>
                <w:sz w:val="18"/>
                <w:szCs w:val="18"/>
              </w:rPr>
              <w:t>间接排放量（</w:t>
            </w:r>
            <w:r w:rsidRPr="002767C1">
              <w:rPr>
                <w:rFonts w:ascii="Times New Roman" w:eastAsiaTheme="minorEastAsia" w:hAnsi="Times New Roman"/>
                <w:noProof/>
                <w:color w:val="000000" w:themeColor="text1"/>
                <w:sz w:val="18"/>
                <w:szCs w:val="18"/>
              </w:rPr>
              <w:t>tCO</w:t>
            </w:r>
            <w:r w:rsidRPr="002767C1">
              <w:rPr>
                <w:rFonts w:ascii="Times New Roman" w:eastAsiaTheme="minorEastAsia" w:hAnsi="Times New Roman"/>
                <w:noProof/>
                <w:color w:val="000000" w:themeColor="text1"/>
                <w:sz w:val="18"/>
                <w:szCs w:val="18"/>
                <w:vertAlign w:val="subscript"/>
              </w:rPr>
              <w:t>2</w:t>
            </w:r>
            <w:r w:rsidRPr="002767C1">
              <w:rPr>
                <w:rFonts w:ascii="Times New Roman" w:eastAsiaTheme="minorEastAsia" w:hAnsiTheme="minorEastAsia"/>
                <w:noProof/>
                <w:color w:val="000000" w:themeColor="text1"/>
                <w:sz w:val="18"/>
                <w:szCs w:val="18"/>
              </w:rPr>
              <w:t>）</w:t>
            </w:r>
          </w:p>
        </w:tc>
        <w:tc>
          <w:tcPr>
            <w:tcW w:w="1043" w:type="dxa"/>
            <w:vAlign w:val="center"/>
          </w:tcPr>
          <w:p w:rsidR="002767C1" w:rsidRPr="002767C1" w:rsidRDefault="002767C1" w:rsidP="00985DA8">
            <w:pPr>
              <w:spacing w:line="240" w:lineRule="auto"/>
              <w:ind w:firstLineChars="0" w:firstLine="0"/>
              <w:jc w:val="center"/>
              <w:rPr>
                <w:rFonts w:ascii="Times New Roman" w:eastAsiaTheme="minorEastAsia" w:hAnsi="Times New Roman"/>
                <w:noProof/>
                <w:color w:val="000000" w:themeColor="text1"/>
                <w:sz w:val="18"/>
                <w:szCs w:val="18"/>
              </w:rPr>
            </w:pPr>
            <w:r w:rsidRPr="002767C1">
              <w:rPr>
                <w:rFonts w:ascii="Times New Roman" w:eastAsiaTheme="minorEastAsia" w:hAnsiTheme="minorEastAsia"/>
                <w:noProof/>
                <w:color w:val="000000" w:themeColor="text1"/>
                <w:sz w:val="18"/>
                <w:szCs w:val="18"/>
              </w:rPr>
              <w:t>总排放量（</w:t>
            </w:r>
            <w:r w:rsidRPr="002767C1">
              <w:rPr>
                <w:rFonts w:ascii="Times New Roman" w:eastAsiaTheme="minorEastAsia" w:hAnsi="Times New Roman"/>
                <w:noProof/>
                <w:color w:val="000000" w:themeColor="text1"/>
                <w:sz w:val="18"/>
                <w:szCs w:val="18"/>
              </w:rPr>
              <w:t>tCO</w:t>
            </w:r>
            <w:r w:rsidRPr="002767C1">
              <w:rPr>
                <w:rFonts w:ascii="Times New Roman" w:eastAsiaTheme="minorEastAsia" w:hAnsi="Times New Roman"/>
                <w:noProof/>
                <w:color w:val="000000" w:themeColor="text1"/>
                <w:sz w:val="18"/>
                <w:szCs w:val="18"/>
                <w:vertAlign w:val="subscript"/>
              </w:rPr>
              <w:t>2</w:t>
            </w:r>
            <w:r w:rsidRPr="002767C1">
              <w:rPr>
                <w:rFonts w:ascii="Times New Roman" w:eastAsiaTheme="minorEastAsia" w:hAnsiTheme="minorEastAsia"/>
                <w:noProof/>
                <w:color w:val="000000" w:themeColor="text1"/>
                <w:sz w:val="18"/>
                <w:szCs w:val="18"/>
              </w:rPr>
              <w:t>）</w:t>
            </w:r>
          </w:p>
        </w:tc>
      </w:tr>
      <w:tr w:rsidR="002767C1" w:rsidRPr="002767C1" w:rsidTr="00985DA8">
        <w:trPr>
          <w:jc w:val="center"/>
        </w:trPr>
        <w:tc>
          <w:tcPr>
            <w:tcW w:w="534" w:type="dxa"/>
            <w:vMerge w:val="restart"/>
            <w:vAlign w:val="center"/>
          </w:tcPr>
          <w:p w:rsidR="002767C1" w:rsidRPr="002767C1" w:rsidRDefault="002767C1" w:rsidP="00985DA8">
            <w:pPr>
              <w:spacing w:line="240" w:lineRule="auto"/>
              <w:ind w:firstLineChars="0" w:firstLine="0"/>
              <w:rPr>
                <w:rFonts w:ascii="Times New Roman" w:eastAsiaTheme="minorEastAsia" w:hAnsi="Times New Roman"/>
                <w:noProof/>
                <w:color w:val="000000" w:themeColor="text1"/>
                <w:sz w:val="18"/>
                <w:szCs w:val="18"/>
              </w:rPr>
            </w:pPr>
            <w:r w:rsidRPr="002767C1">
              <w:rPr>
                <w:rFonts w:ascii="Times New Roman" w:eastAsiaTheme="minorEastAsia" w:hAnsi="Times New Roman"/>
                <w:noProof/>
                <w:color w:val="000000" w:themeColor="text1"/>
                <w:sz w:val="18"/>
                <w:szCs w:val="18"/>
              </w:rPr>
              <w:t>1</w:t>
            </w:r>
            <w:r w:rsidRPr="002767C1">
              <w:rPr>
                <w:rFonts w:ascii="Times New Roman" w:eastAsiaTheme="minorEastAsia" w:hAnsi="Times New Roman"/>
                <w:noProof/>
                <w:color w:val="000000" w:themeColor="text1"/>
                <w:sz w:val="18"/>
                <w:szCs w:val="18"/>
                <w:vertAlign w:val="superscript"/>
              </w:rPr>
              <w:t>※</w:t>
            </w:r>
          </w:p>
        </w:tc>
        <w:tc>
          <w:tcPr>
            <w:tcW w:w="825" w:type="dxa"/>
            <w:vMerge w:val="restart"/>
            <w:vAlign w:val="center"/>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restart"/>
            <w:vAlign w:val="center"/>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restart"/>
            <w:vAlign w:val="center"/>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restart"/>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r w:rsidRPr="002767C1">
              <w:rPr>
                <w:rFonts w:ascii="Times New Roman" w:eastAsiaTheme="minorEastAsia" w:hAnsi="Times New Roman"/>
                <w:noProof/>
                <w:color w:val="000000" w:themeColor="text1"/>
                <w:sz w:val="18"/>
                <w:szCs w:val="18"/>
              </w:rPr>
              <w:t>2016</w:t>
            </w:r>
            <w:r w:rsidRPr="002767C1">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p>
        </w:tc>
      </w:tr>
      <w:tr w:rsidR="002767C1" w:rsidRPr="002767C1" w:rsidTr="00985DA8">
        <w:trPr>
          <w:jc w:val="center"/>
        </w:trPr>
        <w:tc>
          <w:tcPr>
            <w:tcW w:w="534" w:type="dxa"/>
            <w:vMerge/>
          </w:tcPr>
          <w:p w:rsidR="002767C1" w:rsidRPr="002767C1" w:rsidRDefault="002767C1"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r w:rsidRPr="002767C1">
              <w:rPr>
                <w:rFonts w:ascii="Times New Roman" w:eastAsiaTheme="minorEastAsia" w:hAnsi="Times New Roman"/>
                <w:noProof/>
                <w:color w:val="000000" w:themeColor="text1"/>
                <w:sz w:val="18"/>
                <w:szCs w:val="18"/>
              </w:rPr>
              <w:t>2017</w:t>
            </w:r>
            <w:r w:rsidRPr="002767C1">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p>
        </w:tc>
      </w:tr>
      <w:tr w:rsidR="002767C1" w:rsidRPr="002767C1" w:rsidTr="00985DA8">
        <w:trPr>
          <w:jc w:val="center"/>
        </w:trPr>
        <w:tc>
          <w:tcPr>
            <w:tcW w:w="534" w:type="dxa"/>
            <w:vMerge/>
          </w:tcPr>
          <w:p w:rsidR="002767C1" w:rsidRPr="002767C1" w:rsidRDefault="002767C1"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r w:rsidRPr="002767C1">
              <w:rPr>
                <w:rFonts w:ascii="Times New Roman" w:eastAsiaTheme="minorEastAsia" w:hAnsi="Times New Roman"/>
                <w:noProof/>
                <w:color w:val="000000" w:themeColor="text1"/>
                <w:sz w:val="18"/>
                <w:szCs w:val="18"/>
              </w:rPr>
              <w:t>2018</w:t>
            </w:r>
            <w:r w:rsidRPr="002767C1">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p>
        </w:tc>
      </w:tr>
      <w:tr w:rsidR="002767C1" w:rsidRPr="002767C1" w:rsidTr="00985DA8">
        <w:trPr>
          <w:jc w:val="center"/>
        </w:trPr>
        <w:tc>
          <w:tcPr>
            <w:tcW w:w="534" w:type="dxa"/>
            <w:vMerge w:val="restart"/>
            <w:vAlign w:val="center"/>
          </w:tcPr>
          <w:p w:rsidR="002767C1" w:rsidRPr="002767C1" w:rsidRDefault="002767C1" w:rsidP="00985DA8">
            <w:pPr>
              <w:spacing w:line="240" w:lineRule="auto"/>
              <w:ind w:firstLineChars="0" w:firstLine="0"/>
              <w:rPr>
                <w:rFonts w:ascii="Times New Roman" w:eastAsiaTheme="minorEastAsia" w:hAnsi="Times New Roman"/>
                <w:noProof/>
                <w:color w:val="000000" w:themeColor="text1"/>
                <w:sz w:val="18"/>
                <w:szCs w:val="18"/>
              </w:rPr>
            </w:pPr>
            <w:r w:rsidRPr="002767C1">
              <w:rPr>
                <w:rFonts w:ascii="Times New Roman" w:eastAsiaTheme="minorEastAsia" w:hAnsi="Times New Roman"/>
                <w:noProof/>
                <w:color w:val="000000" w:themeColor="text1"/>
                <w:sz w:val="18"/>
                <w:szCs w:val="18"/>
              </w:rPr>
              <w:t>2</w:t>
            </w:r>
          </w:p>
        </w:tc>
        <w:tc>
          <w:tcPr>
            <w:tcW w:w="825" w:type="dxa"/>
            <w:vMerge w:val="restart"/>
            <w:vAlign w:val="center"/>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restart"/>
            <w:vAlign w:val="center"/>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restart"/>
            <w:vAlign w:val="center"/>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restart"/>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r w:rsidRPr="002767C1">
              <w:rPr>
                <w:rFonts w:ascii="Times New Roman" w:eastAsiaTheme="minorEastAsia" w:hAnsi="Times New Roman"/>
                <w:noProof/>
                <w:color w:val="000000" w:themeColor="text1"/>
                <w:sz w:val="18"/>
                <w:szCs w:val="18"/>
              </w:rPr>
              <w:t>2016</w:t>
            </w:r>
            <w:r w:rsidRPr="002767C1">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p>
        </w:tc>
      </w:tr>
      <w:tr w:rsidR="002767C1" w:rsidRPr="002767C1" w:rsidTr="00985DA8">
        <w:trPr>
          <w:jc w:val="center"/>
        </w:trPr>
        <w:tc>
          <w:tcPr>
            <w:tcW w:w="534" w:type="dxa"/>
            <w:vMerge/>
          </w:tcPr>
          <w:p w:rsidR="002767C1" w:rsidRPr="002767C1" w:rsidRDefault="002767C1"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r w:rsidRPr="002767C1">
              <w:rPr>
                <w:rFonts w:ascii="Times New Roman" w:eastAsiaTheme="minorEastAsia" w:hAnsi="Times New Roman"/>
                <w:noProof/>
                <w:color w:val="000000" w:themeColor="text1"/>
                <w:sz w:val="18"/>
                <w:szCs w:val="18"/>
              </w:rPr>
              <w:t>2017</w:t>
            </w:r>
            <w:r w:rsidRPr="002767C1">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p>
        </w:tc>
      </w:tr>
      <w:tr w:rsidR="002767C1" w:rsidRPr="002767C1" w:rsidTr="00985DA8">
        <w:trPr>
          <w:jc w:val="center"/>
        </w:trPr>
        <w:tc>
          <w:tcPr>
            <w:tcW w:w="534" w:type="dxa"/>
            <w:vMerge/>
          </w:tcPr>
          <w:p w:rsidR="002767C1" w:rsidRPr="002767C1" w:rsidRDefault="002767C1"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2767C1" w:rsidRPr="002767C1" w:rsidRDefault="002767C1" w:rsidP="00985DA8">
            <w:pPr>
              <w:spacing w:line="240" w:lineRule="auto"/>
              <w:ind w:firstLine="268"/>
              <w:jc w:val="left"/>
              <w:rPr>
                <w:rFonts w:ascii="Times New Roman" w:eastAsiaTheme="minorEastAsia" w:hAnsi="Times New Roman"/>
                <w:noProof/>
                <w:color w:val="000000" w:themeColor="text1"/>
                <w:sz w:val="18"/>
                <w:szCs w:val="18"/>
              </w:rPr>
            </w:pPr>
            <w:r w:rsidRPr="002767C1">
              <w:rPr>
                <w:rFonts w:ascii="Times New Roman" w:eastAsiaTheme="minorEastAsia" w:hAnsi="Times New Roman"/>
                <w:noProof/>
                <w:color w:val="000000" w:themeColor="text1"/>
                <w:sz w:val="18"/>
                <w:szCs w:val="18"/>
              </w:rPr>
              <w:t>2018</w:t>
            </w:r>
            <w:r w:rsidRPr="002767C1">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2767C1" w:rsidRPr="002767C1" w:rsidRDefault="002767C1" w:rsidP="00985DA8">
            <w:pPr>
              <w:spacing w:line="240" w:lineRule="auto"/>
              <w:ind w:firstLine="268"/>
              <w:jc w:val="center"/>
              <w:rPr>
                <w:rFonts w:ascii="Times New Roman" w:eastAsiaTheme="minorEastAsia" w:hAnsi="Times New Roman"/>
                <w:noProof/>
                <w:color w:val="000000" w:themeColor="text1"/>
                <w:sz w:val="18"/>
                <w:szCs w:val="18"/>
              </w:rPr>
            </w:pPr>
          </w:p>
        </w:tc>
      </w:tr>
    </w:tbl>
    <w:p w:rsidR="002767C1" w:rsidRPr="002767C1" w:rsidRDefault="002767C1" w:rsidP="002767C1">
      <w:pPr>
        <w:ind w:firstLine="268"/>
        <w:rPr>
          <w:noProof/>
          <w:color w:val="000000" w:themeColor="text1"/>
          <w:sz w:val="18"/>
          <w:szCs w:val="18"/>
        </w:rPr>
      </w:pPr>
      <w:r w:rsidRPr="002767C1">
        <w:rPr>
          <w:rFonts w:asciiTheme="minorEastAsia" w:hAnsiTheme="minorEastAsia" w:hint="eastAsia"/>
          <w:noProof/>
          <w:color w:val="000000" w:themeColor="text1"/>
          <w:sz w:val="18"/>
          <w:szCs w:val="18"/>
          <w:vertAlign w:val="superscript"/>
        </w:rPr>
        <w:t>※</w:t>
      </w:r>
      <w:r w:rsidRPr="002767C1">
        <w:rPr>
          <w:rFonts w:hint="eastAsia"/>
          <w:noProof/>
          <w:color w:val="000000" w:themeColor="text1"/>
          <w:sz w:val="18"/>
          <w:szCs w:val="18"/>
        </w:rPr>
        <w:t>注1：若有多个既有设施退出，请自行添加。</w:t>
      </w:r>
    </w:p>
    <w:p w:rsidR="00205B78" w:rsidRDefault="00205B7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RL-</w:t>
      </w:r>
      <w:r w:rsidR="002767C1">
        <w:rPr>
          <w:rFonts w:ascii="Times New Roman" w:hAnsi="Times New Roman"/>
          <w:b/>
          <w:sz w:val="21"/>
          <w:szCs w:val="21"/>
        </w:rPr>
        <w:t>6</w:t>
      </w:r>
      <w:r>
        <w:rPr>
          <w:rFonts w:ascii="Times New Roman" w:hAnsi="Times New Roman" w:hint="eastAsia"/>
          <w:b/>
          <w:sz w:val="21"/>
          <w:szCs w:val="21"/>
        </w:rPr>
        <w:t>其他生产信息表</w:t>
      </w:r>
    </w:p>
    <w:tbl>
      <w:tblPr>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7"/>
        <w:gridCol w:w="3385"/>
      </w:tblGrid>
      <w:tr w:rsidR="00205B78" w:rsidTr="00133155">
        <w:trPr>
          <w:trHeight w:val="270"/>
          <w:jc w:val="center"/>
        </w:trPr>
        <w:tc>
          <w:tcPr>
            <w:tcW w:w="4317" w:type="dxa"/>
            <w:shd w:val="clear" w:color="auto" w:fill="auto"/>
            <w:noWrap/>
            <w:vAlign w:val="center"/>
          </w:tcPr>
          <w:p w:rsidR="00205B78" w:rsidRDefault="00205B78" w:rsidP="00133155">
            <w:pPr>
              <w:pStyle w:val="Default"/>
              <w:snapToGrid w:val="0"/>
              <w:spacing w:line="320" w:lineRule="exact"/>
              <w:ind w:firstLineChars="149"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总供热量（</w:t>
            </w:r>
            <w:r>
              <w:rPr>
                <w:rFonts w:ascii="Times New Roman" w:hAnsi="Times New Roman" w:cs="Times New Roman" w:hint="eastAsia"/>
                <w:color w:val="auto"/>
                <w:sz w:val="18"/>
                <w:szCs w:val="18"/>
                <w:lang w:eastAsia="zh-CN"/>
              </w:rPr>
              <w:t>TJ</w:t>
            </w:r>
            <w:r>
              <w:rPr>
                <w:rFonts w:ascii="Times New Roman" w:hAnsi="Times New Roman" w:cs="Times New Roman" w:hint="eastAsia"/>
                <w:color w:val="auto"/>
                <w:sz w:val="18"/>
                <w:szCs w:val="18"/>
                <w:lang w:eastAsia="zh-CN"/>
              </w:rPr>
              <w:t>）</w:t>
            </w:r>
          </w:p>
        </w:tc>
        <w:tc>
          <w:tcPr>
            <w:tcW w:w="3385" w:type="dxa"/>
            <w:shd w:val="clear" w:color="auto" w:fill="auto"/>
            <w:noWrap/>
            <w:vAlign w:val="center"/>
          </w:tcPr>
          <w:p w:rsidR="00205B78" w:rsidRDefault="00205B78" w:rsidP="00133155">
            <w:pPr>
              <w:pStyle w:val="Default"/>
              <w:snapToGrid w:val="0"/>
              <w:spacing w:line="320" w:lineRule="exact"/>
              <w:ind w:firstLineChars="149" w:firstLine="269"/>
              <w:jc w:val="center"/>
              <w:rPr>
                <w:rFonts w:ascii="Times New Roman" w:hAnsi="Times New Roman" w:cs="Times New Roman"/>
                <w:b/>
                <w:color w:val="FF0000"/>
                <w:sz w:val="18"/>
                <w:szCs w:val="18"/>
                <w:lang w:eastAsia="zh-CN"/>
              </w:rPr>
            </w:pPr>
          </w:p>
        </w:tc>
      </w:tr>
      <w:tr w:rsidR="00205B78" w:rsidTr="00133155">
        <w:trPr>
          <w:trHeight w:val="270"/>
          <w:jc w:val="center"/>
        </w:trPr>
        <w:tc>
          <w:tcPr>
            <w:tcW w:w="4317" w:type="dxa"/>
            <w:shd w:val="clear" w:color="auto" w:fill="auto"/>
            <w:noWrap/>
            <w:vAlign w:val="center"/>
          </w:tcPr>
          <w:p w:rsidR="00205B78" w:rsidRDefault="00205B78" w:rsidP="00133155">
            <w:pPr>
              <w:pStyle w:val="Default"/>
              <w:snapToGrid w:val="0"/>
              <w:spacing w:line="320" w:lineRule="exact"/>
              <w:ind w:firstLineChars="149"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燃煤供热量（</w:t>
            </w:r>
            <w:r>
              <w:rPr>
                <w:rFonts w:ascii="Times New Roman" w:hAnsi="Times New Roman" w:cs="Times New Roman" w:hint="eastAsia"/>
                <w:color w:val="auto"/>
                <w:sz w:val="18"/>
                <w:szCs w:val="18"/>
                <w:lang w:eastAsia="zh-CN"/>
              </w:rPr>
              <w:t>TJ</w:t>
            </w:r>
            <w:r>
              <w:rPr>
                <w:rFonts w:ascii="Times New Roman" w:hAnsi="Times New Roman" w:cs="Times New Roman" w:hint="eastAsia"/>
                <w:color w:val="auto"/>
                <w:sz w:val="18"/>
                <w:szCs w:val="18"/>
                <w:lang w:eastAsia="zh-CN"/>
              </w:rPr>
              <w:t>）</w:t>
            </w:r>
          </w:p>
        </w:tc>
        <w:tc>
          <w:tcPr>
            <w:tcW w:w="3385" w:type="dxa"/>
            <w:shd w:val="clear" w:color="auto" w:fill="auto"/>
            <w:noWrap/>
            <w:vAlign w:val="center"/>
          </w:tcPr>
          <w:p w:rsidR="00205B78" w:rsidRDefault="00205B78" w:rsidP="00133155">
            <w:pPr>
              <w:pStyle w:val="Default"/>
              <w:snapToGrid w:val="0"/>
              <w:spacing w:line="320" w:lineRule="exact"/>
              <w:ind w:firstLineChars="149" w:firstLine="269"/>
              <w:jc w:val="center"/>
              <w:rPr>
                <w:rFonts w:ascii="Times New Roman" w:hAnsi="Times New Roman" w:cs="Times New Roman"/>
                <w:b/>
                <w:color w:val="FF0000"/>
                <w:sz w:val="18"/>
                <w:szCs w:val="18"/>
                <w:lang w:eastAsia="zh-CN"/>
              </w:rPr>
            </w:pPr>
          </w:p>
        </w:tc>
      </w:tr>
      <w:tr w:rsidR="00205B78" w:rsidTr="00133155">
        <w:trPr>
          <w:trHeight w:val="270"/>
          <w:jc w:val="center"/>
        </w:trPr>
        <w:tc>
          <w:tcPr>
            <w:tcW w:w="4317" w:type="dxa"/>
            <w:shd w:val="clear" w:color="auto" w:fill="auto"/>
            <w:noWrap/>
            <w:vAlign w:val="center"/>
          </w:tcPr>
          <w:p w:rsidR="00205B78" w:rsidRDefault="00205B78" w:rsidP="00133155">
            <w:pPr>
              <w:pStyle w:val="Default"/>
              <w:snapToGrid w:val="0"/>
              <w:spacing w:line="320" w:lineRule="exact"/>
              <w:ind w:firstLineChars="149"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燃气供热量（</w:t>
            </w:r>
            <w:r>
              <w:rPr>
                <w:rFonts w:ascii="Times New Roman" w:hAnsi="Times New Roman" w:cs="Times New Roman" w:hint="eastAsia"/>
                <w:color w:val="auto"/>
                <w:sz w:val="18"/>
                <w:szCs w:val="18"/>
                <w:lang w:eastAsia="zh-CN"/>
              </w:rPr>
              <w:t>TJ</w:t>
            </w:r>
            <w:r>
              <w:rPr>
                <w:rFonts w:ascii="Times New Roman" w:hAnsi="Times New Roman" w:cs="Times New Roman" w:hint="eastAsia"/>
                <w:color w:val="auto"/>
                <w:sz w:val="18"/>
                <w:szCs w:val="18"/>
                <w:lang w:eastAsia="zh-CN"/>
              </w:rPr>
              <w:t>）</w:t>
            </w:r>
          </w:p>
        </w:tc>
        <w:tc>
          <w:tcPr>
            <w:tcW w:w="3385" w:type="dxa"/>
            <w:shd w:val="clear" w:color="auto" w:fill="auto"/>
            <w:noWrap/>
            <w:vAlign w:val="center"/>
          </w:tcPr>
          <w:p w:rsidR="00205B78" w:rsidRDefault="00205B78" w:rsidP="00133155">
            <w:pPr>
              <w:pStyle w:val="Default"/>
              <w:snapToGrid w:val="0"/>
              <w:spacing w:line="320" w:lineRule="exact"/>
              <w:ind w:firstLineChars="149" w:firstLine="269"/>
              <w:jc w:val="center"/>
              <w:rPr>
                <w:rFonts w:ascii="Times New Roman" w:hAnsi="Times New Roman" w:cs="Times New Roman"/>
                <w:b/>
                <w:color w:val="FF0000"/>
                <w:sz w:val="18"/>
                <w:szCs w:val="18"/>
                <w:lang w:eastAsia="zh-CN"/>
              </w:rPr>
            </w:pPr>
          </w:p>
        </w:tc>
      </w:tr>
      <w:tr w:rsidR="00205B78" w:rsidTr="00133155">
        <w:trPr>
          <w:trHeight w:val="270"/>
          <w:jc w:val="center"/>
        </w:trPr>
        <w:tc>
          <w:tcPr>
            <w:tcW w:w="4317" w:type="dxa"/>
            <w:shd w:val="clear" w:color="auto" w:fill="auto"/>
            <w:noWrap/>
            <w:vAlign w:val="center"/>
          </w:tcPr>
          <w:p w:rsidR="00205B78" w:rsidRDefault="00205B78" w:rsidP="00133155">
            <w:pPr>
              <w:pStyle w:val="Default"/>
              <w:snapToGrid w:val="0"/>
              <w:spacing w:line="320" w:lineRule="exact"/>
              <w:ind w:firstLineChars="149"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供热量是否实测</w:t>
            </w:r>
          </w:p>
        </w:tc>
        <w:tc>
          <w:tcPr>
            <w:tcW w:w="3385" w:type="dxa"/>
            <w:shd w:val="clear" w:color="auto" w:fill="auto"/>
            <w:noWrap/>
            <w:vAlign w:val="center"/>
          </w:tcPr>
          <w:p w:rsidR="00205B78" w:rsidRDefault="00205B78" w:rsidP="00133155">
            <w:pPr>
              <w:pStyle w:val="Default"/>
              <w:snapToGrid w:val="0"/>
              <w:spacing w:line="320" w:lineRule="exact"/>
              <w:ind w:firstLineChars="149" w:firstLine="269"/>
              <w:jc w:val="center"/>
              <w:rPr>
                <w:rFonts w:ascii="Times New Roman" w:hAnsi="Times New Roman" w:cs="Times New Roman"/>
                <w:b/>
                <w:color w:val="FF0000"/>
                <w:sz w:val="18"/>
                <w:szCs w:val="18"/>
                <w:lang w:eastAsia="zh-CN"/>
              </w:rPr>
            </w:pPr>
          </w:p>
        </w:tc>
      </w:tr>
      <w:tr w:rsidR="00205B78" w:rsidTr="00133155">
        <w:trPr>
          <w:trHeight w:val="270"/>
          <w:jc w:val="center"/>
        </w:trPr>
        <w:tc>
          <w:tcPr>
            <w:tcW w:w="4317" w:type="dxa"/>
            <w:shd w:val="clear" w:color="auto" w:fill="auto"/>
            <w:noWrap/>
            <w:vAlign w:val="center"/>
          </w:tcPr>
          <w:p w:rsidR="00205B78" w:rsidRDefault="00205B78" w:rsidP="00133155">
            <w:pPr>
              <w:pStyle w:val="Default"/>
              <w:snapToGrid w:val="0"/>
              <w:spacing w:line="320" w:lineRule="exact"/>
              <w:ind w:firstLineChars="149"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新增燃煤机组供热量（</w:t>
            </w:r>
            <w:r>
              <w:rPr>
                <w:rFonts w:ascii="Times New Roman" w:hAnsi="Times New Roman" w:cs="Times New Roman" w:hint="eastAsia"/>
                <w:color w:val="auto"/>
                <w:sz w:val="18"/>
                <w:szCs w:val="18"/>
                <w:lang w:eastAsia="zh-CN"/>
              </w:rPr>
              <w:t>TJ</w:t>
            </w:r>
            <w:r>
              <w:rPr>
                <w:rFonts w:ascii="Times New Roman" w:hAnsi="Times New Roman" w:cs="Times New Roman" w:hint="eastAsia"/>
                <w:color w:val="auto"/>
                <w:sz w:val="18"/>
                <w:szCs w:val="18"/>
                <w:lang w:eastAsia="zh-CN"/>
              </w:rPr>
              <w:t>）</w:t>
            </w:r>
          </w:p>
        </w:tc>
        <w:tc>
          <w:tcPr>
            <w:tcW w:w="3385" w:type="dxa"/>
            <w:shd w:val="clear" w:color="auto" w:fill="auto"/>
            <w:noWrap/>
            <w:vAlign w:val="center"/>
          </w:tcPr>
          <w:p w:rsidR="00205B78" w:rsidRDefault="00205B78" w:rsidP="00133155">
            <w:pPr>
              <w:pStyle w:val="Default"/>
              <w:snapToGrid w:val="0"/>
              <w:spacing w:line="320" w:lineRule="exact"/>
              <w:ind w:firstLineChars="149" w:firstLine="269"/>
              <w:jc w:val="center"/>
              <w:rPr>
                <w:rFonts w:ascii="Times New Roman" w:hAnsi="Times New Roman" w:cs="Times New Roman"/>
                <w:b/>
                <w:color w:val="FF0000"/>
                <w:sz w:val="18"/>
                <w:szCs w:val="18"/>
                <w:lang w:eastAsia="zh-CN"/>
              </w:rPr>
            </w:pPr>
          </w:p>
        </w:tc>
      </w:tr>
      <w:tr w:rsidR="00205B78" w:rsidTr="00133155">
        <w:trPr>
          <w:trHeight w:val="270"/>
          <w:jc w:val="center"/>
        </w:trPr>
        <w:tc>
          <w:tcPr>
            <w:tcW w:w="4317" w:type="dxa"/>
            <w:shd w:val="clear" w:color="auto" w:fill="auto"/>
            <w:noWrap/>
            <w:vAlign w:val="center"/>
          </w:tcPr>
          <w:p w:rsidR="00205B78" w:rsidRDefault="00205B78" w:rsidP="00133155">
            <w:pPr>
              <w:pStyle w:val="Default"/>
              <w:snapToGrid w:val="0"/>
              <w:spacing w:line="320" w:lineRule="exact"/>
              <w:ind w:firstLineChars="149"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新增燃气机组供热量（</w:t>
            </w:r>
            <w:r>
              <w:rPr>
                <w:rFonts w:ascii="Times New Roman" w:hAnsi="Times New Roman" w:cs="Times New Roman" w:hint="eastAsia"/>
                <w:color w:val="auto"/>
                <w:sz w:val="18"/>
                <w:szCs w:val="18"/>
                <w:lang w:eastAsia="zh-CN"/>
              </w:rPr>
              <w:t>TJ</w:t>
            </w:r>
            <w:r>
              <w:rPr>
                <w:rFonts w:ascii="Times New Roman" w:hAnsi="Times New Roman" w:cs="Times New Roman" w:hint="eastAsia"/>
                <w:color w:val="auto"/>
                <w:sz w:val="18"/>
                <w:szCs w:val="18"/>
                <w:lang w:eastAsia="zh-CN"/>
              </w:rPr>
              <w:t>）</w:t>
            </w:r>
          </w:p>
        </w:tc>
        <w:tc>
          <w:tcPr>
            <w:tcW w:w="3385" w:type="dxa"/>
            <w:shd w:val="clear" w:color="auto" w:fill="auto"/>
            <w:noWrap/>
            <w:vAlign w:val="center"/>
          </w:tcPr>
          <w:p w:rsidR="00205B78" w:rsidRDefault="00205B78" w:rsidP="00133155">
            <w:pPr>
              <w:pStyle w:val="Default"/>
              <w:snapToGrid w:val="0"/>
              <w:spacing w:line="320" w:lineRule="exact"/>
              <w:ind w:firstLineChars="149" w:firstLine="269"/>
              <w:jc w:val="center"/>
              <w:rPr>
                <w:rFonts w:ascii="Times New Roman" w:hAnsi="Times New Roman" w:cs="Times New Roman"/>
                <w:b/>
                <w:color w:val="FF0000"/>
                <w:sz w:val="18"/>
                <w:szCs w:val="18"/>
                <w:lang w:eastAsia="zh-CN"/>
              </w:rPr>
            </w:pPr>
          </w:p>
        </w:tc>
      </w:tr>
      <w:tr w:rsidR="00205B78" w:rsidTr="00133155">
        <w:trPr>
          <w:trHeight w:val="270"/>
          <w:jc w:val="center"/>
        </w:trPr>
        <w:tc>
          <w:tcPr>
            <w:tcW w:w="4317" w:type="dxa"/>
            <w:shd w:val="clear" w:color="auto" w:fill="auto"/>
            <w:noWrap/>
            <w:vAlign w:val="center"/>
          </w:tcPr>
          <w:p w:rsidR="00205B78" w:rsidRDefault="00205B78" w:rsidP="00133155">
            <w:pPr>
              <w:pStyle w:val="Default"/>
              <w:snapToGrid w:val="0"/>
              <w:spacing w:line="320" w:lineRule="exact"/>
              <w:ind w:firstLineChars="149"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企业京内消费的外购热力（</w:t>
            </w:r>
            <w:r>
              <w:rPr>
                <w:rFonts w:ascii="Times New Roman" w:hAnsi="Times New Roman" w:cs="Times New Roman" w:hint="eastAsia"/>
                <w:color w:val="auto"/>
                <w:sz w:val="18"/>
                <w:szCs w:val="18"/>
                <w:lang w:eastAsia="zh-CN"/>
              </w:rPr>
              <w:t>G</w:t>
            </w:r>
            <w:r>
              <w:rPr>
                <w:rFonts w:ascii="Times New Roman" w:hAnsi="Times New Roman" w:cs="Times New Roman"/>
                <w:color w:val="auto"/>
                <w:sz w:val="18"/>
                <w:szCs w:val="18"/>
                <w:lang w:eastAsia="zh-CN"/>
              </w:rPr>
              <w:t>J</w:t>
            </w:r>
            <w:r>
              <w:rPr>
                <w:rFonts w:ascii="Times New Roman" w:hAnsi="Times New Roman" w:cs="Times New Roman" w:hint="eastAsia"/>
                <w:color w:val="auto"/>
                <w:sz w:val="18"/>
                <w:szCs w:val="18"/>
                <w:lang w:eastAsia="zh-CN"/>
              </w:rPr>
              <w:t>）</w:t>
            </w:r>
          </w:p>
        </w:tc>
        <w:tc>
          <w:tcPr>
            <w:tcW w:w="3385" w:type="dxa"/>
            <w:shd w:val="clear" w:color="auto" w:fill="auto"/>
            <w:noWrap/>
            <w:vAlign w:val="center"/>
          </w:tcPr>
          <w:p w:rsidR="00205B78" w:rsidRDefault="00205B78" w:rsidP="00133155">
            <w:pPr>
              <w:pStyle w:val="Default"/>
              <w:snapToGrid w:val="0"/>
              <w:spacing w:line="320" w:lineRule="exact"/>
              <w:ind w:firstLineChars="149" w:firstLine="269"/>
              <w:jc w:val="center"/>
              <w:rPr>
                <w:rFonts w:ascii="Times New Roman" w:hAnsi="Times New Roman" w:cs="Times New Roman"/>
                <w:b/>
                <w:color w:val="auto"/>
                <w:sz w:val="18"/>
                <w:szCs w:val="18"/>
                <w:lang w:eastAsia="zh-CN"/>
              </w:rPr>
            </w:pPr>
          </w:p>
        </w:tc>
      </w:tr>
      <w:tr w:rsidR="00205B78" w:rsidTr="00133155">
        <w:trPr>
          <w:trHeight w:val="270"/>
          <w:jc w:val="center"/>
        </w:trPr>
        <w:tc>
          <w:tcPr>
            <w:tcW w:w="4317" w:type="dxa"/>
            <w:shd w:val="clear" w:color="auto" w:fill="auto"/>
            <w:noWrap/>
            <w:vAlign w:val="center"/>
          </w:tcPr>
          <w:p w:rsidR="00205B78" w:rsidRDefault="00205B78" w:rsidP="00133155">
            <w:pPr>
              <w:pStyle w:val="Default"/>
              <w:snapToGrid w:val="0"/>
              <w:spacing w:line="320" w:lineRule="exact"/>
              <w:ind w:firstLineChars="149"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企业的京内发电量（</w:t>
            </w:r>
            <w:r>
              <w:rPr>
                <w:rFonts w:ascii="Times New Roman" w:hAnsi="Times New Roman" w:cs="Times New Roman" w:hint="eastAsia"/>
                <w:color w:val="auto"/>
                <w:sz w:val="18"/>
                <w:szCs w:val="18"/>
                <w:lang w:eastAsia="zh-CN"/>
              </w:rPr>
              <w:t>k</w:t>
            </w:r>
            <w:r>
              <w:rPr>
                <w:rFonts w:ascii="Times New Roman" w:hAnsi="Times New Roman" w:cs="Times New Roman"/>
                <w:color w:val="auto"/>
                <w:sz w:val="18"/>
                <w:szCs w:val="18"/>
                <w:lang w:eastAsia="zh-CN"/>
              </w:rPr>
              <w:t>Wh</w:t>
            </w:r>
            <w:r>
              <w:rPr>
                <w:rFonts w:ascii="Times New Roman" w:hAnsi="Times New Roman" w:cs="Times New Roman" w:hint="eastAsia"/>
                <w:color w:val="auto"/>
                <w:sz w:val="18"/>
                <w:szCs w:val="18"/>
                <w:lang w:eastAsia="zh-CN"/>
              </w:rPr>
              <w:t>）</w:t>
            </w:r>
          </w:p>
        </w:tc>
        <w:tc>
          <w:tcPr>
            <w:tcW w:w="3385" w:type="dxa"/>
            <w:shd w:val="clear" w:color="auto" w:fill="auto"/>
            <w:noWrap/>
            <w:vAlign w:val="center"/>
          </w:tcPr>
          <w:p w:rsidR="00205B78" w:rsidRDefault="00205B78" w:rsidP="00133155">
            <w:pPr>
              <w:pStyle w:val="Default"/>
              <w:snapToGrid w:val="0"/>
              <w:spacing w:line="320" w:lineRule="exact"/>
              <w:ind w:firstLineChars="149" w:firstLine="269"/>
              <w:jc w:val="center"/>
              <w:rPr>
                <w:rFonts w:ascii="Times New Roman" w:hAnsi="Times New Roman" w:cs="Times New Roman"/>
                <w:b/>
                <w:color w:val="auto"/>
                <w:sz w:val="18"/>
                <w:szCs w:val="18"/>
                <w:lang w:eastAsia="zh-CN"/>
              </w:rPr>
            </w:pPr>
          </w:p>
        </w:tc>
      </w:tr>
    </w:tbl>
    <w:p w:rsidR="00205B78" w:rsidRDefault="00205B78" w:rsidP="00205B78">
      <w:pPr>
        <w:pStyle w:val="Default"/>
        <w:snapToGrid w:val="0"/>
        <w:spacing w:line="320" w:lineRule="exact"/>
        <w:ind w:firstLine="268"/>
        <w:jc w:val="center"/>
        <w:rPr>
          <w:rFonts w:ascii="Times New Roman" w:hAnsi="Times New Roman" w:cs="Times New Roman"/>
          <w:color w:val="auto"/>
          <w:sz w:val="18"/>
          <w:szCs w:val="18"/>
          <w:lang w:eastAsia="zh-CN"/>
        </w:rPr>
      </w:pPr>
    </w:p>
    <w:p w:rsidR="00205B78" w:rsidRDefault="00205B78" w:rsidP="00205B78">
      <w:pPr>
        <w:ind w:firstLine="314"/>
        <w:jc w:val="center"/>
        <w:rPr>
          <w:rFonts w:ascii="Times New Roman" w:hAnsi="Times New Roman"/>
          <w:b/>
          <w:sz w:val="21"/>
          <w:szCs w:val="21"/>
        </w:rPr>
      </w:pPr>
    </w:p>
    <w:p w:rsidR="006E677E" w:rsidRDefault="006E677E" w:rsidP="00205B78">
      <w:pPr>
        <w:ind w:firstLine="314"/>
        <w:jc w:val="center"/>
        <w:rPr>
          <w:rFonts w:ascii="Times New Roman" w:hAnsi="Times New Roman"/>
          <w:b/>
          <w:sz w:val="21"/>
          <w:szCs w:val="21"/>
        </w:rPr>
      </w:pPr>
    </w:p>
    <w:p w:rsidR="006E677E" w:rsidRDefault="006E677E" w:rsidP="00205B78">
      <w:pPr>
        <w:ind w:firstLine="314"/>
        <w:jc w:val="center"/>
        <w:rPr>
          <w:rFonts w:ascii="Times New Roman" w:hAnsi="Times New Roman"/>
          <w:b/>
          <w:sz w:val="21"/>
          <w:szCs w:val="21"/>
        </w:rPr>
      </w:pPr>
    </w:p>
    <w:p w:rsidR="00205B78" w:rsidRPr="002F65EF" w:rsidRDefault="00205B78" w:rsidP="00F83684">
      <w:pPr>
        <w:ind w:firstLine="314"/>
        <w:jc w:val="center"/>
        <w:rPr>
          <w:sz w:val="21"/>
          <w:szCs w:val="21"/>
          <w:u w:val="single"/>
        </w:rPr>
      </w:pPr>
      <w:r w:rsidRPr="001614C8">
        <w:rPr>
          <w:rFonts w:ascii="Times New Roman" w:hAnsi="Times New Roman"/>
          <w:b/>
          <w:sz w:val="21"/>
          <w:szCs w:val="21"/>
        </w:rPr>
        <w:lastRenderedPageBreak/>
        <w:t>表</w:t>
      </w:r>
      <w:r w:rsidRPr="001614C8">
        <w:rPr>
          <w:rFonts w:ascii="Times New Roman" w:hAnsi="Times New Roman"/>
          <w:b/>
          <w:sz w:val="21"/>
          <w:szCs w:val="21"/>
        </w:rPr>
        <w:t>RL-</w:t>
      </w:r>
      <w:r w:rsidR="002767C1">
        <w:rPr>
          <w:rFonts w:ascii="Times New Roman" w:hAnsi="Times New Roman"/>
          <w:b/>
          <w:sz w:val="21"/>
          <w:szCs w:val="21"/>
        </w:rPr>
        <w:t>7</w:t>
      </w:r>
      <w:r w:rsidRPr="001614C8">
        <w:rPr>
          <w:rFonts w:ascii="Times New Roman" w:hAnsi="Times New Roman" w:hint="eastAsia"/>
          <w:b/>
          <w:sz w:val="21"/>
          <w:szCs w:val="21"/>
        </w:rPr>
        <w:t>20</w:t>
      </w:r>
      <w:r w:rsidRPr="002F65EF">
        <w:rPr>
          <w:rFonts w:hint="eastAsia"/>
          <w:sz w:val="21"/>
          <w:szCs w:val="21"/>
        </w:rPr>
        <w:t>年度热力生产和供应企业补充数据表</w:t>
      </w:r>
      <w:r w:rsidRPr="002F65EF">
        <w:rPr>
          <w:rFonts w:hint="eastAsia"/>
          <w:sz w:val="21"/>
          <w:szCs w:val="21"/>
          <w:vertAlign w:val="superscript"/>
        </w:rPr>
        <w:t>1</w:t>
      </w:r>
    </w:p>
    <w:p w:rsidR="006E677E" w:rsidRPr="006E677E" w:rsidRDefault="006E677E" w:rsidP="006E677E">
      <w:pPr>
        <w:ind w:firstLine="268"/>
        <w:rPr>
          <w:sz w:val="18"/>
          <w:szCs w:val="18"/>
        </w:rPr>
      </w:pPr>
      <w:r w:rsidRPr="006E677E">
        <w:rPr>
          <w:rFonts w:hint="eastAsia"/>
          <w:sz w:val="18"/>
          <w:szCs w:val="18"/>
        </w:rPr>
        <w:t xml:space="preserve">企业名称： </w:t>
      </w:r>
    </w:p>
    <w:tbl>
      <w:tblPr>
        <w:tblStyle w:val="ae"/>
        <w:tblW w:w="0" w:type="auto"/>
        <w:tblLook w:val="04A0"/>
      </w:tblPr>
      <w:tblGrid>
        <w:gridCol w:w="787"/>
        <w:gridCol w:w="787"/>
        <w:gridCol w:w="2184"/>
        <w:gridCol w:w="874"/>
        <w:gridCol w:w="3222"/>
      </w:tblGrid>
      <w:tr w:rsidR="003D0112" w:rsidRPr="003E433D" w:rsidTr="003D0112">
        <w:trPr>
          <w:trHeight w:val="400"/>
          <w:tblHeader/>
        </w:trPr>
        <w:tc>
          <w:tcPr>
            <w:tcW w:w="1574" w:type="dxa"/>
            <w:gridSpan w:val="2"/>
          </w:tcPr>
          <w:p w:rsidR="003D0112" w:rsidRPr="003E433D" w:rsidRDefault="003D0112" w:rsidP="00C86BB7">
            <w:pPr>
              <w:ind w:firstLine="268"/>
              <w:jc w:val="center"/>
              <w:rPr>
                <w:sz w:val="18"/>
                <w:szCs w:val="18"/>
              </w:rPr>
            </w:pPr>
            <w:r w:rsidRPr="003E433D">
              <w:rPr>
                <w:rFonts w:hint="eastAsia"/>
                <w:sz w:val="18"/>
                <w:szCs w:val="18"/>
              </w:rPr>
              <w:t>用能单元</w:t>
            </w:r>
          </w:p>
        </w:tc>
        <w:tc>
          <w:tcPr>
            <w:tcW w:w="2184" w:type="dxa"/>
          </w:tcPr>
          <w:p w:rsidR="003D0112" w:rsidRPr="003E433D" w:rsidRDefault="003D0112" w:rsidP="00C86BB7">
            <w:pPr>
              <w:ind w:firstLine="268"/>
              <w:jc w:val="center"/>
              <w:rPr>
                <w:sz w:val="18"/>
                <w:szCs w:val="18"/>
              </w:rPr>
            </w:pPr>
            <w:r w:rsidRPr="003E433D">
              <w:rPr>
                <w:rFonts w:hint="eastAsia"/>
                <w:sz w:val="18"/>
                <w:szCs w:val="18"/>
              </w:rPr>
              <w:t>数据</w:t>
            </w:r>
          </w:p>
        </w:tc>
        <w:tc>
          <w:tcPr>
            <w:tcW w:w="874" w:type="dxa"/>
          </w:tcPr>
          <w:p w:rsidR="003D0112" w:rsidRPr="003E433D" w:rsidRDefault="003D0112" w:rsidP="006E677E">
            <w:pPr>
              <w:ind w:firstLineChars="0" w:firstLine="0"/>
              <w:rPr>
                <w:sz w:val="18"/>
                <w:szCs w:val="18"/>
              </w:rPr>
            </w:pPr>
            <w:r w:rsidRPr="003E433D">
              <w:rPr>
                <w:rFonts w:hint="eastAsia"/>
                <w:sz w:val="18"/>
                <w:szCs w:val="18"/>
              </w:rPr>
              <w:t>数值</w:t>
            </w:r>
          </w:p>
        </w:tc>
        <w:tc>
          <w:tcPr>
            <w:tcW w:w="3222" w:type="dxa"/>
          </w:tcPr>
          <w:p w:rsidR="003D0112" w:rsidRPr="003E433D" w:rsidRDefault="003D0112" w:rsidP="006E677E">
            <w:pPr>
              <w:ind w:firstLine="268"/>
              <w:jc w:val="center"/>
              <w:rPr>
                <w:sz w:val="18"/>
                <w:szCs w:val="18"/>
              </w:rPr>
            </w:pPr>
            <w:r w:rsidRPr="003E433D">
              <w:rPr>
                <w:rFonts w:hint="eastAsia"/>
                <w:sz w:val="18"/>
                <w:szCs w:val="18"/>
              </w:rPr>
              <w:t>说明</w:t>
            </w:r>
          </w:p>
        </w:tc>
      </w:tr>
      <w:tr w:rsidR="003D0112" w:rsidRPr="003E433D" w:rsidTr="003D0112">
        <w:trPr>
          <w:trHeight w:val="363"/>
        </w:trPr>
        <w:tc>
          <w:tcPr>
            <w:tcW w:w="787" w:type="dxa"/>
            <w:vMerge w:val="restart"/>
            <w:vAlign w:val="center"/>
          </w:tcPr>
          <w:p w:rsidR="003D0112" w:rsidRPr="003E433D" w:rsidRDefault="003D0112" w:rsidP="006E677E">
            <w:pPr>
              <w:ind w:firstLineChars="0" w:firstLine="0"/>
              <w:rPr>
                <w:sz w:val="18"/>
                <w:szCs w:val="18"/>
              </w:rPr>
            </w:pPr>
            <w:r w:rsidRPr="003E433D">
              <w:rPr>
                <w:rFonts w:hint="eastAsia"/>
                <w:sz w:val="18"/>
                <w:szCs w:val="18"/>
              </w:rPr>
              <w:t>热源</w:t>
            </w:r>
          </w:p>
        </w:tc>
        <w:tc>
          <w:tcPr>
            <w:tcW w:w="786" w:type="dxa"/>
            <w:vMerge w:val="restart"/>
            <w:vAlign w:val="center"/>
          </w:tcPr>
          <w:p w:rsidR="003D0112" w:rsidRPr="003E433D" w:rsidRDefault="003D0112" w:rsidP="006E677E">
            <w:pPr>
              <w:ind w:firstLineChars="0" w:firstLine="0"/>
              <w:rPr>
                <w:sz w:val="18"/>
                <w:szCs w:val="18"/>
              </w:rPr>
            </w:pPr>
            <w:r w:rsidRPr="003E433D">
              <w:rPr>
                <w:rFonts w:hint="eastAsia"/>
                <w:sz w:val="18"/>
                <w:szCs w:val="18"/>
              </w:rPr>
              <w:t>燃气锅炉-直供</w:t>
            </w:r>
          </w:p>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1热源供热量</w:t>
            </w:r>
            <w:r w:rsidRPr="003E433D">
              <w:rPr>
                <w:rFonts w:hint="eastAsia"/>
                <w:sz w:val="18"/>
                <w:szCs w:val="18"/>
                <w:vertAlign w:val="superscript"/>
              </w:rPr>
              <w:t>2</w:t>
            </w:r>
            <w:r w:rsidRPr="003E433D">
              <w:rPr>
                <w:rFonts w:hint="eastAsia"/>
                <w:sz w:val="18"/>
                <w:szCs w:val="18"/>
              </w:rPr>
              <w:t>（TJ）</w:t>
            </w:r>
          </w:p>
        </w:tc>
        <w:tc>
          <w:tcPr>
            <w:tcW w:w="874" w:type="dxa"/>
          </w:tcPr>
          <w:p w:rsidR="003D0112" w:rsidRPr="003E433D" w:rsidRDefault="003D0112" w:rsidP="00C86BB7">
            <w:pPr>
              <w:ind w:firstLine="268"/>
              <w:rPr>
                <w:sz w:val="18"/>
                <w:szCs w:val="18"/>
              </w:rPr>
            </w:pPr>
          </w:p>
        </w:tc>
        <w:tc>
          <w:tcPr>
            <w:tcW w:w="3222" w:type="dxa"/>
            <w:vMerge w:val="restart"/>
          </w:tcPr>
          <w:p w:rsidR="003D0112" w:rsidRPr="003E433D" w:rsidRDefault="003D0112" w:rsidP="006E677E">
            <w:pPr>
              <w:ind w:firstLineChars="0" w:firstLine="0"/>
              <w:rPr>
                <w:sz w:val="18"/>
                <w:szCs w:val="18"/>
              </w:rPr>
            </w:pPr>
            <w:r w:rsidRPr="003E433D">
              <w:rPr>
                <w:rFonts w:hint="eastAsia"/>
                <w:sz w:val="18"/>
                <w:szCs w:val="18"/>
              </w:rPr>
              <w:t>重点排放单位应在“本年度监测活动”中明确热量的监测方式、监测频率、数据来源等内容。在“下年度监测计划”中说明下年度计划的监测活动。</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2 建筑物供热量</w:t>
            </w:r>
            <w:r w:rsidRPr="003E433D">
              <w:rPr>
                <w:rFonts w:hint="eastAsia"/>
                <w:sz w:val="18"/>
                <w:szCs w:val="18"/>
                <w:vertAlign w:val="superscript"/>
              </w:rPr>
              <w:t>3</w:t>
            </w:r>
            <w:r w:rsidRPr="003E433D">
              <w:rPr>
                <w:rFonts w:hint="eastAsia"/>
                <w:sz w:val="18"/>
                <w:szCs w:val="18"/>
              </w:rPr>
              <w:t>（TJ）</w:t>
            </w:r>
          </w:p>
        </w:tc>
        <w:tc>
          <w:tcPr>
            <w:tcW w:w="874" w:type="dxa"/>
          </w:tcPr>
          <w:p w:rsidR="003D0112" w:rsidRPr="003E433D" w:rsidRDefault="003D0112" w:rsidP="00C86BB7">
            <w:pPr>
              <w:ind w:firstLine="268"/>
              <w:rPr>
                <w:sz w:val="18"/>
                <w:szCs w:val="18"/>
              </w:rPr>
            </w:pPr>
          </w:p>
        </w:tc>
        <w:tc>
          <w:tcPr>
            <w:tcW w:w="3222" w:type="dxa"/>
            <w:vMerge/>
          </w:tcPr>
          <w:p w:rsidR="003D0112" w:rsidRPr="003E433D" w:rsidRDefault="003D0112" w:rsidP="00C86BB7">
            <w:pPr>
              <w:ind w:firstLine="268"/>
              <w:rPr>
                <w:sz w:val="18"/>
                <w:szCs w:val="18"/>
              </w:rPr>
            </w:pPr>
          </w:p>
        </w:tc>
      </w:tr>
      <w:tr w:rsidR="003D0112" w:rsidRPr="003E433D" w:rsidTr="003D0112">
        <w:trPr>
          <w:trHeight w:val="269"/>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3直接排放量(tCO</w:t>
            </w:r>
            <w:r w:rsidRPr="003E433D">
              <w:rPr>
                <w:rFonts w:hint="eastAsia"/>
                <w:sz w:val="18"/>
                <w:szCs w:val="18"/>
                <w:vertAlign w:val="subscript"/>
              </w:rPr>
              <w:t>2</w:t>
            </w:r>
            <w:r w:rsidRPr="003E433D">
              <w:rPr>
                <w:rFonts w:hint="eastAsia"/>
                <w:sz w:val="18"/>
                <w:szCs w:val="18"/>
              </w:rPr>
              <w:t>)</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6E677E">
            <w:pPr>
              <w:ind w:firstLineChars="0" w:firstLine="0"/>
              <w:rPr>
                <w:sz w:val="18"/>
                <w:szCs w:val="18"/>
              </w:rPr>
            </w:pPr>
            <w:r w:rsidRPr="003E433D">
              <w:rPr>
                <w:rFonts w:hint="eastAsia"/>
                <w:sz w:val="18"/>
                <w:szCs w:val="18"/>
              </w:rPr>
              <w:t>燃气锅炉房化石燃料燃烧产生的直接排放量。</w:t>
            </w:r>
          </w:p>
        </w:tc>
      </w:tr>
      <w:tr w:rsidR="003D0112" w:rsidRPr="003E433D" w:rsidTr="003D0112">
        <w:trPr>
          <w:trHeight w:val="241"/>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4间接排放量(tCO</w:t>
            </w:r>
            <w:r w:rsidRPr="003E433D">
              <w:rPr>
                <w:rFonts w:hint="eastAsia"/>
                <w:sz w:val="18"/>
                <w:szCs w:val="18"/>
                <w:vertAlign w:val="subscript"/>
              </w:rPr>
              <w:t>2</w:t>
            </w:r>
            <w:r w:rsidRPr="003E433D">
              <w:rPr>
                <w:rFonts w:hint="eastAsia"/>
                <w:sz w:val="18"/>
                <w:szCs w:val="18"/>
              </w:rPr>
              <w:t>)</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6E677E">
            <w:pPr>
              <w:ind w:firstLineChars="0" w:firstLine="0"/>
              <w:rPr>
                <w:sz w:val="18"/>
                <w:szCs w:val="18"/>
              </w:rPr>
            </w:pPr>
            <w:r w:rsidRPr="003E433D">
              <w:rPr>
                <w:rFonts w:hint="eastAsia"/>
                <w:sz w:val="18"/>
                <w:szCs w:val="18"/>
              </w:rPr>
              <w:t>燃气锅炉房电力消耗引起的间接排放量。</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5排放强度（kgC</w:t>
            </w:r>
            <w:r w:rsidRPr="003E433D">
              <w:rPr>
                <w:sz w:val="18"/>
                <w:szCs w:val="18"/>
              </w:rPr>
              <w:t>O</w:t>
            </w:r>
            <w:r w:rsidRPr="003E433D">
              <w:rPr>
                <w:sz w:val="18"/>
                <w:szCs w:val="18"/>
                <w:vertAlign w:val="subscript"/>
              </w:rPr>
              <w:t>2</w:t>
            </w:r>
            <w:r w:rsidRPr="003E433D">
              <w:rPr>
                <w:rFonts w:hint="eastAsia"/>
                <w:sz w:val="18"/>
                <w:szCs w:val="18"/>
              </w:rPr>
              <w:t>/GJ）</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6E677E">
            <w:pPr>
              <w:ind w:firstLineChars="0" w:firstLine="0"/>
              <w:rPr>
                <w:sz w:val="18"/>
                <w:szCs w:val="18"/>
              </w:rPr>
            </w:pPr>
            <w:r w:rsidRPr="003E433D">
              <w:rPr>
                <w:rFonts w:hint="eastAsia"/>
                <w:sz w:val="18"/>
                <w:szCs w:val="18"/>
              </w:rPr>
              <w:t xml:space="preserve">（第3项+第4项）/第2项 </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restart"/>
            <w:vAlign w:val="center"/>
          </w:tcPr>
          <w:p w:rsidR="003D0112" w:rsidRPr="003E433D" w:rsidRDefault="003D0112" w:rsidP="006E677E">
            <w:pPr>
              <w:ind w:firstLineChars="0" w:firstLine="0"/>
              <w:rPr>
                <w:sz w:val="18"/>
                <w:szCs w:val="18"/>
              </w:rPr>
            </w:pPr>
            <w:r w:rsidRPr="003E433D">
              <w:rPr>
                <w:rFonts w:hint="eastAsia"/>
                <w:sz w:val="18"/>
                <w:szCs w:val="18"/>
              </w:rPr>
              <w:t>燃气锅炉-间供</w:t>
            </w:r>
          </w:p>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1热源供热量</w:t>
            </w:r>
            <w:r w:rsidRPr="003E433D">
              <w:rPr>
                <w:rFonts w:hint="eastAsia"/>
                <w:sz w:val="18"/>
                <w:szCs w:val="18"/>
                <w:vertAlign w:val="superscript"/>
              </w:rPr>
              <w:t>2</w:t>
            </w:r>
            <w:r w:rsidRPr="003E433D">
              <w:rPr>
                <w:rFonts w:hint="eastAsia"/>
                <w:sz w:val="18"/>
                <w:szCs w:val="18"/>
              </w:rPr>
              <w:t>（TJ）</w:t>
            </w:r>
          </w:p>
        </w:tc>
        <w:tc>
          <w:tcPr>
            <w:tcW w:w="874" w:type="dxa"/>
          </w:tcPr>
          <w:p w:rsidR="003D0112" w:rsidRPr="003E433D" w:rsidRDefault="003D0112" w:rsidP="00C86BB7">
            <w:pPr>
              <w:ind w:firstLine="268"/>
              <w:rPr>
                <w:sz w:val="18"/>
                <w:szCs w:val="18"/>
              </w:rPr>
            </w:pPr>
          </w:p>
        </w:tc>
        <w:tc>
          <w:tcPr>
            <w:tcW w:w="3222" w:type="dxa"/>
            <w:vMerge w:val="restart"/>
          </w:tcPr>
          <w:p w:rsidR="003D0112" w:rsidRPr="003E433D" w:rsidRDefault="003D0112" w:rsidP="006E677E">
            <w:pPr>
              <w:ind w:firstLineChars="0" w:firstLine="0"/>
              <w:rPr>
                <w:sz w:val="18"/>
                <w:szCs w:val="18"/>
              </w:rPr>
            </w:pPr>
            <w:r w:rsidRPr="003E433D">
              <w:rPr>
                <w:rFonts w:hint="eastAsia"/>
                <w:sz w:val="18"/>
                <w:szCs w:val="18"/>
              </w:rPr>
              <w:t>重点排放单位应在“本年度监测活动”中明确热量的监测方式、监测频率、数据来源等内容。在“下年度监测计划”中说明下年度计划的监测活动。</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2热力站一次侧输入热源产生热量</w:t>
            </w:r>
            <w:r w:rsidRPr="003E433D">
              <w:rPr>
                <w:rFonts w:hint="eastAsia"/>
                <w:sz w:val="18"/>
                <w:szCs w:val="18"/>
                <w:vertAlign w:val="superscript"/>
              </w:rPr>
              <w:t>4</w:t>
            </w:r>
            <w:r w:rsidRPr="003E433D">
              <w:rPr>
                <w:rFonts w:hint="eastAsia"/>
                <w:sz w:val="18"/>
                <w:szCs w:val="18"/>
              </w:rPr>
              <w:t>（TJ）</w:t>
            </w:r>
          </w:p>
        </w:tc>
        <w:tc>
          <w:tcPr>
            <w:tcW w:w="874" w:type="dxa"/>
          </w:tcPr>
          <w:p w:rsidR="003D0112" w:rsidRPr="003E433D" w:rsidRDefault="003D0112" w:rsidP="00C86BB7">
            <w:pPr>
              <w:ind w:firstLine="268"/>
              <w:rPr>
                <w:sz w:val="18"/>
                <w:szCs w:val="18"/>
              </w:rPr>
            </w:pPr>
          </w:p>
        </w:tc>
        <w:tc>
          <w:tcPr>
            <w:tcW w:w="3222" w:type="dxa"/>
            <w:vMerge/>
          </w:tcPr>
          <w:p w:rsidR="003D0112" w:rsidRPr="003E433D" w:rsidRDefault="003D0112" w:rsidP="00C86BB7">
            <w:pPr>
              <w:ind w:firstLine="268"/>
              <w:rPr>
                <w:sz w:val="18"/>
                <w:szCs w:val="18"/>
              </w:rPr>
            </w:pP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3 建筑物供热量</w:t>
            </w:r>
            <w:r w:rsidRPr="003E433D">
              <w:rPr>
                <w:rFonts w:hint="eastAsia"/>
                <w:sz w:val="18"/>
                <w:szCs w:val="18"/>
                <w:vertAlign w:val="superscript"/>
              </w:rPr>
              <w:t>3</w:t>
            </w:r>
            <w:r w:rsidRPr="003E433D">
              <w:rPr>
                <w:rFonts w:hint="eastAsia"/>
                <w:sz w:val="18"/>
                <w:szCs w:val="18"/>
              </w:rPr>
              <w:t>（TJ）</w:t>
            </w:r>
          </w:p>
        </w:tc>
        <w:tc>
          <w:tcPr>
            <w:tcW w:w="874" w:type="dxa"/>
          </w:tcPr>
          <w:p w:rsidR="003D0112" w:rsidRPr="003E433D" w:rsidRDefault="003D0112" w:rsidP="00C86BB7">
            <w:pPr>
              <w:ind w:firstLine="268"/>
              <w:rPr>
                <w:sz w:val="18"/>
                <w:szCs w:val="18"/>
              </w:rPr>
            </w:pPr>
          </w:p>
        </w:tc>
        <w:tc>
          <w:tcPr>
            <w:tcW w:w="3222" w:type="dxa"/>
            <w:vMerge/>
          </w:tcPr>
          <w:p w:rsidR="003D0112" w:rsidRPr="003E433D" w:rsidRDefault="003D0112" w:rsidP="00C86BB7">
            <w:pPr>
              <w:ind w:firstLine="268"/>
              <w:rPr>
                <w:sz w:val="18"/>
                <w:szCs w:val="18"/>
              </w:rPr>
            </w:pP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4直接排放量(tCO</w:t>
            </w:r>
            <w:r w:rsidRPr="003E433D">
              <w:rPr>
                <w:rFonts w:hint="eastAsia"/>
                <w:sz w:val="18"/>
                <w:szCs w:val="18"/>
                <w:vertAlign w:val="subscript"/>
              </w:rPr>
              <w:t>2</w:t>
            </w:r>
            <w:r w:rsidRPr="003E433D">
              <w:rPr>
                <w:rFonts w:hint="eastAsia"/>
                <w:sz w:val="18"/>
                <w:szCs w:val="18"/>
              </w:rPr>
              <w:t>)</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6E677E">
            <w:pPr>
              <w:ind w:firstLineChars="0" w:firstLine="0"/>
              <w:rPr>
                <w:sz w:val="18"/>
                <w:szCs w:val="18"/>
              </w:rPr>
            </w:pPr>
            <w:r w:rsidRPr="003E433D">
              <w:rPr>
                <w:rFonts w:hint="eastAsia"/>
                <w:sz w:val="18"/>
                <w:szCs w:val="18"/>
              </w:rPr>
              <w:t>燃气锅炉房化石燃料燃烧产生的直接排放量。</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5间接排放量(tCO</w:t>
            </w:r>
            <w:r w:rsidRPr="003E433D">
              <w:rPr>
                <w:rFonts w:hint="eastAsia"/>
                <w:sz w:val="18"/>
                <w:szCs w:val="18"/>
                <w:vertAlign w:val="subscript"/>
              </w:rPr>
              <w:t>2</w:t>
            </w:r>
            <w:r w:rsidRPr="003E433D">
              <w:rPr>
                <w:rFonts w:hint="eastAsia"/>
                <w:sz w:val="18"/>
                <w:szCs w:val="18"/>
              </w:rPr>
              <w:t>)</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6E677E">
            <w:pPr>
              <w:ind w:firstLineChars="0" w:firstLine="0"/>
              <w:rPr>
                <w:sz w:val="18"/>
                <w:szCs w:val="18"/>
              </w:rPr>
            </w:pPr>
            <w:r w:rsidRPr="003E433D">
              <w:rPr>
                <w:rFonts w:hint="eastAsia"/>
                <w:sz w:val="18"/>
                <w:szCs w:val="18"/>
              </w:rPr>
              <w:t>燃气锅炉房电力消耗引起的间接排放量。</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6排放强度（kgC</w:t>
            </w:r>
            <w:r w:rsidRPr="003E433D">
              <w:rPr>
                <w:sz w:val="18"/>
                <w:szCs w:val="18"/>
              </w:rPr>
              <w:t>O</w:t>
            </w:r>
            <w:r w:rsidRPr="003E433D">
              <w:rPr>
                <w:sz w:val="18"/>
                <w:szCs w:val="18"/>
                <w:vertAlign w:val="subscript"/>
              </w:rPr>
              <w:t>2</w:t>
            </w:r>
            <w:r w:rsidRPr="003E433D">
              <w:rPr>
                <w:rFonts w:hint="eastAsia"/>
                <w:sz w:val="18"/>
                <w:szCs w:val="18"/>
              </w:rPr>
              <w:t>/GJ）</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6E677E">
            <w:pPr>
              <w:ind w:firstLineChars="0" w:firstLine="0"/>
              <w:rPr>
                <w:sz w:val="18"/>
                <w:szCs w:val="18"/>
              </w:rPr>
            </w:pPr>
            <w:r w:rsidRPr="003E433D">
              <w:rPr>
                <w:rFonts w:hint="eastAsia"/>
                <w:sz w:val="18"/>
                <w:szCs w:val="18"/>
              </w:rPr>
              <w:t xml:space="preserve">（第4项+第5项）/第2项 </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restart"/>
            <w:vAlign w:val="center"/>
          </w:tcPr>
          <w:p w:rsidR="003D0112" w:rsidRPr="003E433D" w:rsidRDefault="003D0112" w:rsidP="006E677E">
            <w:pPr>
              <w:ind w:firstLineChars="0" w:firstLine="0"/>
              <w:rPr>
                <w:sz w:val="18"/>
                <w:szCs w:val="18"/>
              </w:rPr>
            </w:pPr>
            <w:r w:rsidRPr="003E433D">
              <w:rPr>
                <w:rFonts w:hint="eastAsia"/>
                <w:sz w:val="18"/>
                <w:szCs w:val="18"/>
              </w:rPr>
              <w:t>燃煤锅炉-直供</w:t>
            </w:r>
          </w:p>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1热源供热量</w:t>
            </w:r>
            <w:r w:rsidRPr="003E433D">
              <w:rPr>
                <w:rFonts w:hint="eastAsia"/>
                <w:sz w:val="18"/>
                <w:szCs w:val="18"/>
                <w:vertAlign w:val="superscript"/>
              </w:rPr>
              <w:t>2</w:t>
            </w:r>
            <w:r w:rsidRPr="003E433D">
              <w:rPr>
                <w:rFonts w:hint="eastAsia"/>
                <w:sz w:val="18"/>
                <w:szCs w:val="18"/>
              </w:rPr>
              <w:t>（TJ）</w:t>
            </w:r>
          </w:p>
        </w:tc>
        <w:tc>
          <w:tcPr>
            <w:tcW w:w="874" w:type="dxa"/>
          </w:tcPr>
          <w:p w:rsidR="003D0112" w:rsidRPr="003E433D" w:rsidRDefault="003D0112" w:rsidP="00C86BB7">
            <w:pPr>
              <w:ind w:firstLine="268"/>
              <w:rPr>
                <w:sz w:val="18"/>
                <w:szCs w:val="18"/>
              </w:rPr>
            </w:pPr>
          </w:p>
        </w:tc>
        <w:tc>
          <w:tcPr>
            <w:tcW w:w="3222" w:type="dxa"/>
            <w:vMerge w:val="restart"/>
          </w:tcPr>
          <w:p w:rsidR="003D0112" w:rsidRPr="003E433D" w:rsidRDefault="003D0112" w:rsidP="006E677E">
            <w:pPr>
              <w:ind w:firstLineChars="0" w:firstLine="0"/>
              <w:rPr>
                <w:sz w:val="18"/>
                <w:szCs w:val="18"/>
              </w:rPr>
            </w:pPr>
            <w:r w:rsidRPr="003E433D">
              <w:rPr>
                <w:rFonts w:hint="eastAsia"/>
                <w:sz w:val="18"/>
                <w:szCs w:val="18"/>
              </w:rPr>
              <w:t>重点排放单位应在“本年度监测活动”中明确热量的监测方式、监测频率、数据来源等内容。在“下年度监测计划”中说明下年度计划的监测活动。</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2 建筑物供热量</w:t>
            </w:r>
            <w:r w:rsidRPr="003E433D">
              <w:rPr>
                <w:rFonts w:hint="eastAsia"/>
                <w:sz w:val="18"/>
                <w:szCs w:val="18"/>
                <w:vertAlign w:val="superscript"/>
              </w:rPr>
              <w:t>3</w:t>
            </w:r>
            <w:r w:rsidRPr="003E433D">
              <w:rPr>
                <w:rFonts w:hint="eastAsia"/>
                <w:sz w:val="18"/>
                <w:szCs w:val="18"/>
              </w:rPr>
              <w:t>（TJ）</w:t>
            </w:r>
          </w:p>
        </w:tc>
        <w:tc>
          <w:tcPr>
            <w:tcW w:w="874" w:type="dxa"/>
          </w:tcPr>
          <w:p w:rsidR="003D0112" w:rsidRPr="003E433D" w:rsidRDefault="003D0112" w:rsidP="00C86BB7">
            <w:pPr>
              <w:ind w:firstLine="268"/>
              <w:rPr>
                <w:sz w:val="18"/>
                <w:szCs w:val="18"/>
              </w:rPr>
            </w:pPr>
          </w:p>
        </w:tc>
        <w:tc>
          <w:tcPr>
            <w:tcW w:w="3222" w:type="dxa"/>
            <w:vMerge/>
          </w:tcPr>
          <w:p w:rsidR="003D0112" w:rsidRPr="003E433D" w:rsidRDefault="003D0112" w:rsidP="00C86BB7">
            <w:pPr>
              <w:ind w:firstLine="268"/>
              <w:rPr>
                <w:sz w:val="18"/>
                <w:szCs w:val="18"/>
              </w:rPr>
            </w:pP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3直接排放量(tCO</w:t>
            </w:r>
            <w:r w:rsidRPr="003E433D">
              <w:rPr>
                <w:rFonts w:hint="eastAsia"/>
                <w:sz w:val="18"/>
                <w:szCs w:val="18"/>
                <w:vertAlign w:val="subscript"/>
              </w:rPr>
              <w:t>2</w:t>
            </w:r>
            <w:r w:rsidRPr="003E433D">
              <w:rPr>
                <w:rFonts w:hint="eastAsia"/>
                <w:sz w:val="18"/>
                <w:szCs w:val="18"/>
              </w:rPr>
              <w:t>)</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6E677E">
            <w:pPr>
              <w:ind w:firstLineChars="0" w:firstLine="0"/>
              <w:rPr>
                <w:sz w:val="18"/>
                <w:szCs w:val="18"/>
              </w:rPr>
            </w:pPr>
            <w:r w:rsidRPr="003E433D">
              <w:rPr>
                <w:rFonts w:hint="eastAsia"/>
                <w:sz w:val="18"/>
                <w:szCs w:val="18"/>
              </w:rPr>
              <w:t>燃煤锅炉房化石燃料燃烧产生的直接排放量。</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4间接排放量(tCO</w:t>
            </w:r>
            <w:r w:rsidRPr="003E433D">
              <w:rPr>
                <w:rFonts w:hint="eastAsia"/>
                <w:sz w:val="18"/>
                <w:szCs w:val="18"/>
                <w:vertAlign w:val="subscript"/>
              </w:rPr>
              <w:t>2</w:t>
            </w:r>
            <w:r w:rsidRPr="003E433D">
              <w:rPr>
                <w:rFonts w:hint="eastAsia"/>
                <w:sz w:val="18"/>
                <w:szCs w:val="18"/>
              </w:rPr>
              <w:t>)</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6E677E">
            <w:pPr>
              <w:ind w:firstLineChars="0" w:firstLine="0"/>
              <w:rPr>
                <w:sz w:val="18"/>
                <w:szCs w:val="18"/>
              </w:rPr>
            </w:pPr>
            <w:r w:rsidRPr="003E433D">
              <w:rPr>
                <w:rFonts w:hint="eastAsia"/>
                <w:sz w:val="18"/>
                <w:szCs w:val="18"/>
              </w:rPr>
              <w:t>燃煤锅炉房电力消耗引起的间接排放量。</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5排放强度（kgC</w:t>
            </w:r>
            <w:r w:rsidRPr="003E433D">
              <w:rPr>
                <w:sz w:val="18"/>
                <w:szCs w:val="18"/>
              </w:rPr>
              <w:t>O</w:t>
            </w:r>
            <w:r w:rsidRPr="003E433D">
              <w:rPr>
                <w:sz w:val="18"/>
                <w:szCs w:val="18"/>
                <w:vertAlign w:val="subscript"/>
              </w:rPr>
              <w:t>2</w:t>
            </w:r>
            <w:r w:rsidRPr="003E433D">
              <w:rPr>
                <w:rFonts w:hint="eastAsia"/>
                <w:sz w:val="18"/>
                <w:szCs w:val="18"/>
              </w:rPr>
              <w:t>/GJ）</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6E677E">
            <w:pPr>
              <w:ind w:firstLineChars="0" w:firstLine="0"/>
              <w:rPr>
                <w:sz w:val="18"/>
                <w:szCs w:val="18"/>
              </w:rPr>
            </w:pPr>
            <w:r w:rsidRPr="003E433D">
              <w:rPr>
                <w:rFonts w:hint="eastAsia"/>
                <w:sz w:val="18"/>
                <w:szCs w:val="18"/>
              </w:rPr>
              <w:t xml:space="preserve">（第3项+第4项）/第2项 </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restart"/>
            <w:vAlign w:val="center"/>
          </w:tcPr>
          <w:p w:rsidR="003D0112" w:rsidRPr="003E433D" w:rsidRDefault="003D0112" w:rsidP="006E677E">
            <w:pPr>
              <w:ind w:firstLineChars="0" w:firstLine="0"/>
              <w:rPr>
                <w:sz w:val="18"/>
                <w:szCs w:val="18"/>
              </w:rPr>
            </w:pPr>
            <w:r w:rsidRPr="003E433D">
              <w:rPr>
                <w:rFonts w:hint="eastAsia"/>
                <w:sz w:val="18"/>
                <w:szCs w:val="18"/>
              </w:rPr>
              <w:t>燃煤锅炉-间</w:t>
            </w:r>
            <w:r w:rsidRPr="003E433D">
              <w:rPr>
                <w:rFonts w:hint="eastAsia"/>
                <w:sz w:val="18"/>
                <w:szCs w:val="18"/>
              </w:rPr>
              <w:lastRenderedPageBreak/>
              <w:t>供</w:t>
            </w:r>
          </w:p>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lastRenderedPageBreak/>
              <w:t>1热源供热量</w:t>
            </w:r>
            <w:r w:rsidRPr="003E433D">
              <w:rPr>
                <w:rFonts w:hint="eastAsia"/>
                <w:sz w:val="18"/>
                <w:szCs w:val="18"/>
                <w:vertAlign w:val="superscript"/>
              </w:rPr>
              <w:t>2</w:t>
            </w:r>
            <w:r w:rsidRPr="003E433D">
              <w:rPr>
                <w:rFonts w:hint="eastAsia"/>
                <w:sz w:val="18"/>
                <w:szCs w:val="18"/>
              </w:rPr>
              <w:t>（TJ）</w:t>
            </w:r>
          </w:p>
        </w:tc>
        <w:tc>
          <w:tcPr>
            <w:tcW w:w="874" w:type="dxa"/>
          </w:tcPr>
          <w:p w:rsidR="003D0112" w:rsidRPr="003E433D" w:rsidRDefault="003D0112" w:rsidP="00C86BB7">
            <w:pPr>
              <w:ind w:firstLine="268"/>
              <w:rPr>
                <w:sz w:val="18"/>
                <w:szCs w:val="18"/>
              </w:rPr>
            </w:pPr>
          </w:p>
        </w:tc>
        <w:tc>
          <w:tcPr>
            <w:tcW w:w="3222" w:type="dxa"/>
            <w:vMerge w:val="restart"/>
          </w:tcPr>
          <w:p w:rsidR="003D0112" w:rsidRPr="003E433D" w:rsidRDefault="003D0112" w:rsidP="006E677E">
            <w:pPr>
              <w:ind w:firstLineChars="0" w:firstLine="0"/>
              <w:rPr>
                <w:sz w:val="18"/>
                <w:szCs w:val="18"/>
              </w:rPr>
            </w:pPr>
            <w:r w:rsidRPr="003E433D">
              <w:rPr>
                <w:rFonts w:hint="eastAsia"/>
                <w:sz w:val="18"/>
                <w:szCs w:val="18"/>
              </w:rPr>
              <w:t>重点排放单位应在“本年度监测活动”中明确热量的监测方式、监测频率、数</w:t>
            </w:r>
            <w:r w:rsidRPr="003E433D">
              <w:rPr>
                <w:rFonts w:hint="eastAsia"/>
                <w:sz w:val="18"/>
                <w:szCs w:val="18"/>
              </w:rPr>
              <w:lastRenderedPageBreak/>
              <w:t>据来源等内容。在“下年度监测计划”中说明下年度计划的监测活动。</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2热力站一次侧输入热源</w:t>
            </w:r>
            <w:r w:rsidRPr="003E433D">
              <w:rPr>
                <w:rFonts w:hint="eastAsia"/>
                <w:sz w:val="18"/>
                <w:szCs w:val="18"/>
              </w:rPr>
              <w:lastRenderedPageBreak/>
              <w:t>产生热量</w:t>
            </w:r>
            <w:r w:rsidRPr="003E433D">
              <w:rPr>
                <w:rFonts w:hint="eastAsia"/>
                <w:sz w:val="18"/>
                <w:szCs w:val="18"/>
                <w:vertAlign w:val="superscript"/>
              </w:rPr>
              <w:t>4</w:t>
            </w:r>
            <w:r w:rsidRPr="003E433D">
              <w:rPr>
                <w:rFonts w:hint="eastAsia"/>
                <w:sz w:val="18"/>
                <w:szCs w:val="18"/>
              </w:rPr>
              <w:t>（TJ）</w:t>
            </w:r>
          </w:p>
        </w:tc>
        <w:tc>
          <w:tcPr>
            <w:tcW w:w="874" w:type="dxa"/>
          </w:tcPr>
          <w:p w:rsidR="003D0112" w:rsidRPr="003E433D" w:rsidRDefault="003D0112" w:rsidP="00C86BB7">
            <w:pPr>
              <w:ind w:firstLine="268"/>
              <w:rPr>
                <w:sz w:val="18"/>
                <w:szCs w:val="18"/>
              </w:rPr>
            </w:pPr>
          </w:p>
        </w:tc>
        <w:tc>
          <w:tcPr>
            <w:tcW w:w="3222" w:type="dxa"/>
            <w:vMerge/>
          </w:tcPr>
          <w:p w:rsidR="003D0112" w:rsidRPr="003E433D" w:rsidRDefault="003D0112" w:rsidP="00C86BB7">
            <w:pPr>
              <w:ind w:firstLine="268"/>
              <w:rPr>
                <w:sz w:val="18"/>
                <w:szCs w:val="18"/>
              </w:rPr>
            </w:pP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3 建筑物供热量</w:t>
            </w:r>
            <w:r w:rsidRPr="003E433D">
              <w:rPr>
                <w:rFonts w:hint="eastAsia"/>
                <w:sz w:val="18"/>
                <w:szCs w:val="18"/>
                <w:vertAlign w:val="superscript"/>
              </w:rPr>
              <w:t>3</w:t>
            </w:r>
            <w:r w:rsidRPr="003E433D">
              <w:rPr>
                <w:rFonts w:hint="eastAsia"/>
                <w:sz w:val="18"/>
                <w:szCs w:val="18"/>
              </w:rPr>
              <w:t>（TJ）</w:t>
            </w:r>
          </w:p>
        </w:tc>
        <w:tc>
          <w:tcPr>
            <w:tcW w:w="874" w:type="dxa"/>
          </w:tcPr>
          <w:p w:rsidR="003D0112" w:rsidRPr="003E433D" w:rsidRDefault="003D0112" w:rsidP="00C86BB7">
            <w:pPr>
              <w:ind w:firstLine="268"/>
              <w:rPr>
                <w:sz w:val="18"/>
                <w:szCs w:val="18"/>
              </w:rPr>
            </w:pPr>
          </w:p>
        </w:tc>
        <w:tc>
          <w:tcPr>
            <w:tcW w:w="3222" w:type="dxa"/>
            <w:vMerge/>
          </w:tcPr>
          <w:p w:rsidR="003D0112" w:rsidRPr="003E433D" w:rsidRDefault="003D0112" w:rsidP="00C86BB7">
            <w:pPr>
              <w:ind w:firstLine="268"/>
              <w:rPr>
                <w:sz w:val="18"/>
                <w:szCs w:val="18"/>
              </w:rPr>
            </w:pPr>
          </w:p>
        </w:tc>
      </w:tr>
      <w:tr w:rsidR="003D0112" w:rsidRPr="003E433D" w:rsidTr="003D0112">
        <w:trPr>
          <w:trHeight w:val="32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4直接排放量（tC</w:t>
            </w:r>
            <w:r w:rsidRPr="003E433D">
              <w:rPr>
                <w:sz w:val="18"/>
                <w:szCs w:val="18"/>
              </w:rPr>
              <w:t>O</w:t>
            </w:r>
            <w:r w:rsidRPr="003E433D">
              <w:rPr>
                <w:sz w:val="18"/>
                <w:szCs w:val="18"/>
                <w:vertAlign w:val="subscript"/>
              </w:rPr>
              <w:t>2</w:t>
            </w:r>
            <w:r w:rsidRPr="003E433D">
              <w:rPr>
                <w:rFonts w:hint="eastAsia"/>
                <w:sz w:val="18"/>
                <w:szCs w:val="18"/>
              </w:rPr>
              <w:t>）</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C86BB7">
            <w:pPr>
              <w:ind w:firstLine="268"/>
              <w:rPr>
                <w:sz w:val="18"/>
                <w:szCs w:val="18"/>
              </w:rPr>
            </w:pPr>
            <w:r w:rsidRPr="003E433D">
              <w:rPr>
                <w:rFonts w:hint="eastAsia"/>
                <w:sz w:val="18"/>
                <w:szCs w:val="18"/>
              </w:rPr>
              <w:t>燃气锅炉房化石燃料燃烧产生的直接排放量。</w:t>
            </w:r>
          </w:p>
        </w:tc>
      </w:tr>
      <w:tr w:rsidR="003D0112" w:rsidRPr="003E433D" w:rsidTr="003D0112">
        <w:trPr>
          <w:trHeight w:val="264"/>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5间接排放量（tC</w:t>
            </w:r>
            <w:r w:rsidRPr="003E433D">
              <w:rPr>
                <w:sz w:val="18"/>
                <w:szCs w:val="18"/>
              </w:rPr>
              <w:t>O</w:t>
            </w:r>
            <w:r w:rsidRPr="003E433D">
              <w:rPr>
                <w:sz w:val="18"/>
                <w:szCs w:val="18"/>
                <w:vertAlign w:val="subscript"/>
              </w:rPr>
              <w:t>2</w:t>
            </w:r>
            <w:r w:rsidRPr="003E433D">
              <w:rPr>
                <w:rFonts w:hint="eastAsia"/>
                <w:sz w:val="18"/>
                <w:szCs w:val="18"/>
              </w:rPr>
              <w:t>）</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C86BB7">
            <w:pPr>
              <w:ind w:firstLine="268"/>
              <w:rPr>
                <w:sz w:val="18"/>
                <w:szCs w:val="18"/>
              </w:rPr>
            </w:pPr>
            <w:r w:rsidRPr="003E433D">
              <w:rPr>
                <w:rFonts w:hint="eastAsia"/>
                <w:sz w:val="18"/>
                <w:szCs w:val="18"/>
              </w:rPr>
              <w:t>燃气锅炉房电力消耗引起的间接排放量。</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6 排放强度（kgC</w:t>
            </w:r>
            <w:r w:rsidRPr="003E433D">
              <w:rPr>
                <w:sz w:val="18"/>
                <w:szCs w:val="18"/>
              </w:rPr>
              <w:t>O</w:t>
            </w:r>
            <w:r w:rsidRPr="003E433D">
              <w:rPr>
                <w:sz w:val="18"/>
                <w:szCs w:val="18"/>
                <w:vertAlign w:val="subscript"/>
              </w:rPr>
              <w:t>2</w:t>
            </w:r>
            <w:r w:rsidRPr="003E433D">
              <w:rPr>
                <w:rFonts w:hint="eastAsia"/>
                <w:sz w:val="18"/>
                <w:szCs w:val="18"/>
              </w:rPr>
              <w:t>/GJ）</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C86BB7">
            <w:pPr>
              <w:ind w:firstLine="268"/>
              <w:rPr>
                <w:sz w:val="18"/>
                <w:szCs w:val="18"/>
              </w:rPr>
            </w:pPr>
            <w:r w:rsidRPr="003E433D">
              <w:rPr>
                <w:rFonts w:hint="eastAsia"/>
                <w:sz w:val="18"/>
                <w:szCs w:val="18"/>
              </w:rPr>
              <w:t xml:space="preserve">（第4项+第5项）/第2项 </w:t>
            </w:r>
          </w:p>
        </w:tc>
      </w:tr>
      <w:tr w:rsidR="003D0112" w:rsidRPr="003E433D" w:rsidTr="003D0112">
        <w:trPr>
          <w:trHeight w:val="414"/>
        </w:trPr>
        <w:tc>
          <w:tcPr>
            <w:tcW w:w="787" w:type="dxa"/>
            <w:vMerge/>
            <w:vAlign w:val="center"/>
          </w:tcPr>
          <w:p w:rsidR="003D0112" w:rsidRPr="003E433D" w:rsidRDefault="003D0112" w:rsidP="00C86BB7">
            <w:pPr>
              <w:ind w:firstLine="268"/>
              <w:rPr>
                <w:sz w:val="18"/>
                <w:szCs w:val="18"/>
              </w:rPr>
            </w:pPr>
          </w:p>
        </w:tc>
        <w:tc>
          <w:tcPr>
            <w:tcW w:w="786" w:type="dxa"/>
            <w:vMerge w:val="restart"/>
            <w:vAlign w:val="center"/>
          </w:tcPr>
          <w:p w:rsidR="003D0112" w:rsidRPr="003E433D" w:rsidRDefault="003D0112" w:rsidP="006E677E">
            <w:pPr>
              <w:ind w:firstLineChars="0" w:firstLine="0"/>
              <w:rPr>
                <w:sz w:val="18"/>
                <w:szCs w:val="18"/>
              </w:rPr>
            </w:pPr>
            <w:r w:rsidRPr="003E433D">
              <w:rPr>
                <w:rFonts w:hint="eastAsia"/>
                <w:sz w:val="18"/>
                <w:szCs w:val="18"/>
              </w:rPr>
              <w:t>电锅炉</w:t>
            </w:r>
          </w:p>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1热源供热量</w:t>
            </w:r>
            <w:r w:rsidRPr="003E433D">
              <w:rPr>
                <w:rFonts w:hint="eastAsia"/>
                <w:sz w:val="18"/>
                <w:szCs w:val="18"/>
                <w:vertAlign w:val="superscript"/>
              </w:rPr>
              <w:t>2</w:t>
            </w:r>
            <w:r w:rsidRPr="003E433D">
              <w:rPr>
                <w:rFonts w:hint="eastAsia"/>
                <w:sz w:val="18"/>
                <w:szCs w:val="18"/>
              </w:rPr>
              <w:t>（TJ）</w:t>
            </w:r>
          </w:p>
        </w:tc>
        <w:tc>
          <w:tcPr>
            <w:tcW w:w="874" w:type="dxa"/>
          </w:tcPr>
          <w:p w:rsidR="003D0112" w:rsidRPr="003E433D" w:rsidRDefault="003D0112" w:rsidP="00C86BB7">
            <w:pPr>
              <w:ind w:firstLine="268"/>
              <w:rPr>
                <w:sz w:val="18"/>
                <w:szCs w:val="18"/>
              </w:rPr>
            </w:pPr>
          </w:p>
        </w:tc>
        <w:tc>
          <w:tcPr>
            <w:tcW w:w="3222" w:type="dxa"/>
            <w:vMerge w:val="restart"/>
          </w:tcPr>
          <w:p w:rsidR="003D0112" w:rsidRPr="003E433D" w:rsidRDefault="003D0112" w:rsidP="006E677E">
            <w:pPr>
              <w:ind w:firstLineChars="0" w:firstLine="0"/>
              <w:rPr>
                <w:sz w:val="18"/>
                <w:szCs w:val="18"/>
              </w:rPr>
            </w:pPr>
            <w:r w:rsidRPr="003E433D">
              <w:rPr>
                <w:rFonts w:hint="eastAsia"/>
                <w:sz w:val="18"/>
                <w:szCs w:val="18"/>
              </w:rPr>
              <w:t>重点排放单位应在“本年度监测活动”中明确热量的监测方式、监测频率、数据来源等内容。在“下年度监测计划”中说明下年度计划的监测活动。</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2 建筑物供热量</w:t>
            </w:r>
            <w:r w:rsidRPr="003E433D">
              <w:rPr>
                <w:rFonts w:hint="eastAsia"/>
                <w:sz w:val="18"/>
                <w:szCs w:val="18"/>
                <w:vertAlign w:val="superscript"/>
              </w:rPr>
              <w:t>3</w:t>
            </w:r>
            <w:r w:rsidRPr="003E433D">
              <w:rPr>
                <w:rFonts w:hint="eastAsia"/>
                <w:sz w:val="18"/>
                <w:szCs w:val="18"/>
              </w:rPr>
              <w:t>（TJ）</w:t>
            </w:r>
          </w:p>
        </w:tc>
        <w:tc>
          <w:tcPr>
            <w:tcW w:w="874" w:type="dxa"/>
          </w:tcPr>
          <w:p w:rsidR="003D0112" w:rsidRPr="003E433D" w:rsidRDefault="003D0112" w:rsidP="00C86BB7">
            <w:pPr>
              <w:ind w:firstLine="268"/>
              <w:rPr>
                <w:sz w:val="18"/>
                <w:szCs w:val="18"/>
              </w:rPr>
            </w:pPr>
          </w:p>
        </w:tc>
        <w:tc>
          <w:tcPr>
            <w:tcW w:w="3222" w:type="dxa"/>
            <w:vMerge/>
          </w:tcPr>
          <w:p w:rsidR="003D0112" w:rsidRPr="003E433D" w:rsidRDefault="003D0112" w:rsidP="00C86BB7">
            <w:pPr>
              <w:ind w:firstLine="268"/>
              <w:rPr>
                <w:sz w:val="18"/>
                <w:szCs w:val="18"/>
              </w:rPr>
            </w:pPr>
          </w:p>
        </w:tc>
      </w:tr>
      <w:tr w:rsidR="003D0112" w:rsidRPr="003E433D" w:rsidTr="003D0112">
        <w:trPr>
          <w:trHeight w:val="351"/>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3间接排放量（tC</w:t>
            </w:r>
            <w:r w:rsidRPr="003E433D">
              <w:rPr>
                <w:sz w:val="18"/>
                <w:szCs w:val="18"/>
              </w:rPr>
              <w:t>O</w:t>
            </w:r>
            <w:r w:rsidRPr="003E433D">
              <w:rPr>
                <w:sz w:val="18"/>
                <w:szCs w:val="18"/>
                <w:vertAlign w:val="subscript"/>
              </w:rPr>
              <w:t>2</w:t>
            </w:r>
            <w:r w:rsidRPr="003E433D">
              <w:rPr>
                <w:rFonts w:hint="eastAsia"/>
                <w:sz w:val="18"/>
                <w:szCs w:val="18"/>
              </w:rPr>
              <w:t>）</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6E677E">
            <w:pPr>
              <w:ind w:firstLineChars="0" w:firstLine="0"/>
              <w:rPr>
                <w:sz w:val="18"/>
                <w:szCs w:val="18"/>
              </w:rPr>
            </w:pPr>
            <w:r w:rsidRPr="003E433D">
              <w:rPr>
                <w:rFonts w:hint="eastAsia"/>
                <w:sz w:val="18"/>
                <w:szCs w:val="18"/>
              </w:rPr>
              <w:t>电锅炉房电力消耗引起的间接排放量。</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4排放强度（kgC</w:t>
            </w:r>
            <w:r w:rsidRPr="003E433D">
              <w:rPr>
                <w:sz w:val="18"/>
                <w:szCs w:val="18"/>
              </w:rPr>
              <w:t>O</w:t>
            </w:r>
            <w:r w:rsidRPr="003E433D">
              <w:rPr>
                <w:sz w:val="18"/>
                <w:szCs w:val="18"/>
                <w:vertAlign w:val="subscript"/>
              </w:rPr>
              <w:t>2</w:t>
            </w:r>
            <w:r w:rsidRPr="003E433D">
              <w:rPr>
                <w:rFonts w:hint="eastAsia"/>
                <w:sz w:val="18"/>
                <w:szCs w:val="18"/>
              </w:rPr>
              <w:t>/GJ）</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6E677E">
            <w:pPr>
              <w:ind w:firstLineChars="0" w:firstLine="0"/>
              <w:rPr>
                <w:sz w:val="18"/>
                <w:szCs w:val="18"/>
              </w:rPr>
            </w:pPr>
            <w:r w:rsidRPr="003E433D">
              <w:rPr>
                <w:rFonts w:hint="eastAsia"/>
                <w:sz w:val="18"/>
                <w:szCs w:val="18"/>
              </w:rPr>
              <w:t xml:space="preserve">第3项/第2项 </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restart"/>
            <w:vAlign w:val="center"/>
          </w:tcPr>
          <w:p w:rsidR="003D0112" w:rsidRPr="003E433D" w:rsidRDefault="003D0112" w:rsidP="006E677E">
            <w:pPr>
              <w:ind w:firstLineChars="0" w:firstLine="0"/>
              <w:rPr>
                <w:sz w:val="18"/>
                <w:szCs w:val="18"/>
              </w:rPr>
            </w:pPr>
            <w:r w:rsidRPr="003E433D">
              <w:rPr>
                <w:rFonts w:hint="eastAsia"/>
                <w:sz w:val="18"/>
                <w:szCs w:val="18"/>
              </w:rPr>
              <w:t>燃油锅炉</w:t>
            </w:r>
          </w:p>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jc w:val="left"/>
              <w:rPr>
                <w:sz w:val="18"/>
                <w:szCs w:val="18"/>
              </w:rPr>
            </w:pPr>
            <w:r w:rsidRPr="003E433D">
              <w:rPr>
                <w:rFonts w:hint="eastAsia"/>
                <w:sz w:val="18"/>
                <w:szCs w:val="18"/>
              </w:rPr>
              <w:t>1热源供热量</w:t>
            </w:r>
            <w:r w:rsidRPr="003E433D">
              <w:rPr>
                <w:rFonts w:hint="eastAsia"/>
                <w:sz w:val="18"/>
                <w:szCs w:val="18"/>
                <w:vertAlign w:val="superscript"/>
              </w:rPr>
              <w:t>2</w:t>
            </w:r>
            <w:r w:rsidRPr="003E433D">
              <w:rPr>
                <w:rFonts w:hint="eastAsia"/>
                <w:sz w:val="18"/>
                <w:szCs w:val="18"/>
              </w:rPr>
              <w:t>（TJ）</w:t>
            </w:r>
          </w:p>
        </w:tc>
        <w:tc>
          <w:tcPr>
            <w:tcW w:w="874" w:type="dxa"/>
          </w:tcPr>
          <w:p w:rsidR="003D0112" w:rsidRPr="003E433D" w:rsidRDefault="003D0112" w:rsidP="00C86BB7">
            <w:pPr>
              <w:ind w:firstLine="268"/>
              <w:rPr>
                <w:sz w:val="18"/>
                <w:szCs w:val="18"/>
              </w:rPr>
            </w:pPr>
          </w:p>
        </w:tc>
        <w:tc>
          <w:tcPr>
            <w:tcW w:w="3222" w:type="dxa"/>
            <w:vMerge w:val="restart"/>
          </w:tcPr>
          <w:p w:rsidR="003D0112" w:rsidRPr="003E433D" w:rsidRDefault="003D0112" w:rsidP="006E677E">
            <w:pPr>
              <w:ind w:firstLineChars="0" w:firstLine="0"/>
              <w:rPr>
                <w:sz w:val="18"/>
                <w:szCs w:val="18"/>
              </w:rPr>
            </w:pPr>
            <w:r w:rsidRPr="003E433D">
              <w:rPr>
                <w:rFonts w:hint="eastAsia"/>
                <w:sz w:val="18"/>
                <w:szCs w:val="18"/>
              </w:rPr>
              <w:t>重点排放单位应在“本年度监测活动”中明确热量的监测方式、监测频率、数据来源等内容。在“下年度监测计划”中说明下年度计划的监测活动。</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jc w:val="left"/>
              <w:rPr>
                <w:sz w:val="18"/>
                <w:szCs w:val="18"/>
              </w:rPr>
            </w:pPr>
            <w:r w:rsidRPr="003E433D">
              <w:rPr>
                <w:rFonts w:hint="eastAsia"/>
                <w:sz w:val="18"/>
                <w:szCs w:val="18"/>
              </w:rPr>
              <w:t>2 建筑物供热量</w:t>
            </w:r>
            <w:r w:rsidRPr="003E433D">
              <w:rPr>
                <w:rFonts w:hint="eastAsia"/>
                <w:sz w:val="18"/>
                <w:szCs w:val="18"/>
                <w:vertAlign w:val="superscript"/>
              </w:rPr>
              <w:t>3</w:t>
            </w:r>
            <w:r w:rsidRPr="003E433D">
              <w:rPr>
                <w:rFonts w:hint="eastAsia"/>
                <w:sz w:val="18"/>
                <w:szCs w:val="18"/>
              </w:rPr>
              <w:t>（TJ）</w:t>
            </w:r>
          </w:p>
        </w:tc>
        <w:tc>
          <w:tcPr>
            <w:tcW w:w="874" w:type="dxa"/>
          </w:tcPr>
          <w:p w:rsidR="003D0112" w:rsidRPr="003E433D" w:rsidRDefault="003D0112" w:rsidP="00C86BB7">
            <w:pPr>
              <w:ind w:firstLine="268"/>
              <w:rPr>
                <w:sz w:val="18"/>
                <w:szCs w:val="18"/>
              </w:rPr>
            </w:pPr>
          </w:p>
        </w:tc>
        <w:tc>
          <w:tcPr>
            <w:tcW w:w="3222" w:type="dxa"/>
            <w:vMerge/>
          </w:tcPr>
          <w:p w:rsidR="003D0112" w:rsidRPr="003E433D" w:rsidRDefault="003D0112" w:rsidP="00C86BB7">
            <w:pPr>
              <w:ind w:firstLine="268"/>
              <w:rPr>
                <w:sz w:val="18"/>
                <w:szCs w:val="18"/>
              </w:rPr>
            </w:pPr>
          </w:p>
        </w:tc>
      </w:tr>
      <w:tr w:rsidR="003D0112" w:rsidRPr="003E433D" w:rsidTr="003D0112">
        <w:trPr>
          <w:trHeight w:val="324"/>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3直接排放量（tC</w:t>
            </w:r>
            <w:r w:rsidRPr="003E433D">
              <w:rPr>
                <w:sz w:val="18"/>
                <w:szCs w:val="18"/>
              </w:rPr>
              <w:t>O</w:t>
            </w:r>
            <w:r w:rsidRPr="003E433D">
              <w:rPr>
                <w:sz w:val="18"/>
                <w:szCs w:val="18"/>
                <w:vertAlign w:val="subscript"/>
              </w:rPr>
              <w:t>2</w:t>
            </w:r>
            <w:r w:rsidRPr="003E433D">
              <w:rPr>
                <w:rFonts w:hint="eastAsia"/>
                <w:sz w:val="18"/>
                <w:szCs w:val="18"/>
              </w:rPr>
              <w:t>）</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6E677E">
            <w:pPr>
              <w:ind w:firstLineChars="0" w:firstLine="0"/>
              <w:rPr>
                <w:sz w:val="18"/>
                <w:szCs w:val="18"/>
              </w:rPr>
            </w:pPr>
            <w:r w:rsidRPr="003E433D">
              <w:rPr>
                <w:rFonts w:hint="eastAsia"/>
                <w:sz w:val="18"/>
                <w:szCs w:val="18"/>
              </w:rPr>
              <w:t>燃油锅炉房化石燃料燃烧产生的直接排放量。</w:t>
            </w:r>
          </w:p>
        </w:tc>
      </w:tr>
      <w:tr w:rsidR="003D0112" w:rsidRPr="003E433D" w:rsidTr="003D0112">
        <w:trPr>
          <w:trHeight w:val="261"/>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4间接排放量（tC</w:t>
            </w:r>
            <w:r w:rsidRPr="003E433D">
              <w:rPr>
                <w:sz w:val="18"/>
                <w:szCs w:val="18"/>
              </w:rPr>
              <w:t>O</w:t>
            </w:r>
            <w:r w:rsidRPr="003E433D">
              <w:rPr>
                <w:sz w:val="18"/>
                <w:szCs w:val="18"/>
                <w:vertAlign w:val="subscript"/>
              </w:rPr>
              <w:t>2</w:t>
            </w:r>
            <w:r w:rsidRPr="003E433D">
              <w:rPr>
                <w:rFonts w:hint="eastAsia"/>
                <w:sz w:val="18"/>
                <w:szCs w:val="18"/>
              </w:rPr>
              <w:t>）</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6E677E">
            <w:pPr>
              <w:ind w:firstLineChars="0" w:firstLine="0"/>
              <w:rPr>
                <w:sz w:val="18"/>
                <w:szCs w:val="18"/>
              </w:rPr>
            </w:pPr>
            <w:r w:rsidRPr="003E433D">
              <w:rPr>
                <w:rFonts w:hint="eastAsia"/>
                <w:sz w:val="18"/>
                <w:szCs w:val="18"/>
              </w:rPr>
              <w:t>燃油锅炉房电力消耗引起的间接排放量。</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5排放强度（kgC</w:t>
            </w:r>
            <w:r w:rsidRPr="003E433D">
              <w:rPr>
                <w:sz w:val="18"/>
                <w:szCs w:val="18"/>
              </w:rPr>
              <w:t>O</w:t>
            </w:r>
            <w:r w:rsidRPr="003E433D">
              <w:rPr>
                <w:sz w:val="18"/>
                <w:szCs w:val="18"/>
                <w:vertAlign w:val="subscript"/>
              </w:rPr>
              <w:t>2</w:t>
            </w:r>
            <w:r w:rsidRPr="003E433D">
              <w:rPr>
                <w:rFonts w:hint="eastAsia"/>
                <w:sz w:val="18"/>
                <w:szCs w:val="18"/>
              </w:rPr>
              <w:t>/GJ）</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6E677E">
            <w:pPr>
              <w:ind w:firstLineChars="0" w:firstLine="0"/>
              <w:rPr>
                <w:sz w:val="18"/>
                <w:szCs w:val="18"/>
              </w:rPr>
            </w:pPr>
            <w:r w:rsidRPr="003E433D">
              <w:rPr>
                <w:rFonts w:hint="eastAsia"/>
                <w:sz w:val="18"/>
                <w:szCs w:val="18"/>
              </w:rPr>
              <w:t xml:space="preserve">（第3项+第4项）/第2项 </w:t>
            </w:r>
          </w:p>
        </w:tc>
      </w:tr>
      <w:tr w:rsidR="003D0112" w:rsidRPr="003E433D" w:rsidTr="003D0112">
        <w:trPr>
          <w:trHeight w:val="446"/>
        </w:trPr>
        <w:tc>
          <w:tcPr>
            <w:tcW w:w="787" w:type="dxa"/>
            <w:vMerge/>
            <w:vAlign w:val="center"/>
          </w:tcPr>
          <w:p w:rsidR="003D0112" w:rsidRPr="003E433D" w:rsidRDefault="003D0112" w:rsidP="00C86BB7">
            <w:pPr>
              <w:ind w:firstLine="268"/>
              <w:rPr>
                <w:sz w:val="18"/>
                <w:szCs w:val="18"/>
              </w:rPr>
            </w:pPr>
          </w:p>
        </w:tc>
        <w:tc>
          <w:tcPr>
            <w:tcW w:w="786" w:type="dxa"/>
            <w:vMerge w:val="restart"/>
            <w:vAlign w:val="center"/>
          </w:tcPr>
          <w:p w:rsidR="003D0112" w:rsidRPr="003E433D" w:rsidRDefault="003D0112" w:rsidP="006E677E">
            <w:pPr>
              <w:ind w:firstLineChars="0" w:firstLine="0"/>
              <w:rPr>
                <w:sz w:val="18"/>
                <w:szCs w:val="18"/>
              </w:rPr>
            </w:pPr>
            <w:r w:rsidRPr="003E433D">
              <w:rPr>
                <w:rFonts w:hint="eastAsia"/>
                <w:sz w:val="18"/>
                <w:szCs w:val="18"/>
              </w:rPr>
              <w:t>地源热泵</w:t>
            </w:r>
          </w:p>
        </w:tc>
        <w:tc>
          <w:tcPr>
            <w:tcW w:w="2184" w:type="dxa"/>
          </w:tcPr>
          <w:p w:rsidR="003D0112" w:rsidRPr="003E433D" w:rsidRDefault="003D0112" w:rsidP="006E677E">
            <w:pPr>
              <w:ind w:firstLineChars="0" w:firstLine="0"/>
              <w:rPr>
                <w:sz w:val="18"/>
                <w:szCs w:val="18"/>
              </w:rPr>
            </w:pPr>
            <w:r w:rsidRPr="003E433D">
              <w:rPr>
                <w:rFonts w:hint="eastAsia"/>
                <w:sz w:val="18"/>
                <w:szCs w:val="18"/>
              </w:rPr>
              <w:t>1热源供热量</w:t>
            </w:r>
            <w:r w:rsidRPr="003E433D">
              <w:rPr>
                <w:rFonts w:hint="eastAsia"/>
                <w:sz w:val="18"/>
                <w:szCs w:val="18"/>
                <w:vertAlign w:val="superscript"/>
              </w:rPr>
              <w:t>2</w:t>
            </w:r>
            <w:r w:rsidRPr="003E433D">
              <w:rPr>
                <w:rFonts w:hint="eastAsia"/>
                <w:sz w:val="18"/>
                <w:szCs w:val="18"/>
              </w:rPr>
              <w:t>（TJ）</w:t>
            </w:r>
          </w:p>
        </w:tc>
        <w:tc>
          <w:tcPr>
            <w:tcW w:w="874" w:type="dxa"/>
          </w:tcPr>
          <w:p w:rsidR="003D0112" w:rsidRPr="003E433D" w:rsidRDefault="003D0112" w:rsidP="00C86BB7">
            <w:pPr>
              <w:ind w:firstLine="268"/>
              <w:rPr>
                <w:sz w:val="18"/>
                <w:szCs w:val="18"/>
              </w:rPr>
            </w:pPr>
          </w:p>
        </w:tc>
        <w:tc>
          <w:tcPr>
            <w:tcW w:w="3222" w:type="dxa"/>
            <w:vMerge w:val="restart"/>
          </w:tcPr>
          <w:p w:rsidR="003D0112" w:rsidRPr="003E433D" w:rsidRDefault="003D0112" w:rsidP="006E677E">
            <w:pPr>
              <w:ind w:firstLineChars="0" w:firstLine="0"/>
              <w:rPr>
                <w:sz w:val="18"/>
                <w:szCs w:val="18"/>
              </w:rPr>
            </w:pPr>
            <w:r w:rsidRPr="003E433D">
              <w:rPr>
                <w:rFonts w:hint="eastAsia"/>
                <w:sz w:val="18"/>
                <w:szCs w:val="18"/>
              </w:rPr>
              <w:t>重点排放单位应在“本年度监测活动”中明确热量的监测方式、监测频率、数据来源等内容。在“下年度监测计划”中说明下年度计划的监测活动。</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2 建筑物供热量</w:t>
            </w:r>
            <w:r w:rsidRPr="003E433D">
              <w:rPr>
                <w:rFonts w:hint="eastAsia"/>
                <w:sz w:val="18"/>
                <w:szCs w:val="18"/>
                <w:vertAlign w:val="superscript"/>
              </w:rPr>
              <w:t>3</w:t>
            </w:r>
            <w:r w:rsidRPr="003E433D">
              <w:rPr>
                <w:rFonts w:hint="eastAsia"/>
                <w:sz w:val="18"/>
                <w:szCs w:val="18"/>
              </w:rPr>
              <w:t>（TJ）</w:t>
            </w:r>
          </w:p>
        </w:tc>
        <w:tc>
          <w:tcPr>
            <w:tcW w:w="874" w:type="dxa"/>
          </w:tcPr>
          <w:p w:rsidR="003D0112" w:rsidRPr="003E433D" w:rsidRDefault="003D0112" w:rsidP="00C86BB7">
            <w:pPr>
              <w:ind w:firstLine="268"/>
              <w:rPr>
                <w:sz w:val="18"/>
                <w:szCs w:val="18"/>
              </w:rPr>
            </w:pPr>
          </w:p>
        </w:tc>
        <w:tc>
          <w:tcPr>
            <w:tcW w:w="3222" w:type="dxa"/>
            <w:vMerge/>
          </w:tcPr>
          <w:p w:rsidR="003D0112" w:rsidRPr="003E433D" w:rsidRDefault="003D0112" w:rsidP="00C86BB7">
            <w:pPr>
              <w:ind w:firstLine="268"/>
              <w:rPr>
                <w:sz w:val="18"/>
                <w:szCs w:val="18"/>
              </w:rPr>
            </w:pPr>
          </w:p>
        </w:tc>
      </w:tr>
      <w:tr w:rsidR="003D0112" w:rsidRPr="003E433D" w:rsidTr="003D0112">
        <w:trPr>
          <w:trHeight w:val="264"/>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3间接排放量（tC</w:t>
            </w:r>
            <w:r w:rsidRPr="003E433D">
              <w:rPr>
                <w:sz w:val="18"/>
                <w:szCs w:val="18"/>
              </w:rPr>
              <w:t>O</w:t>
            </w:r>
            <w:r w:rsidRPr="003E433D">
              <w:rPr>
                <w:sz w:val="18"/>
                <w:szCs w:val="18"/>
                <w:vertAlign w:val="subscript"/>
              </w:rPr>
              <w:t>2</w:t>
            </w:r>
            <w:r w:rsidRPr="003E433D">
              <w:rPr>
                <w:rFonts w:hint="eastAsia"/>
                <w:sz w:val="18"/>
                <w:szCs w:val="18"/>
              </w:rPr>
              <w:t>）</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3D0112">
            <w:pPr>
              <w:ind w:firstLineChars="0" w:firstLine="0"/>
              <w:rPr>
                <w:sz w:val="18"/>
                <w:szCs w:val="18"/>
              </w:rPr>
            </w:pPr>
            <w:r w:rsidRPr="003E433D">
              <w:rPr>
                <w:rFonts w:hint="eastAsia"/>
                <w:sz w:val="18"/>
                <w:szCs w:val="18"/>
              </w:rPr>
              <w:t>地源热泵系统电力消耗引起的间接排放量。</w:t>
            </w:r>
          </w:p>
        </w:tc>
      </w:tr>
      <w:tr w:rsidR="003D0112" w:rsidRPr="003E433D"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4排放强度（kgC</w:t>
            </w:r>
            <w:r w:rsidRPr="003E433D">
              <w:rPr>
                <w:sz w:val="18"/>
                <w:szCs w:val="18"/>
              </w:rPr>
              <w:t>O</w:t>
            </w:r>
            <w:r w:rsidRPr="003E433D">
              <w:rPr>
                <w:sz w:val="18"/>
                <w:szCs w:val="18"/>
                <w:vertAlign w:val="subscript"/>
              </w:rPr>
              <w:t>2</w:t>
            </w:r>
            <w:r w:rsidRPr="003E433D">
              <w:rPr>
                <w:rFonts w:hint="eastAsia"/>
                <w:sz w:val="18"/>
                <w:szCs w:val="18"/>
              </w:rPr>
              <w:t>/GJ）</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3D0112">
            <w:pPr>
              <w:ind w:firstLineChars="0" w:firstLine="0"/>
              <w:rPr>
                <w:sz w:val="18"/>
                <w:szCs w:val="18"/>
              </w:rPr>
            </w:pPr>
            <w:r w:rsidRPr="003E433D">
              <w:rPr>
                <w:rFonts w:hint="eastAsia"/>
                <w:sz w:val="18"/>
                <w:szCs w:val="18"/>
              </w:rPr>
              <w:t xml:space="preserve">第3项/第2项 </w:t>
            </w:r>
          </w:p>
        </w:tc>
      </w:tr>
      <w:tr w:rsidR="003D0112" w:rsidRPr="006E677E"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restart"/>
            <w:vAlign w:val="center"/>
          </w:tcPr>
          <w:p w:rsidR="003D0112" w:rsidRPr="006E677E" w:rsidRDefault="003D0112" w:rsidP="006E677E">
            <w:pPr>
              <w:ind w:firstLineChars="0" w:firstLine="0"/>
              <w:rPr>
                <w:color w:val="000000" w:themeColor="text1"/>
                <w:sz w:val="18"/>
                <w:szCs w:val="18"/>
              </w:rPr>
            </w:pPr>
            <w:r w:rsidRPr="006E677E">
              <w:rPr>
                <w:rFonts w:hint="eastAsia"/>
                <w:color w:val="000000" w:themeColor="text1"/>
                <w:sz w:val="18"/>
                <w:szCs w:val="18"/>
              </w:rPr>
              <w:t>其他</w:t>
            </w:r>
            <w:r w:rsidRPr="006E677E">
              <w:rPr>
                <w:rFonts w:hint="eastAsia"/>
                <w:color w:val="000000" w:themeColor="text1"/>
                <w:sz w:val="18"/>
                <w:szCs w:val="18"/>
                <w:vertAlign w:val="superscript"/>
              </w:rPr>
              <w:t>6</w:t>
            </w:r>
          </w:p>
        </w:tc>
        <w:tc>
          <w:tcPr>
            <w:tcW w:w="2184" w:type="dxa"/>
          </w:tcPr>
          <w:p w:rsidR="003D0112" w:rsidRPr="006E677E" w:rsidRDefault="003D0112" w:rsidP="006E677E">
            <w:pPr>
              <w:ind w:firstLineChars="0" w:firstLine="0"/>
              <w:rPr>
                <w:color w:val="000000" w:themeColor="text1"/>
                <w:sz w:val="18"/>
                <w:szCs w:val="18"/>
              </w:rPr>
            </w:pPr>
            <w:r w:rsidRPr="006E677E">
              <w:rPr>
                <w:rFonts w:hint="eastAsia"/>
                <w:color w:val="000000" w:themeColor="text1"/>
                <w:sz w:val="18"/>
                <w:szCs w:val="18"/>
              </w:rPr>
              <w:t>1热源供热量</w:t>
            </w:r>
            <w:r w:rsidRPr="006E677E">
              <w:rPr>
                <w:rFonts w:hint="eastAsia"/>
                <w:color w:val="000000" w:themeColor="text1"/>
                <w:sz w:val="18"/>
                <w:szCs w:val="18"/>
                <w:vertAlign w:val="superscript"/>
              </w:rPr>
              <w:t>2</w:t>
            </w:r>
            <w:r w:rsidRPr="006E677E">
              <w:rPr>
                <w:rFonts w:hint="eastAsia"/>
                <w:color w:val="000000" w:themeColor="text1"/>
                <w:sz w:val="18"/>
                <w:szCs w:val="18"/>
              </w:rPr>
              <w:t>（TJ）</w:t>
            </w:r>
          </w:p>
        </w:tc>
        <w:tc>
          <w:tcPr>
            <w:tcW w:w="874" w:type="dxa"/>
          </w:tcPr>
          <w:p w:rsidR="003D0112" w:rsidRPr="006E677E" w:rsidRDefault="003D0112" w:rsidP="00C86BB7">
            <w:pPr>
              <w:ind w:firstLine="268"/>
              <w:rPr>
                <w:color w:val="000000" w:themeColor="text1"/>
                <w:sz w:val="18"/>
                <w:szCs w:val="18"/>
              </w:rPr>
            </w:pPr>
          </w:p>
        </w:tc>
        <w:tc>
          <w:tcPr>
            <w:tcW w:w="3222" w:type="dxa"/>
            <w:vMerge w:val="restart"/>
          </w:tcPr>
          <w:p w:rsidR="003D0112" w:rsidRPr="006E677E" w:rsidRDefault="003D0112" w:rsidP="006E677E">
            <w:pPr>
              <w:ind w:firstLineChars="0" w:firstLine="0"/>
              <w:rPr>
                <w:color w:val="000000" w:themeColor="text1"/>
                <w:sz w:val="18"/>
                <w:szCs w:val="18"/>
              </w:rPr>
            </w:pPr>
            <w:r w:rsidRPr="006E677E">
              <w:rPr>
                <w:rFonts w:hint="eastAsia"/>
                <w:color w:val="000000" w:themeColor="text1"/>
                <w:sz w:val="18"/>
                <w:szCs w:val="18"/>
              </w:rPr>
              <w:t>重点排放单位应在“本年度监测活动”中明确热量的监测方式、监测频率、数</w:t>
            </w:r>
            <w:r w:rsidRPr="006E677E">
              <w:rPr>
                <w:rFonts w:hint="eastAsia"/>
                <w:color w:val="000000" w:themeColor="text1"/>
                <w:sz w:val="18"/>
                <w:szCs w:val="18"/>
              </w:rPr>
              <w:lastRenderedPageBreak/>
              <w:t>据来源等内容。在“下年度监测计划”中说明下年度计划的监测活动。</w:t>
            </w:r>
          </w:p>
        </w:tc>
      </w:tr>
      <w:tr w:rsidR="003D0112" w:rsidRPr="006E677E"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6E677E" w:rsidRDefault="003D0112" w:rsidP="00C86BB7">
            <w:pPr>
              <w:ind w:firstLine="268"/>
              <w:rPr>
                <w:color w:val="000000" w:themeColor="text1"/>
                <w:sz w:val="18"/>
                <w:szCs w:val="18"/>
              </w:rPr>
            </w:pPr>
          </w:p>
        </w:tc>
        <w:tc>
          <w:tcPr>
            <w:tcW w:w="2184" w:type="dxa"/>
          </w:tcPr>
          <w:p w:rsidR="003D0112" w:rsidRPr="006E677E" w:rsidRDefault="003D0112" w:rsidP="006E677E">
            <w:pPr>
              <w:ind w:firstLineChars="0" w:firstLine="0"/>
              <w:rPr>
                <w:color w:val="000000" w:themeColor="text1"/>
                <w:sz w:val="18"/>
                <w:szCs w:val="18"/>
              </w:rPr>
            </w:pPr>
            <w:r w:rsidRPr="006E677E">
              <w:rPr>
                <w:rFonts w:hint="eastAsia"/>
                <w:color w:val="000000" w:themeColor="text1"/>
                <w:sz w:val="18"/>
                <w:szCs w:val="18"/>
              </w:rPr>
              <w:t>2 建筑物供热量</w:t>
            </w:r>
            <w:r w:rsidRPr="006E677E">
              <w:rPr>
                <w:rFonts w:hint="eastAsia"/>
                <w:color w:val="000000" w:themeColor="text1"/>
                <w:sz w:val="18"/>
                <w:szCs w:val="18"/>
                <w:vertAlign w:val="superscript"/>
              </w:rPr>
              <w:t>3</w:t>
            </w:r>
            <w:r w:rsidRPr="006E677E">
              <w:rPr>
                <w:rFonts w:hint="eastAsia"/>
                <w:color w:val="000000" w:themeColor="text1"/>
                <w:sz w:val="18"/>
                <w:szCs w:val="18"/>
              </w:rPr>
              <w:t>（TJ）</w:t>
            </w:r>
          </w:p>
        </w:tc>
        <w:tc>
          <w:tcPr>
            <w:tcW w:w="874" w:type="dxa"/>
          </w:tcPr>
          <w:p w:rsidR="003D0112" w:rsidRPr="006E677E" w:rsidRDefault="003D0112" w:rsidP="00C86BB7">
            <w:pPr>
              <w:ind w:firstLine="268"/>
              <w:rPr>
                <w:color w:val="000000" w:themeColor="text1"/>
                <w:sz w:val="18"/>
                <w:szCs w:val="18"/>
              </w:rPr>
            </w:pPr>
          </w:p>
        </w:tc>
        <w:tc>
          <w:tcPr>
            <w:tcW w:w="3222" w:type="dxa"/>
            <w:vMerge/>
          </w:tcPr>
          <w:p w:rsidR="003D0112" w:rsidRPr="006E677E" w:rsidRDefault="003D0112" w:rsidP="00C86BB7">
            <w:pPr>
              <w:ind w:firstLine="268"/>
              <w:rPr>
                <w:color w:val="000000" w:themeColor="text1"/>
                <w:sz w:val="18"/>
                <w:szCs w:val="18"/>
              </w:rPr>
            </w:pPr>
          </w:p>
        </w:tc>
      </w:tr>
      <w:tr w:rsidR="003D0112" w:rsidRPr="006E677E"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6E677E" w:rsidRDefault="003D0112" w:rsidP="00C86BB7">
            <w:pPr>
              <w:ind w:firstLine="268"/>
              <w:rPr>
                <w:color w:val="000000" w:themeColor="text1"/>
                <w:sz w:val="18"/>
                <w:szCs w:val="18"/>
              </w:rPr>
            </w:pPr>
          </w:p>
        </w:tc>
        <w:tc>
          <w:tcPr>
            <w:tcW w:w="2184" w:type="dxa"/>
          </w:tcPr>
          <w:p w:rsidR="003D0112" w:rsidRPr="006E677E" w:rsidRDefault="003D0112" w:rsidP="006E677E">
            <w:pPr>
              <w:ind w:firstLineChars="0" w:firstLine="0"/>
              <w:rPr>
                <w:color w:val="000000" w:themeColor="text1"/>
                <w:sz w:val="18"/>
                <w:szCs w:val="18"/>
              </w:rPr>
            </w:pPr>
            <w:r w:rsidRPr="006E677E">
              <w:rPr>
                <w:rFonts w:hint="eastAsia"/>
                <w:color w:val="000000" w:themeColor="text1"/>
                <w:sz w:val="18"/>
                <w:szCs w:val="18"/>
              </w:rPr>
              <w:t>3 直接排放量（tC</w:t>
            </w:r>
            <w:r w:rsidRPr="006E677E">
              <w:rPr>
                <w:color w:val="000000" w:themeColor="text1"/>
                <w:sz w:val="18"/>
                <w:szCs w:val="18"/>
              </w:rPr>
              <w:t>O</w:t>
            </w:r>
            <w:r w:rsidRPr="006E677E">
              <w:rPr>
                <w:color w:val="000000" w:themeColor="text1"/>
                <w:sz w:val="18"/>
                <w:szCs w:val="18"/>
                <w:vertAlign w:val="subscript"/>
              </w:rPr>
              <w:t>2</w:t>
            </w:r>
            <w:r w:rsidRPr="006E677E">
              <w:rPr>
                <w:rFonts w:hint="eastAsia"/>
                <w:color w:val="000000" w:themeColor="text1"/>
                <w:sz w:val="18"/>
                <w:szCs w:val="18"/>
              </w:rPr>
              <w:t>）</w:t>
            </w:r>
          </w:p>
        </w:tc>
        <w:tc>
          <w:tcPr>
            <w:tcW w:w="874" w:type="dxa"/>
          </w:tcPr>
          <w:p w:rsidR="003D0112" w:rsidRPr="006E677E" w:rsidRDefault="003D0112" w:rsidP="00C86BB7">
            <w:pPr>
              <w:ind w:firstLine="268"/>
              <w:rPr>
                <w:color w:val="000000" w:themeColor="text1"/>
                <w:sz w:val="18"/>
                <w:szCs w:val="18"/>
              </w:rPr>
            </w:pPr>
          </w:p>
        </w:tc>
        <w:tc>
          <w:tcPr>
            <w:tcW w:w="3222" w:type="dxa"/>
          </w:tcPr>
          <w:p w:rsidR="003D0112" w:rsidRPr="006E677E" w:rsidRDefault="003D0112" w:rsidP="006E677E">
            <w:pPr>
              <w:ind w:firstLineChars="0" w:firstLine="0"/>
              <w:rPr>
                <w:color w:val="000000" w:themeColor="text1"/>
                <w:sz w:val="18"/>
                <w:szCs w:val="18"/>
              </w:rPr>
            </w:pPr>
            <w:r w:rsidRPr="006E677E">
              <w:rPr>
                <w:rFonts w:hint="eastAsia"/>
                <w:color w:val="000000" w:themeColor="text1"/>
                <w:sz w:val="18"/>
                <w:szCs w:val="18"/>
              </w:rPr>
              <w:t>其他供热方式化石燃料燃烧产生的直接排放量。</w:t>
            </w:r>
          </w:p>
        </w:tc>
      </w:tr>
      <w:tr w:rsidR="003D0112" w:rsidRPr="006E677E"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6E677E" w:rsidRDefault="003D0112" w:rsidP="00C86BB7">
            <w:pPr>
              <w:ind w:firstLine="268"/>
              <w:rPr>
                <w:color w:val="000000" w:themeColor="text1"/>
                <w:sz w:val="18"/>
                <w:szCs w:val="18"/>
              </w:rPr>
            </w:pPr>
          </w:p>
        </w:tc>
        <w:tc>
          <w:tcPr>
            <w:tcW w:w="2184" w:type="dxa"/>
          </w:tcPr>
          <w:p w:rsidR="003D0112" w:rsidRPr="006E677E" w:rsidRDefault="003D0112" w:rsidP="006E677E">
            <w:pPr>
              <w:ind w:firstLineChars="0" w:firstLine="0"/>
              <w:rPr>
                <w:color w:val="000000" w:themeColor="text1"/>
                <w:sz w:val="18"/>
                <w:szCs w:val="18"/>
              </w:rPr>
            </w:pPr>
            <w:r w:rsidRPr="006E677E">
              <w:rPr>
                <w:rFonts w:hint="eastAsia"/>
                <w:color w:val="000000" w:themeColor="text1"/>
                <w:sz w:val="18"/>
                <w:szCs w:val="18"/>
              </w:rPr>
              <w:t>4 间接排放量（tC</w:t>
            </w:r>
            <w:r w:rsidRPr="006E677E">
              <w:rPr>
                <w:color w:val="000000" w:themeColor="text1"/>
                <w:sz w:val="18"/>
                <w:szCs w:val="18"/>
              </w:rPr>
              <w:t>O</w:t>
            </w:r>
            <w:r w:rsidRPr="006E677E">
              <w:rPr>
                <w:color w:val="000000" w:themeColor="text1"/>
                <w:sz w:val="18"/>
                <w:szCs w:val="18"/>
                <w:vertAlign w:val="subscript"/>
              </w:rPr>
              <w:t>2</w:t>
            </w:r>
            <w:r w:rsidRPr="006E677E">
              <w:rPr>
                <w:rFonts w:hint="eastAsia"/>
                <w:color w:val="000000" w:themeColor="text1"/>
                <w:sz w:val="18"/>
                <w:szCs w:val="18"/>
              </w:rPr>
              <w:t>）</w:t>
            </w:r>
          </w:p>
        </w:tc>
        <w:tc>
          <w:tcPr>
            <w:tcW w:w="874" w:type="dxa"/>
          </w:tcPr>
          <w:p w:rsidR="003D0112" w:rsidRPr="006E677E" w:rsidRDefault="003D0112" w:rsidP="00C86BB7">
            <w:pPr>
              <w:ind w:firstLine="268"/>
              <w:rPr>
                <w:color w:val="000000" w:themeColor="text1"/>
                <w:sz w:val="18"/>
                <w:szCs w:val="18"/>
              </w:rPr>
            </w:pPr>
          </w:p>
        </w:tc>
        <w:tc>
          <w:tcPr>
            <w:tcW w:w="3222" w:type="dxa"/>
          </w:tcPr>
          <w:p w:rsidR="003D0112" w:rsidRPr="006E677E" w:rsidRDefault="003D0112" w:rsidP="006E677E">
            <w:pPr>
              <w:ind w:firstLineChars="0" w:firstLine="0"/>
              <w:rPr>
                <w:color w:val="000000" w:themeColor="text1"/>
                <w:sz w:val="18"/>
                <w:szCs w:val="18"/>
              </w:rPr>
            </w:pPr>
            <w:r w:rsidRPr="006E677E">
              <w:rPr>
                <w:rFonts w:hint="eastAsia"/>
                <w:color w:val="000000" w:themeColor="text1"/>
                <w:sz w:val="18"/>
                <w:szCs w:val="18"/>
              </w:rPr>
              <w:t>其他供热方式电力消耗引起的间接排放量。</w:t>
            </w:r>
          </w:p>
        </w:tc>
      </w:tr>
      <w:tr w:rsidR="003D0112" w:rsidRPr="006E677E" w:rsidTr="003D0112">
        <w:trPr>
          <w:trHeight w:val="386"/>
        </w:trPr>
        <w:tc>
          <w:tcPr>
            <w:tcW w:w="787" w:type="dxa"/>
            <w:vMerge/>
            <w:vAlign w:val="center"/>
          </w:tcPr>
          <w:p w:rsidR="003D0112" w:rsidRPr="003E433D" w:rsidRDefault="003D0112" w:rsidP="00C86BB7">
            <w:pPr>
              <w:ind w:firstLine="268"/>
              <w:rPr>
                <w:sz w:val="18"/>
                <w:szCs w:val="18"/>
              </w:rPr>
            </w:pPr>
          </w:p>
        </w:tc>
        <w:tc>
          <w:tcPr>
            <w:tcW w:w="786" w:type="dxa"/>
            <w:vMerge/>
            <w:vAlign w:val="center"/>
          </w:tcPr>
          <w:p w:rsidR="003D0112" w:rsidRPr="006E677E" w:rsidRDefault="003D0112" w:rsidP="00C86BB7">
            <w:pPr>
              <w:ind w:firstLine="268"/>
              <w:rPr>
                <w:color w:val="000000" w:themeColor="text1"/>
                <w:sz w:val="18"/>
                <w:szCs w:val="18"/>
              </w:rPr>
            </w:pPr>
          </w:p>
        </w:tc>
        <w:tc>
          <w:tcPr>
            <w:tcW w:w="2184" w:type="dxa"/>
          </w:tcPr>
          <w:p w:rsidR="003D0112" w:rsidRPr="006E677E" w:rsidRDefault="003D0112" w:rsidP="006E677E">
            <w:pPr>
              <w:ind w:firstLineChars="0" w:firstLine="0"/>
              <w:rPr>
                <w:color w:val="000000" w:themeColor="text1"/>
                <w:sz w:val="18"/>
                <w:szCs w:val="18"/>
              </w:rPr>
            </w:pPr>
            <w:r w:rsidRPr="006E677E">
              <w:rPr>
                <w:rFonts w:hint="eastAsia"/>
                <w:color w:val="000000" w:themeColor="text1"/>
                <w:sz w:val="18"/>
                <w:szCs w:val="18"/>
              </w:rPr>
              <w:t>5 排放强度（kgC</w:t>
            </w:r>
            <w:r w:rsidRPr="006E677E">
              <w:rPr>
                <w:color w:val="000000" w:themeColor="text1"/>
                <w:sz w:val="18"/>
                <w:szCs w:val="18"/>
              </w:rPr>
              <w:t>O</w:t>
            </w:r>
            <w:r w:rsidRPr="006E677E">
              <w:rPr>
                <w:color w:val="000000" w:themeColor="text1"/>
                <w:sz w:val="18"/>
                <w:szCs w:val="18"/>
                <w:vertAlign w:val="subscript"/>
              </w:rPr>
              <w:t>2</w:t>
            </w:r>
            <w:r w:rsidRPr="006E677E">
              <w:rPr>
                <w:rFonts w:hint="eastAsia"/>
                <w:color w:val="000000" w:themeColor="text1"/>
                <w:sz w:val="18"/>
                <w:szCs w:val="18"/>
              </w:rPr>
              <w:t>/GJ）</w:t>
            </w:r>
          </w:p>
        </w:tc>
        <w:tc>
          <w:tcPr>
            <w:tcW w:w="874" w:type="dxa"/>
          </w:tcPr>
          <w:p w:rsidR="003D0112" w:rsidRPr="006E677E" w:rsidRDefault="003D0112" w:rsidP="00C86BB7">
            <w:pPr>
              <w:ind w:firstLine="268"/>
              <w:rPr>
                <w:color w:val="000000" w:themeColor="text1"/>
                <w:sz w:val="18"/>
                <w:szCs w:val="18"/>
              </w:rPr>
            </w:pPr>
          </w:p>
        </w:tc>
        <w:tc>
          <w:tcPr>
            <w:tcW w:w="3222" w:type="dxa"/>
          </w:tcPr>
          <w:p w:rsidR="003D0112" w:rsidRPr="006E677E" w:rsidRDefault="003D0112" w:rsidP="006E677E">
            <w:pPr>
              <w:ind w:firstLineChars="0" w:firstLine="0"/>
              <w:rPr>
                <w:color w:val="000000" w:themeColor="text1"/>
                <w:sz w:val="18"/>
                <w:szCs w:val="18"/>
              </w:rPr>
            </w:pPr>
            <w:r w:rsidRPr="006E677E">
              <w:rPr>
                <w:rFonts w:hint="eastAsia"/>
                <w:color w:val="000000" w:themeColor="text1"/>
                <w:sz w:val="18"/>
                <w:szCs w:val="18"/>
              </w:rPr>
              <w:t>（第3项+第4项）/第2项</w:t>
            </w:r>
          </w:p>
        </w:tc>
      </w:tr>
      <w:tr w:rsidR="003D0112" w:rsidRPr="003E433D" w:rsidTr="003D0112">
        <w:trPr>
          <w:trHeight w:val="2005"/>
        </w:trPr>
        <w:tc>
          <w:tcPr>
            <w:tcW w:w="1574" w:type="dxa"/>
            <w:gridSpan w:val="2"/>
            <w:vMerge w:val="restart"/>
            <w:vAlign w:val="center"/>
          </w:tcPr>
          <w:p w:rsidR="003D0112" w:rsidRPr="003E433D" w:rsidRDefault="003D0112" w:rsidP="00C86BB7">
            <w:pPr>
              <w:ind w:firstLine="268"/>
              <w:rPr>
                <w:sz w:val="18"/>
                <w:szCs w:val="18"/>
              </w:rPr>
            </w:pPr>
            <w:r w:rsidRPr="003E433D">
              <w:rPr>
                <w:rFonts w:hint="eastAsia"/>
                <w:sz w:val="18"/>
                <w:szCs w:val="18"/>
              </w:rPr>
              <w:t>热力站</w:t>
            </w:r>
          </w:p>
        </w:tc>
        <w:tc>
          <w:tcPr>
            <w:tcW w:w="2184" w:type="dxa"/>
          </w:tcPr>
          <w:p w:rsidR="003D0112" w:rsidRPr="003E433D" w:rsidRDefault="003D0112" w:rsidP="006E677E">
            <w:pPr>
              <w:ind w:firstLineChars="0" w:firstLine="0"/>
              <w:rPr>
                <w:sz w:val="18"/>
                <w:szCs w:val="18"/>
              </w:rPr>
            </w:pPr>
            <w:r w:rsidRPr="003E433D">
              <w:rPr>
                <w:rFonts w:hint="eastAsia"/>
                <w:sz w:val="18"/>
                <w:szCs w:val="18"/>
              </w:rPr>
              <w:t>1 热力站一次侧输入热量</w:t>
            </w:r>
            <w:r w:rsidRPr="003E433D">
              <w:rPr>
                <w:rFonts w:hint="eastAsia"/>
                <w:sz w:val="18"/>
                <w:szCs w:val="18"/>
                <w:vertAlign w:val="superscript"/>
              </w:rPr>
              <w:t>5</w:t>
            </w:r>
            <w:r w:rsidRPr="003E433D">
              <w:rPr>
                <w:rFonts w:hint="eastAsia"/>
                <w:sz w:val="18"/>
                <w:szCs w:val="18"/>
              </w:rPr>
              <w:t>（TJ）</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6E677E">
            <w:pPr>
              <w:ind w:firstLineChars="0" w:firstLine="0"/>
              <w:rPr>
                <w:sz w:val="18"/>
                <w:szCs w:val="18"/>
              </w:rPr>
            </w:pPr>
            <w:r w:rsidRPr="003E433D">
              <w:rPr>
                <w:rFonts w:hint="eastAsia"/>
                <w:sz w:val="18"/>
                <w:szCs w:val="18"/>
              </w:rPr>
              <w:t>重点排放单位应在“本年度监测活动”中明确热量的监测方式、监测频率、数据来源等内容。在“下年度监测计划”中说明下年度计划的监测活动。</w:t>
            </w:r>
          </w:p>
        </w:tc>
      </w:tr>
      <w:tr w:rsidR="003D0112" w:rsidRPr="003E433D" w:rsidTr="003D0112">
        <w:trPr>
          <w:trHeight w:val="649"/>
        </w:trPr>
        <w:tc>
          <w:tcPr>
            <w:tcW w:w="1574" w:type="dxa"/>
            <w:gridSpan w:val="2"/>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2间接排放量（tC</w:t>
            </w:r>
            <w:r w:rsidRPr="003E433D">
              <w:rPr>
                <w:sz w:val="18"/>
                <w:szCs w:val="18"/>
              </w:rPr>
              <w:t>O</w:t>
            </w:r>
            <w:r w:rsidRPr="003E433D">
              <w:rPr>
                <w:sz w:val="18"/>
                <w:szCs w:val="18"/>
                <w:vertAlign w:val="subscript"/>
              </w:rPr>
              <w:t>2</w:t>
            </w:r>
            <w:r w:rsidRPr="003E433D">
              <w:rPr>
                <w:rFonts w:hint="eastAsia"/>
                <w:sz w:val="18"/>
                <w:szCs w:val="18"/>
              </w:rPr>
              <w:t>）</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6E677E">
            <w:pPr>
              <w:ind w:firstLineChars="0" w:firstLine="0"/>
              <w:rPr>
                <w:sz w:val="18"/>
                <w:szCs w:val="18"/>
              </w:rPr>
            </w:pPr>
            <w:r w:rsidRPr="003E433D">
              <w:rPr>
                <w:rFonts w:hint="eastAsia"/>
                <w:sz w:val="18"/>
                <w:szCs w:val="18"/>
              </w:rPr>
              <w:t>热力站电力消耗引起的间接排放量。</w:t>
            </w:r>
          </w:p>
        </w:tc>
      </w:tr>
      <w:tr w:rsidR="003D0112" w:rsidRPr="003E433D" w:rsidTr="003D0112">
        <w:trPr>
          <w:trHeight w:val="559"/>
        </w:trPr>
        <w:tc>
          <w:tcPr>
            <w:tcW w:w="1574" w:type="dxa"/>
            <w:gridSpan w:val="2"/>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3 排放强度（kgC</w:t>
            </w:r>
            <w:r w:rsidRPr="003E433D">
              <w:rPr>
                <w:sz w:val="18"/>
                <w:szCs w:val="18"/>
              </w:rPr>
              <w:t>O</w:t>
            </w:r>
            <w:r w:rsidRPr="003E433D">
              <w:rPr>
                <w:sz w:val="18"/>
                <w:szCs w:val="18"/>
                <w:vertAlign w:val="subscript"/>
              </w:rPr>
              <w:t>2</w:t>
            </w:r>
            <w:r w:rsidRPr="003E433D">
              <w:rPr>
                <w:rFonts w:hint="eastAsia"/>
                <w:sz w:val="18"/>
                <w:szCs w:val="18"/>
              </w:rPr>
              <w:t>/GJ）</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6E677E">
            <w:pPr>
              <w:ind w:firstLineChars="0" w:firstLine="0"/>
              <w:rPr>
                <w:sz w:val="18"/>
                <w:szCs w:val="18"/>
              </w:rPr>
            </w:pPr>
            <w:r w:rsidRPr="003E433D">
              <w:rPr>
                <w:rFonts w:hint="eastAsia"/>
                <w:sz w:val="18"/>
                <w:szCs w:val="18"/>
              </w:rPr>
              <w:t xml:space="preserve">第2项/第1项 </w:t>
            </w:r>
          </w:p>
        </w:tc>
      </w:tr>
      <w:tr w:rsidR="003D0112" w:rsidRPr="006E677E" w:rsidTr="003D0112">
        <w:trPr>
          <w:trHeight w:val="411"/>
        </w:trPr>
        <w:tc>
          <w:tcPr>
            <w:tcW w:w="1574" w:type="dxa"/>
            <w:gridSpan w:val="2"/>
            <w:vAlign w:val="center"/>
          </w:tcPr>
          <w:p w:rsidR="003D0112" w:rsidRPr="006E677E" w:rsidRDefault="003D0112" w:rsidP="006E677E">
            <w:pPr>
              <w:ind w:firstLineChars="0" w:firstLine="0"/>
              <w:rPr>
                <w:color w:val="000000" w:themeColor="text1"/>
                <w:sz w:val="18"/>
                <w:szCs w:val="18"/>
              </w:rPr>
            </w:pPr>
            <w:r w:rsidRPr="006E677E">
              <w:rPr>
                <w:rFonts w:hint="eastAsia"/>
                <w:color w:val="000000" w:themeColor="text1"/>
                <w:sz w:val="18"/>
                <w:szCs w:val="18"/>
              </w:rPr>
              <w:t>中继泵站</w:t>
            </w:r>
          </w:p>
        </w:tc>
        <w:tc>
          <w:tcPr>
            <w:tcW w:w="2184" w:type="dxa"/>
          </w:tcPr>
          <w:p w:rsidR="003D0112" w:rsidRPr="006E677E" w:rsidRDefault="003D0112" w:rsidP="006E677E">
            <w:pPr>
              <w:ind w:firstLineChars="0" w:firstLine="0"/>
              <w:rPr>
                <w:color w:val="000000" w:themeColor="text1"/>
                <w:sz w:val="18"/>
                <w:szCs w:val="18"/>
              </w:rPr>
            </w:pPr>
            <w:r w:rsidRPr="006E677E">
              <w:rPr>
                <w:rFonts w:hint="eastAsia"/>
                <w:color w:val="000000" w:themeColor="text1"/>
                <w:sz w:val="18"/>
                <w:szCs w:val="18"/>
              </w:rPr>
              <w:t>1 间接排放量（tC</w:t>
            </w:r>
            <w:r w:rsidRPr="006E677E">
              <w:rPr>
                <w:color w:val="000000" w:themeColor="text1"/>
                <w:sz w:val="18"/>
                <w:szCs w:val="18"/>
              </w:rPr>
              <w:t>O</w:t>
            </w:r>
            <w:r w:rsidRPr="006E677E">
              <w:rPr>
                <w:color w:val="000000" w:themeColor="text1"/>
                <w:sz w:val="18"/>
                <w:szCs w:val="18"/>
                <w:vertAlign w:val="subscript"/>
              </w:rPr>
              <w:t>2</w:t>
            </w:r>
            <w:r w:rsidRPr="006E677E">
              <w:rPr>
                <w:rFonts w:hint="eastAsia"/>
                <w:color w:val="000000" w:themeColor="text1"/>
                <w:sz w:val="18"/>
                <w:szCs w:val="18"/>
              </w:rPr>
              <w:t>）</w:t>
            </w:r>
          </w:p>
        </w:tc>
        <w:tc>
          <w:tcPr>
            <w:tcW w:w="874" w:type="dxa"/>
          </w:tcPr>
          <w:p w:rsidR="003D0112" w:rsidRPr="006E677E" w:rsidRDefault="003D0112" w:rsidP="00C86BB7">
            <w:pPr>
              <w:ind w:firstLine="268"/>
              <w:rPr>
                <w:color w:val="000000" w:themeColor="text1"/>
                <w:sz w:val="18"/>
                <w:szCs w:val="18"/>
              </w:rPr>
            </w:pPr>
          </w:p>
        </w:tc>
        <w:tc>
          <w:tcPr>
            <w:tcW w:w="3222" w:type="dxa"/>
          </w:tcPr>
          <w:p w:rsidR="003D0112" w:rsidRPr="006E677E" w:rsidRDefault="003D0112" w:rsidP="006E677E">
            <w:pPr>
              <w:ind w:firstLineChars="0" w:firstLine="0"/>
              <w:rPr>
                <w:color w:val="000000" w:themeColor="text1"/>
                <w:sz w:val="18"/>
                <w:szCs w:val="18"/>
              </w:rPr>
            </w:pPr>
            <w:r w:rsidRPr="006E677E">
              <w:rPr>
                <w:rFonts w:hint="eastAsia"/>
                <w:color w:val="000000" w:themeColor="text1"/>
                <w:sz w:val="18"/>
                <w:szCs w:val="18"/>
              </w:rPr>
              <w:t>中继泵站电力消耗引起的间接排放量。</w:t>
            </w:r>
          </w:p>
        </w:tc>
      </w:tr>
      <w:tr w:rsidR="003D0112" w:rsidRPr="003E433D" w:rsidTr="003D0112">
        <w:trPr>
          <w:trHeight w:val="686"/>
        </w:trPr>
        <w:tc>
          <w:tcPr>
            <w:tcW w:w="1574" w:type="dxa"/>
            <w:gridSpan w:val="2"/>
            <w:vMerge w:val="restart"/>
            <w:vAlign w:val="center"/>
          </w:tcPr>
          <w:p w:rsidR="003D0112" w:rsidRPr="003E433D" w:rsidRDefault="003D0112" w:rsidP="006E677E">
            <w:pPr>
              <w:ind w:firstLineChars="0" w:firstLine="0"/>
              <w:jc w:val="left"/>
              <w:rPr>
                <w:sz w:val="18"/>
                <w:szCs w:val="18"/>
              </w:rPr>
            </w:pPr>
            <w:r w:rsidRPr="003E433D">
              <w:rPr>
                <w:rFonts w:hint="eastAsia"/>
                <w:sz w:val="18"/>
                <w:szCs w:val="18"/>
              </w:rPr>
              <w:t>办公生活及其他</w:t>
            </w:r>
          </w:p>
        </w:tc>
        <w:tc>
          <w:tcPr>
            <w:tcW w:w="2184" w:type="dxa"/>
          </w:tcPr>
          <w:p w:rsidR="003D0112" w:rsidRPr="003E433D" w:rsidRDefault="003D0112" w:rsidP="006E677E">
            <w:pPr>
              <w:ind w:firstLineChars="0" w:firstLine="0"/>
              <w:rPr>
                <w:sz w:val="18"/>
                <w:szCs w:val="18"/>
              </w:rPr>
            </w:pPr>
            <w:r w:rsidRPr="003E433D">
              <w:rPr>
                <w:rFonts w:hint="eastAsia"/>
                <w:sz w:val="18"/>
                <w:szCs w:val="18"/>
              </w:rPr>
              <w:t>1直接排放量（tC</w:t>
            </w:r>
            <w:r w:rsidRPr="003E433D">
              <w:rPr>
                <w:sz w:val="18"/>
                <w:szCs w:val="18"/>
              </w:rPr>
              <w:t>O</w:t>
            </w:r>
            <w:r w:rsidRPr="003E433D">
              <w:rPr>
                <w:sz w:val="18"/>
                <w:szCs w:val="18"/>
                <w:vertAlign w:val="subscript"/>
              </w:rPr>
              <w:t>2</w:t>
            </w:r>
            <w:r w:rsidRPr="003E433D">
              <w:rPr>
                <w:rFonts w:hint="eastAsia"/>
                <w:sz w:val="18"/>
                <w:szCs w:val="18"/>
              </w:rPr>
              <w:t>）</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6E677E">
            <w:pPr>
              <w:ind w:firstLineChars="0" w:firstLine="0"/>
              <w:rPr>
                <w:sz w:val="18"/>
                <w:szCs w:val="18"/>
              </w:rPr>
            </w:pPr>
            <w:r w:rsidRPr="003E433D">
              <w:rPr>
                <w:rFonts w:hint="eastAsia"/>
                <w:sz w:val="18"/>
                <w:szCs w:val="18"/>
              </w:rPr>
              <w:t>办公生活及其他方面化石燃料燃烧产生的直接排放量。</w:t>
            </w:r>
          </w:p>
        </w:tc>
      </w:tr>
      <w:tr w:rsidR="003D0112" w:rsidRPr="003E433D" w:rsidTr="003D0112">
        <w:trPr>
          <w:trHeight w:val="801"/>
        </w:trPr>
        <w:tc>
          <w:tcPr>
            <w:tcW w:w="1574" w:type="dxa"/>
            <w:gridSpan w:val="2"/>
            <w:vMerge/>
            <w:vAlign w:val="center"/>
          </w:tcPr>
          <w:p w:rsidR="003D0112" w:rsidRPr="003E433D" w:rsidRDefault="003D0112" w:rsidP="00C86BB7">
            <w:pPr>
              <w:ind w:firstLine="268"/>
              <w:rPr>
                <w:sz w:val="18"/>
                <w:szCs w:val="18"/>
              </w:rPr>
            </w:pPr>
          </w:p>
        </w:tc>
        <w:tc>
          <w:tcPr>
            <w:tcW w:w="2184" w:type="dxa"/>
          </w:tcPr>
          <w:p w:rsidR="003D0112" w:rsidRPr="003E433D" w:rsidRDefault="003D0112" w:rsidP="006E677E">
            <w:pPr>
              <w:ind w:firstLineChars="0" w:firstLine="0"/>
              <w:rPr>
                <w:sz w:val="18"/>
                <w:szCs w:val="18"/>
              </w:rPr>
            </w:pPr>
            <w:r w:rsidRPr="003E433D">
              <w:rPr>
                <w:rFonts w:hint="eastAsia"/>
                <w:sz w:val="18"/>
                <w:szCs w:val="18"/>
              </w:rPr>
              <w:t>2间接排放量（tC</w:t>
            </w:r>
            <w:r w:rsidRPr="003E433D">
              <w:rPr>
                <w:sz w:val="18"/>
                <w:szCs w:val="18"/>
              </w:rPr>
              <w:t>O</w:t>
            </w:r>
            <w:r w:rsidRPr="003E433D">
              <w:rPr>
                <w:sz w:val="18"/>
                <w:szCs w:val="18"/>
                <w:vertAlign w:val="subscript"/>
              </w:rPr>
              <w:t>2</w:t>
            </w:r>
            <w:r w:rsidRPr="003E433D">
              <w:rPr>
                <w:rFonts w:hint="eastAsia"/>
                <w:sz w:val="18"/>
                <w:szCs w:val="18"/>
              </w:rPr>
              <w:t>）</w:t>
            </w:r>
          </w:p>
        </w:tc>
        <w:tc>
          <w:tcPr>
            <w:tcW w:w="874" w:type="dxa"/>
          </w:tcPr>
          <w:p w:rsidR="003D0112" w:rsidRPr="003E433D" w:rsidRDefault="003D0112" w:rsidP="00C86BB7">
            <w:pPr>
              <w:ind w:firstLine="268"/>
              <w:rPr>
                <w:sz w:val="18"/>
                <w:szCs w:val="18"/>
              </w:rPr>
            </w:pPr>
          </w:p>
        </w:tc>
        <w:tc>
          <w:tcPr>
            <w:tcW w:w="3222" w:type="dxa"/>
          </w:tcPr>
          <w:p w:rsidR="003D0112" w:rsidRPr="003E433D" w:rsidRDefault="003D0112" w:rsidP="006E677E">
            <w:pPr>
              <w:ind w:firstLineChars="0" w:firstLine="0"/>
              <w:rPr>
                <w:sz w:val="18"/>
                <w:szCs w:val="18"/>
              </w:rPr>
            </w:pPr>
            <w:r w:rsidRPr="003E433D">
              <w:rPr>
                <w:rFonts w:hint="eastAsia"/>
                <w:sz w:val="18"/>
                <w:szCs w:val="18"/>
              </w:rPr>
              <w:t>办公生活及其他方面电力消耗引起的间接排放量。</w:t>
            </w:r>
          </w:p>
        </w:tc>
      </w:tr>
    </w:tbl>
    <w:p w:rsidR="006E677E" w:rsidRDefault="006E677E" w:rsidP="006E677E">
      <w:pPr>
        <w:pStyle w:val="Default"/>
        <w:snapToGrid w:val="0"/>
        <w:spacing w:line="320" w:lineRule="exact"/>
        <w:ind w:firstLineChars="200" w:firstLine="36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注</w:t>
      </w:r>
      <w:r>
        <w:rPr>
          <w:rFonts w:ascii="Times New Roman" w:hAnsi="Times New Roman" w:cs="Times New Roman" w:hint="eastAsia"/>
          <w:color w:val="auto"/>
          <w:sz w:val="18"/>
          <w:szCs w:val="18"/>
          <w:lang w:eastAsia="zh-CN"/>
        </w:rPr>
        <w:t>1</w:t>
      </w:r>
      <w:r>
        <w:rPr>
          <w:rFonts w:ascii="Times New Roman" w:hAnsi="Times New Roman" w:cs="Times New Roman" w:hint="eastAsia"/>
          <w:color w:val="auto"/>
          <w:sz w:val="18"/>
          <w:szCs w:val="18"/>
          <w:lang w:eastAsia="zh-CN"/>
        </w:rPr>
        <w:t>：请自行添加表格分年度填写</w:t>
      </w:r>
      <w:r>
        <w:rPr>
          <w:rFonts w:ascii="Times New Roman" w:hAnsi="Times New Roman" w:cs="Times New Roman" w:hint="eastAsia"/>
          <w:color w:val="auto"/>
          <w:sz w:val="18"/>
          <w:szCs w:val="18"/>
          <w:lang w:eastAsia="zh-CN"/>
        </w:rPr>
        <w:t>2</w:t>
      </w:r>
      <w:r>
        <w:rPr>
          <w:rFonts w:ascii="Times New Roman" w:hAnsi="Times New Roman" w:cs="Times New Roman"/>
          <w:color w:val="auto"/>
          <w:sz w:val="18"/>
          <w:szCs w:val="18"/>
          <w:lang w:eastAsia="zh-CN"/>
        </w:rPr>
        <w:t>016-2019</w:t>
      </w:r>
      <w:r>
        <w:rPr>
          <w:rFonts w:ascii="Times New Roman" w:hAnsi="Times New Roman" w:cs="Times New Roman" w:hint="eastAsia"/>
          <w:color w:val="auto"/>
          <w:sz w:val="18"/>
          <w:szCs w:val="18"/>
          <w:lang w:eastAsia="zh-CN"/>
        </w:rPr>
        <w:t>年度的数据；</w:t>
      </w:r>
    </w:p>
    <w:p w:rsidR="006E677E" w:rsidRDefault="006E677E" w:rsidP="006E677E">
      <w:pPr>
        <w:pStyle w:val="Default"/>
        <w:snapToGrid w:val="0"/>
        <w:spacing w:line="320" w:lineRule="exact"/>
        <w:ind w:firstLineChars="200" w:firstLine="36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注</w:t>
      </w:r>
      <w:r>
        <w:rPr>
          <w:rFonts w:ascii="Times New Roman" w:hAnsi="Times New Roman" w:cs="Times New Roman" w:hint="eastAsia"/>
          <w:color w:val="auto"/>
          <w:sz w:val="18"/>
          <w:szCs w:val="18"/>
          <w:lang w:eastAsia="zh-CN"/>
        </w:rPr>
        <w:t>2-5</w:t>
      </w:r>
      <w:r>
        <w:rPr>
          <w:rFonts w:ascii="Times New Roman" w:hAnsi="Times New Roman" w:cs="Times New Roman" w:hint="eastAsia"/>
          <w:color w:val="auto"/>
          <w:sz w:val="18"/>
          <w:szCs w:val="18"/>
          <w:lang w:eastAsia="zh-CN"/>
        </w:rPr>
        <w:t>：不同热量指标计量范围如下图所示；优先填写实测值，如无实测可采用计算值，计算方法见下表。</w:t>
      </w:r>
    </w:p>
    <w:p w:rsidR="006E677E" w:rsidRDefault="006E677E" w:rsidP="006E677E">
      <w:pPr>
        <w:pStyle w:val="Default"/>
        <w:snapToGrid w:val="0"/>
        <w:ind w:firstLineChars="200" w:firstLine="360"/>
        <w:rPr>
          <w:rFonts w:ascii="Times New Roman" w:hAnsi="Times New Roman" w:cs="Times New Roman"/>
          <w:color w:val="auto"/>
          <w:sz w:val="18"/>
          <w:szCs w:val="18"/>
          <w:lang w:eastAsia="zh-CN"/>
        </w:rPr>
      </w:pPr>
    </w:p>
    <w:p w:rsidR="006E677E" w:rsidRDefault="006E677E" w:rsidP="006E677E">
      <w:pPr>
        <w:pStyle w:val="Default"/>
        <w:snapToGrid w:val="0"/>
        <w:ind w:firstLineChars="200" w:firstLine="360"/>
        <w:jc w:val="center"/>
        <w:rPr>
          <w:rFonts w:ascii="Times New Roman" w:hAnsi="Times New Roman" w:cs="Times New Roman"/>
          <w:color w:val="auto"/>
          <w:sz w:val="18"/>
          <w:szCs w:val="18"/>
          <w:lang w:eastAsia="zh-CN"/>
        </w:rPr>
      </w:pPr>
      <w:r w:rsidRPr="002D76C4">
        <w:rPr>
          <w:rFonts w:ascii="Times New Roman" w:hAnsi="Times New Roman" w:cs="Times New Roman" w:hint="eastAsia"/>
          <w:color w:val="auto"/>
          <w:sz w:val="18"/>
          <w:szCs w:val="18"/>
          <w:lang w:eastAsia="zh-CN"/>
        </w:rPr>
        <w:object w:dxaOrig="7630" w:dyaOrig="2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9pt;height:132.5pt" o:ole="">
            <v:imagedata r:id="rId19" o:title=""/>
            <o:lock v:ext="edit" aspectratio="f"/>
          </v:shape>
          <o:OLEObject Type="Embed" ProgID="Visio.Drawing.11" ShapeID="_x0000_i1025" DrawAspect="Content" ObjectID="_1648299404" r:id="rId20"/>
        </w:object>
      </w:r>
    </w:p>
    <w:tbl>
      <w:tblPr>
        <w:tblStyle w:val="ae"/>
        <w:tblW w:w="0" w:type="auto"/>
        <w:tblLook w:val="04A0"/>
      </w:tblPr>
      <w:tblGrid>
        <w:gridCol w:w="881"/>
        <w:gridCol w:w="1250"/>
        <w:gridCol w:w="1144"/>
        <w:gridCol w:w="2266"/>
        <w:gridCol w:w="2981"/>
      </w:tblGrid>
      <w:tr w:rsidR="006E677E" w:rsidTr="00C86BB7">
        <w:tc>
          <w:tcPr>
            <w:tcW w:w="1440" w:type="dxa"/>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指标名称</w:t>
            </w:r>
          </w:p>
        </w:tc>
        <w:tc>
          <w:tcPr>
            <w:tcW w:w="1978" w:type="dxa"/>
          </w:tcPr>
          <w:p w:rsidR="006E677E" w:rsidRDefault="006E677E"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释义</w:t>
            </w:r>
          </w:p>
        </w:tc>
        <w:tc>
          <w:tcPr>
            <w:tcW w:w="5822" w:type="dxa"/>
            <w:gridSpan w:val="2"/>
          </w:tcPr>
          <w:p w:rsidR="006E677E" w:rsidRDefault="006E677E"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计算公式</w:t>
            </w:r>
          </w:p>
        </w:tc>
        <w:tc>
          <w:tcPr>
            <w:tcW w:w="4934" w:type="dxa"/>
          </w:tcPr>
          <w:p w:rsidR="006E677E" w:rsidRDefault="006E677E"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备注</w:t>
            </w:r>
          </w:p>
        </w:tc>
      </w:tr>
      <w:tr w:rsidR="006E677E" w:rsidRPr="006E677E" w:rsidTr="00C86BB7">
        <w:tc>
          <w:tcPr>
            <w:tcW w:w="1440" w:type="dxa"/>
            <w:vMerge w:val="restart"/>
          </w:tcPr>
          <w:p w:rsidR="006E677E" w:rsidRPr="006E677E" w:rsidRDefault="006E677E" w:rsidP="00C86BB7">
            <w:pPr>
              <w:pStyle w:val="Default"/>
              <w:snapToGrid w:val="0"/>
              <w:spacing w:line="320" w:lineRule="exact"/>
              <w:ind w:firstLine="268"/>
              <w:rPr>
                <w:rFonts w:ascii="Times New Roman" w:hAnsi="Times New Roman" w:cs="Times New Roman"/>
                <w:color w:val="000000" w:themeColor="text1"/>
                <w:sz w:val="18"/>
                <w:szCs w:val="18"/>
                <w:lang w:eastAsia="zh-CN"/>
              </w:rPr>
            </w:pPr>
            <w:r w:rsidRPr="006E677E">
              <w:rPr>
                <w:rFonts w:ascii="Times New Roman" w:hAnsi="Times New Roman" w:cs="Times New Roman" w:hint="eastAsia"/>
                <w:color w:val="000000" w:themeColor="text1"/>
                <w:sz w:val="18"/>
                <w:szCs w:val="18"/>
                <w:lang w:eastAsia="zh-CN"/>
              </w:rPr>
              <w:t>热源供热量</w:t>
            </w:r>
            <w:r w:rsidRPr="006E677E">
              <w:rPr>
                <w:rFonts w:ascii="Times New Roman" w:hAnsi="Times New Roman" w:cs="Times New Roman" w:hint="eastAsia"/>
                <w:color w:val="000000" w:themeColor="text1"/>
                <w:sz w:val="18"/>
                <w:szCs w:val="18"/>
                <w:vertAlign w:val="superscript"/>
                <w:lang w:eastAsia="zh-CN"/>
              </w:rPr>
              <w:t>2</w:t>
            </w:r>
          </w:p>
        </w:tc>
        <w:tc>
          <w:tcPr>
            <w:tcW w:w="1978" w:type="dxa"/>
            <w:vMerge w:val="restart"/>
          </w:tcPr>
          <w:p w:rsidR="006E677E" w:rsidRPr="006E677E" w:rsidRDefault="006E677E" w:rsidP="00C86BB7">
            <w:pPr>
              <w:pStyle w:val="Default"/>
              <w:snapToGrid w:val="0"/>
              <w:spacing w:line="320" w:lineRule="exact"/>
              <w:ind w:firstLine="268"/>
              <w:rPr>
                <w:rFonts w:ascii="Times New Roman" w:hAnsi="Times New Roman" w:cs="Times New Roman"/>
                <w:color w:val="000000" w:themeColor="text1"/>
                <w:sz w:val="18"/>
                <w:szCs w:val="18"/>
                <w:lang w:eastAsia="zh-CN"/>
              </w:rPr>
            </w:pPr>
            <w:r w:rsidRPr="006E677E">
              <w:rPr>
                <w:rFonts w:ascii="Times New Roman" w:hAnsi="Times New Roman" w:cs="Times New Roman" w:hint="eastAsia"/>
                <w:color w:val="000000" w:themeColor="text1"/>
                <w:sz w:val="18"/>
                <w:szCs w:val="18"/>
                <w:lang w:eastAsia="zh-CN"/>
              </w:rPr>
              <w:t>热源产生的热量，例如</w:t>
            </w:r>
            <w:r w:rsidRPr="006E677E">
              <w:rPr>
                <w:rFonts w:ascii="Times New Roman" w:hAnsi="Times New Roman" w:cs="Times New Roman" w:hint="eastAsia"/>
                <w:color w:val="000000" w:themeColor="text1"/>
                <w:sz w:val="18"/>
                <w:szCs w:val="18"/>
                <w:lang w:eastAsia="zh-CN"/>
              </w:rPr>
              <w:lastRenderedPageBreak/>
              <w:t>锅炉出口热量，如图中</w:t>
            </w:r>
            <w:r w:rsidRPr="006E677E">
              <w:rPr>
                <w:rFonts w:ascii="Times New Roman" w:hAnsi="Times New Roman" w:cs="Times New Roman" w:hint="eastAsia"/>
                <w:color w:val="000000" w:themeColor="text1"/>
                <w:sz w:val="18"/>
                <w:szCs w:val="18"/>
                <w:lang w:eastAsia="zh-CN"/>
              </w:rPr>
              <w:t>Q</w:t>
            </w:r>
            <w:r w:rsidRPr="006E677E">
              <w:rPr>
                <w:rFonts w:ascii="Times New Roman" w:hAnsi="Times New Roman" w:cs="Times New Roman" w:hint="eastAsia"/>
                <w:color w:val="000000" w:themeColor="text1"/>
                <w:sz w:val="18"/>
                <w:szCs w:val="18"/>
                <w:vertAlign w:val="subscript"/>
                <w:lang w:eastAsia="zh-CN"/>
              </w:rPr>
              <w:t>s</w:t>
            </w:r>
          </w:p>
        </w:tc>
        <w:tc>
          <w:tcPr>
            <w:tcW w:w="1800" w:type="dxa"/>
          </w:tcPr>
          <w:p w:rsidR="006E677E" w:rsidRPr="006E677E" w:rsidRDefault="006E677E" w:rsidP="00C86BB7">
            <w:pPr>
              <w:pStyle w:val="Default"/>
              <w:snapToGrid w:val="0"/>
              <w:spacing w:line="320" w:lineRule="exact"/>
              <w:ind w:firstLine="268"/>
              <w:rPr>
                <w:rFonts w:ascii="Times New Roman" w:hAnsi="Times New Roman" w:cs="Times New Roman"/>
                <w:color w:val="000000" w:themeColor="text1"/>
                <w:sz w:val="18"/>
                <w:szCs w:val="18"/>
                <w:lang w:eastAsia="zh-CN"/>
              </w:rPr>
            </w:pPr>
            <w:r w:rsidRPr="006E677E">
              <w:rPr>
                <w:rFonts w:ascii="Times New Roman" w:hAnsi="Times New Roman" w:cs="Times New Roman" w:hint="eastAsia"/>
                <w:color w:val="000000" w:themeColor="text1"/>
                <w:sz w:val="18"/>
                <w:szCs w:val="18"/>
                <w:lang w:eastAsia="zh-CN"/>
              </w:rPr>
              <w:lastRenderedPageBreak/>
              <w:t>燃煤、燃气、燃油锅</w:t>
            </w:r>
            <w:r w:rsidRPr="006E677E">
              <w:rPr>
                <w:rFonts w:ascii="Times New Roman" w:hAnsi="Times New Roman" w:cs="Times New Roman" w:hint="eastAsia"/>
                <w:color w:val="000000" w:themeColor="text1"/>
                <w:sz w:val="18"/>
                <w:szCs w:val="18"/>
                <w:lang w:eastAsia="zh-CN"/>
              </w:rPr>
              <w:lastRenderedPageBreak/>
              <w:t>炉</w:t>
            </w:r>
          </w:p>
        </w:tc>
        <w:tc>
          <w:tcPr>
            <w:tcW w:w="4022" w:type="dxa"/>
          </w:tcPr>
          <w:p w:rsidR="006E677E" w:rsidRPr="006E677E" w:rsidRDefault="006E677E" w:rsidP="00C86BB7">
            <w:pPr>
              <w:pStyle w:val="Default"/>
              <w:snapToGrid w:val="0"/>
              <w:spacing w:line="320" w:lineRule="exact"/>
              <w:ind w:firstLine="268"/>
              <w:rPr>
                <w:color w:val="000000" w:themeColor="text1"/>
                <w:lang w:eastAsia="zh-CN"/>
              </w:rPr>
            </w:pPr>
            <w:r w:rsidRPr="006E677E">
              <w:rPr>
                <w:rFonts w:ascii="Times New Roman" w:hAnsi="Times New Roman" w:cs="Times New Roman" w:hint="eastAsia"/>
                <w:color w:val="000000" w:themeColor="text1"/>
                <w:sz w:val="18"/>
                <w:szCs w:val="18"/>
                <w:lang w:eastAsia="zh-CN"/>
              </w:rPr>
              <w:lastRenderedPageBreak/>
              <w:t>锅炉燃料消耗量</w:t>
            </w:r>
            <w:r w:rsidRPr="006E677E">
              <w:rPr>
                <w:rFonts w:ascii="Times New Roman" w:hAnsi="Times New Roman" w:cs="Times New Roman" w:hint="eastAsia"/>
                <w:color w:val="000000" w:themeColor="text1"/>
                <w:sz w:val="18"/>
                <w:szCs w:val="18"/>
                <w:lang w:eastAsia="zh-CN"/>
              </w:rPr>
              <w:t>*</w:t>
            </w:r>
            <w:r w:rsidRPr="006E677E">
              <w:rPr>
                <w:rFonts w:ascii="Times New Roman" w:hAnsi="Times New Roman" w:cs="Times New Roman" w:hint="eastAsia"/>
                <w:color w:val="000000" w:themeColor="text1"/>
                <w:sz w:val="18"/>
                <w:szCs w:val="18"/>
                <w:lang w:eastAsia="zh-CN"/>
              </w:rPr>
              <w:t>燃料低位热值</w:t>
            </w:r>
            <w:r w:rsidRPr="006E677E">
              <w:rPr>
                <w:rFonts w:ascii="Times New Roman" w:hAnsi="Times New Roman" w:cs="Times New Roman" w:hint="eastAsia"/>
                <w:color w:val="000000" w:themeColor="text1"/>
                <w:sz w:val="18"/>
                <w:szCs w:val="18"/>
                <w:lang w:eastAsia="zh-CN"/>
              </w:rPr>
              <w:t>*</w:t>
            </w:r>
            <w:r w:rsidRPr="006E677E">
              <w:rPr>
                <w:rFonts w:ascii="Times New Roman" w:hAnsi="Times New Roman" w:cs="Times New Roman" w:hint="eastAsia"/>
                <w:color w:val="000000" w:themeColor="text1"/>
                <w:sz w:val="18"/>
                <w:szCs w:val="18"/>
                <w:lang w:eastAsia="zh-CN"/>
              </w:rPr>
              <w:t>锅炉效率</w:t>
            </w:r>
          </w:p>
        </w:tc>
        <w:tc>
          <w:tcPr>
            <w:tcW w:w="4934" w:type="dxa"/>
          </w:tcPr>
          <w:p w:rsidR="006E677E" w:rsidRPr="006E677E" w:rsidRDefault="006E677E" w:rsidP="00C86BB7">
            <w:pPr>
              <w:pStyle w:val="Default"/>
              <w:snapToGrid w:val="0"/>
              <w:spacing w:line="320" w:lineRule="exact"/>
              <w:ind w:firstLine="268"/>
              <w:rPr>
                <w:rFonts w:ascii="Times New Roman" w:hAnsi="Times New Roman" w:cs="Times New Roman"/>
                <w:color w:val="000000" w:themeColor="text1"/>
                <w:sz w:val="18"/>
                <w:szCs w:val="18"/>
                <w:lang w:eastAsia="zh-CN"/>
              </w:rPr>
            </w:pPr>
            <w:r w:rsidRPr="006E677E">
              <w:rPr>
                <w:rFonts w:ascii="Times New Roman" w:hAnsi="Times New Roman" w:cs="Times New Roman" w:hint="eastAsia"/>
                <w:color w:val="000000" w:themeColor="text1"/>
                <w:sz w:val="18"/>
                <w:szCs w:val="18"/>
                <w:lang w:eastAsia="zh-CN"/>
              </w:rPr>
              <w:t>锅炉效率优先采用实测值，具体应符合《工业锅炉系统能效监测与</w:t>
            </w:r>
            <w:r w:rsidRPr="006E677E">
              <w:rPr>
                <w:rFonts w:ascii="Times New Roman" w:hAnsi="Times New Roman" w:cs="Times New Roman" w:hint="eastAsia"/>
                <w:color w:val="000000" w:themeColor="text1"/>
                <w:sz w:val="18"/>
                <w:szCs w:val="18"/>
                <w:lang w:eastAsia="zh-CN"/>
              </w:rPr>
              <w:lastRenderedPageBreak/>
              <w:t>评定》（</w:t>
            </w:r>
            <w:r w:rsidRPr="006E677E">
              <w:rPr>
                <w:rFonts w:ascii="Times New Roman" w:hAnsi="Times New Roman" w:cs="Times New Roman" w:hint="eastAsia"/>
                <w:color w:val="000000" w:themeColor="text1"/>
                <w:sz w:val="18"/>
                <w:szCs w:val="18"/>
                <w:lang w:eastAsia="zh-CN"/>
              </w:rPr>
              <w:t>DB11/T 180-2010</w:t>
            </w:r>
            <w:r w:rsidRPr="006E677E">
              <w:rPr>
                <w:rFonts w:ascii="Times New Roman" w:hAnsi="Times New Roman" w:cs="Times New Roman" w:hint="eastAsia"/>
                <w:color w:val="000000" w:themeColor="text1"/>
                <w:sz w:val="18"/>
                <w:szCs w:val="18"/>
                <w:lang w:eastAsia="zh-CN"/>
              </w:rPr>
              <w:t>）中相关规定；如无实测选取默认值，燃气锅</w:t>
            </w:r>
            <w:r w:rsidRPr="00264E92">
              <w:rPr>
                <w:rFonts w:ascii="Times New Roman" w:hAnsi="Times New Roman" w:cs="Times New Roman" w:hint="eastAsia"/>
                <w:color w:val="000000" w:themeColor="text1"/>
                <w:sz w:val="18"/>
                <w:szCs w:val="18"/>
                <w:lang w:eastAsia="zh-CN"/>
              </w:rPr>
              <w:t>炉</w:t>
            </w:r>
            <w:r w:rsidRPr="00264E92">
              <w:rPr>
                <w:rFonts w:ascii="Times New Roman" w:hAnsi="Times New Roman" w:cs="Times New Roman" w:hint="eastAsia"/>
                <w:color w:val="000000" w:themeColor="text1"/>
                <w:sz w:val="18"/>
                <w:szCs w:val="18"/>
                <w:lang w:eastAsia="zh-CN"/>
              </w:rPr>
              <w:t>88%</w:t>
            </w:r>
            <w:r w:rsidRPr="00264E92">
              <w:rPr>
                <w:rFonts w:ascii="Times New Roman" w:hAnsi="Times New Roman" w:cs="Times New Roman" w:hint="eastAsia"/>
                <w:color w:val="000000" w:themeColor="text1"/>
                <w:sz w:val="18"/>
                <w:szCs w:val="18"/>
                <w:lang w:eastAsia="zh-CN"/>
              </w:rPr>
              <w:t>，燃</w:t>
            </w:r>
            <w:r w:rsidRPr="006E677E">
              <w:rPr>
                <w:rFonts w:ascii="Times New Roman" w:hAnsi="Times New Roman" w:cs="Times New Roman" w:hint="eastAsia"/>
                <w:color w:val="000000" w:themeColor="text1"/>
                <w:sz w:val="18"/>
                <w:szCs w:val="18"/>
                <w:lang w:eastAsia="zh-CN"/>
              </w:rPr>
              <w:t>煤锅炉</w:t>
            </w:r>
            <w:r w:rsidRPr="006E677E">
              <w:rPr>
                <w:rFonts w:ascii="Times New Roman" w:hAnsi="Times New Roman" w:cs="Times New Roman" w:hint="eastAsia"/>
                <w:color w:val="000000" w:themeColor="text1"/>
                <w:sz w:val="18"/>
                <w:szCs w:val="18"/>
                <w:lang w:eastAsia="zh-CN"/>
              </w:rPr>
              <w:t>77%</w:t>
            </w:r>
            <w:r w:rsidRPr="006E677E">
              <w:rPr>
                <w:rFonts w:ascii="Times New Roman" w:hAnsi="Times New Roman" w:cs="Times New Roman" w:hint="eastAsia"/>
                <w:color w:val="000000" w:themeColor="text1"/>
                <w:sz w:val="18"/>
                <w:szCs w:val="18"/>
                <w:lang w:eastAsia="zh-CN"/>
              </w:rPr>
              <w:t>，燃油锅炉</w:t>
            </w:r>
            <w:r w:rsidRPr="006E677E">
              <w:rPr>
                <w:rFonts w:ascii="Times New Roman" w:hAnsi="Times New Roman" w:cs="Times New Roman" w:hint="eastAsia"/>
                <w:color w:val="000000" w:themeColor="text1"/>
                <w:sz w:val="18"/>
                <w:szCs w:val="18"/>
                <w:lang w:eastAsia="zh-CN"/>
              </w:rPr>
              <w:t>88%</w:t>
            </w:r>
            <w:r w:rsidRPr="006E677E">
              <w:rPr>
                <w:rFonts w:ascii="Times New Roman" w:hAnsi="Times New Roman" w:cs="Times New Roman" w:hint="eastAsia"/>
                <w:color w:val="000000" w:themeColor="text1"/>
                <w:sz w:val="18"/>
                <w:szCs w:val="18"/>
                <w:lang w:eastAsia="zh-CN"/>
              </w:rPr>
              <w:t>。</w:t>
            </w:r>
          </w:p>
        </w:tc>
      </w:tr>
      <w:tr w:rsidR="006E677E" w:rsidTr="00C86BB7">
        <w:tc>
          <w:tcPr>
            <w:tcW w:w="1440" w:type="dxa"/>
            <w:vMerge/>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p>
        </w:tc>
        <w:tc>
          <w:tcPr>
            <w:tcW w:w="1978" w:type="dxa"/>
            <w:vMerge/>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p>
        </w:tc>
        <w:tc>
          <w:tcPr>
            <w:tcW w:w="1800" w:type="dxa"/>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电锅炉</w:t>
            </w:r>
          </w:p>
        </w:tc>
        <w:tc>
          <w:tcPr>
            <w:tcW w:w="4022" w:type="dxa"/>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锅炉电力消耗量</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电热转换系数</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锅炉效率</w:t>
            </w:r>
          </w:p>
        </w:tc>
        <w:tc>
          <w:tcPr>
            <w:tcW w:w="4934" w:type="dxa"/>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电热转换系数取值</w:t>
            </w:r>
            <w:r>
              <w:rPr>
                <w:rFonts w:ascii="Times New Roman" w:hAnsi="Times New Roman" w:cs="Times New Roman" w:hint="eastAsia"/>
                <w:color w:val="auto"/>
                <w:sz w:val="18"/>
                <w:szCs w:val="18"/>
                <w:lang w:eastAsia="zh-CN"/>
              </w:rPr>
              <w:t>3.6GJ/MWh</w:t>
            </w:r>
            <w:r>
              <w:rPr>
                <w:rFonts w:ascii="Times New Roman" w:hAnsi="Times New Roman" w:cs="Times New Roman" w:hint="eastAsia"/>
                <w:color w:val="auto"/>
                <w:sz w:val="18"/>
                <w:szCs w:val="18"/>
                <w:lang w:eastAsia="zh-CN"/>
              </w:rPr>
              <w:t>；锅炉效率选取默认值</w:t>
            </w:r>
            <w:r>
              <w:rPr>
                <w:rFonts w:ascii="Times New Roman" w:hAnsi="Times New Roman" w:cs="Times New Roman" w:hint="eastAsia"/>
                <w:color w:val="auto"/>
                <w:sz w:val="18"/>
                <w:szCs w:val="18"/>
                <w:lang w:eastAsia="zh-CN"/>
              </w:rPr>
              <w:t>100%</w:t>
            </w:r>
            <w:r>
              <w:rPr>
                <w:rFonts w:ascii="Times New Roman" w:hAnsi="Times New Roman" w:cs="Times New Roman" w:hint="eastAsia"/>
                <w:color w:val="auto"/>
                <w:sz w:val="18"/>
                <w:szCs w:val="18"/>
                <w:lang w:eastAsia="zh-CN"/>
              </w:rPr>
              <w:t>。</w:t>
            </w:r>
          </w:p>
        </w:tc>
      </w:tr>
      <w:tr w:rsidR="006E677E" w:rsidTr="00C86BB7">
        <w:tc>
          <w:tcPr>
            <w:tcW w:w="1440" w:type="dxa"/>
            <w:vMerge/>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p>
        </w:tc>
        <w:tc>
          <w:tcPr>
            <w:tcW w:w="1978" w:type="dxa"/>
            <w:vMerge/>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p>
        </w:tc>
        <w:tc>
          <w:tcPr>
            <w:tcW w:w="1800" w:type="dxa"/>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地源热泵</w:t>
            </w:r>
          </w:p>
        </w:tc>
        <w:tc>
          <w:tcPr>
            <w:tcW w:w="4022" w:type="dxa"/>
          </w:tcPr>
          <w:p w:rsidR="006E677E" w:rsidRPr="00264E92" w:rsidRDefault="006E677E" w:rsidP="00C86BB7">
            <w:pPr>
              <w:pStyle w:val="Default"/>
              <w:snapToGrid w:val="0"/>
              <w:spacing w:line="320" w:lineRule="exact"/>
              <w:ind w:firstLine="268"/>
              <w:rPr>
                <w:rFonts w:ascii="Times New Roman" w:hAnsi="Times New Roman" w:cs="Times New Roman"/>
                <w:color w:val="000000" w:themeColor="text1"/>
                <w:sz w:val="18"/>
                <w:szCs w:val="18"/>
                <w:lang w:eastAsia="zh-CN"/>
              </w:rPr>
            </w:pPr>
            <w:r w:rsidRPr="00264E92">
              <w:rPr>
                <w:rFonts w:ascii="Times New Roman" w:hAnsi="Times New Roman" w:cs="Times New Roman" w:hint="eastAsia"/>
                <w:color w:val="000000" w:themeColor="text1"/>
                <w:sz w:val="18"/>
                <w:szCs w:val="18"/>
                <w:lang w:eastAsia="zh-CN"/>
              </w:rPr>
              <w:t>热泵机组电力消耗量</w:t>
            </w:r>
            <w:r w:rsidRPr="00264E92">
              <w:rPr>
                <w:rFonts w:ascii="Times New Roman" w:hAnsi="Times New Roman" w:cs="Times New Roman" w:hint="eastAsia"/>
                <w:color w:val="000000" w:themeColor="text1"/>
                <w:sz w:val="18"/>
                <w:szCs w:val="18"/>
                <w:lang w:eastAsia="zh-CN"/>
              </w:rPr>
              <w:t>*COP*</w:t>
            </w:r>
            <w:r w:rsidRPr="00264E92">
              <w:rPr>
                <w:rFonts w:ascii="Times New Roman" w:hAnsi="Times New Roman" w:cs="Times New Roman" w:hint="eastAsia"/>
                <w:color w:val="000000" w:themeColor="text1"/>
                <w:sz w:val="18"/>
                <w:szCs w:val="18"/>
                <w:lang w:eastAsia="zh-CN"/>
              </w:rPr>
              <w:t>电热转换系数</w:t>
            </w:r>
          </w:p>
        </w:tc>
        <w:tc>
          <w:tcPr>
            <w:tcW w:w="4934" w:type="dxa"/>
          </w:tcPr>
          <w:p w:rsidR="006E677E" w:rsidRPr="00264E92" w:rsidRDefault="006E677E" w:rsidP="00C86BB7">
            <w:pPr>
              <w:pStyle w:val="Default"/>
              <w:snapToGrid w:val="0"/>
              <w:spacing w:line="320" w:lineRule="exact"/>
              <w:ind w:firstLine="268"/>
              <w:rPr>
                <w:rFonts w:ascii="Times New Roman" w:hAnsi="Times New Roman" w:cs="Times New Roman"/>
                <w:color w:val="000000" w:themeColor="text1"/>
                <w:sz w:val="18"/>
                <w:szCs w:val="18"/>
                <w:lang w:eastAsia="zh-CN"/>
              </w:rPr>
            </w:pPr>
            <w:r w:rsidRPr="00264E92">
              <w:rPr>
                <w:rFonts w:ascii="Times New Roman" w:hAnsi="Times New Roman" w:cs="Times New Roman" w:hint="eastAsia"/>
                <w:color w:val="000000" w:themeColor="text1"/>
                <w:sz w:val="18"/>
                <w:szCs w:val="18"/>
                <w:lang w:eastAsia="zh-CN"/>
              </w:rPr>
              <w:t>电热转换系数取值</w:t>
            </w:r>
            <w:r w:rsidRPr="00264E92">
              <w:rPr>
                <w:rFonts w:ascii="Times New Roman" w:hAnsi="Times New Roman" w:cs="Times New Roman" w:hint="eastAsia"/>
                <w:color w:val="000000" w:themeColor="text1"/>
                <w:sz w:val="18"/>
                <w:szCs w:val="18"/>
                <w:lang w:eastAsia="zh-CN"/>
              </w:rPr>
              <w:t>3.6GJ/MWh</w:t>
            </w:r>
            <w:r w:rsidRPr="00264E92">
              <w:rPr>
                <w:rFonts w:ascii="Times New Roman" w:hAnsi="Times New Roman" w:cs="Times New Roman" w:hint="eastAsia"/>
                <w:color w:val="000000" w:themeColor="text1"/>
                <w:sz w:val="18"/>
                <w:szCs w:val="18"/>
                <w:lang w:eastAsia="zh-CN"/>
              </w:rPr>
              <w:t>，</w:t>
            </w:r>
            <w:r w:rsidRPr="00264E92">
              <w:rPr>
                <w:rFonts w:ascii="Times New Roman" w:hAnsi="Times New Roman" w:cs="Times New Roman" w:hint="eastAsia"/>
                <w:color w:val="000000" w:themeColor="text1"/>
                <w:sz w:val="18"/>
                <w:szCs w:val="18"/>
                <w:lang w:eastAsia="zh-CN"/>
              </w:rPr>
              <w:t>COP</w:t>
            </w:r>
            <w:r w:rsidRPr="00264E92">
              <w:rPr>
                <w:rFonts w:ascii="Times New Roman" w:hAnsi="Times New Roman" w:cs="Times New Roman" w:hint="eastAsia"/>
                <w:color w:val="000000" w:themeColor="text1"/>
                <w:sz w:val="18"/>
                <w:szCs w:val="18"/>
                <w:lang w:eastAsia="zh-CN"/>
              </w:rPr>
              <w:t>来源于机组铭牌。</w:t>
            </w:r>
          </w:p>
        </w:tc>
      </w:tr>
      <w:tr w:rsidR="006E677E" w:rsidTr="00C86BB7">
        <w:tc>
          <w:tcPr>
            <w:tcW w:w="1440" w:type="dxa"/>
            <w:vMerge w:val="restart"/>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建筑物供热量</w:t>
            </w:r>
            <w:r>
              <w:rPr>
                <w:rFonts w:ascii="Times New Roman" w:hAnsi="Times New Roman" w:cs="Times New Roman" w:hint="eastAsia"/>
                <w:color w:val="auto"/>
                <w:sz w:val="18"/>
                <w:szCs w:val="18"/>
                <w:vertAlign w:val="superscript"/>
                <w:lang w:eastAsia="zh-CN"/>
              </w:rPr>
              <w:t>3</w:t>
            </w:r>
          </w:p>
        </w:tc>
        <w:tc>
          <w:tcPr>
            <w:tcW w:w="1978" w:type="dxa"/>
            <w:vMerge w:val="restart"/>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指建筑物热力入口处的供热量，如图中</w:t>
            </w:r>
            <w:r>
              <w:rPr>
                <w:rFonts w:ascii="Times New Roman" w:hAnsi="Times New Roman" w:cs="Times New Roman" w:hint="eastAsia"/>
                <w:color w:val="auto"/>
                <w:sz w:val="18"/>
                <w:szCs w:val="18"/>
                <w:lang w:eastAsia="zh-CN"/>
              </w:rPr>
              <w:t>Q</w:t>
            </w:r>
            <w:r>
              <w:rPr>
                <w:rFonts w:ascii="Times New Roman" w:hAnsi="Times New Roman" w:cs="Times New Roman" w:hint="eastAsia"/>
                <w:color w:val="auto"/>
                <w:sz w:val="18"/>
                <w:szCs w:val="18"/>
                <w:vertAlign w:val="subscript"/>
                <w:lang w:eastAsia="zh-CN"/>
              </w:rPr>
              <w:t>b</w:t>
            </w:r>
          </w:p>
        </w:tc>
        <w:tc>
          <w:tcPr>
            <w:tcW w:w="1800" w:type="dxa"/>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直供</w:t>
            </w:r>
          </w:p>
        </w:tc>
        <w:tc>
          <w:tcPr>
            <w:tcW w:w="4022" w:type="dxa"/>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热源供热量</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1-</w:t>
            </w:r>
            <w:r>
              <w:rPr>
                <w:rFonts w:ascii="Times New Roman" w:hAnsi="Times New Roman" w:cs="Times New Roman" w:hint="eastAsia"/>
                <w:color w:val="auto"/>
                <w:sz w:val="18"/>
                <w:szCs w:val="18"/>
                <w:lang w:eastAsia="zh-CN"/>
              </w:rPr>
              <w:t>管网热损失率）</w:t>
            </w:r>
          </w:p>
        </w:tc>
        <w:tc>
          <w:tcPr>
            <w:tcW w:w="4934" w:type="dxa"/>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如无实测，选取默认值</w:t>
            </w:r>
            <w:r>
              <w:rPr>
                <w:rFonts w:ascii="Times New Roman" w:hAnsi="Times New Roman" w:cs="Times New Roman" w:hint="eastAsia"/>
                <w:color w:val="auto"/>
                <w:sz w:val="18"/>
                <w:szCs w:val="18"/>
                <w:lang w:eastAsia="zh-CN"/>
              </w:rPr>
              <w:t>2%</w:t>
            </w:r>
          </w:p>
        </w:tc>
      </w:tr>
      <w:tr w:rsidR="006E677E" w:rsidTr="00C86BB7">
        <w:tc>
          <w:tcPr>
            <w:tcW w:w="1440" w:type="dxa"/>
            <w:vMerge/>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p>
        </w:tc>
        <w:tc>
          <w:tcPr>
            <w:tcW w:w="1978" w:type="dxa"/>
            <w:vMerge/>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p>
        </w:tc>
        <w:tc>
          <w:tcPr>
            <w:tcW w:w="1800" w:type="dxa"/>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间供</w:t>
            </w:r>
          </w:p>
        </w:tc>
        <w:tc>
          <w:tcPr>
            <w:tcW w:w="4022" w:type="dxa"/>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热力站一次侧输入热量</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热力站热效率</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1-</w:t>
            </w:r>
            <w:r>
              <w:rPr>
                <w:rFonts w:ascii="Times New Roman" w:hAnsi="Times New Roman" w:cs="Times New Roman" w:hint="eastAsia"/>
                <w:color w:val="auto"/>
                <w:sz w:val="18"/>
                <w:szCs w:val="18"/>
                <w:lang w:eastAsia="zh-CN"/>
              </w:rPr>
              <w:t>二次管网热损失率）</w:t>
            </w:r>
          </w:p>
        </w:tc>
        <w:tc>
          <w:tcPr>
            <w:tcW w:w="4934" w:type="dxa"/>
          </w:tcPr>
          <w:p w:rsidR="006E677E" w:rsidRDefault="006E677E" w:rsidP="002D513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如无实测，热力站热效率选取默</w:t>
            </w:r>
            <w:r w:rsidRPr="002D5137">
              <w:rPr>
                <w:rFonts w:ascii="Times New Roman" w:hAnsi="Times New Roman" w:cs="Times New Roman" w:hint="eastAsia"/>
                <w:color w:val="auto"/>
                <w:sz w:val="18"/>
                <w:szCs w:val="18"/>
                <w:lang w:eastAsia="zh-CN"/>
              </w:rPr>
              <w:t>认值</w:t>
            </w:r>
            <w:r w:rsidR="002D5137" w:rsidRPr="002D5137">
              <w:rPr>
                <w:rFonts w:ascii="Times New Roman" w:hAnsi="Times New Roman" w:cs="Times New Roman"/>
                <w:color w:val="auto"/>
                <w:sz w:val="18"/>
                <w:szCs w:val="18"/>
                <w:lang w:eastAsia="zh-CN"/>
              </w:rPr>
              <w:t>95</w:t>
            </w:r>
            <w:r w:rsidRPr="002D5137">
              <w:rPr>
                <w:rFonts w:ascii="Times New Roman" w:hAnsi="Times New Roman" w:cs="Times New Roman" w:hint="eastAsia"/>
                <w:color w:val="auto"/>
                <w:sz w:val="18"/>
                <w:szCs w:val="18"/>
                <w:lang w:eastAsia="zh-CN"/>
              </w:rPr>
              <w:t>%</w:t>
            </w:r>
            <w:r w:rsidRPr="002D5137">
              <w:rPr>
                <w:rFonts w:ascii="Times New Roman" w:hAnsi="Times New Roman" w:cs="Times New Roman" w:hint="eastAsia"/>
                <w:color w:val="auto"/>
                <w:sz w:val="18"/>
                <w:szCs w:val="18"/>
                <w:lang w:eastAsia="zh-CN"/>
              </w:rPr>
              <w:t>，二次管</w:t>
            </w:r>
            <w:r>
              <w:rPr>
                <w:rFonts w:ascii="Times New Roman" w:hAnsi="Times New Roman" w:cs="Times New Roman" w:hint="eastAsia"/>
                <w:color w:val="auto"/>
                <w:sz w:val="18"/>
                <w:szCs w:val="18"/>
                <w:lang w:eastAsia="zh-CN"/>
              </w:rPr>
              <w:t>网热损失率选取默认值</w:t>
            </w:r>
            <w:r>
              <w:rPr>
                <w:rFonts w:ascii="Times New Roman" w:hAnsi="Times New Roman" w:cs="Times New Roman" w:hint="eastAsia"/>
                <w:color w:val="auto"/>
                <w:sz w:val="18"/>
                <w:szCs w:val="18"/>
                <w:lang w:eastAsia="zh-CN"/>
              </w:rPr>
              <w:t>2%</w:t>
            </w:r>
          </w:p>
        </w:tc>
      </w:tr>
      <w:tr w:rsidR="006E677E" w:rsidTr="00C86BB7">
        <w:tc>
          <w:tcPr>
            <w:tcW w:w="1440" w:type="dxa"/>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热力站一次侧输入热源产生热量</w:t>
            </w:r>
            <w:r>
              <w:rPr>
                <w:rFonts w:ascii="Times New Roman" w:hAnsi="Times New Roman" w:cs="Times New Roman" w:hint="eastAsia"/>
                <w:color w:val="auto"/>
                <w:sz w:val="18"/>
                <w:szCs w:val="18"/>
                <w:vertAlign w:val="superscript"/>
                <w:lang w:eastAsia="zh-CN"/>
              </w:rPr>
              <w:t>4</w:t>
            </w:r>
          </w:p>
        </w:tc>
        <w:tc>
          <w:tcPr>
            <w:tcW w:w="1978" w:type="dxa"/>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企业自有的热源（锅炉）产生的热量进入热力站一次侧的热量，如图中</w:t>
            </w:r>
            <w:r>
              <w:rPr>
                <w:rFonts w:ascii="Times New Roman" w:hAnsi="Times New Roman" w:cs="Times New Roman" w:hint="eastAsia"/>
                <w:color w:val="auto"/>
                <w:sz w:val="18"/>
                <w:szCs w:val="18"/>
                <w:lang w:eastAsia="zh-CN"/>
              </w:rPr>
              <w:t>Q</w:t>
            </w:r>
            <w:r>
              <w:rPr>
                <w:rFonts w:ascii="Times New Roman" w:hAnsi="Times New Roman" w:cs="Times New Roman" w:hint="eastAsia"/>
                <w:color w:val="auto"/>
                <w:sz w:val="18"/>
                <w:szCs w:val="18"/>
                <w:vertAlign w:val="subscript"/>
                <w:lang w:eastAsia="zh-CN"/>
              </w:rPr>
              <w:t>in-s</w:t>
            </w:r>
          </w:p>
        </w:tc>
        <w:tc>
          <w:tcPr>
            <w:tcW w:w="5822" w:type="dxa"/>
            <w:gridSpan w:val="2"/>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热源供热量</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1-</w:t>
            </w:r>
            <w:r>
              <w:rPr>
                <w:rFonts w:ascii="Times New Roman" w:hAnsi="Times New Roman" w:cs="Times New Roman" w:hint="eastAsia"/>
                <w:color w:val="auto"/>
                <w:sz w:val="18"/>
                <w:szCs w:val="18"/>
                <w:lang w:eastAsia="zh-CN"/>
              </w:rPr>
              <w:t>一次管网热损失率）</w:t>
            </w:r>
          </w:p>
        </w:tc>
        <w:tc>
          <w:tcPr>
            <w:tcW w:w="4934" w:type="dxa"/>
            <w:vMerge w:val="restart"/>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如无实测，一次管网长度≤</w:t>
            </w:r>
            <w:r>
              <w:rPr>
                <w:rFonts w:ascii="Times New Roman" w:hAnsi="Times New Roman" w:cs="Times New Roman" w:hint="eastAsia"/>
                <w:color w:val="auto"/>
                <w:sz w:val="18"/>
                <w:szCs w:val="18"/>
                <w:lang w:eastAsia="zh-CN"/>
              </w:rPr>
              <w:t>2km</w:t>
            </w:r>
            <w:r>
              <w:rPr>
                <w:rFonts w:ascii="Times New Roman" w:hAnsi="Times New Roman" w:cs="Times New Roman" w:hint="eastAsia"/>
                <w:color w:val="auto"/>
                <w:sz w:val="18"/>
                <w:szCs w:val="18"/>
                <w:lang w:eastAsia="zh-CN"/>
              </w:rPr>
              <w:t>时，默认值取</w:t>
            </w:r>
            <w:r>
              <w:rPr>
                <w:rFonts w:ascii="Times New Roman" w:hAnsi="Times New Roman" w:cs="Times New Roman" w:hint="eastAsia"/>
                <w:color w:val="auto"/>
                <w:sz w:val="18"/>
                <w:szCs w:val="18"/>
                <w:lang w:eastAsia="zh-CN"/>
              </w:rPr>
              <w:t>3%</w:t>
            </w:r>
            <w:r>
              <w:rPr>
                <w:rFonts w:ascii="Times New Roman" w:hAnsi="Times New Roman" w:cs="Times New Roman" w:hint="eastAsia"/>
                <w:color w:val="auto"/>
                <w:sz w:val="18"/>
                <w:szCs w:val="18"/>
                <w:lang w:eastAsia="zh-CN"/>
              </w:rPr>
              <w:t>；一次管网长度＞</w:t>
            </w:r>
            <w:r>
              <w:rPr>
                <w:rFonts w:ascii="Times New Roman" w:hAnsi="Times New Roman" w:cs="Times New Roman" w:hint="eastAsia"/>
                <w:color w:val="auto"/>
                <w:sz w:val="18"/>
                <w:szCs w:val="18"/>
                <w:lang w:eastAsia="zh-CN"/>
              </w:rPr>
              <w:t>2km</w:t>
            </w:r>
            <w:r>
              <w:rPr>
                <w:rFonts w:ascii="Times New Roman" w:hAnsi="Times New Roman" w:cs="Times New Roman" w:hint="eastAsia"/>
                <w:color w:val="auto"/>
                <w:sz w:val="18"/>
                <w:szCs w:val="18"/>
                <w:lang w:eastAsia="zh-CN"/>
              </w:rPr>
              <w:t>时，默认值取</w:t>
            </w:r>
            <w:r>
              <w:rPr>
                <w:rFonts w:ascii="Times New Roman" w:hAnsi="Times New Roman" w:cs="Times New Roman" w:hint="eastAsia"/>
                <w:color w:val="auto"/>
                <w:sz w:val="18"/>
                <w:szCs w:val="18"/>
                <w:lang w:eastAsia="zh-CN"/>
              </w:rPr>
              <w:t>5%</w:t>
            </w:r>
          </w:p>
        </w:tc>
      </w:tr>
      <w:tr w:rsidR="006E677E" w:rsidTr="00C86BB7">
        <w:tc>
          <w:tcPr>
            <w:tcW w:w="1440" w:type="dxa"/>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热力站一次侧输入热量</w:t>
            </w:r>
            <w:r>
              <w:rPr>
                <w:rFonts w:ascii="Times New Roman" w:hAnsi="Times New Roman" w:cs="Times New Roman" w:hint="eastAsia"/>
                <w:color w:val="auto"/>
                <w:sz w:val="18"/>
                <w:szCs w:val="18"/>
                <w:vertAlign w:val="superscript"/>
                <w:lang w:eastAsia="zh-CN"/>
              </w:rPr>
              <w:t>5</w:t>
            </w:r>
          </w:p>
        </w:tc>
        <w:tc>
          <w:tcPr>
            <w:tcW w:w="1978" w:type="dxa"/>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进入热力站一次侧的热量，包括企业外购热电联产企业的热量及企业热源自产的热量，如图中</w:t>
            </w:r>
            <w:r>
              <w:rPr>
                <w:rFonts w:ascii="Times New Roman" w:hAnsi="Times New Roman" w:cs="Times New Roman" w:hint="eastAsia"/>
                <w:color w:val="auto"/>
                <w:sz w:val="18"/>
                <w:szCs w:val="18"/>
                <w:lang w:eastAsia="zh-CN"/>
              </w:rPr>
              <w:t>Q</w:t>
            </w:r>
            <w:r>
              <w:rPr>
                <w:rFonts w:ascii="Times New Roman" w:hAnsi="Times New Roman" w:cs="Times New Roman" w:hint="eastAsia"/>
                <w:color w:val="auto"/>
                <w:sz w:val="18"/>
                <w:szCs w:val="18"/>
                <w:vertAlign w:val="subscript"/>
                <w:lang w:eastAsia="zh-CN"/>
              </w:rPr>
              <w:t>in</w:t>
            </w:r>
            <w:r>
              <w:rPr>
                <w:rFonts w:ascii="Times New Roman" w:hAnsi="Times New Roman" w:cs="Times New Roman" w:hint="eastAsia"/>
                <w:color w:val="auto"/>
                <w:sz w:val="18"/>
                <w:szCs w:val="18"/>
                <w:lang w:eastAsia="zh-CN"/>
              </w:rPr>
              <w:t>。</w:t>
            </w:r>
          </w:p>
        </w:tc>
        <w:tc>
          <w:tcPr>
            <w:tcW w:w="5822" w:type="dxa"/>
            <w:gridSpan w:val="2"/>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（热源供热量</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外购热力）</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1-</w:t>
            </w:r>
            <w:r>
              <w:rPr>
                <w:rFonts w:ascii="Times New Roman" w:hAnsi="Times New Roman" w:cs="Times New Roman" w:hint="eastAsia"/>
                <w:color w:val="auto"/>
                <w:sz w:val="18"/>
                <w:szCs w:val="18"/>
                <w:lang w:eastAsia="zh-CN"/>
              </w:rPr>
              <w:t>一次管网热损失率）</w:t>
            </w:r>
          </w:p>
        </w:tc>
        <w:tc>
          <w:tcPr>
            <w:tcW w:w="4934" w:type="dxa"/>
            <w:vMerge/>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p>
        </w:tc>
      </w:tr>
      <w:tr w:rsidR="006E677E" w:rsidTr="00C86BB7">
        <w:tc>
          <w:tcPr>
            <w:tcW w:w="14174" w:type="dxa"/>
            <w:gridSpan w:val="5"/>
          </w:tcPr>
          <w:p w:rsidR="006E677E" w:rsidRDefault="006E677E" w:rsidP="00C86BB7">
            <w:pPr>
              <w:pStyle w:val="Default"/>
              <w:snapToGrid w:val="0"/>
              <w:spacing w:line="320" w:lineRule="exact"/>
              <w:ind w:firstLine="268"/>
              <w:rPr>
                <w:rFonts w:ascii="Times New Roman" w:hAnsi="Times New Roman" w:cs="Times New Roman"/>
                <w:color w:val="auto"/>
                <w:sz w:val="18"/>
                <w:szCs w:val="18"/>
                <w:lang w:eastAsia="zh-CN"/>
              </w:rPr>
            </w:pPr>
            <w:r w:rsidRPr="00F64ED7">
              <w:rPr>
                <w:rFonts w:ascii="Times New Roman" w:hAnsi="Times New Roman" w:cs="Times New Roman" w:hint="eastAsia"/>
                <w:color w:val="000000" w:themeColor="text1"/>
                <w:sz w:val="18"/>
                <w:szCs w:val="18"/>
                <w:lang w:eastAsia="zh-CN"/>
              </w:rPr>
              <w:t>注：计算中用到实测值的参数，应把相应参数的测试报告作为支持性文件列举在核查报告中，例如锅炉效率测试报告。</w:t>
            </w:r>
          </w:p>
        </w:tc>
      </w:tr>
    </w:tbl>
    <w:p w:rsidR="006E677E" w:rsidRPr="00F64ED7" w:rsidRDefault="006E677E" w:rsidP="006E677E">
      <w:pPr>
        <w:pStyle w:val="Default"/>
        <w:snapToGrid w:val="0"/>
        <w:spacing w:line="320" w:lineRule="exact"/>
        <w:ind w:firstLineChars="200" w:firstLine="360"/>
        <w:rPr>
          <w:rFonts w:ascii="Times New Roman" w:hAnsi="Times New Roman" w:cs="Times New Roman"/>
          <w:color w:val="000000" w:themeColor="text1"/>
          <w:sz w:val="18"/>
          <w:szCs w:val="18"/>
          <w:lang w:eastAsia="zh-CN"/>
        </w:rPr>
      </w:pPr>
      <w:r w:rsidRPr="00F64ED7">
        <w:rPr>
          <w:rFonts w:ascii="Times New Roman" w:hAnsi="Times New Roman" w:cs="Times New Roman" w:hint="eastAsia"/>
          <w:color w:val="000000" w:themeColor="text1"/>
          <w:sz w:val="18"/>
          <w:szCs w:val="18"/>
          <w:lang w:eastAsia="zh-CN"/>
        </w:rPr>
        <w:t>注</w:t>
      </w:r>
      <w:r w:rsidRPr="00F64ED7">
        <w:rPr>
          <w:rFonts w:ascii="Times New Roman" w:hAnsi="Times New Roman" w:cs="Times New Roman" w:hint="eastAsia"/>
          <w:color w:val="000000" w:themeColor="text1"/>
          <w:sz w:val="18"/>
          <w:szCs w:val="18"/>
          <w:lang w:eastAsia="zh-CN"/>
        </w:rPr>
        <w:t>6</w:t>
      </w:r>
      <w:r w:rsidRPr="00F64ED7">
        <w:rPr>
          <w:rFonts w:ascii="Times New Roman" w:hAnsi="Times New Roman" w:cs="Times New Roman" w:hint="eastAsia"/>
          <w:color w:val="000000" w:themeColor="text1"/>
          <w:sz w:val="18"/>
          <w:szCs w:val="18"/>
          <w:lang w:eastAsia="zh-CN"/>
        </w:rPr>
        <w:t>：如热源有其他形式，企业可自行增加行填写；</w:t>
      </w:r>
    </w:p>
    <w:p w:rsidR="006E677E" w:rsidRDefault="006E677E" w:rsidP="006E677E">
      <w:pPr>
        <w:pStyle w:val="Default"/>
        <w:snapToGrid w:val="0"/>
        <w:spacing w:line="320" w:lineRule="exact"/>
        <w:ind w:firstLineChars="200" w:firstLine="36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注</w:t>
      </w:r>
      <w:r>
        <w:rPr>
          <w:rFonts w:ascii="Times New Roman" w:hAnsi="Times New Roman" w:cs="Times New Roman" w:hint="eastAsia"/>
          <w:color w:val="auto"/>
          <w:sz w:val="18"/>
          <w:szCs w:val="18"/>
          <w:lang w:eastAsia="zh-CN"/>
        </w:rPr>
        <w:t>7</w:t>
      </w:r>
      <w:r>
        <w:rPr>
          <w:rFonts w:ascii="Times New Roman" w:hAnsi="Times New Roman" w:cs="Times New Roman" w:hint="eastAsia"/>
          <w:color w:val="auto"/>
          <w:sz w:val="18"/>
          <w:szCs w:val="18"/>
          <w:lang w:eastAsia="zh-CN"/>
        </w:rPr>
        <w:t>：补充数据表中数据与报送系统中数据对应关系：</w:t>
      </w:r>
      <w:r>
        <w:rPr>
          <w:rFonts w:ascii="Times New Roman" w:hAnsi="Times New Roman" w:cs="Times New Roman" w:hint="eastAsia"/>
          <w:color w:val="auto"/>
          <w:sz w:val="18"/>
          <w:szCs w:val="18"/>
          <w:lang w:eastAsia="zh-CN"/>
        </w:rPr>
        <w:t>1</w:t>
      </w:r>
      <w:r>
        <w:rPr>
          <w:rFonts w:ascii="Times New Roman" w:hAnsi="Times New Roman" w:cs="Times New Roman" w:hint="eastAsia"/>
          <w:color w:val="auto"/>
          <w:sz w:val="18"/>
          <w:szCs w:val="18"/>
          <w:lang w:eastAsia="zh-CN"/>
        </w:rPr>
        <w:t>）补充数据表中各用能单元直接排放量之和等于报送系统中表</w:t>
      </w:r>
      <w:r>
        <w:rPr>
          <w:rFonts w:ascii="Times New Roman" w:hAnsi="Times New Roman" w:cs="Times New Roman" w:hint="eastAsia"/>
          <w:color w:val="auto"/>
          <w:sz w:val="18"/>
          <w:szCs w:val="18"/>
          <w:lang w:eastAsia="zh-CN"/>
        </w:rPr>
        <w:t>RL-1</w:t>
      </w:r>
      <w:r>
        <w:rPr>
          <w:rFonts w:ascii="Times New Roman" w:hAnsi="Times New Roman" w:cs="Times New Roman" w:hint="eastAsia"/>
          <w:color w:val="auto"/>
          <w:sz w:val="18"/>
          <w:szCs w:val="18"/>
          <w:lang w:eastAsia="zh-CN"/>
        </w:rPr>
        <w:t>中化石燃料燃烧排放量；</w:t>
      </w:r>
      <w:r>
        <w:rPr>
          <w:rFonts w:ascii="Times New Roman" w:hAnsi="Times New Roman" w:cs="Times New Roman" w:hint="eastAsia"/>
          <w:color w:val="auto"/>
          <w:sz w:val="18"/>
          <w:szCs w:val="18"/>
          <w:lang w:eastAsia="zh-CN"/>
        </w:rPr>
        <w:t>2</w:t>
      </w:r>
      <w:r>
        <w:rPr>
          <w:rFonts w:ascii="Times New Roman" w:hAnsi="Times New Roman" w:cs="Times New Roman" w:hint="eastAsia"/>
          <w:color w:val="auto"/>
          <w:sz w:val="18"/>
          <w:szCs w:val="18"/>
          <w:lang w:eastAsia="zh-CN"/>
        </w:rPr>
        <w:t>）补充数据表中各用能单元间接排放量之和等于报送系统中表</w:t>
      </w:r>
      <w:r>
        <w:rPr>
          <w:rFonts w:ascii="Times New Roman" w:hAnsi="Times New Roman" w:cs="Times New Roman" w:hint="eastAsia"/>
          <w:color w:val="auto"/>
          <w:sz w:val="18"/>
          <w:szCs w:val="18"/>
          <w:lang w:eastAsia="zh-CN"/>
        </w:rPr>
        <w:t>RL-1</w:t>
      </w:r>
      <w:r>
        <w:rPr>
          <w:rFonts w:ascii="Times New Roman" w:hAnsi="Times New Roman" w:cs="Times New Roman" w:hint="eastAsia"/>
          <w:color w:val="auto"/>
          <w:sz w:val="18"/>
          <w:szCs w:val="18"/>
          <w:lang w:eastAsia="zh-CN"/>
        </w:rPr>
        <w:t>中间接排放量；</w:t>
      </w:r>
      <w:r>
        <w:rPr>
          <w:rFonts w:ascii="Times New Roman" w:hAnsi="Times New Roman" w:cs="Times New Roman" w:hint="eastAsia"/>
          <w:color w:val="auto"/>
          <w:sz w:val="18"/>
          <w:szCs w:val="18"/>
          <w:lang w:eastAsia="zh-CN"/>
        </w:rPr>
        <w:t>3</w:t>
      </w:r>
      <w:r>
        <w:rPr>
          <w:rFonts w:ascii="Times New Roman" w:hAnsi="Times New Roman" w:cs="Times New Roman" w:hint="eastAsia"/>
          <w:color w:val="auto"/>
          <w:sz w:val="18"/>
          <w:szCs w:val="18"/>
          <w:lang w:eastAsia="zh-CN"/>
        </w:rPr>
        <w:t>）补充数据表中不同类型热源的热源供热量之和与报送系统中表</w:t>
      </w:r>
      <w:r>
        <w:rPr>
          <w:rFonts w:ascii="Times New Roman" w:hAnsi="Times New Roman" w:cs="Times New Roman" w:hint="eastAsia"/>
          <w:color w:val="auto"/>
          <w:sz w:val="18"/>
          <w:szCs w:val="18"/>
          <w:lang w:eastAsia="zh-CN"/>
        </w:rPr>
        <w:t>RL-5</w:t>
      </w:r>
      <w:r>
        <w:rPr>
          <w:rFonts w:ascii="Times New Roman" w:hAnsi="Times New Roman" w:cs="Times New Roman" w:hint="eastAsia"/>
          <w:color w:val="auto"/>
          <w:sz w:val="18"/>
          <w:szCs w:val="18"/>
          <w:lang w:eastAsia="zh-CN"/>
        </w:rPr>
        <w:t>中总供热量数据相同。</w:t>
      </w:r>
    </w:p>
    <w:p w:rsidR="00000000" w:rsidRDefault="005E23B5" w:rsidP="00DB6696">
      <w:pPr>
        <w:spacing w:beforeLines="100"/>
        <w:ind w:firstLineChars="200" w:firstLine="480"/>
        <w:rPr>
          <w:rFonts w:ascii="Times New Roman" w:hAnsi="Times New Roman"/>
        </w:rPr>
      </w:pPr>
    </w:p>
    <w:p w:rsidR="00000000" w:rsidRDefault="00540C61" w:rsidP="00DB6696">
      <w:pPr>
        <w:spacing w:beforeLines="100"/>
        <w:ind w:firstLineChars="200" w:firstLine="480"/>
        <w:rPr>
          <w:rFonts w:ascii="Times New Roman" w:hAnsi="Times New Roman"/>
          <w:sz w:val="18"/>
          <w:szCs w:val="18"/>
        </w:rPr>
      </w:pPr>
      <w:r w:rsidRPr="00351ACD">
        <w:rPr>
          <w:rFonts w:ascii="Times New Roman" w:hAnsi="Times New Roman"/>
        </w:rPr>
        <w:t>报告单位可自制表格报告其他支持材料，并做简要说明。可用表</w:t>
      </w:r>
      <w:r w:rsidRPr="00351ACD">
        <w:rPr>
          <w:rFonts w:ascii="Times New Roman" w:hAnsi="Times New Roman"/>
        </w:rPr>
        <w:t>RL-</w:t>
      </w:r>
      <w:r w:rsidR="00315CF0">
        <w:rPr>
          <w:rFonts w:ascii="Times New Roman" w:hAnsi="Times New Roman"/>
        </w:rPr>
        <w:t>8</w:t>
      </w:r>
      <w:r w:rsidRPr="00351ACD">
        <w:rPr>
          <w:rFonts w:ascii="Times New Roman" w:hAnsi="Times New Roman"/>
        </w:rPr>
        <w:t>，</w:t>
      </w:r>
      <w:r w:rsidRPr="00351ACD">
        <w:rPr>
          <w:rFonts w:ascii="Times New Roman" w:hAnsi="Times New Roman"/>
        </w:rPr>
        <w:t>RL-</w:t>
      </w:r>
      <w:r w:rsidR="00315CF0">
        <w:rPr>
          <w:rFonts w:ascii="Times New Roman" w:hAnsi="Times New Roman"/>
        </w:rPr>
        <w:t>9</w:t>
      </w:r>
      <w:r w:rsidRPr="00351ACD">
        <w:rPr>
          <w:rFonts w:ascii="Times New Roman" w:hAnsi="Times New Roman"/>
        </w:rPr>
        <w:t>，</w:t>
      </w:r>
      <w:r w:rsidRPr="00351ACD">
        <w:rPr>
          <w:rFonts w:ascii="Times New Roman" w:hAnsi="Times New Roman"/>
        </w:rPr>
        <w:t>RL-</w:t>
      </w:r>
      <w:r w:rsidR="00315CF0">
        <w:rPr>
          <w:rFonts w:ascii="Times New Roman" w:hAnsi="Times New Roman"/>
        </w:rPr>
        <w:t>10</w:t>
      </w:r>
      <w:r w:rsidRPr="00351ACD">
        <w:rPr>
          <w:rFonts w:ascii="Times New Roman" w:hAnsi="Times New Roman"/>
        </w:rPr>
        <w:t>等表号。根据需要，可附上相应的测试报告的复印件。</w:t>
      </w:r>
    </w:p>
    <w:p w:rsidR="00540C61" w:rsidRDefault="00540C61" w:rsidP="00351ACD">
      <w:pPr>
        <w:pStyle w:val="3"/>
        <w:numPr>
          <w:ilvl w:val="0"/>
          <w:numId w:val="2"/>
        </w:numPr>
        <w:adjustRightInd w:val="0"/>
        <w:snapToGrid w:val="0"/>
        <w:spacing w:before="240" w:after="240" w:line="420" w:lineRule="exact"/>
        <w:ind w:left="0" w:firstLineChars="0" w:firstLine="426"/>
        <w:rPr>
          <w:rFonts w:ascii="Times New Roman" w:hAnsi="Times New Roman"/>
          <w:szCs w:val="24"/>
        </w:rPr>
      </w:pPr>
      <w:r>
        <w:rPr>
          <w:rFonts w:ascii="Times New Roman" w:hAnsi="Times New Roman" w:hint="eastAsia"/>
          <w:szCs w:val="24"/>
        </w:rPr>
        <w:lastRenderedPageBreak/>
        <w:t>真实性</w:t>
      </w:r>
      <w:r>
        <w:rPr>
          <w:rFonts w:ascii="Times New Roman" w:hAnsi="Times New Roman"/>
          <w:szCs w:val="24"/>
        </w:rPr>
        <w:t>声明</w:t>
      </w:r>
    </w:p>
    <w:p w:rsidR="00000000" w:rsidRDefault="00205B78" w:rsidP="00DB6696">
      <w:pPr>
        <w:spacing w:beforeLines="100"/>
        <w:ind w:firstLineChars="200" w:firstLine="480"/>
        <w:rPr>
          <w:rFonts w:ascii="Times New Roman" w:hAnsi="Times New Roman"/>
        </w:rPr>
      </w:pPr>
      <w:r>
        <w:rPr>
          <w:rFonts w:ascii="Times New Roman" w:hAnsi="Times New Roman"/>
        </w:rPr>
        <w:t>企业应</w:t>
      </w:r>
      <w:r>
        <w:rPr>
          <w:rFonts w:ascii="Times New Roman" w:hAnsi="Times New Roman"/>
          <w:szCs w:val="21"/>
        </w:rPr>
        <w:t>按照</w:t>
      </w:r>
      <w:r>
        <w:rPr>
          <w:rFonts w:ascii="Times New Roman" w:hAnsi="Times New Roman"/>
        </w:rPr>
        <w:t>表</w:t>
      </w:r>
      <w:r>
        <w:rPr>
          <w:rFonts w:ascii="Times New Roman" w:hAnsi="Times New Roman"/>
        </w:rPr>
        <w:t>BG-5</w:t>
      </w:r>
      <w:r>
        <w:rPr>
          <w:rFonts w:ascii="Times New Roman" w:hAnsi="Times New Roman"/>
        </w:rPr>
        <w:t>的格式就报告真实性做书面声明。</w:t>
      </w:r>
    </w:p>
    <w:p w:rsidR="00000000" w:rsidRDefault="00205B7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BG-5  </w:t>
      </w:r>
      <w:r>
        <w:rPr>
          <w:rFonts w:ascii="Times New Roman" w:hAnsi="Times New Roman"/>
          <w:b/>
          <w:sz w:val="21"/>
          <w:szCs w:val="21"/>
        </w:rPr>
        <w:t>报告真实性声明</w:t>
      </w:r>
    </w:p>
    <w:tbl>
      <w:tblPr>
        <w:tblW w:w="895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525"/>
        <w:gridCol w:w="4432"/>
      </w:tblGrid>
      <w:tr w:rsidR="00205B78" w:rsidTr="00133155">
        <w:trPr>
          <w:trHeight w:val="466"/>
          <w:jc w:val="center"/>
        </w:trPr>
        <w:tc>
          <w:tcPr>
            <w:tcW w:w="8957" w:type="dxa"/>
            <w:gridSpan w:val="2"/>
            <w:shd w:val="clear" w:color="auto" w:fill="auto"/>
            <w:vAlign w:val="center"/>
          </w:tcPr>
          <w:p w:rsidR="00205B78" w:rsidRDefault="00205B78" w:rsidP="00133155">
            <w:pPr>
              <w:ind w:firstLineChars="0" w:firstLine="0"/>
              <w:jc w:val="center"/>
              <w:rPr>
                <w:rFonts w:ascii="Times New Roman" w:hAnsi="Times New Roman"/>
                <w:sz w:val="18"/>
                <w:szCs w:val="18"/>
              </w:rPr>
            </w:pPr>
            <w:r>
              <w:rPr>
                <w:rFonts w:ascii="Times New Roman" w:hAnsi="Times New Roman"/>
                <w:sz w:val="18"/>
                <w:szCs w:val="18"/>
              </w:rPr>
              <w:t>声明</w:t>
            </w:r>
          </w:p>
        </w:tc>
      </w:tr>
      <w:tr w:rsidR="00205B78" w:rsidTr="00133155">
        <w:trPr>
          <w:trHeight w:val="1399"/>
          <w:jc w:val="center"/>
        </w:trPr>
        <w:tc>
          <w:tcPr>
            <w:tcW w:w="8957" w:type="dxa"/>
            <w:gridSpan w:val="2"/>
            <w:shd w:val="clear" w:color="auto" w:fill="auto"/>
            <w:vAlign w:val="center"/>
          </w:tcPr>
          <w:p w:rsidR="00205B78" w:rsidRDefault="00205B78" w:rsidP="00133155">
            <w:pPr>
              <w:ind w:firstLineChars="200" w:firstLine="360"/>
              <w:jc w:val="left"/>
              <w:rPr>
                <w:rFonts w:ascii="Times New Roman" w:hAnsi="Times New Roman"/>
                <w:sz w:val="18"/>
                <w:szCs w:val="18"/>
              </w:rPr>
            </w:pPr>
            <w:r>
              <w:rPr>
                <w:rFonts w:ascii="Times New Roman" w:hAnsi="Times New Roman"/>
                <w:sz w:val="18"/>
                <w:szCs w:val="18"/>
              </w:rPr>
              <w:t>本排放报告完整和真实。报告中的信息与实际情况不符的，本单位愿负相应的法律责任，并承担</w:t>
            </w:r>
            <w:r>
              <w:rPr>
                <w:rFonts w:ascii="Times New Roman" w:hAnsi="Times New Roman" w:hint="eastAsia"/>
                <w:sz w:val="18"/>
                <w:szCs w:val="18"/>
              </w:rPr>
              <w:t>由</w:t>
            </w:r>
            <w:r>
              <w:rPr>
                <w:rFonts w:ascii="Times New Roman" w:hAnsi="Times New Roman"/>
                <w:sz w:val="18"/>
                <w:szCs w:val="18"/>
              </w:rPr>
              <w:t>此产生的一切后果。特此声明。</w:t>
            </w:r>
          </w:p>
          <w:p w:rsidR="00205B78" w:rsidRDefault="00205B78" w:rsidP="00133155">
            <w:pPr>
              <w:ind w:firstLineChars="200" w:firstLine="360"/>
              <w:jc w:val="left"/>
              <w:rPr>
                <w:rFonts w:ascii="Times New Roman" w:hAnsi="Times New Roman"/>
                <w:sz w:val="18"/>
                <w:szCs w:val="18"/>
              </w:rPr>
            </w:pPr>
          </w:p>
        </w:tc>
      </w:tr>
      <w:tr w:rsidR="00205B78" w:rsidTr="00133155">
        <w:trPr>
          <w:trHeight w:val="933"/>
          <w:jc w:val="center"/>
        </w:trPr>
        <w:tc>
          <w:tcPr>
            <w:tcW w:w="4525" w:type="dxa"/>
            <w:shd w:val="clear" w:color="auto" w:fill="auto"/>
          </w:tcPr>
          <w:p w:rsidR="00205B78" w:rsidRDefault="00205B78" w:rsidP="00133155">
            <w:pPr>
              <w:ind w:firstLineChars="0" w:firstLine="0"/>
              <w:jc w:val="right"/>
              <w:rPr>
                <w:rFonts w:ascii="Times New Roman" w:hAnsi="Times New Roman"/>
                <w:sz w:val="18"/>
                <w:szCs w:val="18"/>
              </w:rPr>
            </w:pPr>
            <w:r>
              <w:rPr>
                <w:rFonts w:ascii="Times New Roman" w:hAnsi="Times New Roman"/>
                <w:sz w:val="18"/>
                <w:szCs w:val="18"/>
              </w:rPr>
              <w:t>法定代表人（或授权代表）：</w:t>
            </w:r>
          </w:p>
        </w:tc>
        <w:tc>
          <w:tcPr>
            <w:tcW w:w="4432" w:type="dxa"/>
            <w:shd w:val="clear" w:color="auto" w:fill="auto"/>
          </w:tcPr>
          <w:p w:rsidR="00205B78" w:rsidRDefault="00205B78" w:rsidP="00133155">
            <w:pPr>
              <w:ind w:firstLineChars="950" w:firstLine="1710"/>
              <w:rPr>
                <w:rFonts w:ascii="Times New Roman" w:hAnsi="Times New Roman"/>
                <w:sz w:val="18"/>
                <w:szCs w:val="18"/>
              </w:rPr>
            </w:pPr>
            <w:r>
              <w:rPr>
                <w:rFonts w:ascii="Times New Roman" w:hAnsi="Times New Roman"/>
                <w:sz w:val="18"/>
                <w:szCs w:val="18"/>
              </w:rPr>
              <w:t>（签字）</w:t>
            </w:r>
          </w:p>
          <w:p w:rsidR="00205B78" w:rsidRDefault="00205B78" w:rsidP="00133155">
            <w:pPr>
              <w:ind w:firstLineChars="0" w:firstLine="0"/>
              <w:rPr>
                <w:rFonts w:ascii="Times New Roman" w:hAnsi="Times New Roman"/>
                <w:sz w:val="18"/>
                <w:szCs w:val="18"/>
              </w:rPr>
            </w:pPr>
          </w:p>
        </w:tc>
      </w:tr>
      <w:tr w:rsidR="00205B78" w:rsidTr="00133155">
        <w:trPr>
          <w:trHeight w:val="88"/>
          <w:jc w:val="center"/>
        </w:trPr>
        <w:tc>
          <w:tcPr>
            <w:tcW w:w="4525" w:type="dxa"/>
            <w:shd w:val="clear" w:color="auto" w:fill="auto"/>
          </w:tcPr>
          <w:p w:rsidR="00205B78" w:rsidRDefault="00205B78" w:rsidP="00133155">
            <w:pPr>
              <w:ind w:firstLine="268"/>
              <w:jc w:val="right"/>
              <w:rPr>
                <w:rFonts w:ascii="Times New Roman" w:hAnsi="Times New Roman"/>
                <w:sz w:val="18"/>
                <w:szCs w:val="18"/>
              </w:rPr>
            </w:pPr>
            <w:r>
              <w:rPr>
                <w:rFonts w:ascii="Times New Roman" w:hAnsi="Times New Roman"/>
                <w:sz w:val="18"/>
                <w:szCs w:val="18"/>
              </w:rPr>
              <w:t>（企业盖章）</w:t>
            </w:r>
          </w:p>
          <w:p w:rsidR="00205B78" w:rsidRDefault="00205B78" w:rsidP="00133155">
            <w:pPr>
              <w:ind w:firstLineChars="0" w:firstLine="0"/>
              <w:rPr>
                <w:rFonts w:ascii="Times New Roman" w:hAnsi="Times New Roman"/>
                <w:sz w:val="18"/>
                <w:szCs w:val="18"/>
              </w:rPr>
            </w:pPr>
          </w:p>
        </w:tc>
        <w:tc>
          <w:tcPr>
            <w:tcW w:w="4432" w:type="dxa"/>
            <w:shd w:val="clear" w:color="auto" w:fill="auto"/>
          </w:tcPr>
          <w:p w:rsidR="00205B78" w:rsidRDefault="00205B78" w:rsidP="00133155">
            <w:pPr>
              <w:ind w:firstLine="268"/>
              <w:jc w:val="center"/>
              <w:rPr>
                <w:rFonts w:ascii="Times New Roman" w:hAnsi="Times New Roman"/>
                <w:sz w:val="18"/>
                <w:szCs w:val="18"/>
              </w:rPr>
            </w:pPr>
            <w:r>
              <w:rPr>
                <w:rFonts w:ascii="Times New Roman" w:hAnsi="Times New Roman"/>
                <w:sz w:val="18"/>
                <w:szCs w:val="18"/>
              </w:rPr>
              <w:t>年月日</w:t>
            </w:r>
          </w:p>
        </w:tc>
      </w:tr>
    </w:tbl>
    <w:p w:rsidR="00205B78" w:rsidRDefault="00205B78" w:rsidP="00205B78">
      <w:pPr>
        <w:pStyle w:val="Default"/>
        <w:snapToGrid w:val="0"/>
        <w:spacing w:line="320" w:lineRule="exact"/>
        <w:ind w:firstLine="268"/>
        <w:jc w:val="center"/>
        <w:rPr>
          <w:rFonts w:ascii="Times New Roman" w:hAnsi="Times New Roman" w:cs="Times New Roman"/>
          <w:color w:val="auto"/>
          <w:sz w:val="18"/>
          <w:szCs w:val="18"/>
          <w:lang w:eastAsia="zh-CN"/>
        </w:rPr>
      </w:pPr>
    </w:p>
    <w:p w:rsidR="00205B78" w:rsidRPr="00351ACD" w:rsidRDefault="00205B78" w:rsidP="00351ACD">
      <w:pPr>
        <w:pStyle w:val="3"/>
        <w:numPr>
          <w:ilvl w:val="0"/>
          <w:numId w:val="2"/>
        </w:numPr>
        <w:adjustRightInd w:val="0"/>
        <w:snapToGrid w:val="0"/>
        <w:spacing w:before="240" w:after="240" w:line="420" w:lineRule="exact"/>
        <w:ind w:left="0" w:firstLineChars="0" w:firstLine="479"/>
        <w:rPr>
          <w:rFonts w:ascii="Times New Roman" w:hAnsi="Times New Roman"/>
          <w:szCs w:val="24"/>
        </w:rPr>
      </w:pPr>
      <w:r w:rsidRPr="00351ACD">
        <w:rPr>
          <w:rFonts w:ascii="Times New Roman" w:hAnsi="Times New Roman"/>
          <w:szCs w:val="24"/>
        </w:rPr>
        <w:t>核查机构意见</w:t>
      </w:r>
    </w:p>
    <w:p w:rsidR="008844F2" w:rsidRDefault="00E676FE" w:rsidP="008844F2">
      <w:pPr>
        <w:pStyle w:val="af3"/>
        <w:spacing w:before="326"/>
        <w:ind w:firstLine="480"/>
        <w:rPr>
          <w:rFonts w:ascii="Times New Roman" w:hAnsi="Times New Roman"/>
          <w:szCs w:val="21"/>
        </w:rPr>
      </w:pPr>
      <w:r>
        <w:rPr>
          <w:rFonts w:ascii="Times New Roman" w:hAnsi="Times New Roman" w:hint="eastAsia"/>
          <w:szCs w:val="21"/>
        </w:rPr>
        <w:t>重点碳排放单位</w:t>
      </w:r>
      <w:r w:rsidR="00205B78">
        <w:rPr>
          <w:rFonts w:ascii="Times New Roman" w:hAnsi="Times New Roman"/>
          <w:szCs w:val="21"/>
        </w:rPr>
        <w:t>应当提交符合条件的第三方核查机构的核查报告</w:t>
      </w:r>
      <w:r w:rsidR="00205B78">
        <w:rPr>
          <w:rFonts w:ascii="Times New Roman" w:hAnsi="Times New Roman" w:hint="eastAsia"/>
          <w:szCs w:val="21"/>
        </w:rPr>
        <w:t>。</w:t>
      </w:r>
    </w:p>
    <w:p w:rsidR="008844F2" w:rsidRDefault="008844F2" w:rsidP="008844F2">
      <w:pPr>
        <w:pStyle w:val="a3"/>
        <w:ind w:firstLine="640"/>
      </w:pPr>
      <w:r>
        <w:rPr>
          <w:rFonts w:ascii="Times New Roman" w:hAnsi="Times New Roman"/>
          <w:szCs w:val="21"/>
        </w:rPr>
        <w:br w:type="page"/>
      </w:r>
      <w:bookmarkStart w:id="23" w:name="_Toc349659691"/>
      <w:bookmarkStart w:id="24" w:name="_Toc34322707"/>
      <w:bookmarkStart w:id="25" w:name="_Toc36127037"/>
      <w:r>
        <w:rPr>
          <w:rFonts w:hint="eastAsia"/>
        </w:rPr>
        <w:lastRenderedPageBreak/>
        <w:t>三、电力生产</w:t>
      </w:r>
      <w:r>
        <w:t>企业排放核算和报告</w:t>
      </w:r>
      <w:bookmarkEnd w:id="23"/>
      <w:bookmarkEnd w:id="24"/>
      <w:bookmarkEnd w:id="25"/>
    </w:p>
    <w:p w:rsidR="00000000" w:rsidRDefault="008844F2" w:rsidP="00DB6696">
      <w:pPr>
        <w:spacing w:beforeLines="100"/>
        <w:ind w:firstLineChars="200" w:firstLine="480"/>
        <w:rPr>
          <w:rFonts w:ascii="Times New Roman" w:hAnsi="Times New Roman"/>
        </w:rPr>
      </w:pPr>
      <w:r>
        <w:rPr>
          <w:rFonts w:ascii="Times New Roman" w:hAnsi="Times New Roman"/>
        </w:rPr>
        <w:t>本部分的核算方法和报告格式适用于北京市行政辖区内火力发电</w:t>
      </w:r>
      <w:r>
        <w:rPr>
          <w:rFonts w:ascii="Times New Roman" w:hAnsi="Times New Roman" w:hint="eastAsia"/>
        </w:rPr>
        <w:t>、热电联产和</w:t>
      </w:r>
      <w:r w:rsidR="00507343">
        <w:rPr>
          <w:rFonts w:ascii="Times New Roman" w:hAnsi="Times New Roman" w:hint="eastAsia"/>
        </w:rPr>
        <w:t>其他</w:t>
      </w:r>
      <w:r>
        <w:rPr>
          <w:rFonts w:ascii="Times New Roman" w:hAnsi="Times New Roman" w:hint="eastAsia"/>
        </w:rPr>
        <w:t>发电</w:t>
      </w:r>
      <w:r>
        <w:rPr>
          <w:rFonts w:ascii="Times New Roman" w:hAnsi="Times New Roman"/>
        </w:rPr>
        <w:t>企业，行业代码为</w:t>
      </w:r>
      <w:r>
        <w:rPr>
          <w:rFonts w:ascii="Times New Roman" w:hAnsi="Times New Roman"/>
        </w:rPr>
        <w:t>4411</w:t>
      </w:r>
      <w:r>
        <w:rPr>
          <w:rFonts w:ascii="Times New Roman" w:hAnsi="Times New Roman" w:hint="eastAsia"/>
        </w:rPr>
        <w:t>、</w:t>
      </w:r>
      <w:r>
        <w:rPr>
          <w:rFonts w:ascii="Times New Roman" w:hAnsi="Times New Roman" w:hint="eastAsia"/>
        </w:rPr>
        <w:t>4412</w:t>
      </w:r>
      <w:r>
        <w:rPr>
          <w:rFonts w:ascii="Times New Roman" w:hAnsi="Times New Roman" w:hint="eastAsia"/>
        </w:rPr>
        <w:t>和</w:t>
      </w:r>
      <w:r>
        <w:rPr>
          <w:rFonts w:ascii="Times New Roman" w:hAnsi="Times New Roman" w:hint="eastAsia"/>
        </w:rPr>
        <w:t>4413</w:t>
      </w:r>
      <w:r>
        <w:rPr>
          <w:rFonts w:ascii="Times New Roman" w:hAnsi="Times New Roman"/>
        </w:rPr>
        <w:t>（</w:t>
      </w:r>
      <w:r>
        <w:rPr>
          <w:rFonts w:ascii="Times New Roman" w:hAnsi="Times New Roman"/>
        </w:rPr>
        <w:t>GB/T4754-201</w:t>
      </w:r>
      <w:r>
        <w:rPr>
          <w:rFonts w:ascii="Times New Roman" w:hAnsi="Times New Roman" w:hint="eastAsia"/>
        </w:rPr>
        <w:t>7</w:t>
      </w:r>
      <w:r>
        <w:rPr>
          <w:rFonts w:ascii="Times New Roman" w:hAnsi="Times New Roman"/>
        </w:rPr>
        <w:t>国民经济行业分类）。北京市行政辖区内具有</w:t>
      </w:r>
      <w:r>
        <w:rPr>
          <w:rFonts w:ascii="Times New Roman" w:hAnsi="Times New Roman" w:hint="eastAsia"/>
        </w:rPr>
        <w:t>电力生产</w:t>
      </w:r>
      <w:r>
        <w:rPr>
          <w:rFonts w:ascii="Times New Roman" w:hAnsi="Times New Roman"/>
        </w:rPr>
        <w:t>的其他类型</w:t>
      </w:r>
      <w:r w:rsidR="00AD0A87">
        <w:rPr>
          <w:rFonts w:ascii="Times New Roman" w:hAnsi="Times New Roman"/>
        </w:rPr>
        <w:t>单位</w:t>
      </w:r>
      <w:r>
        <w:rPr>
          <w:rFonts w:ascii="Times New Roman" w:hAnsi="Times New Roman"/>
        </w:rPr>
        <w:t>，其发电活动的二氧化碳排放核算参照此部分的规定。</w:t>
      </w:r>
    </w:p>
    <w:p w:rsidR="00000000" w:rsidRDefault="00816F59" w:rsidP="005E23B5">
      <w:pPr>
        <w:adjustRightInd w:val="0"/>
        <w:snapToGrid w:val="0"/>
        <w:spacing w:beforeLines="100" w:line="420" w:lineRule="exact"/>
        <w:ind w:firstLineChars="200" w:firstLine="480"/>
        <w:rPr>
          <w:rFonts w:ascii="Times New Roman" w:hAnsi="Times New Roman"/>
        </w:rPr>
      </w:pPr>
      <w:bookmarkStart w:id="26" w:name="_Toc34322708"/>
      <w:r>
        <w:rPr>
          <w:rFonts w:ascii="Times New Roman" w:hAnsi="Times New Roman" w:hint="eastAsia"/>
        </w:rPr>
        <w:t>电力</w:t>
      </w:r>
      <w:r>
        <w:rPr>
          <w:rFonts w:ascii="Times New Roman" w:hAnsi="Times New Roman"/>
        </w:rPr>
        <w:t>生产企业应以企业为法人边界</w:t>
      </w:r>
      <w:r>
        <w:rPr>
          <w:rFonts w:ascii="Times New Roman" w:hAnsi="Times New Roman" w:hint="eastAsia"/>
        </w:rPr>
        <w:t>，</w:t>
      </w:r>
      <w:r>
        <w:rPr>
          <w:rFonts w:ascii="Times New Roman" w:hAnsi="Times New Roman"/>
        </w:rPr>
        <w:t>核算企业边界内</w:t>
      </w:r>
      <w:r>
        <w:rPr>
          <w:rFonts w:ascii="Times New Roman" w:hAnsi="Times New Roman" w:hint="eastAsia"/>
        </w:rPr>
        <w:t>所有设施</w:t>
      </w:r>
      <w:r>
        <w:rPr>
          <w:rFonts w:ascii="Times New Roman" w:hAnsi="Times New Roman"/>
        </w:rPr>
        <w:t>产生的二氧化碳排放，同时</w:t>
      </w:r>
      <w:r>
        <w:rPr>
          <w:rFonts w:ascii="Times New Roman" w:hAnsi="Times New Roman" w:hint="eastAsia"/>
        </w:rPr>
        <w:t>应</w:t>
      </w:r>
      <w:r>
        <w:rPr>
          <w:rFonts w:ascii="Times New Roman" w:hAnsi="Times New Roman"/>
        </w:rPr>
        <w:t>避免重复计算和漏算</w:t>
      </w:r>
      <w:r>
        <w:rPr>
          <w:rFonts w:ascii="Times New Roman" w:hAnsi="Times New Roman" w:hint="eastAsia"/>
        </w:rPr>
        <w:t>。</w:t>
      </w:r>
      <w:r>
        <w:rPr>
          <w:rFonts w:ascii="Times New Roman" w:hAnsi="Times New Roman"/>
        </w:rPr>
        <w:t>如果</w:t>
      </w:r>
      <w:r>
        <w:rPr>
          <w:rFonts w:ascii="Times New Roman" w:hAnsi="Times New Roman" w:hint="eastAsia"/>
        </w:rPr>
        <w:t>企业</w:t>
      </w:r>
      <w:r>
        <w:rPr>
          <w:rFonts w:ascii="Times New Roman" w:hAnsi="Times New Roman"/>
        </w:rPr>
        <w:t>除</w:t>
      </w:r>
      <w:r>
        <w:rPr>
          <w:rFonts w:ascii="Times New Roman" w:hAnsi="Times New Roman" w:hint="eastAsia"/>
        </w:rPr>
        <w:t>电力</w:t>
      </w:r>
      <w:r>
        <w:rPr>
          <w:rFonts w:ascii="Times New Roman" w:hAnsi="Times New Roman"/>
        </w:rPr>
        <w:t>生产外，还存在其他生产活动且存在</w:t>
      </w:r>
      <w:r>
        <w:rPr>
          <w:rFonts w:ascii="Times New Roman" w:hAnsi="Times New Roman" w:hint="eastAsia"/>
        </w:rPr>
        <w:t>二氧化碳</w:t>
      </w:r>
      <w:r>
        <w:rPr>
          <w:rFonts w:ascii="Times New Roman" w:hAnsi="Times New Roman"/>
        </w:rPr>
        <w:t>排放的</w:t>
      </w:r>
      <w:r>
        <w:rPr>
          <w:rFonts w:ascii="Times New Roman" w:hAnsi="Times New Roman" w:hint="eastAsia"/>
        </w:rPr>
        <w:t>，</w:t>
      </w:r>
      <w:r>
        <w:rPr>
          <w:rFonts w:ascii="Times New Roman" w:hAnsi="Times New Roman"/>
        </w:rPr>
        <w:t>则</w:t>
      </w:r>
      <w:r>
        <w:rPr>
          <w:rFonts w:ascii="Times New Roman" w:hAnsi="Times New Roman" w:hint="eastAsia"/>
        </w:rPr>
        <w:t>应</w:t>
      </w:r>
      <w:r>
        <w:rPr>
          <w:rFonts w:ascii="Times New Roman" w:hAnsi="Times New Roman"/>
        </w:rPr>
        <w:t>参照相关行业企业的二氧化碳排放核算</w:t>
      </w:r>
      <w:r>
        <w:rPr>
          <w:rFonts w:ascii="Times New Roman" w:hAnsi="Times New Roman" w:hint="eastAsia"/>
        </w:rPr>
        <w:t>和</w:t>
      </w:r>
      <w:r>
        <w:rPr>
          <w:rFonts w:ascii="Times New Roman" w:hAnsi="Times New Roman"/>
        </w:rPr>
        <w:t>报告指南核算</w:t>
      </w:r>
      <w:r>
        <w:rPr>
          <w:rFonts w:ascii="Times New Roman" w:hAnsi="Times New Roman" w:hint="eastAsia"/>
        </w:rPr>
        <w:t>并</w:t>
      </w:r>
      <w:r>
        <w:rPr>
          <w:rFonts w:ascii="Times New Roman" w:hAnsi="Times New Roman"/>
        </w:rPr>
        <w:t>报告</w:t>
      </w:r>
      <w:r>
        <w:rPr>
          <w:rFonts w:ascii="Times New Roman" w:hAnsi="Times New Roman" w:hint="eastAsia"/>
        </w:rPr>
        <w:t>其</w:t>
      </w:r>
      <w:r>
        <w:rPr>
          <w:rFonts w:ascii="Times New Roman" w:hAnsi="Times New Roman"/>
        </w:rPr>
        <w:t>二氧化碳排放。</w:t>
      </w:r>
    </w:p>
    <w:p w:rsidR="00000000" w:rsidRDefault="00816F59" w:rsidP="005E23B5">
      <w:pPr>
        <w:adjustRightInd w:val="0"/>
        <w:snapToGrid w:val="0"/>
        <w:spacing w:beforeLines="100" w:line="420" w:lineRule="exact"/>
        <w:ind w:firstLineChars="200" w:firstLine="480"/>
        <w:rPr>
          <w:rFonts w:ascii="Times New Roman" w:hAnsi="Times New Roman"/>
        </w:rPr>
      </w:pPr>
      <w:r>
        <w:rPr>
          <w:rFonts w:ascii="Times New Roman" w:hAnsi="Times New Roman" w:hint="eastAsia"/>
        </w:rPr>
        <w:t>电力生产</w:t>
      </w:r>
      <w:r>
        <w:rPr>
          <w:rFonts w:ascii="Times New Roman" w:hAnsi="Times New Roman"/>
        </w:rPr>
        <w:t>企业有</w:t>
      </w:r>
      <w:r>
        <w:rPr>
          <w:rFonts w:ascii="Times New Roman" w:hAnsi="Times New Roman" w:hint="eastAsia"/>
        </w:rPr>
        <w:t>纯</w:t>
      </w:r>
      <w:r>
        <w:rPr>
          <w:rFonts w:ascii="Times New Roman" w:hAnsi="Times New Roman"/>
        </w:rPr>
        <w:t>供热设施而非</w:t>
      </w:r>
      <w:r>
        <w:rPr>
          <w:rFonts w:ascii="Times New Roman" w:hAnsi="Times New Roman" w:hint="eastAsia"/>
        </w:rPr>
        <w:t>热电</w:t>
      </w:r>
      <w:r>
        <w:rPr>
          <w:rFonts w:ascii="Times New Roman" w:hAnsi="Times New Roman"/>
        </w:rPr>
        <w:t>联产</w:t>
      </w:r>
      <w:r>
        <w:rPr>
          <w:rFonts w:ascii="Times New Roman" w:hAnsi="Times New Roman" w:hint="eastAsia"/>
        </w:rPr>
        <w:t>供热</w:t>
      </w:r>
      <w:r>
        <w:rPr>
          <w:rFonts w:ascii="Times New Roman" w:hAnsi="Times New Roman"/>
        </w:rPr>
        <w:t>的，</w:t>
      </w:r>
      <w:r>
        <w:rPr>
          <w:rFonts w:ascii="Times New Roman" w:hAnsi="Times New Roman" w:hint="eastAsia"/>
        </w:rPr>
        <w:t>其纯</w:t>
      </w:r>
      <w:r>
        <w:rPr>
          <w:rFonts w:ascii="Times New Roman" w:hAnsi="Times New Roman"/>
        </w:rPr>
        <w:t>供热</w:t>
      </w:r>
      <w:r>
        <w:rPr>
          <w:rFonts w:ascii="Times New Roman" w:hAnsi="Times New Roman" w:hint="eastAsia"/>
        </w:rPr>
        <w:t>部分</w:t>
      </w:r>
      <w:r>
        <w:rPr>
          <w:rFonts w:ascii="Times New Roman" w:hAnsi="Times New Roman"/>
        </w:rPr>
        <w:t>可按照</w:t>
      </w:r>
      <w:r>
        <w:rPr>
          <w:rFonts w:ascii="Times New Roman" w:hAnsi="Times New Roman" w:hint="eastAsia"/>
        </w:rPr>
        <w:t>“</w:t>
      </w:r>
      <w:r>
        <w:rPr>
          <w:rFonts w:ascii="Times New Roman" w:hAnsi="Times New Roman"/>
        </w:rPr>
        <w:t>热力生产和供应企业</w:t>
      </w:r>
      <w:r>
        <w:rPr>
          <w:rFonts w:ascii="Times New Roman" w:hAnsi="Times New Roman" w:hint="eastAsia"/>
        </w:rPr>
        <w:t>排放</w:t>
      </w:r>
      <w:r>
        <w:rPr>
          <w:rFonts w:ascii="Times New Roman" w:hAnsi="Times New Roman"/>
        </w:rPr>
        <w:t>核算和报告</w:t>
      </w:r>
      <w:r>
        <w:rPr>
          <w:rFonts w:ascii="Times New Roman" w:hAnsi="Times New Roman" w:hint="eastAsia"/>
        </w:rPr>
        <w:t>”部分</w:t>
      </w:r>
      <w:r>
        <w:rPr>
          <w:rFonts w:ascii="Times New Roman" w:hAnsi="Times New Roman"/>
        </w:rPr>
        <w:t>的规定</w:t>
      </w:r>
      <w:r>
        <w:rPr>
          <w:rFonts w:ascii="Times New Roman" w:hAnsi="Times New Roman" w:hint="eastAsia"/>
        </w:rPr>
        <w:t>。</w:t>
      </w:r>
    </w:p>
    <w:p w:rsidR="008844F2" w:rsidRPr="00D077D2" w:rsidRDefault="008844F2" w:rsidP="00D077D2">
      <w:pPr>
        <w:pStyle w:val="2"/>
        <w:ind w:firstLine="562"/>
        <w:rPr>
          <w:sz w:val="28"/>
        </w:rPr>
      </w:pPr>
      <w:bookmarkStart w:id="27" w:name="_Toc36127038"/>
      <w:r w:rsidRPr="00D077D2">
        <w:rPr>
          <w:rFonts w:hint="eastAsia"/>
          <w:sz w:val="28"/>
        </w:rPr>
        <w:t>（一）</w:t>
      </w:r>
      <w:r w:rsidRPr="00D077D2">
        <w:rPr>
          <w:sz w:val="28"/>
        </w:rPr>
        <w:t>排放核算方法</w:t>
      </w:r>
      <w:bookmarkEnd w:id="26"/>
      <w:bookmarkEnd w:id="27"/>
    </w:p>
    <w:p w:rsidR="008844F2" w:rsidRPr="008844F2" w:rsidRDefault="008844F2" w:rsidP="00B84FDB">
      <w:pPr>
        <w:pStyle w:val="3"/>
        <w:numPr>
          <w:ilvl w:val="0"/>
          <w:numId w:val="17"/>
        </w:numPr>
        <w:adjustRightInd w:val="0"/>
        <w:snapToGrid w:val="0"/>
        <w:spacing w:before="240" w:after="240" w:line="420" w:lineRule="exact"/>
        <w:ind w:left="0" w:firstLineChars="0" w:firstLine="426"/>
        <w:rPr>
          <w:rFonts w:ascii="Times New Roman" w:hAnsi="Times New Roman"/>
        </w:rPr>
      </w:pPr>
      <w:r w:rsidRPr="008844F2">
        <w:rPr>
          <w:rFonts w:ascii="Times New Roman" w:hAnsi="Times New Roman"/>
        </w:rPr>
        <w:t>核算边界</w:t>
      </w:r>
    </w:p>
    <w:p w:rsidR="00000000" w:rsidRDefault="008844F2" w:rsidP="00DB6696">
      <w:pPr>
        <w:spacing w:beforeLines="100"/>
        <w:ind w:firstLineChars="200" w:firstLine="480"/>
        <w:rPr>
          <w:rFonts w:ascii="Times New Roman" w:hAnsi="Times New Roman"/>
        </w:rPr>
      </w:pPr>
      <w:r>
        <w:rPr>
          <w:rFonts w:ascii="Times New Roman" w:hAnsi="Times New Roman" w:hint="eastAsia"/>
        </w:rPr>
        <w:t>电力生产</w:t>
      </w:r>
      <w:r>
        <w:rPr>
          <w:rFonts w:ascii="Times New Roman" w:hAnsi="Times New Roman"/>
        </w:rPr>
        <w:t>企业二氧化碳排放的核算边界包括其在本市行政辖区内固定设施的二氧化碳直接排放和本市行政辖区内固定设施电力消耗的二氧化碳间接排放。</w:t>
      </w:r>
    </w:p>
    <w:p w:rsidR="00000000" w:rsidRDefault="008844F2" w:rsidP="00DB6696">
      <w:pPr>
        <w:spacing w:beforeLines="100"/>
        <w:ind w:firstLineChars="200" w:firstLine="480"/>
        <w:rPr>
          <w:rFonts w:ascii="Times New Roman" w:hAnsi="Times New Roman"/>
        </w:rPr>
      </w:pPr>
      <w:r>
        <w:rPr>
          <w:rFonts w:ascii="Times New Roman" w:hAnsi="Times New Roman"/>
        </w:rPr>
        <w:t>二氧化碳直接排放是指发电企业厂区的锅炉等固定设施消耗的各种化石燃料燃烧过程中排放的二氧化碳，不包括交通运输设施等移动源的排放，不包括其在</w:t>
      </w:r>
      <w:r>
        <w:rPr>
          <w:rFonts w:ascii="Times New Roman" w:hAnsi="Times New Roman" w:hint="eastAsia"/>
        </w:rPr>
        <w:t>本市</w:t>
      </w:r>
      <w:r>
        <w:rPr>
          <w:rFonts w:ascii="Times New Roman" w:hAnsi="Times New Roman"/>
        </w:rPr>
        <w:t>行政辖区外的社会生产活动的排放。</w:t>
      </w:r>
    </w:p>
    <w:p w:rsidR="00000000" w:rsidRDefault="008844F2" w:rsidP="00DB6696">
      <w:pPr>
        <w:spacing w:beforeLines="100"/>
        <w:ind w:firstLineChars="200" w:firstLine="480"/>
        <w:rPr>
          <w:rFonts w:ascii="Times New Roman" w:hAnsi="Times New Roman"/>
        </w:rPr>
      </w:pPr>
      <w:r>
        <w:rPr>
          <w:rFonts w:ascii="Times New Roman" w:hAnsi="Times New Roman"/>
        </w:rPr>
        <w:t>二氧化碳间接排放是指</w:t>
      </w:r>
      <w:r>
        <w:rPr>
          <w:rFonts w:ascii="Times New Roman" w:hAnsi="Times New Roman" w:hint="eastAsia"/>
        </w:rPr>
        <w:t>电力生产</w:t>
      </w:r>
      <w:r>
        <w:rPr>
          <w:rFonts w:ascii="Times New Roman" w:hAnsi="Times New Roman"/>
        </w:rPr>
        <w:t>企业在本市行政辖区内固定设施</w:t>
      </w:r>
      <w:r>
        <w:rPr>
          <w:rFonts w:ascii="Times New Roman" w:hAnsi="Times New Roman" w:hint="eastAsia"/>
        </w:rPr>
        <w:t>从电网</w:t>
      </w:r>
      <w:r>
        <w:rPr>
          <w:rFonts w:ascii="Times New Roman" w:hAnsi="Times New Roman"/>
        </w:rPr>
        <w:t>购入使用电力隐含的二氧化碳间接排放。此净购入使用电力不包括企业交通运输等移动设施的电力消耗，不包括企业在本市行政辖区外的社会生产活动的电力消耗。居民社区电力消耗应单独计量、单独核算。</w:t>
      </w:r>
    </w:p>
    <w:p w:rsidR="008844F2" w:rsidRDefault="008844F2" w:rsidP="00B84FDB">
      <w:pPr>
        <w:pStyle w:val="3"/>
        <w:numPr>
          <w:ilvl w:val="0"/>
          <w:numId w:val="2"/>
        </w:numPr>
        <w:adjustRightInd w:val="0"/>
        <w:snapToGrid w:val="0"/>
        <w:spacing w:before="240" w:after="240" w:line="420" w:lineRule="exact"/>
        <w:ind w:left="0" w:firstLineChars="0" w:firstLine="426"/>
        <w:rPr>
          <w:rFonts w:ascii="Times New Roman" w:hAnsi="Times New Roman"/>
        </w:rPr>
      </w:pPr>
      <w:r>
        <w:rPr>
          <w:rFonts w:ascii="Times New Roman" w:hAnsi="Times New Roman"/>
        </w:rPr>
        <w:t>排放量计算</w:t>
      </w:r>
    </w:p>
    <w:p w:rsidR="008844F2"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）直接排放</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lastRenderedPageBreak/>
        <w:t>化石燃料燃烧二氧化碳排放量按公式（</w:t>
      </w:r>
      <w:r>
        <w:rPr>
          <w:rFonts w:ascii="Times New Roman" w:hAnsi="Times New Roman"/>
        </w:rPr>
        <w:t>TY-1</w:t>
      </w:r>
      <w:r>
        <w:rPr>
          <w:rFonts w:ascii="Times New Roman" w:hAnsi="Times New Roman"/>
        </w:rPr>
        <w:t>）计算。</w:t>
      </w:r>
    </w:p>
    <w:p w:rsidR="00000000" w:rsidRDefault="008844F2" w:rsidP="00DB6696">
      <w:pPr>
        <w:adjustRightInd w:val="0"/>
        <w:snapToGrid w:val="0"/>
        <w:spacing w:beforeLines="100"/>
        <w:ind w:firstLineChars="200" w:firstLine="480"/>
        <w:rPr>
          <w:rFonts w:ascii="Times New Roman" w:hAnsi="Times New Roman"/>
          <w:i/>
        </w:rPr>
      </w:pPr>
      <m:oMath>
        <m:r>
          <w:rPr>
            <w:rFonts w:ascii="Cambria Math" w:eastAsia="Cambria Math" w:hAnsi="Cambria Math"/>
          </w:rPr>
          <m:t>E</m:t>
        </m:r>
        <m:r>
          <w:rPr>
            <w:rFonts w:ascii="Cambria Math" w:hAnsi="Cambria Math"/>
          </w:rPr>
          <m:t>=</m:t>
        </m:r>
        <m:nary>
          <m:naryPr>
            <m:chr m:val="∑"/>
            <m:grow m:val="on"/>
            <m:ctrlPr>
              <w:rPr>
                <w:rFonts w:ascii="Cambria Math" w:eastAsia="Cambria Math" w:hAnsi="Cambria Math"/>
                <w:i/>
              </w:rPr>
            </m:ctrlPr>
          </m:naryPr>
          <m:sub>
            <m:r>
              <w:rPr>
                <w:rFonts w:ascii="Cambria Math" w:hAnsi="Cambria Math"/>
              </w:rPr>
              <m:t>i=1</m:t>
            </m:r>
          </m:sub>
          <m:sup>
            <m:r>
              <w:rPr>
                <w:rFonts w:ascii="Cambria Math" w:hAnsi="Cambria Math"/>
              </w:rPr>
              <m:t>I</m:t>
            </m:r>
          </m:sup>
          <m:e>
            <m:sSub>
              <m:sSubPr>
                <m:ctrlPr>
                  <w:rPr>
                    <w:rFonts w:ascii="Cambria Math" w:eastAsia="Cambria Math" w:hAnsi="Cambria Math"/>
                    <w:i/>
                  </w:rPr>
                </m:ctrlPr>
              </m:sSubPr>
              <m:e>
                <m:r>
                  <w:rPr>
                    <w:rFonts w:ascii="Cambria Math" w:eastAsia="Cambria Math" w:hAnsi="Cambria Math"/>
                  </w:rPr>
                  <m:t>A</m:t>
                </m:r>
              </m:e>
              <m:sub>
                <m:r>
                  <w:rPr>
                    <w:rFonts w:ascii="Cambria Math" w:eastAsia="Cambria Math" w:hAnsi="Cambria Math"/>
                  </w:rPr>
                  <m:t>i</m:t>
                </m:r>
              </m:sub>
            </m:sSub>
          </m:e>
        </m:nary>
        <m:sSub>
          <m:sSubPr>
            <m:ctrlPr>
              <w:rPr>
                <w:rFonts w:ascii="Cambria Math" w:eastAsia="Cambria Math" w:hAnsi="Cambria Math"/>
                <w:i/>
              </w:rPr>
            </m:ctrlPr>
          </m:sSubPr>
          <m:e>
            <m:r>
              <w:rPr>
                <w:rFonts w:ascii="Cambria Math" w:eastAsia="Cambria Math" w:hAnsi="Cambria Math"/>
              </w:rPr>
              <m:t>F</m:t>
            </m:r>
          </m:e>
          <m:sub>
            <m:r>
              <w:rPr>
                <w:rFonts w:ascii="Cambria Math" w:eastAsia="Cambria Math" w:hAnsi="Cambria Math"/>
              </w:rPr>
              <m:t>i</m:t>
            </m:r>
          </m:sub>
        </m:sSub>
      </m:oMath>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w:t>
      </w:r>
      <w:r>
        <w:rPr>
          <w:rFonts w:ascii="Times New Roman" w:hAnsi="Times New Roman"/>
        </w:rPr>
        <w:t>TY-1</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rPr>
        <w:t>式中，</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E</w:t>
      </w:r>
      <w:r>
        <w:rPr>
          <w:rFonts w:ascii="Times New Roman" w:hAnsi="Times New Roman"/>
        </w:rPr>
        <w:t>是化石燃料燃烧二氧化碳排放量，单位为</w:t>
      </w:r>
      <w:r>
        <w:rPr>
          <w:rFonts w:ascii="Times New Roman" w:hAnsi="Times New Roman"/>
        </w:rPr>
        <w:t>tCO</w:t>
      </w:r>
      <w:r>
        <w:rPr>
          <w:rFonts w:ascii="Times New Roman" w:hAnsi="Times New Roman"/>
          <w:vertAlign w:val="subscript"/>
        </w:rPr>
        <w:t>2</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A</w:t>
      </w:r>
      <w:r>
        <w:rPr>
          <w:rFonts w:ascii="Times New Roman" w:hAnsi="Times New Roman"/>
          <w:i/>
          <w:vertAlign w:val="subscript"/>
        </w:rPr>
        <w:t>i</w:t>
      </w:r>
      <w:r>
        <w:rPr>
          <w:rFonts w:ascii="Times New Roman" w:hAnsi="Times New Roman"/>
        </w:rPr>
        <w:t>是化石燃料燃烧活动水平数据，是电厂内锅炉所燃烧的第</w:t>
      </w:r>
      <w:r>
        <w:rPr>
          <w:rFonts w:ascii="Times New Roman" w:hAnsi="Times New Roman"/>
          <w:i/>
        </w:rPr>
        <w:t>i</w:t>
      </w:r>
      <w:r>
        <w:rPr>
          <w:rFonts w:ascii="Times New Roman" w:hAnsi="Times New Roman"/>
        </w:rPr>
        <w:t>种化石燃料的热量，单位</w:t>
      </w:r>
      <w:r>
        <w:rPr>
          <w:rFonts w:ascii="Times New Roman" w:hAnsi="Times New Roman"/>
        </w:rPr>
        <w:t>TJ</w:t>
      </w:r>
      <w:r>
        <w:rPr>
          <w:rFonts w:ascii="Times New Roman" w:hAnsi="Times New Roman"/>
        </w:rPr>
        <w:t>；</w:t>
      </w:r>
    </w:p>
    <w:p w:rsidR="008844F2" w:rsidRDefault="008844F2" w:rsidP="008844F2">
      <w:pPr>
        <w:tabs>
          <w:tab w:val="right" w:pos="8306"/>
        </w:tabs>
        <w:adjustRightInd w:val="0"/>
        <w:snapToGrid w:val="0"/>
        <w:ind w:firstLineChars="200" w:firstLine="480"/>
        <w:rPr>
          <w:rFonts w:ascii="Times New Roman" w:hAnsi="Times New Roman"/>
        </w:rPr>
      </w:pPr>
      <w:r>
        <w:rPr>
          <w:rFonts w:ascii="Times New Roman" w:hAnsi="Times New Roman"/>
          <w:i/>
        </w:rPr>
        <w:t>F</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种燃料的排放因子，单位为</w:t>
      </w:r>
      <w:r>
        <w:rPr>
          <w:rFonts w:ascii="Times New Roman" w:hAnsi="Times New Roman"/>
        </w:rPr>
        <w:t>tCO</w:t>
      </w:r>
      <w:r>
        <w:rPr>
          <w:rFonts w:ascii="Times New Roman" w:hAnsi="Times New Roman"/>
          <w:vertAlign w:val="subscript"/>
        </w:rPr>
        <w:t>2</w:t>
      </w:r>
      <w:r>
        <w:rPr>
          <w:rFonts w:ascii="Times New Roman" w:hAnsi="Times New Roman"/>
        </w:rPr>
        <w:t>/TJ</w:t>
      </w:r>
      <w:r>
        <w:rPr>
          <w:rFonts w:ascii="Times New Roman" w:hAnsi="Times New Roman"/>
        </w:rPr>
        <w:t>；</w:t>
      </w:r>
      <w:r>
        <w:rPr>
          <w:rFonts w:ascii="Times New Roman" w:hAnsi="Times New Roman"/>
        </w:rPr>
        <w:tab/>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i</w:t>
      </w:r>
      <w:r>
        <w:rPr>
          <w:rFonts w:ascii="Times New Roman" w:hAnsi="Times New Roman"/>
        </w:rPr>
        <w:t>是燃料类型；</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I</w:t>
      </w:r>
      <w:r>
        <w:rPr>
          <w:rFonts w:ascii="Times New Roman" w:hAnsi="Times New Roman"/>
        </w:rPr>
        <w:t>是化石燃料类型数量。</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）间接排放</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发电生产企业电力消耗隐含的二氧化碳间接排放按公式（</w:t>
      </w:r>
      <w:r>
        <w:rPr>
          <w:rFonts w:ascii="Times New Roman" w:hAnsi="Times New Roman"/>
        </w:rPr>
        <w:t>TY-2</w:t>
      </w:r>
      <w:r>
        <w:rPr>
          <w:rFonts w:ascii="Times New Roman" w:hAnsi="Times New Roman"/>
        </w:rPr>
        <w:t>）计算。</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hAnsi="Cambria Math"/>
                <w:i/>
              </w:rPr>
            </m:ctrlPr>
          </m:sSubPr>
          <m:e>
            <m:r>
              <w:rPr>
                <w:rFonts w:ascii="Cambria Math" w:hAnsi="Cambria Math"/>
              </w:rPr>
              <m:t>E</m:t>
            </m:r>
          </m:e>
          <m:sub>
            <m:r>
              <w:rPr>
                <w:rFonts w:ascii="Cambria Math" w:hAnsi="Cambria Math"/>
              </w:rPr>
              <m:t>d</m:t>
            </m:r>
          </m:sub>
        </m:sSub>
        <m:r>
          <w:rPr>
            <w:rFonts w:ascii="Cambria Math" w:hAnsi="Cambria Math"/>
          </w:rPr>
          <m:t>=D×</m:t>
        </m:r>
        <m:sSub>
          <m:sSubPr>
            <m:ctrlPr>
              <w:rPr>
                <w:rFonts w:ascii="Cambria Math" w:hAnsi="Cambria Math"/>
                <w:i/>
              </w:rPr>
            </m:ctrlPr>
          </m:sSubPr>
          <m:e>
            <m:r>
              <w:rPr>
                <w:rFonts w:ascii="Cambria Math" w:hAnsi="Cambria Math"/>
              </w:rPr>
              <m:t>f</m:t>
            </m:r>
          </m:e>
          <m:sub>
            <m:r>
              <w:rPr>
                <w:rFonts w:ascii="Cambria Math" w:hAnsi="Cambria Math"/>
              </w:rPr>
              <m:t>g</m:t>
            </m:r>
          </m:sub>
        </m:sSub>
      </m:oMath>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w:t>
      </w:r>
      <w:r w:rsidR="008844F2">
        <w:rPr>
          <w:rFonts w:ascii="Times New Roman" w:hAnsi="Times New Roman"/>
        </w:rPr>
        <w:t>TY-2</w:t>
      </w:r>
      <w:r w:rsidR="008844F2">
        <w:rPr>
          <w:rFonts w:ascii="Times New Roman" w:hAnsi="Times New Roman"/>
        </w:rPr>
        <w:t>）</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式中，</w:t>
      </w:r>
    </w:p>
    <w:p w:rsidR="008844F2" w:rsidRDefault="004C0059" w:rsidP="008844F2">
      <w:pPr>
        <w:adjustRightInd w:val="0"/>
        <w:snapToGrid w:val="0"/>
        <w:ind w:firstLineChars="200" w:firstLine="480"/>
        <w:rPr>
          <w:rFonts w:ascii="Times New Roman" w:hAnsi="Times New Roman"/>
        </w:rPr>
      </w:pPr>
      <m:oMath>
        <m:sSub>
          <m:sSubPr>
            <m:ctrlPr>
              <w:rPr>
                <w:rFonts w:ascii="Cambria Math" w:hAnsi="Cambria Math"/>
                <w:i/>
              </w:rPr>
            </m:ctrlPr>
          </m:sSubPr>
          <m:e>
            <m:r>
              <w:rPr>
                <w:rFonts w:ascii="Cambria Math" w:hAnsi="Cambria Math"/>
              </w:rPr>
              <m:t>E</m:t>
            </m:r>
          </m:e>
          <m:sub>
            <m:r>
              <w:rPr>
                <w:rFonts w:ascii="Cambria Math" w:hAnsi="Cambria Math"/>
              </w:rPr>
              <m:t>d</m:t>
            </m:r>
          </m:sub>
        </m:sSub>
      </m:oMath>
      <w:r w:rsidR="008844F2">
        <w:rPr>
          <w:rFonts w:ascii="Times New Roman" w:hAnsi="Times New Roman"/>
        </w:rPr>
        <w:t>是二氧化碳排放量，单位为</w:t>
      </w:r>
      <w:r w:rsidR="008844F2">
        <w:rPr>
          <w:rFonts w:ascii="Times New Roman" w:hAnsi="Times New Roman"/>
        </w:rPr>
        <w:t>tCO</w:t>
      </w:r>
      <w:r w:rsidR="008844F2">
        <w:rPr>
          <w:rFonts w:ascii="Times New Roman" w:hAnsi="Times New Roman"/>
          <w:vertAlign w:val="subscript"/>
        </w:rPr>
        <w:t>2</w:t>
      </w:r>
      <w:r w:rsidR="008844F2">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D</w:t>
      </w:r>
      <w:r>
        <w:rPr>
          <w:rFonts w:ascii="Times New Roman" w:hAnsi="Times New Roman"/>
        </w:rPr>
        <w:t>是企业的净购入电量，单位为</w:t>
      </w:r>
      <w:r>
        <w:rPr>
          <w:rFonts w:ascii="Times New Roman" w:hAnsi="Times New Roman"/>
        </w:rPr>
        <w:t>MWh</w:t>
      </w:r>
      <w:r>
        <w:rPr>
          <w:rFonts w:ascii="Times New Roman" w:hAnsi="Times New Roman"/>
        </w:rPr>
        <w:t>；</w:t>
      </w:r>
    </w:p>
    <w:p w:rsidR="008844F2" w:rsidRDefault="004C0059" w:rsidP="008844F2">
      <w:pPr>
        <w:adjustRightInd w:val="0"/>
        <w:snapToGrid w:val="0"/>
        <w:ind w:firstLineChars="200" w:firstLine="480"/>
        <w:rPr>
          <w:rFonts w:ascii="Times New Roman" w:hAnsi="Times New Roman"/>
        </w:rPr>
      </w:pPr>
      <m:oMath>
        <m:sSub>
          <m:sSubPr>
            <m:ctrlPr>
              <w:rPr>
                <w:rFonts w:ascii="Cambria Math" w:hAnsi="Cambria Math"/>
                <w:i/>
              </w:rPr>
            </m:ctrlPr>
          </m:sSubPr>
          <m:e>
            <m:r>
              <w:rPr>
                <w:rFonts w:ascii="Cambria Math" w:hAnsi="Cambria Math"/>
              </w:rPr>
              <m:t>f</m:t>
            </m:r>
          </m:e>
          <m:sub>
            <m:r>
              <w:rPr>
                <w:rFonts w:ascii="Cambria Math" w:hAnsi="Cambria Math"/>
              </w:rPr>
              <m:t>g</m:t>
            </m:r>
          </m:sub>
        </m:sSub>
      </m:oMath>
      <w:r w:rsidR="008844F2">
        <w:rPr>
          <w:rFonts w:ascii="Times New Roman" w:hAnsi="Times New Roman"/>
        </w:rPr>
        <w:t>是电力消耗间接排放系数。</w:t>
      </w:r>
      <w:r w:rsidR="008844F2">
        <w:rPr>
          <w:rFonts w:ascii="Times New Roman" w:hAnsi="Times New Roman" w:hint="eastAsia"/>
        </w:rPr>
        <w:t>采用发布</w:t>
      </w:r>
      <w:r w:rsidR="008844F2">
        <w:rPr>
          <w:rFonts w:ascii="Times New Roman" w:hAnsi="Times New Roman"/>
        </w:rPr>
        <w:t>的最近年份</w:t>
      </w:r>
      <w:r w:rsidR="008844F2">
        <w:rPr>
          <w:rFonts w:ascii="Times New Roman" w:hAnsi="Times New Roman" w:hint="eastAsia"/>
        </w:rPr>
        <w:t>排放</w:t>
      </w:r>
      <w:r w:rsidR="008844F2">
        <w:rPr>
          <w:rFonts w:ascii="Times New Roman" w:hAnsi="Times New Roman"/>
        </w:rPr>
        <w:t>系数。</w:t>
      </w:r>
    </w:p>
    <w:p w:rsidR="008844F2" w:rsidRDefault="008844F2" w:rsidP="00B84FDB">
      <w:pPr>
        <w:pStyle w:val="3"/>
        <w:numPr>
          <w:ilvl w:val="0"/>
          <w:numId w:val="2"/>
        </w:numPr>
        <w:adjustRightInd w:val="0"/>
        <w:snapToGrid w:val="0"/>
        <w:spacing w:before="240" w:after="240" w:line="420" w:lineRule="exact"/>
        <w:ind w:left="0" w:firstLineChars="0" w:firstLine="426"/>
        <w:rPr>
          <w:rFonts w:ascii="Times New Roman" w:hAnsi="Times New Roman"/>
        </w:rPr>
      </w:pPr>
      <w:r>
        <w:rPr>
          <w:rFonts w:ascii="Times New Roman" w:hAnsi="Times New Roman"/>
        </w:rPr>
        <w:t>活动水平数据</w:t>
      </w:r>
    </w:p>
    <w:p w:rsidR="008844F2"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）直接排放</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发电企业第</w:t>
      </w:r>
      <w:r>
        <w:rPr>
          <w:rFonts w:ascii="Times New Roman" w:hAnsi="Times New Roman"/>
          <w:i/>
        </w:rPr>
        <w:t>i</w:t>
      </w:r>
      <w:r>
        <w:rPr>
          <w:rFonts w:ascii="Times New Roman" w:hAnsi="Times New Roman"/>
        </w:rPr>
        <w:t>种化石燃料的消费量按公式（</w:t>
      </w:r>
      <w:r>
        <w:rPr>
          <w:rFonts w:ascii="Times New Roman" w:hAnsi="Times New Roman"/>
        </w:rPr>
        <w:t>TY-3</w:t>
      </w:r>
      <w:r>
        <w:rPr>
          <w:rFonts w:ascii="Times New Roman" w:hAnsi="Times New Roman"/>
        </w:rPr>
        <w:t>）计算。</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eastAsia="Cambria Math" w:hAnsi="Cambria Math"/>
                <w:i/>
              </w:rPr>
            </m:ctrlPr>
          </m:sSubPr>
          <m:e>
            <m:r>
              <w:rPr>
                <w:rFonts w:ascii="Cambria Math" w:eastAsia="Cambria Math" w:hAnsi="Cambria Math"/>
              </w:rPr>
              <m:t>A</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RL</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RZ</m:t>
            </m:r>
          </m:e>
          <m:sub>
            <m:r>
              <w:rPr>
                <w:rFonts w:ascii="Cambria Math" w:eastAsia="Cambria Math" w:hAnsi="Cambria Math"/>
              </w:rPr>
              <m:t>i</m:t>
            </m:r>
          </m:sub>
        </m:sSub>
        <m:r>
          <w:rPr>
            <w:rFonts w:ascii="Cambria Math" w:hAnsi="Cambria Math"/>
          </w:rPr>
          <m:t>×</m:t>
        </m:r>
        <m:sSup>
          <m:sSupPr>
            <m:ctrlPr>
              <w:rPr>
                <w:rFonts w:ascii="Cambria Math" w:eastAsia="Cambria Math" w:hAnsi="Cambria Math"/>
              </w:rPr>
            </m:ctrlPr>
          </m:sSupPr>
          <m:e>
            <m:r>
              <w:rPr>
                <w:rFonts w:ascii="Cambria Math" w:eastAsia="Cambria Math" w:hAnsi="Cambria Math"/>
              </w:rPr>
              <m:t>10</m:t>
            </m:r>
          </m:e>
          <m:sup>
            <m:r>
              <w:rPr>
                <w:rFonts w:ascii="Cambria Math" w:eastAsia="Cambria Math" w:hAnsi="Cambria Math"/>
              </w:rPr>
              <m:t>-3</m:t>
            </m:r>
          </m:sup>
        </m:sSup>
      </m:oMath>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w:t>
      </w:r>
      <w:r w:rsidR="008844F2">
        <w:rPr>
          <w:rFonts w:ascii="Times New Roman" w:hAnsi="Times New Roman"/>
        </w:rPr>
        <w:t>TY-3</w:t>
      </w:r>
      <w:r w:rsidR="008844F2">
        <w:rPr>
          <w:rFonts w:ascii="Times New Roman" w:hAnsi="Times New Roman"/>
        </w:rPr>
        <w:t>）</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式中，</w:t>
      </w:r>
    </w:p>
    <w:p w:rsidR="008844F2" w:rsidRDefault="008844F2" w:rsidP="008844F2">
      <w:pPr>
        <w:adjustRightInd w:val="0"/>
        <w:snapToGrid w:val="0"/>
        <w:spacing w:line="420" w:lineRule="exact"/>
        <w:ind w:firstLineChars="200" w:firstLine="480"/>
        <w:rPr>
          <w:rFonts w:ascii="Times New Roman" w:hAnsi="Times New Roman"/>
        </w:rPr>
      </w:pPr>
      <w:r>
        <w:rPr>
          <w:rFonts w:ascii="Times New Roman" w:hAnsi="Times New Roman"/>
          <w:i/>
        </w:rPr>
        <w:t>A</w:t>
      </w:r>
      <w:r>
        <w:rPr>
          <w:rFonts w:ascii="Times New Roman" w:hAnsi="Times New Roman"/>
          <w:i/>
          <w:vertAlign w:val="subscript"/>
        </w:rPr>
        <w:t>i</w:t>
      </w:r>
      <w:r>
        <w:rPr>
          <w:rFonts w:ascii="Times New Roman" w:hAnsi="Times New Roman"/>
        </w:rPr>
        <w:t>是</w:t>
      </w:r>
      <w:r>
        <w:rPr>
          <w:rFonts w:ascii="Times New Roman" w:hAnsi="Times New Roman" w:hint="eastAsia"/>
        </w:rPr>
        <w:t>核算和</w:t>
      </w:r>
      <w:r>
        <w:rPr>
          <w:rFonts w:ascii="Times New Roman" w:hAnsi="Times New Roman"/>
        </w:rPr>
        <w:t>报告年发电企业第</w:t>
      </w:r>
      <w:r>
        <w:rPr>
          <w:rFonts w:ascii="Times New Roman" w:hAnsi="Times New Roman"/>
          <w:i/>
        </w:rPr>
        <w:t>i</w:t>
      </w:r>
      <w:r>
        <w:rPr>
          <w:rFonts w:ascii="Times New Roman" w:hAnsi="Times New Roman"/>
        </w:rPr>
        <w:t>种化石燃料消费量的热量，单位为</w:t>
      </w:r>
      <w:r>
        <w:rPr>
          <w:rFonts w:ascii="Times New Roman" w:hAnsi="Times New Roman"/>
        </w:rPr>
        <w:t>TJ</w:t>
      </w:r>
      <w:r>
        <w:rPr>
          <w:rFonts w:ascii="Times New Roman" w:hAnsi="Times New Roman"/>
        </w:rPr>
        <w:t>；</w:t>
      </w:r>
    </w:p>
    <w:p w:rsidR="008844F2" w:rsidRDefault="008844F2" w:rsidP="008844F2">
      <w:pPr>
        <w:adjustRightInd w:val="0"/>
        <w:snapToGrid w:val="0"/>
        <w:spacing w:line="420" w:lineRule="exact"/>
        <w:ind w:firstLineChars="200" w:firstLine="480"/>
        <w:rPr>
          <w:rFonts w:ascii="Times New Roman" w:hAnsi="Times New Roman"/>
        </w:rPr>
      </w:pPr>
      <w:r>
        <w:rPr>
          <w:rFonts w:ascii="Times New Roman" w:hAnsi="Times New Roman"/>
          <w:i/>
        </w:rPr>
        <w:t>RL</w:t>
      </w:r>
      <w:r>
        <w:rPr>
          <w:rFonts w:ascii="Times New Roman" w:hAnsi="Times New Roman"/>
          <w:i/>
          <w:vertAlign w:val="subscript"/>
        </w:rPr>
        <w:t>i</w:t>
      </w:r>
      <w:r>
        <w:rPr>
          <w:rFonts w:ascii="Times New Roman" w:hAnsi="Times New Roman"/>
        </w:rPr>
        <w:t>是核算和报告年第</w:t>
      </w:r>
      <w:r>
        <w:rPr>
          <w:rFonts w:ascii="Times New Roman" w:hAnsi="Times New Roman"/>
          <w:i/>
        </w:rPr>
        <w:t>i</w:t>
      </w:r>
      <w:r>
        <w:rPr>
          <w:rFonts w:ascii="Times New Roman" w:hAnsi="Times New Roman"/>
        </w:rPr>
        <w:t>种化石燃料的消费量，固体和液体燃料的单位为</w:t>
      </w:r>
      <w:r>
        <w:rPr>
          <w:rFonts w:ascii="Times New Roman" w:hAnsi="Times New Roman"/>
        </w:rPr>
        <w:t>t</w:t>
      </w:r>
      <w:r>
        <w:rPr>
          <w:rFonts w:ascii="Times New Roman" w:hAnsi="Times New Roman"/>
        </w:rPr>
        <w:t>，气体燃料单位为万</w:t>
      </w:r>
      <w:r>
        <w:rPr>
          <w:rFonts w:ascii="Times New Roman" w:hAnsi="Times New Roman"/>
        </w:rPr>
        <w:t>Nm</w:t>
      </w:r>
      <w:r>
        <w:rPr>
          <w:rFonts w:ascii="Times New Roman" w:hAnsi="Times New Roman"/>
          <w:vertAlign w:val="superscript"/>
        </w:rPr>
        <w:t>3</w:t>
      </w:r>
      <w:r>
        <w:rPr>
          <w:rFonts w:ascii="Times New Roman" w:hAnsi="Times New Roman"/>
        </w:rPr>
        <w:t>；</w:t>
      </w:r>
    </w:p>
    <w:p w:rsidR="008844F2" w:rsidRDefault="008844F2" w:rsidP="008844F2">
      <w:pPr>
        <w:adjustRightInd w:val="0"/>
        <w:snapToGrid w:val="0"/>
        <w:spacing w:line="420" w:lineRule="exact"/>
        <w:ind w:firstLineChars="200" w:firstLine="480"/>
        <w:rPr>
          <w:rFonts w:ascii="Times New Roman" w:hAnsi="Times New Roman"/>
        </w:rPr>
      </w:pPr>
      <w:r>
        <w:rPr>
          <w:rFonts w:ascii="Times New Roman" w:hAnsi="Times New Roman"/>
          <w:i/>
        </w:rPr>
        <w:t>RZ</w:t>
      </w:r>
      <w:r>
        <w:rPr>
          <w:rFonts w:ascii="Times New Roman" w:hAnsi="Times New Roman"/>
          <w:i/>
          <w:vertAlign w:val="subscript"/>
        </w:rPr>
        <w:t>i</w:t>
      </w:r>
      <w:r>
        <w:rPr>
          <w:rFonts w:ascii="Times New Roman" w:hAnsi="Times New Roman"/>
        </w:rPr>
        <w:t>是核算和报告年第</w:t>
      </w:r>
      <w:r>
        <w:rPr>
          <w:rFonts w:ascii="Times New Roman" w:hAnsi="Times New Roman"/>
          <w:i/>
        </w:rPr>
        <w:t>i</w:t>
      </w:r>
      <w:r>
        <w:rPr>
          <w:rFonts w:ascii="Times New Roman" w:hAnsi="Times New Roman"/>
        </w:rPr>
        <w:t>种燃料的平均低位发热量，固体和液体燃料的单位</w:t>
      </w:r>
      <w:r>
        <w:rPr>
          <w:rFonts w:ascii="Times New Roman" w:hAnsi="Times New Roman"/>
        </w:rPr>
        <w:lastRenderedPageBreak/>
        <w:t>为</w:t>
      </w:r>
      <w:r>
        <w:rPr>
          <w:rFonts w:ascii="Times New Roman" w:hAnsi="Times New Roman"/>
        </w:rPr>
        <w:t>GJ/t</w:t>
      </w:r>
      <w:r>
        <w:rPr>
          <w:rFonts w:ascii="Times New Roman" w:hAnsi="Times New Roman"/>
        </w:rPr>
        <w:t>，气体燃料单位为</w:t>
      </w:r>
      <w:r>
        <w:rPr>
          <w:rFonts w:ascii="Times New Roman" w:hAnsi="Times New Roman"/>
        </w:rPr>
        <w:t>GJ/</w:t>
      </w:r>
      <w:r>
        <w:rPr>
          <w:rFonts w:ascii="Times New Roman" w:hAnsi="Times New Roman"/>
        </w:rPr>
        <w:t>万</w:t>
      </w:r>
      <w:r>
        <w:rPr>
          <w:rFonts w:ascii="Times New Roman" w:hAnsi="Times New Roman"/>
        </w:rPr>
        <w:t>Nm</w:t>
      </w:r>
      <w:r>
        <w:rPr>
          <w:rFonts w:ascii="Times New Roman" w:hAnsi="Times New Roman"/>
          <w:vertAlign w:val="superscript"/>
        </w:rPr>
        <w:t>3</w:t>
      </w:r>
      <w:r>
        <w:rPr>
          <w:rFonts w:ascii="Times New Roman" w:hAnsi="Times New Roman"/>
        </w:rPr>
        <w:t>；</w:t>
      </w:r>
    </w:p>
    <w:p w:rsidR="008844F2" w:rsidRDefault="008844F2" w:rsidP="008844F2">
      <w:pPr>
        <w:adjustRightInd w:val="0"/>
        <w:snapToGrid w:val="0"/>
        <w:spacing w:line="420" w:lineRule="exact"/>
        <w:ind w:firstLineChars="200" w:firstLine="480"/>
        <w:rPr>
          <w:rFonts w:ascii="Times New Roman" w:hAnsi="Times New Roman"/>
        </w:rPr>
      </w:pPr>
      <w:r>
        <w:rPr>
          <w:rFonts w:ascii="Times New Roman" w:hAnsi="Times New Roman"/>
          <w:i/>
        </w:rPr>
        <w:t>10</w:t>
      </w:r>
      <w:r>
        <w:rPr>
          <w:rFonts w:ascii="Times New Roman" w:hAnsi="Times New Roman"/>
          <w:i/>
          <w:vertAlign w:val="superscript"/>
        </w:rPr>
        <w:t>-3</w:t>
      </w:r>
      <w:r>
        <w:rPr>
          <w:rFonts w:ascii="Times New Roman" w:hAnsi="Times New Roman"/>
        </w:rPr>
        <w:t>是单位换算系数。</w:t>
      </w:r>
    </w:p>
    <w:p w:rsidR="008844F2" w:rsidRDefault="008844F2" w:rsidP="00DB6696">
      <w:pPr>
        <w:spacing w:beforeLines="100"/>
        <w:ind w:firstLineChars="200" w:firstLine="480"/>
        <w:rPr>
          <w:rFonts w:ascii="Times New Roman" w:hAnsi="Times New Roman"/>
        </w:rPr>
      </w:pPr>
      <w:r>
        <w:rPr>
          <w:rFonts w:ascii="Times New Roman" w:hAnsi="Times New Roman"/>
        </w:rPr>
        <w:t>在年度二氧化碳报告中，一般二氧化碳报告单位依据企业能源台账，分别报告其在京发电机组等固定设施</w:t>
      </w:r>
      <w:bookmarkStart w:id="28" w:name="OLE_LINK2"/>
      <w:bookmarkStart w:id="29" w:name="OLE_LINK3"/>
      <w:bookmarkStart w:id="30" w:name="OLE_LINK6"/>
      <w:bookmarkStart w:id="31" w:name="OLE_LINK7"/>
      <w:bookmarkStart w:id="32" w:name="OLE_LINK1"/>
      <w:bookmarkStart w:id="33" w:name="OLE_LINK5"/>
      <w:r>
        <w:rPr>
          <w:rFonts w:ascii="Times New Roman" w:hAnsi="Times New Roman"/>
        </w:rPr>
        <w:t>年</w:t>
      </w:r>
      <w:bookmarkEnd w:id="28"/>
      <w:bookmarkEnd w:id="29"/>
      <w:bookmarkEnd w:id="30"/>
      <w:bookmarkEnd w:id="31"/>
      <w:bookmarkEnd w:id="32"/>
      <w:bookmarkEnd w:id="33"/>
      <w:r>
        <w:rPr>
          <w:rFonts w:ascii="Times New Roman" w:hAnsi="Times New Roman" w:hint="eastAsia"/>
        </w:rPr>
        <w:t>度</w:t>
      </w:r>
      <w:r>
        <w:rPr>
          <w:rFonts w:ascii="Times New Roman" w:hAnsi="Times New Roman"/>
        </w:rPr>
        <w:t>化石燃料消费量。报告单位应报告其燃料的热量消耗量最大的燃料的热值，可采用购买合同等的信息。没有证据证明此热值的，需自</w:t>
      </w:r>
      <w:r>
        <w:rPr>
          <w:rFonts w:ascii="Times New Roman" w:hAnsi="Times New Roman" w:hint="eastAsia"/>
        </w:rPr>
        <w:t>行</w:t>
      </w:r>
      <w:r>
        <w:rPr>
          <w:rFonts w:ascii="Times New Roman" w:hAnsi="Times New Roman"/>
        </w:rPr>
        <w:t>测量，每年至少测量一次。其他燃料热值可采用附录一附表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的缺省值。</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历史排放报告中，</w:t>
      </w:r>
      <w:r w:rsidR="00E676FE">
        <w:rPr>
          <w:rFonts w:ascii="Times New Roman" w:hAnsi="Times New Roman"/>
        </w:rPr>
        <w:t>重点碳排放单位</w:t>
      </w:r>
      <w:r>
        <w:rPr>
          <w:rFonts w:ascii="Times New Roman" w:hAnsi="Times New Roman"/>
        </w:rPr>
        <w:t>依据企业能源台账，报告其在本市行政辖区内发电机组等固定设施</w:t>
      </w:r>
      <w:r>
        <w:rPr>
          <w:rFonts w:ascii="Times New Roman" w:hAnsi="Times New Roman" w:hint="eastAsia"/>
        </w:rPr>
        <w:t>2016</w:t>
      </w:r>
      <w:r>
        <w:rPr>
          <w:rFonts w:ascii="Times New Roman" w:hAnsi="Times New Roman"/>
        </w:rPr>
        <w:t>年，</w:t>
      </w:r>
      <w:r>
        <w:rPr>
          <w:rFonts w:ascii="Times New Roman" w:hAnsi="Times New Roman" w:hint="eastAsia"/>
        </w:rPr>
        <w:t>2017</w:t>
      </w:r>
      <w:r>
        <w:rPr>
          <w:rFonts w:ascii="Times New Roman" w:hAnsi="Times New Roman"/>
        </w:rPr>
        <w:t>年，</w:t>
      </w:r>
      <w:r>
        <w:rPr>
          <w:rFonts w:ascii="Times New Roman" w:hAnsi="Times New Roman"/>
        </w:rPr>
        <w:t>201</w:t>
      </w:r>
      <w:r>
        <w:rPr>
          <w:rFonts w:ascii="Times New Roman" w:hAnsi="Times New Roman" w:hint="eastAsia"/>
        </w:rPr>
        <w:t>8</w:t>
      </w:r>
      <w:r>
        <w:rPr>
          <w:rFonts w:ascii="Times New Roman" w:hAnsi="Times New Roman"/>
        </w:rPr>
        <w:t>年化石燃料消费量；</w:t>
      </w:r>
      <w:r>
        <w:rPr>
          <w:rFonts w:ascii="Times New Roman" w:hAnsi="Times New Roman" w:hint="eastAsia"/>
        </w:rPr>
        <w:t>对于</w:t>
      </w:r>
      <w:r>
        <w:rPr>
          <w:rFonts w:ascii="Times New Roman" w:hAnsi="Times New Roman"/>
        </w:rPr>
        <w:t>燃料热值</w:t>
      </w:r>
      <w:r>
        <w:rPr>
          <w:rFonts w:ascii="Times New Roman" w:hAnsi="Times New Roman" w:hint="eastAsia"/>
        </w:rPr>
        <w:t>，应使用实际测量数据，如果没有实际测量数据，</w:t>
      </w:r>
      <w:r>
        <w:rPr>
          <w:rFonts w:ascii="Times New Roman" w:hAnsi="Times New Roman"/>
        </w:rPr>
        <w:t>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的缺省值。</w:t>
      </w:r>
    </w:p>
    <w:p w:rsidR="00000000" w:rsidRDefault="008844F2" w:rsidP="00DB6696">
      <w:pPr>
        <w:spacing w:beforeLines="100"/>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年度报告中，</w:t>
      </w:r>
      <w:r w:rsidR="00E676FE">
        <w:rPr>
          <w:rFonts w:ascii="Times New Roman" w:hAnsi="Times New Roman"/>
        </w:rPr>
        <w:t>重点碳排放单位</w:t>
      </w:r>
      <w:r>
        <w:rPr>
          <w:rFonts w:ascii="Times New Roman" w:hAnsi="Times New Roman"/>
        </w:rPr>
        <w:t>除报告企业年能源消耗量外，其重点排放设施的能源消耗量也应单独测量和记录。</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能源消耗量测量应遵循下列规定：</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1</w:t>
      </w:r>
      <w:r>
        <w:rPr>
          <w:rFonts w:ascii="Times New Roman" w:hAnsi="Times New Roman"/>
        </w:rPr>
        <w:t>）燃煤机组</w:t>
      </w:r>
    </w:p>
    <w:p w:rsidR="00000000" w:rsidRDefault="008844F2" w:rsidP="00DB6696">
      <w:pPr>
        <w:spacing w:beforeLines="100"/>
        <w:ind w:firstLineChars="200" w:firstLine="480"/>
        <w:rPr>
          <w:rFonts w:ascii="Times New Roman" w:hAnsi="Times New Roman"/>
        </w:rPr>
      </w:pPr>
      <w:r>
        <w:rPr>
          <w:rFonts w:ascii="Times New Roman" w:hAnsi="Times New Roman"/>
        </w:rPr>
        <w:t>燃煤机组煤炭的消耗量可以通过入炉煤计量装置（如电子皮带秤等）测量入炉煤的消耗量，以吨</w:t>
      </w:r>
      <w:r>
        <w:rPr>
          <w:rFonts w:ascii="Times New Roman" w:hAnsi="Times New Roman" w:hint="eastAsia"/>
        </w:rPr>
        <w:t>（</w:t>
      </w:r>
      <w:r>
        <w:rPr>
          <w:rFonts w:ascii="Times New Roman" w:hAnsi="Times New Roman" w:hint="eastAsia"/>
        </w:rPr>
        <w:t>t</w:t>
      </w:r>
      <w:r>
        <w:rPr>
          <w:rFonts w:ascii="Times New Roman" w:hAnsi="Times New Roman" w:hint="eastAsia"/>
        </w:rPr>
        <w:t>）</w:t>
      </w:r>
      <w:r>
        <w:rPr>
          <w:rFonts w:ascii="Times New Roman" w:hAnsi="Times New Roman"/>
        </w:rPr>
        <w:t>为单位。</w:t>
      </w:r>
      <w:bookmarkStart w:id="34" w:name="OLE_LINK4"/>
      <w:r>
        <w:rPr>
          <w:rFonts w:ascii="Times New Roman" w:hAnsi="Times New Roman"/>
        </w:rPr>
        <w:t>入炉煤的消耗量应连续测量，每天记录。燃煤机组燃油消耗量</w:t>
      </w:r>
      <w:bookmarkEnd w:id="34"/>
      <w:r>
        <w:rPr>
          <w:rFonts w:ascii="Times New Roman" w:hAnsi="Times New Roman"/>
        </w:rPr>
        <w:t>需测量每次使用的燃油量，以吨</w:t>
      </w:r>
      <w:r>
        <w:rPr>
          <w:rFonts w:ascii="Times New Roman" w:hAnsi="Times New Roman" w:hint="eastAsia"/>
        </w:rPr>
        <w:t>（</w:t>
      </w:r>
      <w:r>
        <w:rPr>
          <w:rFonts w:ascii="Times New Roman" w:hAnsi="Times New Roman" w:hint="eastAsia"/>
        </w:rPr>
        <w:t>t</w:t>
      </w:r>
      <w:r>
        <w:rPr>
          <w:rFonts w:ascii="Times New Roman" w:hAnsi="Times New Roman" w:hint="eastAsia"/>
        </w:rPr>
        <w:t>）</w:t>
      </w:r>
      <w:r>
        <w:rPr>
          <w:rFonts w:ascii="Times New Roman" w:hAnsi="Times New Roman"/>
        </w:rPr>
        <w:t>为单位。每次使用的燃油量均需记录。</w:t>
      </w:r>
    </w:p>
    <w:p w:rsidR="00000000" w:rsidRDefault="008844F2" w:rsidP="00DB6696">
      <w:pPr>
        <w:spacing w:beforeLines="100"/>
        <w:ind w:firstLineChars="200" w:firstLine="480"/>
        <w:rPr>
          <w:rFonts w:ascii="Times New Roman" w:hAnsi="Times New Roman"/>
        </w:rPr>
      </w:pPr>
      <w:r>
        <w:rPr>
          <w:rFonts w:ascii="Times New Roman" w:hAnsi="Times New Roman"/>
        </w:rPr>
        <w:t>燃煤低位发热值的具体测量方法和实验室及设备仪器标准应遵循《煤的发热量测定方法》（</w:t>
      </w:r>
      <w:r>
        <w:rPr>
          <w:rFonts w:ascii="Times New Roman" w:hAnsi="Times New Roman"/>
        </w:rPr>
        <w:t>GB/T213-2008</w:t>
      </w:r>
      <w:r>
        <w:rPr>
          <w:rFonts w:ascii="Times New Roman" w:hAnsi="Times New Roman"/>
        </w:rPr>
        <w:t>）的相关规定。燃烧的煤在入炉之前均需测量其低位发热值。入炉煤的低位发热值，应按国标方法每天至少做一次由三班混制而成综合样品的工业分析，以当日的三班综合煤样的实测发热量和三班平均的全水分所换算的收到基低位发热量作为燃料的低位发热值。有条件的火电厂可分别采样、制样和化验。如果测量的实验室及设备和仪器无法满足上述标准，或者不具备相关的测量条件，可以使用燃料供应商提供的数值，前提是燃料供应商提供的低位发热值也按上述标准测量，并提供相关证据。燃油的低位发热值可使用燃料供应</w:t>
      </w:r>
      <w:r>
        <w:rPr>
          <w:rFonts w:ascii="Times New Roman" w:hAnsi="Times New Roman"/>
        </w:rPr>
        <w:lastRenderedPageBreak/>
        <w:t>商提供的数值，但应确保该数值是</w:t>
      </w:r>
      <w:r>
        <w:rPr>
          <w:rFonts w:ascii="Times New Roman" w:hAnsi="Times New Roman" w:hint="eastAsia"/>
        </w:rPr>
        <w:t>按照</w:t>
      </w:r>
      <w:r>
        <w:rPr>
          <w:rFonts w:ascii="Times New Roman" w:hAnsi="Times New Roman"/>
        </w:rPr>
        <w:t>国家相关标准测量的结果。</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2</w:t>
      </w:r>
      <w:r>
        <w:rPr>
          <w:rFonts w:ascii="Times New Roman" w:hAnsi="Times New Roman"/>
        </w:rPr>
        <w:t>）燃气机组</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可通过测量系统（如流量计）测量进入燃气机组锅炉的天然气消耗量，单位采用标准立方米（</w:t>
      </w:r>
      <w:r>
        <w:rPr>
          <w:rFonts w:ascii="Times New Roman" w:hAnsi="Times New Roman" w:hint="eastAsia"/>
        </w:rPr>
        <w:t>Nm</w:t>
      </w:r>
      <w:r>
        <w:rPr>
          <w:rFonts w:ascii="Times New Roman" w:hAnsi="Times New Roman"/>
          <w:vertAlign w:val="superscript"/>
        </w:rPr>
        <w:t>3</w:t>
      </w:r>
      <w:r>
        <w:rPr>
          <w:rFonts w:ascii="Times New Roman" w:hAnsi="Times New Roman"/>
        </w:rPr>
        <w:t>），具体测量仪器的标准应符合国家相关规定。天然气的消耗量应连续测量，每天记录。</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天然气应测量进入锅炉的天然气的低位发热值。天然气低位发热值的测量应符合国家相应规定，每天记录。具体测量方法和实验室及设备仪器标准应遵循《天然气发热量、密度、相对密度和沃泊指数的计算方法》（</w:t>
      </w:r>
      <w:r w:rsidR="00F27993">
        <w:rPr>
          <w:rFonts w:ascii="Times New Roman" w:hAnsi="Times New Roman"/>
        </w:rPr>
        <w:t>GB/11062-2014</w:t>
      </w:r>
      <w:r>
        <w:rPr>
          <w:rFonts w:ascii="Times New Roman" w:hAnsi="Times New Roman"/>
        </w:rPr>
        <w:t>）的相关规定。如果测量的实验室及设备和仪器无法满足上述标准，或者不具备相关的测量条件，可以使用燃料供应商提供的数值，前提是燃料供应商提供的低位发热值也按上述标准测量，并提供相关证据。</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年能源消耗和热值的计算式分别是：</w:t>
      </w:r>
    </w:p>
    <w:p w:rsidR="00000000" w:rsidRDefault="008844F2" w:rsidP="00DB6696">
      <w:pPr>
        <w:pStyle w:val="af3"/>
        <w:numPr>
          <w:ilvl w:val="0"/>
          <w:numId w:val="4"/>
        </w:numPr>
        <w:adjustRightInd w:val="0"/>
        <w:snapToGrid w:val="0"/>
        <w:spacing w:beforeLines="100"/>
        <w:ind w:firstLineChars="0"/>
        <w:rPr>
          <w:rFonts w:ascii="Times New Roman" w:hAnsi="Times New Roman"/>
        </w:rPr>
      </w:pPr>
      <w:r>
        <w:rPr>
          <w:rFonts w:ascii="Times New Roman" w:hAnsi="Times New Roman"/>
        </w:rPr>
        <w:t>基于每天测量的计算公式</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color w:val="000000"/>
        </w:rPr>
        <w:t>发电企业燃煤和燃气年消耗量是基于每天的入炉燃料消费量计算得到的。</w:t>
      </w:r>
      <w:r>
        <w:rPr>
          <w:rFonts w:ascii="Times New Roman" w:hAnsi="Times New Roman"/>
        </w:rPr>
        <w:t>发电企业燃煤和燃气的年平均热值也是基于每天的入炉燃料热值计算得到的。</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以燃煤机组为例，发电企业某种燃煤年消耗量等于各月消耗量之和，按式（</w:t>
      </w:r>
      <w:r>
        <w:rPr>
          <w:rFonts w:ascii="Times New Roman" w:hAnsi="Times New Roman"/>
        </w:rPr>
        <w:t>FD-1</w:t>
      </w:r>
      <w:r>
        <w:rPr>
          <w:rFonts w:ascii="Times New Roman" w:hAnsi="Times New Roman"/>
        </w:rPr>
        <w:t>）计算。</w:t>
      </w:r>
    </w:p>
    <w:p w:rsidR="00000000" w:rsidRDefault="004C0059" w:rsidP="00DB6696">
      <w:pPr>
        <w:adjustRightInd w:val="0"/>
        <w:snapToGrid w:val="0"/>
        <w:spacing w:beforeLines="100"/>
        <w:ind w:firstLineChars="200" w:firstLine="480"/>
        <w:rPr>
          <w:rFonts w:ascii="Times New Roman" w:hAnsi="Times New Roman"/>
        </w:rPr>
      </w:pPr>
      <m:oMath>
        <m:sSub>
          <m:sSubPr>
            <m:ctrlPr>
              <w:rPr>
                <w:rFonts w:ascii="Cambria Math" w:eastAsia="Cambria Math" w:hAnsi="Cambria Math"/>
                <w:i/>
              </w:rPr>
            </m:ctrlPr>
          </m:sSubPr>
          <m:e>
            <m:r>
              <w:rPr>
                <w:rFonts w:ascii="Cambria Math" w:eastAsia="Cambria Math" w:hAnsi="Cambria Math"/>
              </w:rPr>
              <m:t>RL</m:t>
            </m:r>
          </m:e>
          <m:sub>
            <m:r>
              <w:rPr>
                <w:rFonts w:ascii="Cambria Math" w:hAnsi="Cambria Math"/>
              </w:rPr>
              <m:t>煤</m:t>
            </m:r>
          </m:sub>
        </m:sSub>
        <m:r>
          <w:rPr>
            <w:rFonts w:ascii="Cambria Math" w:hAnsi="Cambria Math"/>
          </w:rPr>
          <m:t>=</m:t>
        </m:r>
        <m:nary>
          <m:naryPr>
            <m:chr m:val="∑"/>
            <m:grow m:val="on"/>
            <m:ctrlPr>
              <w:rPr>
                <w:rFonts w:ascii="Cambria Math" w:eastAsia="Cambria Math" w:hAnsi="Cambria Math"/>
                <w:i/>
              </w:rPr>
            </m:ctrlPr>
          </m:naryPr>
          <m:sub>
            <m:r>
              <w:rPr>
                <w:rFonts w:ascii="Cambria Math" w:hAnsi="Cambria Math"/>
              </w:rPr>
              <m:t>j=1</m:t>
            </m:r>
          </m:sub>
          <m:sup>
            <m:r>
              <w:rPr>
                <w:rFonts w:ascii="Cambria Math" w:hAnsi="Cambria Math"/>
              </w:rPr>
              <m:t>12</m:t>
            </m:r>
          </m:sup>
          <m:e>
            <m:sSub>
              <m:sSubPr>
                <m:ctrlPr>
                  <w:rPr>
                    <w:rFonts w:ascii="Cambria Math" w:eastAsia="Cambria Math" w:hAnsi="Cambria Math"/>
                    <w:i/>
                  </w:rPr>
                </m:ctrlPr>
              </m:sSubPr>
              <m:e>
                <m:r>
                  <w:rPr>
                    <w:rFonts w:ascii="Cambria Math" w:eastAsia="Cambria Math" w:hAnsi="Cambria Math"/>
                  </w:rPr>
                  <m:t>RL</m:t>
                </m:r>
              </m:e>
              <m:sub>
                <m:r>
                  <w:rPr>
                    <w:rFonts w:ascii="Cambria Math" w:eastAsia="Cambria Math" w:hAnsi="Cambria Math"/>
                  </w:rPr>
                  <m:t>j,</m:t>
                </m:r>
                <m:r>
                  <w:rPr>
                    <w:rFonts w:ascii="Cambria Math" w:hAnsi="Cambria Math"/>
                  </w:rPr>
                  <m:t>煤</m:t>
                </m:r>
              </m:sub>
            </m:sSub>
          </m:e>
        </m:nary>
      </m:oMath>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w:t>
      </w:r>
      <w:r w:rsidR="008844F2">
        <w:rPr>
          <w:rFonts w:ascii="Times New Roman" w:hAnsi="Times New Roman"/>
        </w:rPr>
        <w:t>FD-1</w:t>
      </w:r>
      <w:r w:rsidR="008844F2">
        <w:rPr>
          <w:rFonts w:ascii="Times New Roman" w:hAnsi="Times New Roman"/>
        </w:rPr>
        <w:t>）</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其中，</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RL</w:t>
      </w:r>
      <w:r>
        <w:rPr>
          <w:rFonts w:ascii="Times New Roman" w:hAnsi="Times New Roman"/>
          <w:i/>
          <w:vertAlign w:val="subscript"/>
        </w:rPr>
        <w:t>煤</w:t>
      </w:r>
      <w:r>
        <w:rPr>
          <w:rFonts w:ascii="Times New Roman" w:hAnsi="Times New Roman"/>
        </w:rPr>
        <w:t>是某种燃煤入炉煤在全年的消费量，单位为吨（</w:t>
      </w:r>
      <w:r>
        <w:rPr>
          <w:rFonts w:ascii="Times New Roman" w:hAnsi="Times New Roman"/>
        </w:rPr>
        <w:t>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RL</w:t>
      </w:r>
      <w:r>
        <w:rPr>
          <w:rFonts w:ascii="Times New Roman" w:hAnsi="Times New Roman"/>
          <w:i/>
          <w:vertAlign w:val="subscript"/>
        </w:rPr>
        <w:t>j,</w:t>
      </w:r>
      <w:r>
        <w:rPr>
          <w:rFonts w:ascii="Times New Roman" w:hAnsi="Times New Roman"/>
          <w:i/>
          <w:vertAlign w:val="subscript"/>
        </w:rPr>
        <w:t>煤</w:t>
      </w:r>
      <w:r>
        <w:rPr>
          <w:rFonts w:ascii="Times New Roman" w:hAnsi="Times New Roman"/>
        </w:rPr>
        <w:t>是该种燃煤入炉煤在报告年内第</w:t>
      </w:r>
      <w:r>
        <w:rPr>
          <w:rFonts w:ascii="Times New Roman" w:hAnsi="Times New Roman"/>
          <w:i/>
        </w:rPr>
        <w:t>j</w:t>
      </w:r>
      <w:r>
        <w:rPr>
          <w:rFonts w:ascii="Times New Roman" w:hAnsi="Times New Roman"/>
        </w:rPr>
        <w:t>月的消费量，单位为吨（</w:t>
      </w:r>
      <w:r>
        <w:rPr>
          <w:rFonts w:ascii="Times New Roman" w:hAnsi="Times New Roman"/>
        </w:rPr>
        <w:t>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j</w:t>
      </w:r>
      <w:r>
        <w:rPr>
          <w:rFonts w:ascii="Times New Roman" w:hAnsi="Times New Roman"/>
        </w:rPr>
        <w:t>是报告年中的第</w:t>
      </w:r>
      <w:r>
        <w:rPr>
          <w:rFonts w:ascii="Times New Roman" w:hAnsi="Times New Roman"/>
          <w:i/>
        </w:rPr>
        <w:t>j</w:t>
      </w:r>
      <w:r>
        <w:rPr>
          <w:rFonts w:ascii="Times New Roman" w:hAnsi="Times New Roman"/>
        </w:rPr>
        <w:t>月份。</w:t>
      </w:r>
    </w:p>
    <w:p w:rsidR="008844F2"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某种燃煤月消耗量等于该月该种燃煤各天消耗量之和，按式（</w:t>
      </w:r>
      <w:r>
        <w:rPr>
          <w:rFonts w:ascii="Times New Roman" w:hAnsi="Times New Roman"/>
        </w:rPr>
        <w:t>FD-2</w:t>
      </w:r>
      <w:r>
        <w:rPr>
          <w:rFonts w:ascii="Times New Roman" w:hAnsi="Times New Roman"/>
        </w:rPr>
        <w:t>）计算。</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eastAsia="Cambria Math" w:hAnsi="Cambria Math"/>
                <w:i/>
              </w:rPr>
            </m:ctrlPr>
          </m:sSubPr>
          <m:e>
            <m:r>
              <w:rPr>
                <w:rFonts w:ascii="Cambria Math" w:eastAsia="Cambria Math" w:hAnsi="Cambria Math"/>
              </w:rPr>
              <m:t>RL</m:t>
            </m:r>
          </m:e>
          <m:sub>
            <m:r>
              <w:rPr>
                <w:rFonts w:ascii="Cambria Math" w:hAnsi="Cambria Math"/>
              </w:rPr>
              <m:t>j,</m:t>
            </m:r>
            <m:r>
              <w:rPr>
                <w:rFonts w:ascii="Cambria Math" w:hAnsi="Cambria Math"/>
              </w:rPr>
              <m:t>煤</m:t>
            </m:r>
          </m:sub>
        </m:sSub>
        <m:r>
          <w:rPr>
            <w:rFonts w:ascii="Cambria Math" w:hAnsi="Cambria Math"/>
          </w:rPr>
          <m:t>=</m:t>
        </m:r>
        <m:nary>
          <m:naryPr>
            <m:chr m:val="∑"/>
            <m:grow m:val="on"/>
            <m:ctrlPr>
              <w:rPr>
                <w:rFonts w:ascii="Cambria Math" w:eastAsia="Cambria Math" w:hAnsi="Cambria Math"/>
                <w:i/>
              </w:rPr>
            </m:ctrlPr>
          </m:naryPr>
          <m:sub>
            <m:r>
              <w:rPr>
                <w:rFonts w:ascii="Cambria Math" w:hAnsi="Cambria Math"/>
              </w:rPr>
              <m:t>k=1</m:t>
            </m:r>
          </m:sub>
          <m:sup>
            <m:sSub>
              <m:sSubPr>
                <m:ctrlPr>
                  <w:rPr>
                    <w:rFonts w:ascii="Cambria Math" w:eastAsia="Cambria Math" w:hAnsi="Cambria Math"/>
                    <w:i/>
                  </w:rPr>
                </m:ctrlPr>
              </m:sSubPr>
              <m:e>
                <m:r>
                  <w:rPr>
                    <w:rFonts w:ascii="Cambria Math" w:eastAsia="Cambria Math" w:hAnsi="Cambria Math"/>
                  </w:rPr>
                  <m:t>K</m:t>
                </m:r>
              </m:e>
              <m:sub>
                <m:r>
                  <w:rPr>
                    <w:rFonts w:ascii="Cambria Math" w:hAnsi="Cambria Math"/>
                  </w:rPr>
                  <m:t>j</m:t>
                </m:r>
              </m:sub>
            </m:sSub>
          </m:sup>
          <m:e>
            <m:sSub>
              <m:sSubPr>
                <m:ctrlPr>
                  <w:rPr>
                    <w:rFonts w:ascii="Cambria Math" w:eastAsia="Cambria Math" w:hAnsi="Cambria Math"/>
                    <w:i/>
                  </w:rPr>
                </m:ctrlPr>
              </m:sSubPr>
              <m:e>
                <m:r>
                  <w:rPr>
                    <w:rFonts w:ascii="Cambria Math" w:eastAsia="Cambria Math" w:hAnsi="Cambria Math"/>
                  </w:rPr>
                  <m:t>RL</m:t>
                </m:r>
              </m:e>
              <m:sub>
                <m:r>
                  <w:rPr>
                    <w:rFonts w:ascii="Cambria Math" w:eastAsia="Cambria Math" w:hAnsi="Cambria Math"/>
                  </w:rPr>
                  <m:t>j,k,</m:t>
                </m:r>
                <m:r>
                  <w:rPr>
                    <w:rFonts w:ascii="Cambria Math" w:hAnsi="Cambria Math"/>
                  </w:rPr>
                  <m:t>煤</m:t>
                </m:r>
              </m:sub>
            </m:sSub>
          </m:e>
        </m:nary>
      </m:oMath>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w:t>
      </w:r>
      <w:r w:rsidR="008844F2">
        <w:rPr>
          <w:rFonts w:ascii="Times New Roman" w:hAnsi="Times New Roman"/>
        </w:rPr>
        <w:t>FD-2</w:t>
      </w:r>
      <w:r w:rsidR="008844F2">
        <w:rPr>
          <w:rFonts w:ascii="Times New Roman" w:hAnsi="Times New Roman"/>
        </w:rPr>
        <w:t>）</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其中，</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RL</w:t>
      </w:r>
      <w:r>
        <w:rPr>
          <w:rFonts w:ascii="Times New Roman" w:hAnsi="Times New Roman"/>
          <w:i/>
          <w:vertAlign w:val="subscript"/>
        </w:rPr>
        <w:t>j,</w:t>
      </w:r>
      <w:r>
        <w:rPr>
          <w:rFonts w:ascii="Times New Roman" w:hAnsi="Times New Roman"/>
          <w:i/>
          <w:vertAlign w:val="subscript"/>
        </w:rPr>
        <w:t>煤</w:t>
      </w:r>
      <w:r>
        <w:rPr>
          <w:rFonts w:ascii="Times New Roman" w:hAnsi="Times New Roman"/>
        </w:rPr>
        <w:t>是某种燃煤入炉煤在报告年内第</w:t>
      </w:r>
      <w:r>
        <w:rPr>
          <w:rFonts w:ascii="Times New Roman" w:hAnsi="Times New Roman"/>
          <w:i/>
        </w:rPr>
        <w:t>j</w:t>
      </w:r>
      <w:r>
        <w:rPr>
          <w:rFonts w:ascii="Times New Roman" w:hAnsi="Times New Roman"/>
        </w:rPr>
        <w:t>月的消费量，单位为</w:t>
      </w:r>
      <w:r>
        <w:rPr>
          <w:rFonts w:ascii="Times New Roman" w:hAnsi="Times New Roman"/>
        </w:rPr>
        <w:t>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RL</w:t>
      </w:r>
      <w:r>
        <w:rPr>
          <w:rFonts w:ascii="Times New Roman" w:hAnsi="Times New Roman"/>
          <w:i/>
          <w:vertAlign w:val="subscript"/>
        </w:rPr>
        <w:t>j,k,</w:t>
      </w:r>
      <w:r>
        <w:rPr>
          <w:rFonts w:ascii="Times New Roman" w:hAnsi="Times New Roman"/>
          <w:i/>
          <w:vertAlign w:val="subscript"/>
        </w:rPr>
        <w:t>煤</w:t>
      </w:r>
      <w:r>
        <w:rPr>
          <w:rFonts w:ascii="Times New Roman" w:hAnsi="Times New Roman"/>
        </w:rPr>
        <w:t>是该种燃</w:t>
      </w:r>
      <w:r>
        <w:rPr>
          <w:rFonts w:ascii="Times New Roman" w:hAnsi="Times New Roman" w:hint="eastAsia"/>
        </w:rPr>
        <w:t>煤</w:t>
      </w:r>
      <w:r>
        <w:rPr>
          <w:rFonts w:ascii="Times New Roman" w:hAnsi="Times New Roman"/>
        </w:rPr>
        <w:t>入炉煤在报告年内第</w:t>
      </w:r>
      <w:r>
        <w:rPr>
          <w:rFonts w:ascii="Times New Roman" w:hAnsi="Times New Roman"/>
          <w:i/>
        </w:rPr>
        <w:t>j</w:t>
      </w:r>
      <w:r>
        <w:rPr>
          <w:rFonts w:ascii="Times New Roman" w:hAnsi="Times New Roman"/>
        </w:rPr>
        <w:t>月第</w:t>
      </w:r>
      <w:r>
        <w:rPr>
          <w:rFonts w:ascii="Times New Roman" w:hAnsi="Times New Roman"/>
          <w:i/>
        </w:rPr>
        <w:t>k</w:t>
      </w:r>
      <w:r>
        <w:rPr>
          <w:rFonts w:ascii="Times New Roman" w:hAnsi="Times New Roman"/>
        </w:rPr>
        <w:t>天的消费量，单位为</w:t>
      </w:r>
      <w:r>
        <w:rPr>
          <w:rFonts w:ascii="Times New Roman" w:hAnsi="Times New Roman"/>
        </w:rPr>
        <w:t>t</w:t>
      </w:r>
      <w:r>
        <w:rPr>
          <w:rFonts w:ascii="Times New Roman" w:hAnsi="Times New Roman"/>
        </w:rPr>
        <w:t>；</w:t>
      </w:r>
    </w:p>
    <w:p w:rsidR="008844F2" w:rsidRDefault="008844F2" w:rsidP="008844F2">
      <w:pPr>
        <w:adjustRightInd w:val="0"/>
        <w:snapToGrid w:val="0"/>
        <w:ind w:firstLineChars="200" w:firstLine="480"/>
        <w:rPr>
          <w:rFonts w:ascii="Times New Roman" w:hAnsi="Times New Roman"/>
          <w:i/>
        </w:rPr>
      </w:pPr>
      <w:r>
        <w:rPr>
          <w:rFonts w:ascii="Times New Roman" w:hAnsi="Times New Roman"/>
          <w:i/>
        </w:rPr>
        <w:t>j</w:t>
      </w:r>
      <w:r>
        <w:rPr>
          <w:rFonts w:ascii="Times New Roman" w:hAnsi="Times New Roman"/>
        </w:rPr>
        <w:t>是报告年中的第</w:t>
      </w:r>
      <w:r>
        <w:rPr>
          <w:rFonts w:ascii="Times New Roman" w:hAnsi="Times New Roman"/>
          <w:i/>
        </w:rPr>
        <w:t>j</w:t>
      </w:r>
      <w:r>
        <w:rPr>
          <w:rFonts w:ascii="Times New Roman" w:hAnsi="Times New Roman"/>
        </w:rPr>
        <w:t>月份；</w:t>
      </w:r>
    </w:p>
    <w:p w:rsidR="008844F2" w:rsidRDefault="008844F2" w:rsidP="008844F2">
      <w:pPr>
        <w:adjustRightInd w:val="0"/>
        <w:snapToGrid w:val="0"/>
        <w:ind w:firstLineChars="200" w:firstLine="480"/>
        <w:rPr>
          <w:rFonts w:ascii="Times New Roman" w:hAnsi="Times New Roman"/>
          <w:i/>
        </w:rPr>
      </w:pPr>
      <w:r>
        <w:rPr>
          <w:rFonts w:ascii="Times New Roman" w:hAnsi="Times New Roman"/>
          <w:i/>
        </w:rPr>
        <w:t>k</w:t>
      </w:r>
      <w:r>
        <w:rPr>
          <w:rFonts w:ascii="Times New Roman" w:hAnsi="Times New Roman"/>
        </w:rPr>
        <w:t>是报告年中的第</w:t>
      </w:r>
      <w:r>
        <w:rPr>
          <w:rFonts w:ascii="Times New Roman" w:hAnsi="Times New Roman"/>
          <w:i/>
        </w:rPr>
        <w:t>j</w:t>
      </w:r>
      <w:r>
        <w:rPr>
          <w:rFonts w:ascii="Times New Roman" w:hAnsi="Times New Roman"/>
        </w:rPr>
        <w:t>月份</w:t>
      </w:r>
      <w:r>
        <w:rPr>
          <w:rFonts w:ascii="Times New Roman" w:hAnsi="Times New Roman" w:hint="eastAsia"/>
        </w:rPr>
        <w:t>的第</w:t>
      </w:r>
      <w:r>
        <w:rPr>
          <w:rFonts w:ascii="Times New Roman" w:hAnsi="Times New Roman"/>
          <w:i/>
        </w:rPr>
        <w:t>k</w:t>
      </w:r>
      <w:r>
        <w:rPr>
          <w:rFonts w:ascii="Times New Roman" w:hAnsi="Times New Roman" w:hint="eastAsia"/>
        </w:rPr>
        <w:t>天</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K</w:t>
      </w:r>
      <w:r>
        <w:rPr>
          <w:rFonts w:ascii="Times New Roman" w:hAnsi="Times New Roman"/>
          <w:i/>
          <w:vertAlign w:val="subscript"/>
        </w:rPr>
        <w:t>j</w:t>
      </w:r>
      <w:r>
        <w:rPr>
          <w:rFonts w:ascii="Times New Roman" w:hAnsi="Times New Roman"/>
        </w:rPr>
        <w:t>是报告年中第</w:t>
      </w:r>
      <w:r>
        <w:rPr>
          <w:rFonts w:ascii="Times New Roman" w:hAnsi="Times New Roman"/>
          <w:i/>
        </w:rPr>
        <w:t>j</w:t>
      </w:r>
      <w:r>
        <w:rPr>
          <w:rFonts w:ascii="Times New Roman" w:hAnsi="Times New Roman"/>
        </w:rPr>
        <w:t>月份的天数。</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szCs w:val="22"/>
        </w:rPr>
        <w:t>某种</w:t>
      </w:r>
      <w:r>
        <w:rPr>
          <w:rFonts w:ascii="Times New Roman" w:hAnsi="Times New Roman"/>
        </w:rPr>
        <w:t>燃煤年平均低位发热值的计算按式（</w:t>
      </w:r>
      <w:r>
        <w:rPr>
          <w:rFonts w:ascii="Times New Roman" w:hAnsi="Times New Roman"/>
        </w:rPr>
        <w:t>FD-3</w:t>
      </w:r>
      <w:r>
        <w:rPr>
          <w:rFonts w:ascii="Times New Roman" w:hAnsi="Times New Roman"/>
        </w:rPr>
        <w:t>）计算。</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hAnsi="Cambria Math"/>
                <w:i/>
              </w:rPr>
            </m:ctrlPr>
          </m:sSubPr>
          <m:e>
            <m:r>
              <w:rPr>
                <w:rFonts w:ascii="Cambria Math" w:hAnsi="Cambria Math"/>
              </w:rPr>
              <m:t>RZ</m:t>
            </m:r>
          </m:e>
          <m:sub>
            <m:r>
              <w:rPr>
                <w:rFonts w:ascii="Cambria Math" w:hAnsi="Cambria Math"/>
              </w:rPr>
              <m:t>煤</m:t>
            </m:r>
          </m:sub>
        </m:sSub>
        <m:r>
          <w:rPr>
            <w:rFonts w:ascii="Cambria Math" w:hAnsi="Cambria Math"/>
          </w:rPr>
          <m:t>=</m:t>
        </m:r>
        <m:f>
          <m:fPr>
            <m:ctrlPr>
              <w:rPr>
                <w:rFonts w:ascii="Cambria Math" w:hAnsi="Cambria Math"/>
                <w:i/>
              </w:rPr>
            </m:ctrlPr>
          </m:fPr>
          <m:num>
            <m:nary>
              <m:naryPr>
                <m:chr m:val="∑"/>
                <m:grow m:val="on"/>
                <m:ctrlPr>
                  <w:rPr>
                    <w:rFonts w:ascii="Cambria Math" w:eastAsia="Cambria Math" w:hAnsi="Cambria Math"/>
                  </w:rPr>
                </m:ctrlPr>
              </m:naryPr>
              <m:sub>
                <m:r>
                  <w:rPr>
                    <w:rFonts w:ascii="Cambria Math" w:hAnsi="Cambria Math"/>
                  </w:rPr>
                  <m:t>n=1</m:t>
                </m:r>
              </m:sub>
              <m:sup>
                <m:r>
                  <w:rPr>
                    <w:rFonts w:ascii="Cambria Math" w:hAnsi="Cambria Math"/>
                  </w:rPr>
                  <m:t>N</m:t>
                </m:r>
              </m:sup>
              <m:e>
                <m:sSub>
                  <m:sSubPr>
                    <m:ctrlPr>
                      <w:rPr>
                        <w:rFonts w:ascii="Cambria Math" w:hAnsi="Cambria Math"/>
                        <w:i/>
                      </w:rPr>
                    </m:ctrlPr>
                  </m:sSubPr>
                  <m:e>
                    <m:r>
                      <w:rPr>
                        <w:rFonts w:ascii="Cambria Math" w:hAnsi="Cambria Math"/>
                      </w:rPr>
                      <m:t>RL</m:t>
                    </m:r>
                  </m:e>
                  <m:sub>
                    <m:r>
                      <w:rPr>
                        <w:rFonts w:ascii="Cambria Math" w:hAnsi="Cambria Math"/>
                      </w:rPr>
                      <m:t>n,</m:t>
                    </m:r>
                    <m:r>
                      <w:rPr>
                        <w:rFonts w:ascii="Cambria Math" w:hAnsi="Cambria Math"/>
                      </w:rPr>
                      <m:t>煤</m:t>
                    </m:r>
                  </m:sub>
                </m:sSub>
                <m:r>
                  <w:rPr>
                    <w:rFonts w:ascii="Cambria Math" w:hAnsi="Cambria Math"/>
                  </w:rPr>
                  <m:t>×</m:t>
                </m:r>
                <m:sSub>
                  <m:sSubPr>
                    <m:ctrlPr>
                      <w:rPr>
                        <w:rFonts w:ascii="Cambria Math" w:hAnsi="Cambria Math"/>
                        <w:i/>
                      </w:rPr>
                    </m:ctrlPr>
                  </m:sSubPr>
                  <m:e>
                    <m:r>
                      <w:rPr>
                        <w:rFonts w:ascii="Cambria Math" w:hAnsi="Cambria Math"/>
                      </w:rPr>
                      <m:t>RZ</m:t>
                    </m:r>
                  </m:e>
                  <m:sub>
                    <m:r>
                      <w:rPr>
                        <w:rFonts w:ascii="Cambria Math" w:hAnsi="Cambria Math"/>
                      </w:rPr>
                      <m:t>n,</m:t>
                    </m:r>
                    <m:r>
                      <w:rPr>
                        <w:rFonts w:ascii="Cambria Math" w:hAnsi="Cambria Math"/>
                      </w:rPr>
                      <m:t>煤</m:t>
                    </m:r>
                  </m:sub>
                </m:sSub>
              </m:e>
            </m:nary>
          </m:num>
          <m:den>
            <m:sSub>
              <m:sSubPr>
                <m:ctrlPr>
                  <w:rPr>
                    <w:rFonts w:ascii="Cambria Math" w:hAnsi="Cambria Math"/>
                    <w:i/>
                  </w:rPr>
                </m:ctrlPr>
              </m:sSubPr>
              <m:e>
                <m:r>
                  <w:rPr>
                    <w:rFonts w:ascii="Cambria Math" w:hAnsi="Cambria Math"/>
                  </w:rPr>
                  <m:t>RL</m:t>
                </m:r>
              </m:e>
              <m:sub>
                <m:r>
                  <w:rPr>
                    <w:rFonts w:ascii="Cambria Math" w:hAnsi="Cambria Math"/>
                  </w:rPr>
                  <m:t>煤</m:t>
                </m:r>
              </m:sub>
            </m:sSub>
          </m:den>
        </m:f>
      </m:oMath>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w:t>
      </w:r>
      <w:r w:rsidR="008844F2">
        <w:rPr>
          <w:rFonts w:ascii="Times New Roman" w:hAnsi="Times New Roman"/>
        </w:rPr>
        <w:t>FD-3</w:t>
      </w:r>
      <w:r w:rsidR="008844F2">
        <w:rPr>
          <w:rFonts w:ascii="Times New Roman" w:hAnsi="Times New Roman"/>
        </w:rPr>
        <w:t>）</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式中，</w:t>
      </w:r>
    </w:p>
    <w:p w:rsidR="008844F2" w:rsidRDefault="008844F2" w:rsidP="008844F2">
      <w:pPr>
        <w:adjustRightInd w:val="0"/>
        <w:snapToGrid w:val="0"/>
        <w:ind w:firstLineChars="200" w:firstLine="480"/>
        <w:rPr>
          <w:rFonts w:ascii="Times New Roman" w:hAnsi="Times New Roman"/>
          <w:i/>
        </w:rPr>
      </w:pPr>
      <w:r>
        <w:rPr>
          <w:rFonts w:ascii="Times New Roman" w:hAnsi="Times New Roman"/>
          <w:i/>
        </w:rPr>
        <w:t>RZ</w:t>
      </w:r>
      <w:r>
        <w:rPr>
          <w:rFonts w:ascii="Times New Roman" w:hAnsi="Times New Roman"/>
          <w:i/>
          <w:vertAlign w:val="subscript"/>
        </w:rPr>
        <w:t>煤</w:t>
      </w:r>
      <w:r>
        <w:rPr>
          <w:rFonts w:ascii="Times New Roman" w:hAnsi="Times New Roman"/>
        </w:rPr>
        <w:t>是某种燃煤入炉煤在报告年的平均低位发热值，单位为</w:t>
      </w:r>
      <w:r>
        <w:rPr>
          <w:rFonts w:ascii="Times New Roman" w:hAnsi="Times New Roman"/>
        </w:rPr>
        <w:t>GJ/t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RL</w:t>
      </w:r>
      <w:r>
        <w:rPr>
          <w:rFonts w:ascii="Times New Roman" w:hAnsi="Times New Roman"/>
          <w:i/>
          <w:vertAlign w:val="subscript"/>
        </w:rPr>
        <w:t>n,</w:t>
      </w:r>
      <w:r>
        <w:rPr>
          <w:rFonts w:ascii="Times New Roman" w:hAnsi="Times New Roman"/>
          <w:i/>
          <w:vertAlign w:val="subscript"/>
        </w:rPr>
        <w:t>煤</w:t>
      </w:r>
      <w:r>
        <w:rPr>
          <w:rFonts w:ascii="Times New Roman" w:hAnsi="Times New Roman"/>
        </w:rPr>
        <w:t>是该种燃煤入炉煤在报告年内第</w:t>
      </w:r>
      <w:r>
        <w:rPr>
          <w:rFonts w:ascii="Times New Roman" w:hAnsi="Times New Roman"/>
          <w:i/>
        </w:rPr>
        <w:t>n</w:t>
      </w:r>
      <w:r>
        <w:rPr>
          <w:rFonts w:ascii="Times New Roman" w:hAnsi="Times New Roman"/>
        </w:rPr>
        <w:t>天的消费量，单位为</w:t>
      </w:r>
      <w:r>
        <w:rPr>
          <w:rFonts w:ascii="Times New Roman" w:hAnsi="Times New Roman"/>
        </w:rPr>
        <w:t>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RZ</w:t>
      </w:r>
      <w:r>
        <w:rPr>
          <w:rFonts w:ascii="Times New Roman" w:hAnsi="Times New Roman"/>
          <w:i/>
          <w:vertAlign w:val="subscript"/>
        </w:rPr>
        <w:t>n,</w:t>
      </w:r>
      <w:r>
        <w:rPr>
          <w:rFonts w:ascii="Times New Roman" w:hAnsi="Times New Roman"/>
          <w:i/>
          <w:vertAlign w:val="subscript"/>
        </w:rPr>
        <w:t>煤</w:t>
      </w:r>
      <w:r>
        <w:rPr>
          <w:rFonts w:ascii="Times New Roman" w:hAnsi="Times New Roman"/>
        </w:rPr>
        <w:t>是该种燃煤入炉煤在报告年内第</w:t>
      </w:r>
      <w:r>
        <w:rPr>
          <w:rFonts w:ascii="Times New Roman" w:hAnsi="Times New Roman"/>
          <w:i/>
        </w:rPr>
        <w:t>n</w:t>
      </w:r>
      <w:r>
        <w:rPr>
          <w:rFonts w:ascii="Times New Roman" w:hAnsi="Times New Roman"/>
        </w:rPr>
        <w:t>天的平均低位发热值，单位为</w:t>
      </w:r>
      <w:r>
        <w:rPr>
          <w:rFonts w:ascii="Times New Roman" w:hAnsi="Times New Roman"/>
        </w:rPr>
        <w:t>GJ/t</w:t>
      </w:r>
      <w:r>
        <w:rPr>
          <w:rFonts w:ascii="Times New Roman" w:hAnsi="Times New Roman"/>
        </w:rPr>
        <w:t>；</w:t>
      </w:r>
    </w:p>
    <w:p w:rsidR="008844F2" w:rsidRDefault="008844F2" w:rsidP="008844F2">
      <w:pPr>
        <w:adjustRightInd w:val="0"/>
        <w:snapToGrid w:val="0"/>
        <w:ind w:firstLineChars="200" w:firstLine="480"/>
        <w:rPr>
          <w:rFonts w:ascii="Times New Roman" w:hAnsi="Times New Roman"/>
          <w:i/>
        </w:rPr>
      </w:pPr>
      <w:r>
        <w:rPr>
          <w:rFonts w:ascii="Times New Roman" w:hAnsi="Times New Roman"/>
          <w:i/>
        </w:rPr>
        <w:t>RL</w:t>
      </w:r>
      <w:r>
        <w:rPr>
          <w:rFonts w:ascii="Times New Roman" w:hAnsi="Times New Roman"/>
          <w:i/>
          <w:vertAlign w:val="subscript"/>
        </w:rPr>
        <w:t>煤</w:t>
      </w:r>
      <w:r>
        <w:rPr>
          <w:rFonts w:ascii="Times New Roman" w:hAnsi="Times New Roman"/>
        </w:rPr>
        <w:t>是该种燃煤入炉煤在报告年内的消费量，单位为</w:t>
      </w:r>
      <w:r>
        <w:rPr>
          <w:rFonts w:ascii="Times New Roman" w:hAnsi="Times New Roman"/>
        </w:rPr>
        <w:t>t</w:t>
      </w:r>
      <w:r>
        <w:rPr>
          <w:rFonts w:ascii="Times New Roman" w:hAnsi="Times New Roman"/>
        </w:rPr>
        <w:t>；</w:t>
      </w:r>
    </w:p>
    <w:p w:rsidR="008844F2" w:rsidRDefault="008844F2" w:rsidP="008844F2">
      <w:pPr>
        <w:adjustRightInd w:val="0"/>
        <w:snapToGrid w:val="0"/>
        <w:ind w:firstLineChars="200" w:firstLine="480"/>
        <w:rPr>
          <w:rFonts w:ascii="Times New Roman" w:hAnsi="Times New Roman"/>
          <w:i/>
        </w:rPr>
      </w:pPr>
      <w:r>
        <w:rPr>
          <w:rFonts w:ascii="Times New Roman" w:hAnsi="Times New Roman"/>
          <w:i/>
        </w:rPr>
        <w:t>n</w:t>
      </w:r>
      <w:r>
        <w:rPr>
          <w:rFonts w:ascii="Times New Roman" w:hAnsi="Times New Roman"/>
        </w:rPr>
        <w:t>是报告年中的第</w:t>
      </w:r>
      <w:r>
        <w:rPr>
          <w:rFonts w:ascii="Times New Roman" w:hAnsi="Times New Roman"/>
          <w:i/>
        </w:rPr>
        <w:t>n</w:t>
      </w:r>
      <w:r>
        <w:rPr>
          <w:rFonts w:ascii="Times New Roman" w:hAnsi="Times New Roman"/>
        </w:rPr>
        <w:t>天；</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N</w:t>
      </w:r>
      <w:r>
        <w:rPr>
          <w:rFonts w:ascii="Times New Roman" w:hAnsi="Times New Roman"/>
        </w:rPr>
        <w:t>是报告年的天数。</w:t>
      </w:r>
    </w:p>
    <w:p w:rsidR="00000000" w:rsidRDefault="008844F2" w:rsidP="00DB6696">
      <w:pPr>
        <w:pStyle w:val="af3"/>
        <w:numPr>
          <w:ilvl w:val="0"/>
          <w:numId w:val="4"/>
        </w:numPr>
        <w:spacing w:beforeLines="100"/>
        <w:ind w:left="839" w:firstLineChars="0" w:hanging="357"/>
        <w:rPr>
          <w:rFonts w:ascii="Times New Roman" w:hAnsi="Times New Roman"/>
        </w:rPr>
      </w:pPr>
      <w:r>
        <w:rPr>
          <w:rFonts w:ascii="Times New Roman" w:hAnsi="Times New Roman"/>
        </w:rPr>
        <w:t>基于每次测量的计算公式</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燃煤发电企业的燃油消耗量及热值测量是基于每次使用时的测量数据的。</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发电企业某种燃油年消耗量等于该年该种燃油各次消耗量之和，按式（</w:t>
      </w:r>
      <w:r>
        <w:rPr>
          <w:rFonts w:ascii="Times New Roman" w:hAnsi="Times New Roman"/>
        </w:rPr>
        <w:t>FD-4</w:t>
      </w:r>
      <w:r>
        <w:rPr>
          <w:rFonts w:ascii="Times New Roman" w:hAnsi="Times New Roman"/>
        </w:rPr>
        <w:t>）计算。</w:t>
      </w:r>
    </w:p>
    <w:p w:rsidR="00000000" w:rsidRDefault="004C0059" w:rsidP="00DB6696">
      <w:pPr>
        <w:adjustRightInd w:val="0"/>
        <w:snapToGrid w:val="0"/>
        <w:spacing w:beforeLines="100"/>
        <w:ind w:firstLineChars="200" w:firstLine="480"/>
        <w:rPr>
          <w:rFonts w:ascii="Times New Roman" w:hAnsi="Times New Roman"/>
        </w:rPr>
      </w:pPr>
      <m:oMath>
        <m:sSub>
          <m:sSubPr>
            <m:ctrlPr>
              <w:rPr>
                <w:rFonts w:ascii="Cambria Math" w:eastAsia="Cambria Math" w:hAnsi="Cambria Math"/>
                <w:i/>
              </w:rPr>
            </m:ctrlPr>
          </m:sSubPr>
          <m:e>
            <m:r>
              <w:rPr>
                <w:rFonts w:ascii="Cambria Math" w:eastAsia="Cambria Math" w:hAnsi="Cambria Math"/>
              </w:rPr>
              <m:t>RL</m:t>
            </m:r>
          </m:e>
          <m:sub>
            <m:r>
              <w:rPr>
                <w:rFonts w:ascii="Cambria Math" w:hAnsi="Cambria Math"/>
              </w:rPr>
              <m:t>油</m:t>
            </m:r>
          </m:sub>
        </m:sSub>
        <m:r>
          <w:rPr>
            <w:rFonts w:ascii="Cambria Math" w:hAnsi="Cambria Math"/>
          </w:rPr>
          <m:t>=</m:t>
        </m:r>
        <m:nary>
          <m:naryPr>
            <m:chr m:val="∑"/>
            <m:grow m:val="on"/>
            <m:ctrlPr>
              <w:rPr>
                <w:rFonts w:ascii="Cambria Math" w:eastAsia="Cambria Math" w:hAnsi="Cambria Math"/>
                <w:i/>
              </w:rPr>
            </m:ctrlPr>
          </m:naryPr>
          <m:sub>
            <m:r>
              <w:rPr>
                <w:rFonts w:ascii="Cambria Math" w:hAnsi="Cambria Math"/>
              </w:rPr>
              <m:t>l=1</m:t>
            </m:r>
          </m:sub>
          <m:sup>
            <m:r>
              <w:rPr>
                <w:rFonts w:ascii="Cambria Math" w:eastAsia="Cambria Math" w:hAnsi="Cambria Math"/>
              </w:rPr>
              <m:t>L</m:t>
            </m:r>
          </m:sup>
          <m:e>
            <m:sSub>
              <m:sSubPr>
                <m:ctrlPr>
                  <w:rPr>
                    <w:rFonts w:ascii="Cambria Math" w:eastAsia="Cambria Math" w:hAnsi="Cambria Math"/>
                    <w:i/>
                  </w:rPr>
                </m:ctrlPr>
              </m:sSubPr>
              <m:e>
                <m:r>
                  <w:rPr>
                    <w:rFonts w:ascii="Cambria Math" w:eastAsia="Cambria Math" w:hAnsi="Cambria Math"/>
                  </w:rPr>
                  <m:t>RL</m:t>
                </m:r>
              </m:e>
              <m:sub>
                <m:r>
                  <w:rPr>
                    <w:rFonts w:ascii="Cambria Math" w:eastAsia="Cambria Math" w:hAnsi="Cambria Math"/>
                  </w:rPr>
                  <m:t>l,</m:t>
                </m:r>
                <m:r>
                  <w:rPr>
                    <w:rFonts w:ascii="Cambria Math" w:hAnsi="Cambria Math"/>
                  </w:rPr>
                  <m:t>油</m:t>
                </m:r>
              </m:sub>
            </m:sSub>
          </m:e>
        </m:nary>
      </m:oMath>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w:t>
      </w:r>
      <w:r w:rsidR="008844F2">
        <w:rPr>
          <w:rFonts w:ascii="Times New Roman" w:hAnsi="Times New Roman"/>
        </w:rPr>
        <w:t>FD-4</w:t>
      </w:r>
      <w:r w:rsidR="008844F2">
        <w:rPr>
          <w:rFonts w:ascii="Times New Roman" w:hAnsi="Times New Roman"/>
        </w:rPr>
        <w:t>）</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其中，</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RL</w:t>
      </w:r>
      <w:r>
        <w:rPr>
          <w:rFonts w:ascii="Times New Roman" w:hAnsi="Times New Roman"/>
          <w:i/>
          <w:vertAlign w:val="subscript"/>
        </w:rPr>
        <w:t>油</w:t>
      </w:r>
      <w:r>
        <w:rPr>
          <w:rFonts w:ascii="Times New Roman" w:hAnsi="Times New Roman"/>
        </w:rPr>
        <w:t>是某种燃油在报告年内的消费量，单位为</w:t>
      </w:r>
      <w:r>
        <w:rPr>
          <w:rFonts w:ascii="Times New Roman" w:hAnsi="Times New Roman"/>
        </w:rPr>
        <w:t>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l</w:t>
      </w:r>
      <w:r>
        <w:rPr>
          <w:rFonts w:ascii="Times New Roman" w:hAnsi="Times New Roman"/>
        </w:rPr>
        <w:t>代表报告年中第</w:t>
      </w:r>
      <w:r>
        <w:rPr>
          <w:rFonts w:ascii="Times New Roman" w:hAnsi="Times New Roman"/>
          <w:i/>
        </w:rPr>
        <w:t>l</w:t>
      </w:r>
      <w:r>
        <w:rPr>
          <w:rFonts w:ascii="Times New Roman" w:hAnsi="Times New Roman"/>
        </w:rPr>
        <w:t>次使用燃油；</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lastRenderedPageBreak/>
        <w:t>RL</w:t>
      </w:r>
      <w:r>
        <w:rPr>
          <w:rFonts w:ascii="Times New Roman" w:hAnsi="Times New Roman"/>
          <w:i/>
          <w:vertAlign w:val="subscript"/>
        </w:rPr>
        <w:t>l,</w:t>
      </w:r>
      <w:r>
        <w:rPr>
          <w:rFonts w:ascii="Times New Roman" w:hAnsi="Times New Roman"/>
          <w:i/>
          <w:vertAlign w:val="subscript"/>
        </w:rPr>
        <w:t>油</w:t>
      </w:r>
      <w:r>
        <w:rPr>
          <w:rFonts w:ascii="Times New Roman" w:hAnsi="Times New Roman"/>
        </w:rPr>
        <w:t>是该种燃油在报告年内第</w:t>
      </w:r>
      <w:r>
        <w:rPr>
          <w:rFonts w:ascii="Times New Roman" w:hAnsi="Times New Roman"/>
          <w:i/>
        </w:rPr>
        <w:t>l</w:t>
      </w:r>
      <w:r>
        <w:rPr>
          <w:rFonts w:ascii="Times New Roman" w:hAnsi="Times New Roman"/>
        </w:rPr>
        <w:t>次的消费量，单位为</w:t>
      </w:r>
      <w:r>
        <w:rPr>
          <w:rFonts w:ascii="Times New Roman" w:hAnsi="Times New Roman"/>
        </w:rPr>
        <w:t>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L</w:t>
      </w:r>
      <w:r>
        <w:rPr>
          <w:rFonts w:ascii="Times New Roman" w:hAnsi="Times New Roman"/>
        </w:rPr>
        <w:t>是报告年中使用燃油的次数。</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某种燃油年平均低位发热值的计算按式（</w:t>
      </w:r>
      <w:r>
        <w:rPr>
          <w:rFonts w:ascii="Times New Roman" w:hAnsi="Times New Roman"/>
        </w:rPr>
        <w:t>FD-5</w:t>
      </w:r>
      <w:r>
        <w:rPr>
          <w:rFonts w:ascii="Times New Roman" w:hAnsi="Times New Roman"/>
        </w:rPr>
        <w:t>）。</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hAnsi="Cambria Math"/>
                <w:i/>
              </w:rPr>
            </m:ctrlPr>
          </m:sSubPr>
          <m:e>
            <m:r>
              <w:rPr>
                <w:rFonts w:ascii="Cambria Math" w:hAnsi="Cambria Math"/>
              </w:rPr>
              <m:t>RZ</m:t>
            </m:r>
          </m:e>
          <m:sub>
            <m:r>
              <w:rPr>
                <w:rFonts w:ascii="Cambria Math" w:hAnsi="Cambria Math"/>
              </w:rPr>
              <m:t>油</m:t>
            </m:r>
          </m:sub>
        </m:sSub>
        <m:r>
          <w:rPr>
            <w:rFonts w:ascii="Cambria Math" w:hAnsi="Cambria Math"/>
          </w:rPr>
          <m:t>=</m:t>
        </m:r>
        <m:f>
          <m:fPr>
            <m:ctrlPr>
              <w:rPr>
                <w:rFonts w:ascii="Cambria Math" w:hAnsi="Cambria Math"/>
                <w:i/>
              </w:rPr>
            </m:ctrlPr>
          </m:fPr>
          <m:num>
            <m:nary>
              <m:naryPr>
                <m:chr m:val="∑"/>
                <m:grow m:val="on"/>
                <m:ctrlPr>
                  <w:rPr>
                    <w:rFonts w:ascii="Cambria Math" w:eastAsia="Cambria Math" w:hAnsi="Cambria Math"/>
                  </w:rPr>
                </m:ctrlPr>
              </m:naryPr>
              <m:sub>
                <m:r>
                  <w:rPr>
                    <w:rFonts w:ascii="Cambria Math" w:hAnsi="Cambria Math"/>
                  </w:rPr>
                  <m:t>l=1</m:t>
                </m:r>
              </m:sub>
              <m:sup>
                <m:r>
                  <w:rPr>
                    <w:rFonts w:ascii="Cambria Math" w:hAnsi="Cambria Math"/>
                  </w:rPr>
                  <m:t>L</m:t>
                </m:r>
              </m:sup>
              <m:e>
                <m:sSub>
                  <m:sSubPr>
                    <m:ctrlPr>
                      <w:rPr>
                        <w:rFonts w:ascii="Cambria Math" w:hAnsi="Cambria Math"/>
                        <w:i/>
                      </w:rPr>
                    </m:ctrlPr>
                  </m:sSubPr>
                  <m:e>
                    <m:r>
                      <w:rPr>
                        <w:rFonts w:ascii="Cambria Math" w:hAnsi="Cambria Math"/>
                      </w:rPr>
                      <m:t>RL</m:t>
                    </m:r>
                  </m:e>
                  <m:sub>
                    <m:r>
                      <w:rPr>
                        <w:rFonts w:ascii="Cambria Math" w:hAnsi="Cambria Math"/>
                      </w:rPr>
                      <m:t>l,</m:t>
                    </m:r>
                    <m:r>
                      <w:rPr>
                        <w:rFonts w:ascii="Cambria Math" w:hAnsi="Cambria Math"/>
                      </w:rPr>
                      <m:t>油</m:t>
                    </m:r>
                  </m:sub>
                </m:sSub>
                <m:r>
                  <w:rPr>
                    <w:rFonts w:ascii="Cambria Math" w:hAnsi="Cambria Math"/>
                  </w:rPr>
                  <m:t>×</m:t>
                </m:r>
                <m:sSub>
                  <m:sSubPr>
                    <m:ctrlPr>
                      <w:rPr>
                        <w:rFonts w:ascii="Cambria Math" w:hAnsi="Cambria Math"/>
                        <w:i/>
                      </w:rPr>
                    </m:ctrlPr>
                  </m:sSubPr>
                  <m:e>
                    <m:r>
                      <w:rPr>
                        <w:rFonts w:ascii="Cambria Math" w:hAnsi="Cambria Math"/>
                      </w:rPr>
                      <m:t>RZ</m:t>
                    </m:r>
                  </m:e>
                  <m:sub>
                    <m:r>
                      <w:rPr>
                        <w:rFonts w:ascii="Cambria Math" w:hAnsi="Cambria Math"/>
                      </w:rPr>
                      <m:t>l,</m:t>
                    </m:r>
                    <m:r>
                      <w:rPr>
                        <w:rFonts w:ascii="Cambria Math" w:hAnsi="Cambria Math"/>
                      </w:rPr>
                      <m:t>油</m:t>
                    </m:r>
                  </m:sub>
                </m:sSub>
              </m:e>
            </m:nary>
          </m:num>
          <m:den>
            <m:sSub>
              <m:sSubPr>
                <m:ctrlPr>
                  <w:rPr>
                    <w:rFonts w:ascii="Cambria Math" w:hAnsi="Cambria Math"/>
                    <w:i/>
                  </w:rPr>
                </m:ctrlPr>
              </m:sSubPr>
              <m:e>
                <m:r>
                  <w:rPr>
                    <w:rFonts w:ascii="Cambria Math" w:hAnsi="Cambria Math"/>
                  </w:rPr>
                  <m:t>RL</m:t>
                </m:r>
              </m:e>
              <m:sub>
                <m:r>
                  <w:rPr>
                    <w:rFonts w:ascii="Cambria Math" w:hAnsi="Cambria Math"/>
                  </w:rPr>
                  <m:t>油</m:t>
                </m:r>
              </m:sub>
            </m:sSub>
          </m:den>
        </m:f>
      </m:oMath>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w:t>
      </w:r>
      <w:r w:rsidR="008844F2">
        <w:rPr>
          <w:rFonts w:ascii="Times New Roman" w:hAnsi="Times New Roman"/>
        </w:rPr>
        <w:t>FD-5</w:t>
      </w:r>
      <w:r w:rsidR="008844F2">
        <w:rPr>
          <w:rFonts w:ascii="Times New Roman" w:hAnsi="Times New Roman"/>
        </w:rPr>
        <w:t>）</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式中，</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RZ</w:t>
      </w:r>
      <w:r>
        <w:rPr>
          <w:rFonts w:ascii="Times New Roman" w:hAnsi="Times New Roman"/>
          <w:i/>
          <w:vertAlign w:val="subscript"/>
        </w:rPr>
        <w:t>油</w:t>
      </w:r>
      <w:r>
        <w:rPr>
          <w:rFonts w:ascii="Times New Roman" w:hAnsi="Times New Roman"/>
        </w:rPr>
        <w:t>是某种燃油在报告年的平均低位发热值，单位为</w:t>
      </w:r>
      <w:r>
        <w:rPr>
          <w:rFonts w:ascii="Times New Roman" w:hAnsi="Times New Roman"/>
        </w:rPr>
        <w:t>GJ/t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RL</w:t>
      </w:r>
      <w:r>
        <w:rPr>
          <w:rFonts w:ascii="Times New Roman" w:hAnsi="Times New Roman"/>
          <w:i/>
          <w:vertAlign w:val="subscript"/>
        </w:rPr>
        <w:t>l,</w:t>
      </w:r>
      <w:r>
        <w:rPr>
          <w:rFonts w:ascii="Times New Roman" w:hAnsi="Times New Roman"/>
          <w:i/>
          <w:vertAlign w:val="subscript"/>
        </w:rPr>
        <w:t>油</w:t>
      </w:r>
      <w:r>
        <w:rPr>
          <w:rFonts w:ascii="Times New Roman" w:hAnsi="Times New Roman"/>
        </w:rPr>
        <w:t>是该种燃油在报告年内第</w:t>
      </w:r>
      <w:r>
        <w:rPr>
          <w:rFonts w:ascii="Times New Roman" w:hAnsi="Times New Roman"/>
          <w:i/>
        </w:rPr>
        <w:t>l</w:t>
      </w:r>
      <w:r>
        <w:rPr>
          <w:rFonts w:ascii="Times New Roman" w:hAnsi="Times New Roman"/>
        </w:rPr>
        <w:t>次的消费量，单位为</w:t>
      </w:r>
      <w:r>
        <w:rPr>
          <w:rFonts w:ascii="Times New Roman" w:hAnsi="Times New Roman"/>
        </w:rPr>
        <w:t>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RZ</w:t>
      </w:r>
      <w:r>
        <w:rPr>
          <w:rFonts w:ascii="Times New Roman" w:hAnsi="Times New Roman"/>
          <w:i/>
          <w:vertAlign w:val="subscript"/>
        </w:rPr>
        <w:t>l,</w:t>
      </w:r>
      <w:r>
        <w:rPr>
          <w:rFonts w:ascii="Times New Roman" w:hAnsi="Times New Roman"/>
          <w:i/>
          <w:vertAlign w:val="subscript"/>
        </w:rPr>
        <w:t>油</w:t>
      </w:r>
      <w:r>
        <w:rPr>
          <w:rFonts w:ascii="Times New Roman" w:hAnsi="Times New Roman"/>
        </w:rPr>
        <w:t>是报告年内第</w:t>
      </w:r>
      <w:r>
        <w:rPr>
          <w:rFonts w:ascii="Times New Roman" w:hAnsi="Times New Roman"/>
          <w:i/>
        </w:rPr>
        <w:t>l</w:t>
      </w:r>
      <w:r>
        <w:rPr>
          <w:rFonts w:ascii="Times New Roman" w:hAnsi="Times New Roman"/>
        </w:rPr>
        <w:t>次用该种燃油的平均低位发热值，单位为</w:t>
      </w:r>
      <w:r>
        <w:rPr>
          <w:rFonts w:ascii="Times New Roman" w:hAnsi="Times New Roman"/>
        </w:rPr>
        <w:t>GJ/t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RL</w:t>
      </w:r>
      <w:r>
        <w:rPr>
          <w:rFonts w:ascii="Times New Roman" w:hAnsi="Times New Roman"/>
          <w:i/>
          <w:vertAlign w:val="subscript"/>
        </w:rPr>
        <w:t>油</w:t>
      </w:r>
      <w:r>
        <w:rPr>
          <w:rFonts w:ascii="Times New Roman" w:hAnsi="Times New Roman"/>
        </w:rPr>
        <w:t>是该种燃油在报告年内的消费量，单位为</w:t>
      </w:r>
      <w:r>
        <w:rPr>
          <w:rFonts w:ascii="Times New Roman" w:hAnsi="Times New Roman"/>
        </w:rPr>
        <w:t>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l</w:t>
      </w:r>
      <w:r>
        <w:rPr>
          <w:rFonts w:ascii="Times New Roman" w:hAnsi="Times New Roman"/>
        </w:rPr>
        <w:t>是报告年中的第</w:t>
      </w:r>
      <w:r>
        <w:rPr>
          <w:rFonts w:ascii="Times New Roman" w:hAnsi="Times New Roman"/>
          <w:i/>
        </w:rPr>
        <w:t>l</w:t>
      </w:r>
      <w:r>
        <w:rPr>
          <w:rFonts w:ascii="Times New Roman" w:hAnsi="Times New Roman"/>
        </w:rPr>
        <w:t>次</w:t>
      </w:r>
      <w:r>
        <w:rPr>
          <w:rFonts w:ascii="Times New Roman" w:hAnsi="Times New Roman" w:hint="eastAsia"/>
        </w:rPr>
        <w:t>使用燃油</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L</w:t>
      </w:r>
      <w:r>
        <w:rPr>
          <w:rFonts w:ascii="Times New Roman" w:hAnsi="Times New Roman"/>
        </w:rPr>
        <w:t>是报告年中使用燃油的次数。</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）间接排放</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hint="eastAsia"/>
        </w:rPr>
        <w:t>电力生产</w:t>
      </w:r>
      <w:r>
        <w:rPr>
          <w:rFonts w:ascii="Times New Roman" w:hAnsi="Times New Roman"/>
        </w:rPr>
        <w:t>企业二氧化碳间接排放的活动水平数据是企业在本市行政辖区内固定设施的年度</w:t>
      </w:r>
      <w:r>
        <w:rPr>
          <w:rFonts w:ascii="Times New Roman" w:hAnsi="Times New Roman" w:hint="eastAsia"/>
        </w:rPr>
        <w:t>从电网</w:t>
      </w:r>
      <w:r>
        <w:rPr>
          <w:rFonts w:ascii="Times New Roman" w:hAnsi="Times New Roman"/>
        </w:rPr>
        <w:t>购入</w:t>
      </w:r>
      <w:r>
        <w:rPr>
          <w:rFonts w:ascii="Times New Roman" w:hAnsi="Times New Roman" w:hint="eastAsia"/>
        </w:rPr>
        <w:t>的</w:t>
      </w:r>
      <w:r>
        <w:rPr>
          <w:rFonts w:ascii="Times New Roman" w:hAnsi="Times New Roman"/>
        </w:rPr>
        <w:t>电力。可以通过查读电表获得，取年末（比如，</w:t>
      </w:r>
      <w:r>
        <w:rPr>
          <w:rFonts w:ascii="Times New Roman" w:hAnsi="Times New Roman"/>
        </w:rPr>
        <w:t>2019</w:t>
      </w:r>
      <w:r>
        <w:rPr>
          <w:rFonts w:ascii="Times New Roman" w:hAnsi="Times New Roman"/>
        </w:rPr>
        <w:t>年</w:t>
      </w:r>
      <w:r>
        <w:rPr>
          <w:rFonts w:ascii="Times New Roman" w:hAnsi="Times New Roman"/>
        </w:rPr>
        <w:t>12</w:t>
      </w:r>
      <w:r>
        <w:rPr>
          <w:rFonts w:ascii="Times New Roman" w:hAnsi="Times New Roman"/>
        </w:rPr>
        <w:t>月</w:t>
      </w:r>
      <w:r>
        <w:rPr>
          <w:rFonts w:ascii="Times New Roman" w:hAnsi="Times New Roman"/>
        </w:rPr>
        <w:t>31</w:t>
      </w:r>
      <w:r>
        <w:rPr>
          <w:rFonts w:ascii="Times New Roman" w:hAnsi="Times New Roman"/>
        </w:rPr>
        <w:t>日</w:t>
      </w:r>
      <w:r>
        <w:rPr>
          <w:rFonts w:ascii="Times New Roman" w:hAnsi="Times New Roman"/>
        </w:rPr>
        <w:t>23:59</w:t>
      </w:r>
      <w:r>
        <w:rPr>
          <w:rFonts w:ascii="Times New Roman" w:hAnsi="Times New Roman"/>
        </w:rPr>
        <w:t>）和年初（比如，</w:t>
      </w:r>
      <w:r>
        <w:rPr>
          <w:rFonts w:ascii="Times New Roman" w:hAnsi="Times New Roman"/>
        </w:rPr>
        <w:t>2019</w:t>
      </w:r>
      <w:r>
        <w:rPr>
          <w:rFonts w:ascii="Times New Roman" w:hAnsi="Times New Roman"/>
        </w:rPr>
        <w:t>年</w:t>
      </w:r>
      <w:r>
        <w:rPr>
          <w:rFonts w:ascii="Times New Roman" w:hAnsi="Times New Roman"/>
        </w:rPr>
        <w:t>1</w:t>
      </w:r>
      <w:r>
        <w:rPr>
          <w:rFonts w:ascii="Times New Roman" w:hAnsi="Times New Roman"/>
        </w:rPr>
        <w:t>月</w:t>
      </w:r>
      <w:r>
        <w:rPr>
          <w:rFonts w:ascii="Times New Roman" w:hAnsi="Times New Roman"/>
        </w:rPr>
        <w:t>1</w:t>
      </w:r>
      <w:r>
        <w:rPr>
          <w:rFonts w:ascii="Times New Roman" w:hAnsi="Times New Roman"/>
        </w:rPr>
        <w:t>日</w:t>
      </w:r>
      <w:r>
        <w:rPr>
          <w:rFonts w:ascii="Times New Roman" w:hAnsi="Times New Roman"/>
        </w:rPr>
        <w:t>00:00</w:t>
      </w:r>
      <w:r>
        <w:rPr>
          <w:rFonts w:ascii="Times New Roman" w:hAnsi="Times New Roman"/>
        </w:rPr>
        <w:t>）企业电力总表的读数差值</w:t>
      </w:r>
      <w:r>
        <w:rPr>
          <w:rFonts w:ascii="Times New Roman" w:hAnsi="Times New Roman" w:hint="eastAsia"/>
        </w:rPr>
        <w:t>，</w:t>
      </w:r>
      <w:r>
        <w:rPr>
          <w:rFonts w:ascii="Times New Roman" w:hAnsi="Times New Roman"/>
        </w:rPr>
        <w:t>也可根据与电力供应部门的结算凭证获取。</w:t>
      </w:r>
    </w:p>
    <w:p w:rsidR="008844F2" w:rsidRDefault="008844F2" w:rsidP="00B84FDB">
      <w:pPr>
        <w:pStyle w:val="3"/>
        <w:numPr>
          <w:ilvl w:val="0"/>
          <w:numId w:val="2"/>
        </w:numPr>
        <w:adjustRightInd w:val="0"/>
        <w:snapToGrid w:val="0"/>
        <w:spacing w:before="240" w:after="240" w:line="420" w:lineRule="exact"/>
        <w:ind w:left="0" w:firstLineChars="0" w:firstLine="426"/>
        <w:rPr>
          <w:rFonts w:ascii="Times New Roman" w:hAnsi="Times New Roman"/>
        </w:rPr>
      </w:pPr>
      <w:r>
        <w:rPr>
          <w:rFonts w:ascii="Times New Roman" w:hAnsi="Times New Roman"/>
        </w:rPr>
        <w:t>排放因子确定</w:t>
      </w:r>
    </w:p>
    <w:p w:rsidR="008844F2"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第</w:t>
      </w:r>
      <w:r>
        <w:rPr>
          <w:rFonts w:ascii="Times New Roman" w:hAnsi="Times New Roman"/>
          <w:i/>
        </w:rPr>
        <w:t>i</w:t>
      </w:r>
      <w:r>
        <w:rPr>
          <w:rFonts w:ascii="Times New Roman" w:hAnsi="Times New Roman"/>
        </w:rPr>
        <w:t>种燃料二氧化碳直接排放的排放因子</w:t>
      </w:r>
      <w:r>
        <w:rPr>
          <w:rFonts w:ascii="Times New Roman" w:hAnsi="Times New Roman"/>
          <w:i/>
        </w:rPr>
        <w:t>F</w:t>
      </w:r>
      <w:r>
        <w:rPr>
          <w:rFonts w:ascii="Times New Roman" w:hAnsi="Times New Roman"/>
          <w:i/>
          <w:vertAlign w:val="subscript"/>
        </w:rPr>
        <w:t>i</w:t>
      </w:r>
      <w:r>
        <w:rPr>
          <w:rFonts w:ascii="Times New Roman" w:hAnsi="Times New Roman"/>
        </w:rPr>
        <w:t>按公式（</w:t>
      </w:r>
      <w:r>
        <w:rPr>
          <w:rFonts w:ascii="Times New Roman" w:hAnsi="Times New Roman"/>
        </w:rPr>
        <w:t>TY-4</w:t>
      </w:r>
      <w:r>
        <w:rPr>
          <w:rFonts w:ascii="Times New Roman" w:hAnsi="Times New Roman"/>
        </w:rPr>
        <w:t>）计算得到。</w:t>
      </w:r>
    </w:p>
    <w:p w:rsidR="00000000" w:rsidRDefault="004C0059" w:rsidP="00DB6696">
      <w:pPr>
        <w:adjustRightInd w:val="0"/>
        <w:snapToGrid w:val="0"/>
        <w:spacing w:beforeLines="100"/>
        <w:ind w:firstLineChars="200" w:firstLine="480"/>
        <w:jc w:val="left"/>
        <w:rPr>
          <w:rFonts w:ascii="Times New Roman" w:hAnsi="Times New Roman"/>
          <w:sz w:val="36"/>
        </w:rPr>
      </w:pPr>
      <m:oMath>
        <m:sSub>
          <m:sSubPr>
            <m:ctrlPr>
              <w:rPr>
                <w:rFonts w:ascii="Cambria Math" w:eastAsia="Cambria Math" w:hAnsi="Cambria Math"/>
                <w:i/>
              </w:rPr>
            </m:ctrlPr>
          </m:sSubPr>
          <m:e>
            <m:r>
              <w:rPr>
                <w:rFonts w:ascii="Cambria Math" w:eastAsia="Cambria Math" w:hAnsi="Cambria Math"/>
              </w:rPr>
              <m:t>F</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C</m:t>
            </m:r>
          </m:e>
          <m:sub>
            <m:r>
              <w:rPr>
                <w:rFonts w:ascii="Cambria Math" w:eastAsia="Cambria Math" w:hAnsi="Cambria Math"/>
              </w:rPr>
              <m:t>i</m:t>
            </m:r>
          </m:sub>
        </m:sSub>
        <m:r>
          <m:rPr>
            <m:sty m:val="p"/>
          </m:rPr>
          <w:rPr>
            <w:rFonts w:ascii="Cambria Math" w:hAnsi="Cambria Math"/>
          </w:rPr>
          <m:t>×</m:t>
        </m:r>
        <m:sSub>
          <m:sSubPr>
            <m:ctrlPr>
              <w:rPr>
                <w:rFonts w:ascii="Cambria Math" w:eastAsia="Cambria Math" w:hAnsi="Cambria Math"/>
                <w:i/>
              </w:rPr>
            </m:ctrlPr>
          </m:sSubPr>
          <m:e>
            <m:r>
              <w:rPr>
                <w:rFonts w:ascii="Cambria Math" w:eastAsia="Cambria Math" w:hAnsi="Cambria Math"/>
              </w:rPr>
              <m:t>α</m:t>
            </m:r>
          </m:e>
          <m:sub>
            <m:r>
              <w:rPr>
                <w:rFonts w:ascii="Cambria Math" w:eastAsia="Cambria Math" w:hAnsi="Cambria Math"/>
              </w:rPr>
              <m:t>i</m:t>
            </m:r>
          </m:sub>
        </m:sSub>
        <m:r>
          <m:rPr>
            <m:sty m:val="p"/>
          </m:rPr>
          <w:rPr>
            <w:rFonts w:ascii="Cambria Math" w:hAnsi="Cambria Math"/>
          </w:rPr>
          <m:t>×</m:t>
        </m:r>
        <m:r>
          <w:rPr>
            <w:rFonts w:ascii="Cambria Math" w:eastAsia="Cambria Math" w:hAnsi="Cambria Math"/>
          </w:rPr>
          <m:t>ρ</m:t>
        </m:r>
      </m:oMath>
      <w:r w:rsidR="008844F2">
        <w:rPr>
          <w:rFonts w:ascii="Times New Roman" w:hAnsi="Times New Roman"/>
          <w:i/>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sz w:val="28"/>
          <w:szCs w:val="21"/>
        </w:rPr>
        <w:tab/>
      </w:r>
      <w:r w:rsidR="008844F2">
        <w:rPr>
          <w:rFonts w:ascii="Times New Roman" w:hAnsi="Times New Roman"/>
          <w:sz w:val="28"/>
          <w:szCs w:val="21"/>
        </w:rPr>
        <w:tab/>
      </w:r>
      <w:r w:rsidR="008844F2">
        <w:rPr>
          <w:rFonts w:ascii="Times New Roman" w:hAnsi="Times New Roman"/>
          <w:sz w:val="28"/>
          <w:szCs w:val="21"/>
        </w:rPr>
        <w:tab/>
      </w:r>
      <w:r w:rsidR="008844F2">
        <w:rPr>
          <w:rFonts w:ascii="Times New Roman" w:hAnsi="Times New Roman"/>
          <w:sz w:val="28"/>
          <w:szCs w:val="21"/>
        </w:rPr>
        <w:tab/>
      </w:r>
      <w:r w:rsidR="008844F2">
        <w:rPr>
          <w:rFonts w:ascii="Times New Roman" w:hAnsi="Times New Roman"/>
          <w:sz w:val="28"/>
          <w:szCs w:val="21"/>
        </w:rPr>
        <w:tab/>
      </w:r>
      <w:r w:rsidR="008844F2">
        <w:rPr>
          <w:rFonts w:ascii="Times New Roman" w:hAnsi="Times New Roman"/>
          <w:sz w:val="28"/>
          <w:szCs w:val="21"/>
        </w:rPr>
        <w:tab/>
      </w:r>
      <w:r w:rsidR="008844F2">
        <w:rPr>
          <w:rFonts w:ascii="Times New Roman" w:hAnsi="Times New Roman"/>
        </w:rPr>
        <w:t>（</w:t>
      </w:r>
      <w:r w:rsidR="008844F2">
        <w:rPr>
          <w:rFonts w:ascii="Times New Roman" w:hAnsi="Times New Roman"/>
        </w:rPr>
        <w:t>TY-4</w:t>
      </w:r>
      <w:r w:rsidR="008844F2">
        <w:rPr>
          <w:rFonts w:ascii="Times New Roman" w:hAnsi="Times New Roman"/>
        </w:rPr>
        <w:t>）</w:t>
      </w:r>
    </w:p>
    <w:p w:rsidR="00000000" w:rsidRDefault="008844F2" w:rsidP="00DB6696">
      <w:pPr>
        <w:spacing w:beforeLines="100"/>
        <w:ind w:firstLineChars="0" w:firstLine="420"/>
        <w:rPr>
          <w:rFonts w:ascii="Times New Roman" w:hAnsi="Times New Roman"/>
        </w:rPr>
      </w:pPr>
      <w:r>
        <w:rPr>
          <w:rFonts w:ascii="Times New Roman" w:hAnsi="Times New Roman"/>
        </w:rPr>
        <w:t>式中，</w:t>
      </w:r>
    </w:p>
    <w:p w:rsidR="008844F2" w:rsidRDefault="008844F2" w:rsidP="008844F2">
      <w:pPr>
        <w:adjustRightInd w:val="0"/>
        <w:snapToGrid w:val="0"/>
        <w:ind w:firstLineChars="200" w:firstLine="480"/>
        <w:rPr>
          <w:rFonts w:ascii="Times New Roman" w:hAnsi="Times New Roman"/>
        </w:rPr>
      </w:pPr>
      <w:r>
        <w:rPr>
          <w:rFonts w:ascii="Times New Roman" w:hAnsi="Times New Roman" w:hint="eastAsia"/>
          <w:i/>
        </w:rPr>
        <w:t>Fi</w:t>
      </w:r>
      <w:r>
        <w:rPr>
          <w:rFonts w:ascii="Times New Roman" w:hAnsi="Times New Roman" w:hint="eastAsia"/>
        </w:rPr>
        <w:t>是燃料</w:t>
      </w:r>
      <w:r>
        <w:rPr>
          <w:rFonts w:ascii="Times New Roman" w:hAnsi="Times New Roman"/>
          <w:i/>
        </w:rPr>
        <w:t>i</w:t>
      </w:r>
      <w:r>
        <w:rPr>
          <w:rFonts w:ascii="Times New Roman" w:hAnsi="Times New Roman" w:hint="eastAsia"/>
        </w:rPr>
        <w:t>的排放因子，单位为</w:t>
      </w:r>
      <w:r>
        <w:rPr>
          <w:rFonts w:ascii="Times New Roman" w:hAnsi="Times New Roman" w:hint="eastAsia"/>
        </w:rPr>
        <w:t>tCO</w:t>
      </w:r>
      <w:r>
        <w:rPr>
          <w:rFonts w:ascii="Times New Roman" w:hAnsi="Times New Roman" w:hint="eastAsia"/>
          <w:vertAlign w:val="subscript"/>
        </w:rPr>
        <w:t>2</w:t>
      </w:r>
      <w:r>
        <w:rPr>
          <w:rFonts w:ascii="Times New Roman" w:hAnsi="Times New Roman" w:hint="eastAsia"/>
        </w:rPr>
        <w:t>/TJ</w:t>
      </w:r>
      <w:r>
        <w:rPr>
          <w:rFonts w:ascii="Times New Roman" w:hAnsi="Times New Roman" w:hint="eastAsia"/>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C</w:t>
      </w:r>
      <w:r>
        <w:rPr>
          <w:rFonts w:ascii="Times New Roman" w:hAnsi="Times New Roman"/>
          <w:i/>
          <w:vertAlign w:val="subscript"/>
        </w:rPr>
        <w:t>i</w:t>
      </w:r>
      <w:r>
        <w:rPr>
          <w:rFonts w:ascii="Times New Roman" w:hAnsi="Times New Roman"/>
        </w:rPr>
        <w:t>是燃料</w:t>
      </w:r>
      <w:r>
        <w:rPr>
          <w:rFonts w:ascii="Times New Roman" w:hAnsi="Times New Roman"/>
          <w:i/>
        </w:rPr>
        <w:t>i</w:t>
      </w:r>
      <w:r>
        <w:rPr>
          <w:rFonts w:ascii="Times New Roman" w:hAnsi="Times New Roman"/>
        </w:rPr>
        <w:t>的单位热值含碳量，单位为</w:t>
      </w:r>
      <w:r>
        <w:rPr>
          <w:rFonts w:ascii="Times New Roman" w:hAnsi="Times New Roman"/>
        </w:rPr>
        <w:t>tC/TJ</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α</w:t>
      </w:r>
      <w:r>
        <w:rPr>
          <w:rFonts w:ascii="Times New Roman" w:hAnsi="Times New Roman"/>
          <w:i/>
          <w:vertAlign w:val="subscript"/>
        </w:rPr>
        <w:t>i</w:t>
      </w:r>
      <w:r>
        <w:rPr>
          <w:rFonts w:ascii="Times New Roman" w:hAnsi="Times New Roman"/>
        </w:rPr>
        <w:t>是为燃料</w:t>
      </w:r>
      <w:r>
        <w:rPr>
          <w:rFonts w:ascii="Times New Roman" w:hAnsi="Times New Roman"/>
          <w:i/>
        </w:rPr>
        <w:t>i</w:t>
      </w:r>
      <w:r>
        <w:rPr>
          <w:rFonts w:ascii="Times New Roman" w:hAnsi="Times New Roman"/>
        </w:rPr>
        <w:t>的碳氧化率；</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ρ</w:t>
      </w:r>
      <w:r>
        <w:rPr>
          <w:rFonts w:ascii="Times New Roman" w:hAnsi="Times New Roman"/>
        </w:rPr>
        <w:t>是二氧化碳与碳的分子量之比，为一常数，</w:t>
      </w:r>
      <w:r>
        <w:rPr>
          <w:rFonts w:ascii="Times New Roman" w:hAnsi="Times New Roman" w:hint="eastAsia"/>
        </w:rPr>
        <w:t>44/12</w:t>
      </w:r>
      <w:r>
        <w:rPr>
          <w:rFonts w:ascii="Times New Roman" w:hAnsi="Times New Roman"/>
        </w:rPr>
        <w:t>。</w:t>
      </w:r>
    </w:p>
    <w:p w:rsidR="008844F2" w:rsidRDefault="008844F2" w:rsidP="00DB6696">
      <w:pPr>
        <w:adjustRightInd w:val="0"/>
        <w:snapToGrid w:val="0"/>
        <w:spacing w:beforeLines="100"/>
        <w:ind w:firstLineChars="200" w:firstLine="480"/>
        <w:rPr>
          <w:rFonts w:ascii="Times New Roman" w:hAnsi="Times New Roman"/>
        </w:rPr>
      </w:pPr>
      <w:r>
        <w:rPr>
          <w:rFonts w:ascii="Times New Roman" w:hAnsi="Times New Roman"/>
        </w:rPr>
        <w:lastRenderedPageBreak/>
        <w:t>在一般二氧化碳单位年度报告中，化石燃料的单位热值含碳量和碳氧化率可采用附录</w:t>
      </w:r>
      <w:r>
        <w:rPr>
          <w:rFonts w:ascii="Times New Roman" w:hAnsi="Times New Roman" w:hint="eastAsia"/>
        </w:rPr>
        <w:t>一</w:t>
      </w:r>
      <w:r>
        <w:rPr>
          <w:rFonts w:ascii="Times New Roman" w:hAnsi="Times New Roman"/>
        </w:rPr>
        <w:t>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列出的缺省值。</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历史报告中，化石燃料的单位热值含碳量和碳氧化率可采用附录</w:t>
      </w:r>
      <w:r>
        <w:rPr>
          <w:rFonts w:ascii="Times New Roman" w:hAnsi="Times New Roman" w:hint="eastAsia"/>
        </w:rPr>
        <w:t>一</w:t>
      </w:r>
      <w:r>
        <w:rPr>
          <w:rFonts w:ascii="Times New Roman" w:hAnsi="Times New Roman"/>
        </w:rPr>
        <w:t>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列出的缺省值。</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年度报告中，排放报告单位应检测和计算其重点排放设施发电机组的燃料单位热值含碳量和碳氧化率。</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）燃料单位热值含碳量</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hint="eastAsia"/>
        </w:rPr>
        <w:t>对于</w:t>
      </w:r>
      <w:r>
        <w:rPr>
          <w:rFonts w:ascii="Times New Roman" w:hAnsi="Times New Roman"/>
        </w:rPr>
        <w:t>燃煤重点排放设施</w:t>
      </w:r>
      <w:r>
        <w:rPr>
          <w:rFonts w:ascii="Times New Roman" w:hAnsi="Times New Roman" w:hint="eastAsia"/>
        </w:rPr>
        <w:t>，应</w:t>
      </w:r>
      <w:r>
        <w:rPr>
          <w:rFonts w:ascii="Times New Roman" w:hAnsi="Times New Roman"/>
        </w:rPr>
        <w:t>每月</w:t>
      </w:r>
      <w:r>
        <w:rPr>
          <w:rFonts w:ascii="Times New Roman" w:hAnsi="Times New Roman" w:hint="eastAsia"/>
        </w:rPr>
        <w:t>确定</w:t>
      </w:r>
      <w:r>
        <w:rPr>
          <w:rFonts w:ascii="Times New Roman" w:hAnsi="Times New Roman"/>
        </w:rPr>
        <w:t>燃料单位热值含碳量。</w:t>
      </w:r>
      <w:r>
        <w:rPr>
          <w:rFonts w:ascii="Times New Roman" w:hAnsi="Times New Roman" w:hint="eastAsia"/>
        </w:rPr>
        <w:t>对于燃煤机组，企业应每天采集缩分样品，每月的最后一天将该月的每天获得的缩分样品混合，确定月入炉煤的单位热值含碳量。具体测量标准应符合</w:t>
      </w:r>
      <w:r>
        <w:rPr>
          <w:rFonts w:ascii="Times New Roman" w:hAnsi="Times New Roman"/>
        </w:rPr>
        <w:t>GB/T 476-2001</w:t>
      </w:r>
      <w:r>
        <w:rPr>
          <w:rFonts w:ascii="Times New Roman" w:hAnsi="Times New Roman"/>
        </w:rPr>
        <w:t>《煤的元素分析方法》。报告年某重点排放设施的年平均单位热值含碳量等于该排放设施每月测量的单位热值含碳量的加权平均，其权重是该设施每月消费的燃料</w:t>
      </w:r>
      <w:r>
        <w:rPr>
          <w:rFonts w:ascii="Times New Roman" w:hAnsi="Times New Roman" w:hint="eastAsia"/>
        </w:rPr>
        <w:t>量</w:t>
      </w:r>
      <w:r>
        <w:rPr>
          <w:rFonts w:ascii="Times New Roman" w:hAnsi="Times New Roman"/>
        </w:rPr>
        <w:t>，具体采用式（</w:t>
      </w:r>
      <w:r>
        <w:rPr>
          <w:rFonts w:ascii="Times New Roman" w:hAnsi="Times New Roman"/>
        </w:rPr>
        <w:t>FD-6</w:t>
      </w:r>
      <w:r>
        <w:rPr>
          <w:rFonts w:ascii="Times New Roman" w:hAnsi="Times New Roman"/>
        </w:rPr>
        <w:t>）计算。</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hAnsi="Cambria Math"/>
                <w:i/>
              </w:rPr>
            </m:ctrlPr>
          </m:sSubPr>
          <m:e>
            <m:r>
              <w:rPr>
                <w:rFonts w:ascii="Cambria Math" w:hAnsi="Cambria Math"/>
              </w:rPr>
              <m:t>C</m:t>
            </m:r>
          </m:e>
          <m:sub>
            <m:r>
              <w:rPr>
                <w:rFonts w:ascii="Cambria Math" w:hAnsi="Cambria Math"/>
              </w:rPr>
              <m:t>m,</m:t>
            </m:r>
            <m:r>
              <w:rPr>
                <w:rFonts w:ascii="Cambria Math" w:hAnsi="Cambria Math"/>
              </w:rPr>
              <m:t>煤</m:t>
            </m:r>
          </m:sub>
        </m:sSub>
        <m:r>
          <w:rPr>
            <w:rFonts w:ascii="Cambria Math" w:hAnsi="Cambria Math"/>
          </w:rPr>
          <m:t>=</m:t>
        </m:r>
        <m:f>
          <m:fPr>
            <m:ctrlPr>
              <w:rPr>
                <w:rFonts w:ascii="Cambria Math" w:hAnsi="Cambria Math"/>
                <w:i/>
              </w:rPr>
            </m:ctrlPr>
          </m:fPr>
          <m:num>
            <m:nary>
              <m:naryPr>
                <m:chr m:val="∑"/>
                <m:grow m:val="on"/>
                <m:ctrlPr>
                  <w:rPr>
                    <w:rFonts w:ascii="Cambria Math" w:eastAsia="Cambria Math" w:hAnsi="Cambria Math"/>
                  </w:rPr>
                </m:ctrlPr>
              </m:naryPr>
              <m:sub>
                <m:r>
                  <w:rPr>
                    <w:rFonts w:ascii="Cambria Math" w:hAnsi="Cambria Math"/>
                  </w:rPr>
                  <m:t>j=1</m:t>
                </m:r>
              </m:sub>
              <m:sup>
                <m:r>
                  <w:rPr>
                    <w:rFonts w:ascii="Cambria Math" w:hAnsi="Cambria Math"/>
                  </w:rPr>
                  <m:t>12</m:t>
                </m:r>
              </m:sup>
              <m:e>
                <m:sSub>
                  <m:sSubPr>
                    <m:ctrlPr>
                      <w:rPr>
                        <w:rFonts w:ascii="Cambria Math" w:hAnsi="Cambria Math"/>
                        <w:i/>
                      </w:rPr>
                    </m:ctrlPr>
                  </m:sSubPr>
                  <m:e>
                    <m:r>
                      <w:rPr>
                        <w:rFonts w:ascii="Cambria Math" w:hAnsi="Cambria Math"/>
                      </w:rPr>
                      <m:t>RL</m:t>
                    </m:r>
                  </m:e>
                  <m:sub>
                    <m:r>
                      <w:rPr>
                        <w:rFonts w:ascii="Cambria Math" w:hAnsi="Cambria Math"/>
                      </w:rPr>
                      <m:t>j,m,</m:t>
                    </m:r>
                    <m:r>
                      <w:rPr>
                        <w:rFonts w:ascii="Cambria Math" w:hAnsi="Cambria Math"/>
                      </w:rPr>
                      <m:t>煤</m:t>
                    </m:r>
                  </m:sub>
                </m:sSub>
                <m:r>
                  <w:rPr>
                    <w:rFonts w:ascii="Cambria Math" w:hAnsi="Cambria Math"/>
                  </w:rPr>
                  <m:t>×</m:t>
                </m:r>
                <m:sSub>
                  <m:sSubPr>
                    <m:ctrlPr>
                      <w:rPr>
                        <w:rFonts w:ascii="Cambria Math" w:hAnsi="Cambria Math"/>
                        <w:i/>
                      </w:rPr>
                    </m:ctrlPr>
                  </m:sSubPr>
                  <m:e>
                    <m:r>
                      <w:rPr>
                        <w:rFonts w:ascii="Cambria Math" w:hAnsi="Cambria Math"/>
                      </w:rPr>
                      <m:t>RZ</m:t>
                    </m:r>
                  </m:e>
                  <m:sub>
                    <m:r>
                      <w:rPr>
                        <w:rFonts w:ascii="Cambria Math" w:hAnsi="Cambria Math"/>
                      </w:rPr>
                      <m:t>j,m,</m:t>
                    </m:r>
                    <m:r>
                      <w:rPr>
                        <w:rFonts w:ascii="Cambria Math" w:hAnsi="Cambria Math"/>
                      </w:rPr>
                      <m:t>煤</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j,m,</m:t>
                    </m:r>
                    <m:r>
                      <w:rPr>
                        <w:rFonts w:ascii="Cambria Math" w:hAnsi="Cambria Math"/>
                      </w:rPr>
                      <m:t>煤</m:t>
                    </m:r>
                  </m:sub>
                </m:sSub>
              </m:e>
            </m:nary>
          </m:num>
          <m:den>
            <m:nary>
              <m:naryPr>
                <m:chr m:val="∑"/>
                <m:grow m:val="on"/>
                <m:ctrlPr>
                  <w:rPr>
                    <w:rFonts w:ascii="Cambria Math" w:eastAsia="Cambria Math" w:hAnsi="Cambria Math"/>
                  </w:rPr>
                </m:ctrlPr>
              </m:naryPr>
              <m:sub>
                <m:r>
                  <w:rPr>
                    <w:rFonts w:ascii="Cambria Math" w:hAnsi="Cambria Math"/>
                  </w:rPr>
                  <m:t>j=1</m:t>
                </m:r>
              </m:sub>
              <m:sup>
                <m:r>
                  <w:rPr>
                    <w:rFonts w:ascii="Cambria Math" w:hAnsi="Cambria Math"/>
                  </w:rPr>
                  <m:t>12</m:t>
                </m:r>
              </m:sup>
              <m:e>
                <m:sSub>
                  <m:sSubPr>
                    <m:ctrlPr>
                      <w:rPr>
                        <w:rFonts w:ascii="Cambria Math" w:hAnsi="Cambria Math"/>
                        <w:i/>
                      </w:rPr>
                    </m:ctrlPr>
                  </m:sSubPr>
                  <m:e>
                    <m:r>
                      <w:rPr>
                        <w:rFonts w:ascii="Cambria Math" w:hAnsi="Cambria Math"/>
                      </w:rPr>
                      <m:t>RL</m:t>
                    </m:r>
                  </m:e>
                  <m:sub>
                    <m:r>
                      <w:rPr>
                        <w:rFonts w:ascii="Cambria Math" w:hAnsi="Cambria Math"/>
                      </w:rPr>
                      <m:t>j,m,</m:t>
                    </m:r>
                    <m:r>
                      <w:rPr>
                        <w:rFonts w:ascii="Cambria Math" w:hAnsi="Cambria Math"/>
                      </w:rPr>
                      <m:t>煤</m:t>
                    </m:r>
                  </m:sub>
                </m:sSub>
                <m:r>
                  <w:rPr>
                    <w:rFonts w:ascii="Cambria Math" w:hAnsi="Cambria Math"/>
                  </w:rPr>
                  <m:t>×</m:t>
                </m:r>
                <m:sSub>
                  <m:sSubPr>
                    <m:ctrlPr>
                      <w:rPr>
                        <w:rFonts w:ascii="Cambria Math" w:hAnsi="Cambria Math"/>
                        <w:i/>
                      </w:rPr>
                    </m:ctrlPr>
                  </m:sSubPr>
                  <m:e>
                    <m:r>
                      <w:rPr>
                        <w:rFonts w:ascii="Cambria Math" w:hAnsi="Cambria Math"/>
                      </w:rPr>
                      <m:t>RZ</m:t>
                    </m:r>
                  </m:e>
                  <m:sub>
                    <m:r>
                      <w:rPr>
                        <w:rFonts w:ascii="Cambria Math" w:hAnsi="Cambria Math"/>
                      </w:rPr>
                      <m:t>j,m,</m:t>
                    </m:r>
                    <m:r>
                      <w:rPr>
                        <w:rFonts w:ascii="Cambria Math" w:hAnsi="Cambria Math"/>
                      </w:rPr>
                      <m:t>煤</m:t>
                    </m:r>
                  </m:sub>
                </m:sSub>
              </m:e>
            </m:nary>
          </m:den>
        </m:f>
      </m:oMath>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w:t>
      </w:r>
      <w:r w:rsidR="008844F2">
        <w:rPr>
          <w:rFonts w:ascii="Times New Roman" w:hAnsi="Times New Roman"/>
        </w:rPr>
        <w:t>FD-6</w:t>
      </w:r>
      <w:r w:rsidR="008844F2">
        <w:rPr>
          <w:rFonts w:ascii="Times New Roman" w:hAnsi="Times New Roman"/>
        </w:rPr>
        <w:t>）</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式中，</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C</w:t>
      </w:r>
      <w:r>
        <w:rPr>
          <w:rFonts w:ascii="Times New Roman" w:hAnsi="Times New Roman"/>
          <w:i/>
          <w:vertAlign w:val="subscript"/>
        </w:rPr>
        <w:t>m,</w:t>
      </w:r>
      <w:r>
        <w:rPr>
          <w:rFonts w:ascii="Times New Roman" w:hAnsi="Times New Roman"/>
          <w:i/>
          <w:vertAlign w:val="subscript"/>
        </w:rPr>
        <w:t>煤</w:t>
      </w:r>
      <w:r>
        <w:rPr>
          <w:rFonts w:ascii="Times New Roman" w:hAnsi="Times New Roman"/>
        </w:rPr>
        <w:t>是发电企业第</w:t>
      </w:r>
      <w:r>
        <w:rPr>
          <w:rFonts w:ascii="Times New Roman" w:hAnsi="Times New Roman"/>
          <w:i/>
        </w:rPr>
        <w:t>m</w:t>
      </w:r>
      <w:r>
        <w:rPr>
          <w:rFonts w:ascii="Times New Roman" w:hAnsi="Times New Roman"/>
        </w:rPr>
        <w:t>个重</w:t>
      </w:r>
      <w:r>
        <w:rPr>
          <w:rFonts w:ascii="Times New Roman" w:hAnsi="Times New Roman" w:hint="eastAsia"/>
        </w:rPr>
        <w:t>点</w:t>
      </w:r>
      <w:r>
        <w:rPr>
          <w:rFonts w:ascii="Times New Roman" w:hAnsi="Times New Roman"/>
        </w:rPr>
        <w:t>燃煤排放设施在报告年的年平均单位热值含碳量，单位为吨碳</w:t>
      </w:r>
      <w:r>
        <w:rPr>
          <w:rFonts w:ascii="Times New Roman" w:hAnsi="Times New Roman"/>
        </w:rPr>
        <w:t>/</w:t>
      </w:r>
      <w:r>
        <w:rPr>
          <w:rFonts w:ascii="Times New Roman" w:hAnsi="Times New Roman"/>
        </w:rPr>
        <w:t>太焦（</w:t>
      </w:r>
      <w:r>
        <w:rPr>
          <w:rFonts w:ascii="Times New Roman" w:hAnsi="Times New Roman"/>
        </w:rPr>
        <w:t>tC/TJ</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RL</w:t>
      </w:r>
      <w:r>
        <w:rPr>
          <w:rFonts w:ascii="Times New Roman" w:hAnsi="Times New Roman"/>
          <w:i/>
          <w:vertAlign w:val="subscript"/>
        </w:rPr>
        <w:t>j,m,</w:t>
      </w:r>
      <w:r>
        <w:rPr>
          <w:rFonts w:ascii="Times New Roman" w:hAnsi="Times New Roman"/>
          <w:i/>
          <w:vertAlign w:val="subscript"/>
        </w:rPr>
        <w:t>煤</w:t>
      </w:r>
      <w:r>
        <w:rPr>
          <w:rFonts w:ascii="Times New Roman" w:hAnsi="Times New Roman"/>
        </w:rPr>
        <w:t>是在报告年第</w:t>
      </w:r>
      <w:r>
        <w:rPr>
          <w:rFonts w:ascii="Times New Roman" w:hAnsi="Times New Roman"/>
          <w:i/>
        </w:rPr>
        <w:t>j</w:t>
      </w:r>
      <w:r>
        <w:rPr>
          <w:rFonts w:ascii="Times New Roman" w:hAnsi="Times New Roman"/>
        </w:rPr>
        <w:t>月第</w:t>
      </w:r>
      <w:r>
        <w:rPr>
          <w:rFonts w:ascii="Times New Roman" w:hAnsi="Times New Roman"/>
          <w:i/>
        </w:rPr>
        <w:t>m</w:t>
      </w:r>
      <w:r>
        <w:rPr>
          <w:rFonts w:ascii="Times New Roman" w:hAnsi="Times New Roman"/>
        </w:rPr>
        <w:t>个重</w:t>
      </w:r>
      <w:r>
        <w:rPr>
          <w:rFonts w:ascii="Times New Roman" w:hAnsi="Times New Roman" w:hint="eastAsia"/>
        </w:rPr>
        <w:t>点</w:t>
      </w:r>
      <w:r>
        <w:rPr>
          <w:rFonts w:ascii="Times New Roman" w:hAnsi="Times New Roman"/>
        </w:rPr>
        <w:t>燃煤排放设施燃煤消费量，单位为吨（</w:t>
      </w:r>
      <w:r>
        <w:rPr>
          <w:rFonts w:ascii="Times New Roman" w:hAnsi="Times New Roman"/>
        </w:rPr>
        <w:t>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RZ</w:t>
      </w:r>
      <w:r>
        <w:rPr>
          <w:rFonts w:ascii="Times New Roman" w:hAnsi="Times New Roman"/>
          <w:i/>
          <w:vertAlign w:val="subscript"/>
        </w:rPr>
        <w:t>j,m,</w:t>
      </w:r>
      <w:r>
        <w:rPr>
          <w:rFonts w:ascii="Times New Roman" w:hAnsi="Times New Roman"/>
          <w:i/>
          <w:vertAlign w:val="subscript"/>
        </w:rPr>
        <w:t>煤</w:t>
      </w:r>
      <w:r>
        <w:rPr>
          <w:rFonts w:ascii="Times New Roman" w:hAnsi="Times New Roman"/>
        </w:rPr>
        <w:t>是在报告年第</w:t>
      </w:r>
      <w:r>
        <w:rPr>
          <w:rFonts w:ascii="Times New Roman" w:hAnsi="Times New Roman"/>
          <w:i/>
        </w:rPr>
        <w:t>j</w:t>
      </w:r>
      <w:r>
        <w:rPr>
          <w:rFonts w:ascii="Times New Roman" w:hAnsi="Times New Roman"/>
        </w:rPr>
        <w:t>月第</w:t>
      </w:r>
      <w:r>
        <w:rPr>
          <w:rFonts w:ascii="Times New Roman" w:hAnsi="Times New Roman"/>
          <w:i/>
        </w:rPr>
        <w:t>m</w:t>
      </w:r>
      <w:r>
        <w:rPr>
          <w:rFonts w:ascii="Times New Roman" w:hAnsi="Times New Roman"/>
        </w:rPr>
        <w:t>个重</w:t>
      </w:r>
      <w:r>
        <w:rPr>
          <w:rFonts w:ascii="Times New Roman" w:hAnsi="Times New Roman" w:hint="eastAsia"/>
        </w:rPr>
        <w:t>点</w:t>
      </w:r>
      <w:r>
        <w:rPr>
          <w:rFonts w:ascii="Times New Roman" w:hAnsi="Times New Roman"/>
        </w:rPr>
        <w:t>燃煤排放设施所燃烧的煤炭的平均低位发热值，单位为吉焦</w:t>
      </w:r>
      <w:r>
        <w:rPr>
          <w:rFonts w:ascii="Times New Roman" w:hAnsi="Times New Roman"/>
        </w:rPr>
        <w:t>/</w:t>
      </w:r>
      <w:r>
        <w:rPr>
          <w:rFonts w:ascii="Times New Roman" w:hAnsi="Times New Roman"/>
        </w:rPr>
        <w:t>吨（</w:t>
      </w:r>
      <w:r>
        <w:rPr>
          <w:rFonts w:ascii="Times New Roman" w:hAnsi="Times New Roman"/>
        </w:rPr>
        <w:t>GJ/t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C</w:t>
      </w:r>
      <w:r>
        <w:rPr>
          <w:rFonts w:ascii="Times New Roman" w:hAnsi="Times New Roman"/>
          <w:i/>
          <w:vertAlign w:val="subscript"/>
        </w:rPr>
        <w:t>j,m,</w:t>
      </w:r>
      <w:r>
        <w:rPr>
          <w:rFonts w:ascii="Times New Roman" w:hAnsi="Times New Roman"/>
          <w:i/>
          <w:vertAlign w:val="subscript"/>
        </w:rPr>
        <w:t>煤</w:t>
      </w:r>
      <w:r>
        <w:rPr>
          <w:rFonts w:ascii="Times New Roman" w:hAnsi="Times New Roman"/>
        </w:rPr>
        <w:t>是在报告年第</w:t>
      </w:r>
      <w:r>
        <w:rPr>
          <w:rFonts w:ascii="Times New Roman" w:hAnsi="Times New Roman"/>
          <w:i/>
        </w:rPr>
        <w:t>j</w:t>
      </w:r>
      <w:r>
        <w:rPr>
          <w:rFonts w:ascii="Times New Roman" w:hAnsi="Times New Roman"/>
        </w:rPr>
        <w:t>月第</w:t>
      </w:r>
      <w:r>
        <w:rPr>
          <w:rFonts w:ascii="Times New Roman" w:hAnsi="Times New Roman"/>
          <w:i/>
        </w:rPr>
        <w:t>m</w:t>
      </w:r>
      <w:r>
        <w:rPr>
          <w:rFonts w:ascii="Times New Roman" w:hAnsi="Times New Roman"/>
        </w:rPr>
        <w:t>个重</w:t>
      </w:r>
      <w:r>
        <w:rPr>
          <w:rFonts w:ascii="Times New Roman" w:hAnsi="Times New Roman" w:hint="eastAsia"/>
        </w:rPr>
        <w:t>点</w:t>
      </w:r>
      <w:r>
        <w:rPr>
          <w:rFonts w:ascii="Times New Roman" w:hAnsi="Times New Roman"/>
        </w:rPr>
        <w:t>燃煤排放设施所燃烧的煤炭的单位热值含碳量，单位为吨碳</w:t>
      </w:r>
      <w:r>
        <w:rPr>
          <w:rFonts w:ascii="Times New Roman" w:hAnsi="Times New Roman"/>
        </w:rPr>
        <w:t>/</w:t>
      </w:r>
      <w:r>
        <w:rPr>
          <w:rFonts w:ascii="Times New Roman" w:hAnsi="Times New Roman"/>
        </w:rPr>
        <w:t>吉焦（</w:t>
      </w:r>
      <w:r>
        <w:rPr>
          <w:rFonts w:ascii="Times New Roman" w:hAnsi="Times New Roman"/>
        </w:rPr>
        <w:t>tC/TJ</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j</w:t>
      </w:r>
      <w:r>
        <w:rPr>
          <w:rFonts w:ascii="Times New Roman" w:hAnsi="Times New Roman"/>
        </w:rPr>
        <w:t>是报告年中的第</w:t>
      </w:r>
      <w:r>
        <w:rPr>
          <w:rFonts w:ascii="Times New Roman" w:hAnsi="Times New Roman"/>
          <w:i/>
        </w:rPr>
        <w:t>j</w:t>
      </w:r>
      <w:r>
        <w:rPr>
          <w:rFonts w:ascii="Times New Roman" w:hAnsi="Times New Roman"/>
        </w:rPr>
        <w:t>月份。</w:t>
      </w:r>
    </w:p>
    <w:p w:rsidR="008844F2"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发电企业年平均单位热值含碳量等于报告年该企业重</w:t>
      </w:r>
      <w:r>
        <w:rPr>
          <w:rFonts w:ascii="Times New Roman" w:hAnsi="Times New Roman" w:hint="eastAsia"/>
        </w:rPr>
        <w:t>点</w:t>
      </w:r>
      <w:r>
        <w:rPr>
          <w:rFonts w:ascii="Times New Roman" w:hAnsi="Times New Roman"/>
        </w:rPr>
        <w:t>排放设施年平均单位热值含碳量的加权平均，其权重为各重</w:t>
      </w:r>
      <w:r>
        <w:rPr>
          <w:rFonts w:ascii="Times New Roman" w:hAnsi="Times New Roman" w:hint="eastAsia"/>
        </w:rPr>
        <w:t>点</w:t>
      </w:r>
      <w:r>
        <w:rPr>
          <w:rFonts w:ascii="Times New Roman" w:hAnsi="Times New Roman"/>
        </w:rPr>
        <w:t>排放设施消耗的燃料的热量。计算公式为（</w:t>
      </w:r>
      <w:r>
        <w:rPr>
          <w:rFonts w:ascii="Times New Roman" w:hAnsi="Times New Roman"/>
        </w:rPr>
        <w:t>FD-7</w:t>
      </w:r>
      <w:r>
        <w:rPr>
          <w:rFonts w:ascii="Times New Roman" w:hAnsi="Times New Roman"/>
        </w:rPr>
        <w:t>）。</w:t>
      </w:r>
    </w:p>
    <w:p w:rsidR="008844F2"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hAnsi="Cambria Math"/>
                <w:i/>
              </w:rPr>
            </m:ctrlPr>
          </m:sSubPr>
          <m:e>
            <m:r>
              <w:rPr>
                <w:rFonts w:ascii="Cambria Math" w:hAnsi="Cambria Math"/>
              </w:rPr>
              <m:t>C</m:t>
            </m:r>
          </m:e>
          <m:sub>
            <m:r>
              <w:rPr>
                <w:rFonts w:ascii="Cambria Math" w:hAnsi="Cambria Math"/>
              </w:rPr>
              <m:t>煤</m:t>
            </m:r>
          </m:sub>
        </m:sSub>
        <m:r>
          <w:rPr>
            <w:rFonts w:ascii="Cambria Math" w:hAnsi="Cambria Math"/>
          </w:rPr>
          <m:t>=</m:t>
        </m:r>
        <m:f>
          <m:fPr>
            <m:ctrlPr>
              <w:rPr>
                <w:rFonts w:ascii="Cambria Math" w:hAnsi="Cambria Math"/>
                <w:i/>
              </w:rPr>
            </m:ctrlPr>
          </m:fPr>
          <m:num>
            <m:nary>
              <m:naryPr>
                <m:chr m:val="∑"/>
                <m:grow m:val="on"/>
                <m:ctrlPr>
                  <w:rPr>
                    <w:rFonts w:ascii="Cambria Math" w:eastAsia="Cambria Math" w:hAnsi="Cambria Math"/>
                  </w:rPr>
                </m:ctrlPr>
              </m:naryPr>
              <m:sub>
                <m:r>
                  <w:rPr>
                    <w:rFonts w:ascii="Cambria Math" w:hAnsi="Cambria Math"/>
                  </w:rPr>
                  <m:t>m=1</m:t>
                </m:r>
              </m:sub>
              <m:sup>
                <m:r>
                  <w:rPr>
                    <w:rFonts w:ascii="Cambria Math" w:hAnsi="Cambria Math"/>
                  </w:rPr>
                  <m:t>M</m:t>
                </m:r>
              </m:sup>
              <m:e>
                <m:sSub>
                  <m:sSubPr>
                    <m:ctrlPr>
                      <w:rPr>
                        <w:rFonts w:ascii="Cambria Math" w:hAnsi="Cambria Math"/>
                        <w:i/>
                      </w:rPr>
                    </m:ctrlPr>
                  </m:sSubPr>
                  <m:e>
                    <m:r>
                      <w:rPr>
                        <w:rFonts w:ascii="Cambria Math" w:hAnsi="Cambria Math"/>
                      </w:rPr>
                      <m:t>RL</m:t>
                    </m:r>
                  </m:e>
                  <m:sub>
                    <m:r>
                      <w:rPr>
                        <w:rFonts w:ascii="Cambria Math" w:hAnsi="Cambria Math"/>
                      </w:rPr>
                      <m:t>m,</m:t>
                    </m:r>
                    <m:r>
                      <w:rPr>
                        <w:rFonts w:ascii="Cambria Math" w:hAnsi="Cambria Math"/>
                      </w:rPr>
                      <m:t>煤</m:t>
                    </m:r>
                  </m:sub>
                </m:sSub>
                <m:r>
                  <w:rPr>
                    <w:rFonts w:ascii="Cambria Math" w:hAnsi="Cambria Math"/>
                  </w:rPr>
                  <m:t>×</m:t>
                </m:r>
                <m:sSub>
                  <m:sSubPr>
                    <m:ctrlPr>
                      <w:rPr>
                        <w:rFonts w:ascii="Cambria Math" w:hAnsi="Cambria Math"/>
                        <w:i/>
                      </w:rPr>
                    </m:ctrlPr>
                  </m:sSubPr>
                  <m:e>
                    <m:r>
                      <w:rPr>
                        <w:rFonts w:ascii="Cambria Math" w:hAnsi="Cambria Math"/>
                      </w:rPr>
                      <m:t>RZ</m:t>
                    </m:r>
                  </m:e>
                  <m:sub>
                    <m:r>
                      <w:rPr>
                        <w:rFonts w:ascii="Cambria Math" w:hAnsi="Cambria Math"/>
                      </w:rPr>
                      <m:t>m,</m:t>
                    </m:r>
                    <m:r>
                      <w:rPr>
                        <w:rFonts w:ascii="Cambria Math" w:hAnsi="Cambria Math"/>
                      </w:rPr>
                      <m:t>煤</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m,</m:t>
                    </m:r>
                    <m:r>
                      <w:rPr>
                        <w:rFonts w:ascii="Cambria Math" w:hAnsi="Cambria Math"/>
                      </w:rPr>
                      <m:t>煤</m:t>
                    </m:r>
                  </m:sub>
                </m:sSub>
              </m:e>
            </m:nary>
          </m:num>
          <m:den>
            <m:nary>
              <m:naryPr>
                <m:chr m:val="∑"/>
                <m:grow m:val="on"/>
                <m:ctrlPr>
                  <w:rPr>
                    <w:rFonts w:ascii="Cambria Math" w:eastAsia="Cambria Math" w:hAnsi="Cambria Math"/>
                  </w:rPr>
                </m:ctrlPr>
              </m:naryPr>
              <m:sub>
                <m:r>
                  <w:rPr>
                    <w:rFonts w:ascii="Cambria Math" w:hAnsi="Cambria Math"/>
                  </w:rPr>
                  <m:t>m=1</m:t>
                </m:r>
              </m:sub>
              <m:sup>
                <m:r>
                  <w:rPr>
                    <w:rFonts w:ascii="Cambria Math" w:hAnsi="Cambria Math"/>
                  </w:rPr>
                  <m:t>M</m:t>
                </m:r>
              </m:sup>
              <m:e>
                <m:sSub>
                  <m:sSubPr>
                    <m:ctrlPr>
                      <w:rPr>
                        <w:rFonts w:ascii="Cambria Math" w:hAnsi="Cambria Math"/>
                        <w:i/>
                      </w:rPr>
                    </m:ctrlPr>
                  </m:sSubPr>
                  <m:e>
                    <m:r>
                      <w:rPr>
                        <w:rFonts w:ascii="Cambria Math" w:hAnsi="Cambria Math"/>
                      </w:rPr>
                      <m:t>RL</m:t>
                    </m:r>
                  </m:e>
                  <m:sub>
                    <m:r>
                      <w:rPr>
                        <w:rFonts w:ascii="Cambria Math" w:hAnsi="Cambria Math"/>
                      </w:rPr>
                      <m:t>m,</m:t>
                    </m:r>
                    <m:r>
                      <w:rPr>
                        <w:rFonts w:ascii="Cambria Math" w:hAnsi="Cambria Math"/>
                      </w:rPr>
                      <m:t>煤</m:t>
                    </m:r>
                  </m:sub>
                </m:sSub>
                <m:r>
                  <w:rPr>
                    <w:rFonts w:ascii="Cambria Math" w:hAnsi="Cambria Math"/>
                  </w:rPr>
                  <m:t>×</m:t>
                </m:r>
                <m:sSub>
                  <m:sSubPr>
                    <m:ctrlPr>
                      <w:rPr>
                        <w:rFonts w:ascii="Cambria Math" w:hAnsi="Cambria Math"/>
                        <w:i/>
                      </w:rPr>
                    </m:ctrlPr>
                  </m:sSubPr>
                  <m:e>
                    <m:r>
                      <w:rPr>
                        <w:rFonts w:ascii="Cambria Math" w:hAnsi="Cambria Math"/>
                      </w:rPr>
                      <m:t>RZ</m:t>
                    </m:r>
                  </m:e>
                  <m:sub>
                    <m:r>
                      <w:rPr>
                        <w:rFonts w:ascii="Cambria Math" w:hAnsi="Cambria Math"/>
                      </w:rPr>
                      <m:t>m,</m:t>
                    </m:r>
                    <m:r>
                      <w:rPr>
                        <w:rFonts w:ascii="Cambria Math" w:hAnsi="Cambria Math"/>
                      </w:rPr>
                      <m:t>煤</m:t>
                    </m:r>
                  </m:sub>
                </m:sSub>
              </m:e>
            </m:nary>
          </m:den>
        </m:f>
      </m:oMath>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w:t>
      </w:r>
      <w:r w:rsidR="008844F2">
        <w:rPr>
          <w:rFonts w:ascii="Times New Roman" w:hAnsi="Times New Roman"/>
        </w:rPr>
        <w:t>FD-7</w:t>
      </w:r>
      <w:r w:rsidR="008844F2">
        <w:rPr>
          <w:rFonts w:ascii="Times New Roman" w:hAnsi="Times New Roman"/>
        </w:rPr>
        <w:t>）</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式中，</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C</w:t>
      </w:r>
      <w:r>
        <w:rPr>
          <w:rFonts w:ascii="Times New Roman" w:hAnsi="Times New Roman"/>
          <w:i/>
          <w:vertAlign w:val="subscript"/>
        </w:rPr>
        <w:t>煤</w:t>
      </w:r>
      <w:r>
        <w:rPr>
          <w:rFonts w:ascii="Times New Roman" w:hAnsi="Times New Roman"/>
        </w:rPr>
        <w:t>是发电企业在报告年的年平均单位热值含碳量，单位为</w:t>
      </w:r>
      <w:r>
        <w:rPr>
          <w:rFonts w:ascii="Times New Roman" w:hAnsi="Times New Roman"/>
        </w:rPr>
        <w:t>tC/TJ</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m</w:t>
      </w:r>
      <w:r>
        <w:rPr>
          <w:rFonts w:ascii="Times New Roman" w:hAnsi="Times New Roman"/>
        </w:rPr>
        <w:t>表示报告年第</w:t>
      </w:r>
      <w:r>
        <w:rPr>
          <w:rFonts w:ascii="Times New Roman" w:hAnsi="Times New Roman"/>
          <w:i/>
        </w:rPr>
        <w:t>m</w:t>
      </w:r>
      <w:r>
        <w:rPr>
          <w:rFonts w:ascii="Times New Roman" w:hAnsi="Times New Roman"/>
        </w:rPr>
        <w:t>个重</w:t>
      </w:r>
      <w:r>
        <w:rPr>
          <w:rFonts w:ascii="Times New Roman" w:hAnsi="Times New Roman" w:hint="eastAsia"/>
        </w:rPr>
        <w:t>点</w:t>
      </w:r>
      <w:r>
        <w:rPr>
          <w:rFonts w:ascii="Times New Roman" w:hAnsi="Times New Roman"/>
        </w:rPr>
        <w:t>燃煤排放设施；</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RL</w:t>
      </w:r>
      <w:r>
        <w:rPr>
          <w:rFonts w:ascii="Times New Roman" w:hAnsi="Times New Roman"/>
          <w:i/>
          <w:vertAlign w:val="subscript"/>
        </w:rPr>
        <w:t>m,</w:t>
      </w:r>
      <w:r>
        <w:rPr>
          <w:rFonts w:ascii="Times New Roman" w:hAnsi="Times New Roman"/>
          <w:i/>
          <w:vertAlign w:val="subscript"/>
        </w:rPr>
        <w:t>煤</w:t>
      </w:r>
      <w:r>
        <w:rPr>
          <w:rFonts w:ascii="Times New Roman" w:hAnsi="Times New Roman"/>
        </w:rPr>
        <w:t>是在报告年第</w:t>
      </w:r>
      <w:r>
        <w:rPr>
          <w:rFonts w:ascii="Times New Roman" w:hAnsi="Times New Roman"/>
          <w:i/>
        </w:rPr>
        <w:t>m</w:t>
      </w:r>
      <w:r>
        <w:rPr>
          <w:rFonts w:ascii="Times New Roman" w:hAnsi="Times New Roman"/>
        </w:rPr>
        <w:t>个重</w:t>
      </w:r>
      <w:r>
        <w:rPr>
          <w:rFonts w:ascii="Times New Roman" w:hAnsi="Times New Roman" w:hint="eastAsia"/>
        </w:rPr>
        <w:t>点</w:t>
      </w:r>
      <w:r>
        <w:rPr>
          <w:rFonts w:ascii="Times New Roman" w:hAnsi="Times New Roman"/>
        </w:rPr>
        <w:t>燃煤排放设施燃煤消费量，单位为</w:t>
      </w:r>
      <w:r>
        <w:rPr>
          <w:rFonts w:ascii="Times New Roman" w:hAnsi="Times New Roman"/>
        </w:rPr>
        <w:t>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RZ</w:t>
      </w:r>
      <w:r>
        <w:rPr>
          <w:rFonts w:ascii="Times New Roman" w:hAnsi="Times New Roman"/>
          <w:i/>
          <w:vertAlign w:val="subscript"/>
        </w:rPr>
        <w:t>m,</w:t>
      </w:r>
      <w:r>
        <w:rPr>
          <w:rFonts w:ascii="Times New Roman" w:hAnsi="Times New Roman"/>
          <w:i/>
          <w:vertAlign w:val="subscript"/>
        </w:rPr>
        <w:t>煤</w:t>
      </w:r>
      <w:r>
        <w:rPr>
          <w:rFonts w:ascii="Times New Roman" w:hAnsi="Times New Roman"/>
        </w:rPr>
        <w:t>是在报告年第</w:t>
      </w:r>
      <w:r>
        <w:rPr>
          <w:rFonts w:ascii="Times New Roman" w:hAnsi="Times New Roman"/>
          <w:i/>
        </w:rPr>
        <w:t>m</w:t>
      </w:r>
      <w:r>
        <w:rPr>
          <w:rFonts w:ascii="Times New Roman" w:hAnsi="Times New Roman"/>
        </w:rPr>
        <w:t>个重</w:t>
      </w:r>
      <w:r>
        <w:rPr>
          <w:rFonts w:ascii="Times New Roman" w:hAnsi="Times New Roman" w:hint="eastAsia"/>
        </w:rPr>
        <w:t>点</w:t>
      </w:r>
      <w:r>
        <w:rPr>
          <w:rFonts w:ascii="Times New Roman" w:hAnsi="Times New Roman"/>
        </w:rPr>
        <w:t>燃煤排放设施所燃烧的煤炭的平均低位发热值，单位为</w:t>
      </w:r>
      <w:r>
        <w:rPr>
          <w:rFonts w:ascii="Times New Roman" w:hAnsi="Times New Roman"/>
        </w:rPr>
        <w:t>GJ/t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C</w:t>
      </w:r>
      <w:r>
        <w:rPr>
          <w:rFonts w:ascii="Times New Roman" w:hAnsi="Times New Roman"/>
          <w:i/>
          <w:vertAlign w:val="subscript"/>
        </w:rPr>
        <w:t>m,</w:t>
      </w:r>
      <w:r>
        <w:rPr>
          <w:rFonts w:ascii="Times New Roman" w:hAnsi="Times New Roman"/>
          <w:i/>
          <w:vertAlign w:val="subscript"/>
        </w:rPr>
        <w:t>煤</w:t>
      </w:r>
      <w:r>
        <w:rPr>
          <w:rFonts w:ascii="Times New Roman" w:hAnsi="Times New Roman"/>
        </w:rPr>
        <w:t>是在报告年第</w:t>
      </w:r>
      <w:r>
        <w:rPr>
          <w:rFonts w:ascii="Times New Roman" w:hAnsi="Times New Roman"/>
          <w:i/>
        </w:rPr>
        <w:t>m</w:t>
      </w:r>
      <w:r>
        <w:rPr>
          <w:rFonts w:ascii="Times New Roman" w:hAnsi="Times New Roman"/>
        </w:rPr>
        <w:t>个重</w:t>
      </w:r>
      <w:r>
        <w:rPr>
          <w:rFonts w:ascii="Times New Roman" w:hAnsi="Times New Roman" w:hint="eastAsia"/>
        </w:rPr>
        <w:t>点</w:t>
      </w:r>
      <w:r>
        <w:rPr>
          <w:rFonts w:ascii="Times New Roman" w:hAnsi="Times New Roman"/>
        </w:rPr>
        <w:t>燃煤排放设施所燃烧的煤炭的单位热值含碳量，单位为</w:t>
      </w:r>
      <w:r>
        <w:rPr>
          <w:rFonts w:ascii="Times New Roman" w:hAnsi="Times New Roman"/>
        </w:rPr>
        <w:t>tC/TJ</w:t>
      </w:r>
      <w:r>
        <w:rPr>
          <w:rFonts w:ascii="Times New Roman" w:hAnsi="Times New Roman"/>
        </w:rPr>
        <w:t>；</w:t>
      </w:r>
    </w:p>
    <w:p w:rsidR="008844F2" w:rsidRDefault="008844F2" w:rsidP="008844F2">
      <w:pPr>
        <w:adjustRightInd w:val="0"/>
        <w:snapToGrid w:val="0"/>
        <w:ind w:firstLineChars="200" w:firstLine="480"/>
        <w:rPr>
          <w:rFonts w:ascii="Times New Roman" w:hAnsi="Times New Roman"/>
          <w:b/>
        </w:rPr>
      </w:pPr>
      <w:r>
        <w:rPr>
          <w:rFonts w:ascii="Times New Roman" w:hAnsi="Times New Roman"/>
          <w:i/>
        </w:rPr>
        <w:t>M</w:t>
      </w:r>
      <w:r>
        <w:rPr>
          <w:rFonts w:ascii="Times New Roman" w:hAnsi="Times New Roman"/>
        </w:rPr>
        <w:t>是报告年重</w:t>
      </w:r>
      <w:r>
        <w:rPr>
          <w:rFonts w:ascii="Times New Roman" w:hAnsi="Times New Roman" w:hint="eastAsia"/>
        </w:rPr>
        <w:t>点</w:t>
      </w:r>
      <w:r>
        <w:rPr>
          <w:rFonts w:ascii="Times New Roman" w:hAnsi="Times New Roman"/>
        </w:rPr>
        <w:t>燃煤排放设施的总数。</w:t>
      </w:r>
    </w:p>
    <w:p w:rsidR="008844F2" w:rsidRDefault="008844F2" w:rsidP="00DB6696">
      <w:pPr>
        <w:adjustRightInd w:val="0"/>
        <w:snapToGrid w:val="0"/>
        <w:spacing w:beforeLines="100"/>
        <w:ind w:firstLineChars="200" w:firstLine="480"/>
        <w:rPr>
          <w:rFonts w:ascii="Times New Roman" w:hAnsi="Times New Roman"/>
          <w:i/>
        </w:rPr>
      </w:pPr>
      <w:r>
        <w:rPr>
          <w:rFonts w:ascii="Times New Roman" w:hAnsi="Times New Roman"/>
        </w:rPr>
        <w:t>燃油及燃气单位热值含碳量可采用附录一附表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的缺省值。</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）燃料碳氧化率</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燃煤重</w:t>
      </w:r>
      <w:r>
        <w:rPr>
          <w:rFonts w:ascii="Times New Roman" w:hAnsi="Times New Roman" w:hint="eastAsia"/>
        </w:rPr>
        <w:t>点</w:t>
      </w:r>
      <w:r>
        <w:rPr>
          <w:rFonts w:ascii="Times New Roman" w:hAnsi="Times New Roman"/>
        </w:rPr>
        <w:t>排放设施每月测量一次燃料碳氧化率。对于某台燃煤发电锅炉，采用式（</w:t>
      </w:r>
      <w:r>
        <w:rPr>
          <w:rFonts w:ascii="Times New Roman" w:hAnsi="Times New Roman"/>
        </w:rPr>
        <w:t>FD-8</w:t>
      </w:r>
      <w:r>
        <w:rPr>
          <w:rFonts w:ascii="Times New Roman" w:hAnsi="Times New Roman"/>
        </w:rPr>
        <w:t>）计算其碳氧化率。</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=1-</m:t>
        </m:r>
        <m:f>
          <m:fPr>
            <m:ctrlPr>
              <w:rPr>
                <w:rFonts w:ascii="Cambria Math" w:hAnsi="Cambria Math"/>
                <w:i/>
              </w:rPr>
            </m:ctrlPr>
          </m:fPr>
          <m:num>
            <m:r>
              <w:rPr>
                <w:rFonts w:ascii="Cambria Math" w:hAnsi="Cambria Math"/>
              </w:rPr>
              <m:t>LZ×</m:t>
            </m:r>
            <m:sSub>
              <m:sSubPr>
                <m:ctrlPr>
                  <w:rPr>
                    <w:rFonts w:ascii="Cambria Math" w:hAnsi="Cambria Math"/>
                    <w:i/>
                  </w:rPr>
                </m:ctrlPr>
              </m:sSubPr>
              <m:e>
                <m:r>
                  <w:rPr>
                    <w:rFonts w:ascii="Cambria Math" w:hAnsi="Cambria Math"/>
                  </w:rPr>
                  <m:t>A</m:t>
                </m:r>
              </m:e>
              <m:sub>
                <m:r>
                  <w:rPr>
                    <w:rFonts w:ascii="Cambria Math" w:hAnsi="Cambria Math"/>
                  </w:rPr>
                  <m:t>lz</m:t>
                </m:r>
              </m:sub>
            </m:sSub>
            <m:r>
              <w:rPr>
                <w:rFonts w:ascii="Cambria Math" w:hAnsi="Cambria Math"/>
              </w:rPr>
              <m:t>+FH×</m:t>
            </m:r>
            <m:sSub>
              <m:sSubPr>
                <m:ctrlPr>
                  <w:rPr>
                    <w:rFonts w:ascii="Cambria Math" w:hAnsi="Cambria Math"/>
                    <w:i/>
                  </w:rPr>
                </m:ctrlPr>
              </m:sSubPr>
              <m:e>
                <m:r>
                  <w:rPr>
                    <w:rFonts w:ascii="Cambria Math" w:hAnsi="Cambria Math"/>
                  </w:rPr>
                  <m:t>A</m:t>
                </m:r>
              </m:e>
              <m:sub>
                <m:r>
                  <w:rPr>
                    <w:rFonts w:ascii="Cambria Math" w:hAnsi="Cambria Math"/>
                  </w:rPr>
                  <m:t>f</m:t>
                </m:r>
                <m:r>
                  <w:rPr>
                    <w:rFonts w:ascii="Cambria Math" w:eastAsia="MS Mincho" w:hAnsi="Cambria Math"/>
                    <w:vertAlign w:val="subscript"/>
                  </w:rPr>
                  <m:t>h</m:t>
                </m:r>
              </m:sub>
            </m:sSub>
          </m:num>
          <m:den>
            <m:sSub>
              <m:sSubPr>
                <m:ctrlPr>
                  <w:rPr>
                    <w:rFonts w:ascii="Cambria Math" w:hAnsi="Cambria Math"/>
                    <w:i/>
                  </w:rPr>
                </m:ctrlPr>
              </m:sSubPr>
              <m:e>
                <m:r>
                  <w:rPr>
                    <w:rFonts w:ascii="Cambria Math" w:hAnsi="Cambria Math"/>
                  </w:rPr>
                  <m:t>RL</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RZ</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p>
              <m:sSupPr>
                <m:ctrlPr>
                  <w:rPr>
                    <w:rFonts w:ascii="Cambria Math" w:eastAsia="Cambria Math" w:hAnsi="Cambria Math"/>
                  </w:rPr>
                </m:ctrlPr>
              </m:sSupPr>
              <m:e>
                <m:r>
                  <w:rPr>
                    <w:rFonts w:ascii="Cambria Math" w:eastAsia="Cambria Math" w:hAnsi="Cambria Math"/>
                  </w:rPr>
                  <m:t>10</m:t>
                </m:r>
              </m:e>
              <m:sup>
                <m:r>
                  <w:rPr>
                    <w:rFonts w:ascii="Cambria Math" w:eastAsia="Cambria Math" w:hAnsi="Cambria Math"/>
                  </w:rPr>
                  <m:t>-3</m:t>
                </m:r>
              </m:sup>
            </m:sSup>
          </m:den>
        </m:f>
      </m:oMath>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ab/>
      </w:r>
      <w:r w:rsidR="008844F2">
        <w:rPr>
          <w:rFonts w:ascii="Times New Roman" w:hAnsi="Times New Roman"/>
        </w:rPr>
        <w:t>（</w:t>
      </w:r>
      <w:r w:rsidR="008844F2">
        <w:rPr>
          <w:rFonts w:ascii="Times New Roman" w:hAnsi="Times New Roman"/>
        </w:rPr>
        <w:t>FD-8</w:t>
      </w:r>
      <w:r w:rsidR="008844F2">
        <w:rPr>
          <w:rFonts w:ascii="Times New Roman" w:hAnsi="Times New Roman"/>
        </w:rPr>
        <w:t>）</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其中，</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α</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种燃料的碳氧化率；</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LZ</w:t>
      </w:r>
      <w:r>
        <w:rPr>
          <w:rFonts w:ascii="Times New Roman" w:hAnsi="Times New Roman"/>
        </w:rPr>
        <w:t>是全年的炉渣产生量，单位为</w:t>
      </w:r>
      <w:r>
        <w:rPr>
          <w:rFonts w:ascii="Times New Roman" w:hAnsi="Times New Roman"/>
        </w:rPr>
        <w:t>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A</w:t>
      </w:r>
      <w:r>
        <w:rPr>
          <w:rFonts w:ascii="Times New Roman" w:hAnsi="Times New Roman"/>
          <w:i/>
          <w:vertAlign w:val="subscript"/>
        </w:rPr>
        <w:t>lz</w:t>
      </w:r>
      <w:r>
        <w:rPr>
          <w:rFonts w:ascii="Times New Roman" w:hAnsi="Times New Roman"/>
        </w:rPr>
        <w:t>是炉渣的平均含碳量，单位为</w:t>
      </w:r>
      <w:r>
        <w:rPr>
          <w:rFonts w:ascii="Times New Roman" w:hAnsi="Times New Roman"/>
        </w:rPr>
        <w:t>tC/t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FH</w:t>
      </w:r>
      <w:r>
        <w:rPr>
          <w:rFonts w:ascii="Times New Roman" w:hAnsi="Times New Roman"/>
        </w:rPr>
        <w:t>是全年的飞灰产生量，单位为</w:t>
      </w:r>
      <w:r>
        <w:rPr>
          <w:rFonts w:ascii="Times New Roman" w:hAnsi="Times New Roman"/>
        </w:rPr>
        <w:t>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A</w:t>
      </w:r>
      <w:r>
        <w:rPr>
          <w:rFonts w:ascii="Times New Roman" w:hAnsi="Times New Roman"/>
          <w:i/>
          <w:vertAlign w:val="subscript"/>
        </w:rPr>
        <w:t>fh</w:t>
      </w:r>
      <w:r>
        <w:rPr>
          <w:rFonts w:ascii="Times New Roman" w:hAnsi="Times New Roman"/>
        </w:rPr>
        <w:t>是飞灰的平均含碳量，单位为</w:t>
      </w:r>
      <w:r>
        <w:rPr>
          <w:rFonts w:ascii="Times New Roman" w:hAnsi="Times New Roman"/>
        </w:rPr>
        <w:t>tC/t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RL</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种燃料全年消费量，单位为</w:t>
      </w:r>
      <w:r>
        <w:rPr>
          <w:rFonts w:ascii="Times New Roman" w:hAnsi="Times New Roman"/>
        </w:rPr>
        <w:t>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RZ</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种燃料全年平均低位发热值，单位</w:t>
      </w:r>
      <w:r>
        <w:rPr>
          <w:rFonts w:ascii="Times New Roman" w:hAnsi="Times New Roman"/>
        </w:rPr>
        <w:t>GJ/ t</w:t>
      </w:r>
      <w:r>
        <w:rPr>
          <w:rFonts w:ascii="Times New Roman" w:hAnsi="Times New Roman"/>
        </w:rPr>
        <w:t>；</w:t>
      </w:r>
    </w:p>
    <w:p w:rsidR="008844F2" w:rsidRDefault="008844F2" w:rsidP="008844F2">
      <w:pPr>
        <w:adjustRightInd w:val="0"/>
        <w:snapToGrid w:val="0"/>
        <w:ind w:firstLineChars="200" w:firstLine="480"/>
        <w:rPr>
          <w:rFonts w:ascii="Times New Roman" w:hAnsi="Times New Roman"/>
        </w:rPr>
      </w:pPr>
      <w:r>
        <w:rPr>
          <w:rFonts w:ascii="Times New Roman" w:hAnsi="Times New Roman"/>
          <w:i/>
        </w:rPr>
        <w:t>C</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种燃料全年平均单位热值含碳量，单位</w:t>
      </w:r>
      <w:r>
        <w:rPr>
          <w:rFonts w:ascii="Times New Roman" w:hAnsi="Times New Roman"/>
        </w:rPr>
        <w:t>tC/TJ</w:t>
      </w:r>
      <w:r>
        <w:rPr>
          <w:rFonts w:ascii="Times New Roman" w:hAnsi="Times New Roman"/>
        </w:rPr>
        <w:t>。</w:t>
      </w:r>
    </w:p>
    <w:p w:rsidR="008844F2"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燃油及燃气的碳氧化率可采用附录一附表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的推荐值。</w:t>
      </w:r>
    </w:p>
    <w:p w:rsidR="008844F2" w:rsidRPr="00D077D2" w:rsidRDefault="008844F2" w:rsidP="00D077D2">
      <w:pPr>
        <w:pStyle w:val="2"/>
        <w:ind w:firstLine="562"/>
        <w:rPr>
          <w:sz w:val="28"/>
        </w:rPr>
      </w:pPr>
      <w:bookmarkStart w:id="35" w:name="_Toc34322709"/>
      <w:bookmarkStart w:id="36" w:name="_Toc36127039"/>
      <w:r w:rsidRPr="00D077D2">
        <w:rPr>
          <w:rFonts w:hint="eastAsia"/>
          <w:sz w:val="28"/>
        </w:rPr>
        <w:lastRenderedPageBreak/>
        <w:t>（二）</w:t>
      </w:r>
      <w:r w:rsidRPr="00D077D2">
        <w:rPr>
          <w:sz w:val="28"/>
        </w:rPr>
        <w:t>排放报告格式和要求</w:t>
      </w:r>
      <w:bookmarkEnd w:id="35"/>
      <w:bookmarkEnd w:id="36"/>
    </w:p>
    <w:p w:rsidR="008844F2" w:rsidRDefault="00E676FE" w:rsidP="008844F2">
      <w:pPr>
        <w:ind w:firstLineChars="200" w:firstLine="480"/>
        <w:rPr>
          <w:rFonts w:ascii="Times New Roman" w:hAnsi="Times New Roman"/>
        </w:rPr>
      </w:pPr>
      <w:r>
        <w:rPr>
          <w:rFonts w:ascii="Times New Roman" w:hAnsi="Times New Roman"/>
        </w:rPr>
        <w:t>重点碳排放单位</w:t>
      </w:r>
      <w:r w:rsidR="008844F2">
        <w:rPr>
          <w:rFonts w:ascii="Times New Roman" w:hAnsi="Times New Roman"/>
        </w:rPr>
        <w:t>应该提交</w:t>
      </w:r>
      <w:r>
        <w:rPr>
          <w:rFonts w:ascii="Times New Roman" w:hAnsi="Times New Roman"/>
        </w:rPr>
        <w:t>重点碳排放单位</w:t>
      </w:r>
      <w:r w:rsidR="008844F2">
        <w:rPr>
          <w:rFonts w:ascii="Times New Roman" w:hAnsi="Times New Roman"/>
        </w:rPr>
        <w:t>历史排放报告和</w:t>
      </w:r>
      <w:r>
        <w:rPr>
          <w:rFonts w:ascii="Times New Roman" w:hAnsi="Times New Roman"/>
        </w:rPr>
        <w:t>重点碳排放单位</w:t>
      </w:r>
      <w:r w:rsidR="008844F2">
        <w:rPr>
          <w:rFonts w:ascii="Times New Roman" w:hAnsi="Times New Roman"/>
        </w:rPr>
        <w:t>年度排放报告，一般排放报告单位应该提交一般排放报告单位年度排放报告。</w:t>
      </w:r>
    </w:p>
    <w:p w:rsidR="00000000" w:rsidRDefault="00E676FE" w:rsidP="00DB6696">
      <w:pPr>
        <w:spacing w:beforeLines="100"/>
        <w:ind w:firstLineChars="200" w:firstLine="480"/>
        <w:rPr>
          <w:rFonts w:ascii="Times New Roman" w:hAnsi="Times New Roman"/>
        </w:rPr>
      </w:pPr>
      <w:r>
        <w:rPr>
          <w:rFonts w:ascii="Times New Roman" w:hAnsi="Times New Roman"/>
        </w:rPr>
        <w:t>重点碳排放单位</w:t>
      </w:r>
      <w:r w:rsidR="008844F2">
        <w:rPr>
          <w:rFonts w:ascii="Times New Roman" w:hAnsi="Times New Roman"/>
        </w:rPr>
        <w:t>年度排放报告</w:t>
      </w:r>
      <w:r w:rsidR="008844F2">
        <w:rPr>
          <w:rFonts w:ascii="Times New Roman" w:hAnsi="Times New Roman" w:hint="eastAsia"/>
        </w:rPr>
        <w:t>应</w:t>
      </w:r>
      <w:r w:rsidR="008844F2">
        <w:rPr>
          <w:rFonts w:ascii="Times New Roman" w:hAnsi="Times New Roman"/>
        </w:rPr>
        <w:t>包括</w:t>
      </w:r>
      <w:r w:rsidR="008844F2">
        <w:rPr>
          <w:rFonts w:ascii="Times New Roman" w:hAnsi="Times New Roman" w:hint="eastAsia"/>
        </w:rPr>
        <w:t>基本情况、二氧化碳直接排放、二氧化碳间接排放、核算结果、不确定性分析、监测计划、二氧化碳控制措施、附录、真实性声明、核查机构意见。</w:t>
      </w:r>
      <w:r w:rsidR="008844F2">
        <w:rPr>
          <w:rFonts w:ascii="Times New Roman" w:hAnsi="Times New Roman"/>
        </w:rPr>
        <w:t>对于</w:t>
      </w:r>
      <w:r w:rsidR="008844F2">
        <w:rPr>
          <w:rFonts w:ascii="Times New Roman" w:hAnsi="Times New Roman" w:hint="eastAsia"/>
        </w:rPr>
        <w:t>电力生产</w:t>
      </w:r>
      <w:r w:rsidR="008844F2">
        <w:rPr>
          <w:rFonts w:ascii="Times New Roman" w:hAnsi="Times New Roman"/>
        </w:rPr>
        <w:t>企业，各部分按下列所述格式和要求编制。</w:t>
      </w:r>
    </w:p>
    <w:p w:rsidR="00000000" w:rsidRDefault="00E676FE" w:rsidP="00DB6696">
      <w:pPr>
        <w:spacing w:beforeLines="100"/>
        <w:ind w:firstLineChars="200" w:firstLine="480"/>
        <w:rPr>
          <w:rFonts w:ascii="Times New Roman" w:hAnsi="Times New Roman"/>
        </w:rPr>
      </w:pPr>
      <w:r>
        <w:rPr>
          <w:rFonts w:ascii="Times New Roman" w:hAnsi="Times New Roman"/>
        </w:rPr>
        <w:t>重点碳排放单位</w:t>
      </w:r>
      <w:r w:rsidR="008844F2">
        <w:rPr>
          <w:rFonts w:ascii="Times New Roman" w:hAnsi="Times New Roman"/>
        </w:rPr>
        <w:t>历史排放报告</w:t>
      </w:r>
      <w:r w:rsidR="008844F2">
        <w:rPr>
          <w:rFonts w:ascii="Times New Roman" w:hAnsi="Times New Roman" w:hint="eastAsia"/>
        </w:rPr>
        <w:t>应</w:t>
      </w:r>
      <w:r w:rsidR="008844F2">
        <w:rPr>
          <w:rFonts w:ascii="Times New Roman" w:hAnsi="Times New Roman"/>
        </w:rPr>
        <w:t>包括</w:t>
      </w:r>
      <w:r w:rsidR="008844F2">
        <w:rPr>
          <w:rFonts w:ascii="Times New Roman" w:hAnsi="Times New Roman" w:hint="eastAsia"/>
        </w:rPr>
        <w:t>基本情况、二氧化碳直接排放、二氧化碳间接排放、核算结果、不确定性分析、附录、真实性声明、核查机构意见</w:t>
      </w:r>
      <w:r w:rsidR="008844F2">
        <w:rPr>
          <w:rFonts w:ascii="Times New Roman" w:hAnsi="Times New Roman"/>
        </w:rPr>
        <w:t>。</w:t>
      </w:r>
    </w:p>
    <w:p w:rsidR="00000000" w:rsidRDefault="008844F2" w:rsidP="00DB6696">
      <w:pPr>
        <w:spacing w:beforeLines="100"/>
        <w:ind w:firstLineChars="200" w:firstLine="480"/>
        <w:rPr>
          <w:rFonts w:ascii="Times New Roman" w:hAnsi="Times New Roman"/>
        </w:rPr>
      </w:pPr>
      <w:r>
        <w:rPr>
          <w:rFonts w:ascii="Times New Roman" w:hAnsi="Times New Roman"/>
        </w:rPr>
        <w:t>一般排放报告单位年度排放报告</w:t>
      </w:r>
      <w:r>
        <w:rPr>
          <w:rFonts w:ascii="Times New Roman" w:hAnsi="Times New Roman" w:hint="eastAsia"/>
        </w:rPr>
        <w:t>应</w:t>
      </w:r>
      <w:r>
        <w:rPr>
          <w:rFonts w:ascii="Times New Roman" w:hAnsi="Times New Roman"/>
        </w:rPr>
        <w:t>包括</w:t>
      </w:r>
      <w:r>
        <w:rPr>
          <w:rFonts w:ascii="Times New Roman" w:hAnsi="Times New Roman" w:hint="eastAsia"/>
        </w:rPr>
        <w:t>基本情况、二氧化碳直接排放、二氧化碳间接排放、核算结果、不确定性分析、附录、真实性声明</w:t>
      </w:r>
      <w:r>
        <w:rPr>
          <w:rFonts w:ascii="Times New Roman" w:hAnsi="Times New Roman"/>
        </w:rPr>
        <w:t>。</w:t>
      </w:r>
    </w:p>
    <w:p w:rsidR="008844F2" w:rsidRPr="008844F2" w:rsidRDefault="008844F2" w:rsidP="00B84FDB">
      <w:pPr>
        <w:pStyle w:val="3"/>
        <w:numPr>
          <w:ilvl w:val="0"/>
          <w:numId w:val="18"/>
        </w:numPr>
        <w:adjustRightInd w:val="0"/>
        <w:snapToGrid w:val="0"/>
        <w:spacing w:before="240" w:after="240" w:line="420" w:lineRule="exact"/>
        <w:ind w:left="0" w:firstLineChars="0" w:firstLine="426"/>
        <w:rPr>
          <w:rFonts w:ascii="Times New Roman" w:hAnsi="Times New Roman"/>
        </w:rPr>
      </w:pPr>
      <w:r w:rsidRPr="008844F2">
        <w:rPr>
          <w:rFonts w:ascii="Times New Roman" w:hAnsi="Times New Roman"/>
        </w:rPr>
        <w:t>基本情况</w:t>
      </w:r>
    </w:p>
    <w:p w:rsidR="008844F2" w:rsidRDefault="008844F2" w:rsidP="008844F2">
      <w:pPr>
        <w:ind w:firstLineChars="200" w:firstLine="480"/>
        <w:jc w:val="left"/>
        <w:rPr>
          <w:rFonts w:ascii="Times New Roman" w:hAnsi="Times New Roman"/>
        </w:rPr>
      </w:pPr>
      <w:r>
        <w:rPr>
          <w:rFonts w:ascii="Times New Roman" w:hAnsi="Times New Roman"/>
        </w:rPr>
        <w:t>报告单位按照表</w:t>
      </w:r>
      <w:r>
        <w:rPr>
          <w:rFonts w:ascii="Times New Roman" w:hAnsi="Times New Roman"/>
        </w:rPr>
        <w:t>BG-1</w:t>
      </w:r>
      <w:r>
        <w:rPr>
          <w:rFonts w:ascii="Times New Roman" w:hAnsi="Times New Roman"/>
        </w:rPr>
        <w:t>格式要求填写企业基本信息。</w:t>
      </w:r>
    </w:p>
    <w:p w:rsidR="008844F2" w:rsidRDefault="00E676FE" w:rsidP="00DB6696">
      <w:pPr>
        <w:pStyle w:val="af3"/>
        <w:adjustRightInd w:val="0"/>
        <w:snapToGrid w:val="0"/>
        <w:spacing w:beforeLines="100"/>
        <w:ind w:firstLine="480"/>
        <w:rPr>
          <w:rFonts w:ascii="Times New Roman" w:hAnsi="Times New Roman"/>
        </w:rPr>
      </w:pPr>
      <w:r>
        <w:rPr>
          <w:rFonts w:ascii="Times New Roman" w:hAnsi="Times New Roman"/>
        </w:rPr>
        <w:t>重点碳排放单位</w:t>
      </w:r>
      <w:r w:rsidR="008844F2">
        <w:rPr>
          <w:rFonts w:ascii="Times New Roman" w:hAnsi="Times New Roman"/>
        </w:rPr>
        <w:t>按表</w:t>
      </w:r>
      <w:r w:rsidR="008844F2">
        <w:rPr>
          <w:rFonts w:ascii="Times New Roman" w:hAnsi="Times New Roman"/>
        </w:rPr>
        <w:t>ZD-1</w:t>
      </w:r>
      <w:r w:rsidR="008844F2">
        <w:rPr>
          <w:rFonts w:ascii="Times New Roman" w:hAnsi="Times New Roman"/>
        </w:rPr>
        <w:t>格式要求填写排放设施基本信息。燃煤设备或燃气设备超过</w:t>
      </w:r>
      <w:r w:rsidR="008844F2">
        <w:rPr>
          <w:rFonts w:ascii="Times New Roman" w:hAnsi="Times New Roman"/>
        </w:rPr>
        <w:t>5</w:t>
      </w:r>
      <w:r w:rsidR="008844F2">
        <w:rPr>
          <w:rFonts w:ascii="Times New Roman" w:hAnsi="Times New Roman"/>
        </w:rPr>
        <w:t>台的，可另加行。没有相关信息的填写</w:t>
      </w:r>
      <w:r w:rsidR="008844F2">
        <w:rPr>
          <w:rFonts w:ascii="Times New Roman" w:hAnsi="Times New Roman" w:hint="eastAsia"/>
        </w:rPr>
        <w:t>“</w:t>
      </w:r>
      <w:r w:rsidR="008844F2">
        <w:rPr>
          <w:rFonts w:ascii="Times New Roman" w:hAnsi="Times New Roman"/>
        </w:rPr>
        <w:t>无</w:t>
      </w:r>
      <w:r w:rsidR="008844F2">
        <w:rPr>
          <w:rFonts w:ascii="Times New Roman" w:hAnsi="Times New Roman" w:hint="eastAsia"/>
        </w:rPr>
        <w:t>”</w:t>
      </w:r>
      <w:r w:rsidR="008844F2">
        <w:rPr>
          <w:rFonts w:ascii="Times New Roman" w:hAnsi="Times New Roman"/>
        </w:rPr>
        <w:t>。燃煤锅炉和其他燃煤设备指的是燃烧无烟煤，烟煤，褐煤，洗精煤，其他洗煤，煤制品，焦炭，其它焦化产品，焦炉煤气，高炉煤气，转炉煤气，发生炉煤气等煤炭类燃料的锅炉和其他燃煤设备。燃气</w:t>
      </w:r>
      <w:r w:rsidR="008844F2">
        <w:rPr>
          <w:rFonts w:ascii="Times New Roman" w:hAnsi="Times New Roman" w:hint="eastAsia"/>
        </w:rPr>
        <w:t>机组</w:t>
      </w:r>
      <w:r w:rsidR="008844F2">
        <w:rPr>
          <w:rFonts w:ascii="Times New Roman" w:hAnsi="Times New Roman"/>
        </w:rPr>
        <w:t>是指燃烧天然气</w:t>
      </w:r>
      <w:r w:rsidR="008844F2">
        <w:rPr>
          <w:rFonts w:ascii="Times New Roman" w:hAnsi="Times New Roman" w:hint="eastAsia"/>
        </w:rPr>
        <w:t>发电</w:t>
      </w:r>
      <w:r w:rsidR="008844F2">
        <w:rPr>
          <w:rFonts w:ascii="Times New Roman" w:hAnsi="Times New Roman"/>
        </w:rPr>
        <w:t>的</w:t>
      </w:r>
      <w:r w:rsidR="008844F2">
        <w:rPr>
          <w:rFonts w:ascii="Times New Roman" w:hAnsi="Times New Roman" w:hint="eastAsia"/>
        </w:rPr>
        <w:t>机组</w:t>
      </w:r>
      <w:r w:rsidR="008844F2">
        <w:rPr>
          <w:rFonts w:ascii="Times New Roman" w:hAnsi="Times New Roman"/>
        </w:rPr>
        <w:t>。</w:t>
      </w:r>
      <w:r>
        <w:rPr>
          <w:rFonts w:ascii="Times New Roman" w:hAnsi="Times New Roman" w:hint="eastAsia"/>
        </w:rPr>
        <w:t>重点碳排放单位</w:t>
      </w:r>
      <w:r w:rsidR="008844F2">
        <w:rPr>
          <w:rFonts w:ascii="Times New Roman" w:hAnsi="Times New Roman" w:hint="eastAsia"/>
        </w:rPr>
        <w:t>应按照表</w:t>
      </w:r>
      <w:r w:rsidR="008844F2">
        <w:rPr>
          <w:rFonts w:ascii="Times New Roman" w:hAnsi="Times New Roman" w:hint="eastAsia"/>
        </w:rPr>
        <w:t>ZD-1</w:t>
      </w:r>
      <w:r w:rsidR="008844F2">
        <w:rPr>
          <w:rFonts w:ascii="Times New Roman" w:hAnsi="Times New Roman" w:hint="eastAsia"/>
        </w:rPr>
        <w:t>的格式，对每一台测量设备的相关情况进行报告，报告内容包括测量设备的序列号、规定的和实际的校准频次、校准的标准等。能源消费量低于</w:t>
      </w:r>
      <w:r w:rsidR="00AD0A87">
        <w:rPr>
          <w:rFonts w:ascii="Times New Roman" w:hAnsi="Times New Roman" w:hint="eastAsia"/>
        </w:rPr>
        <w:t>单位</w:t>
      </w:r>
      <w:r w:rsidR="008844F2">
        <w:rPr>
          <w:rFonts w:ascii="Times New Roman" w:hAnsi="Times New Roman" w:hint="eastAsia"/>
        </w:rPr>
        <w:t>总能源消费量</w:t>
      </w:r>
      <w:r w:rsidR="008844F2">
        <w:rPr>
          <w:rFonts w:ascii="Times New Roman" w:hAnsi="Times New Roman"/>
        </w:rPr>
        <w:t>5</w:t>
      </w:r>
      <w:r w:rsidR="008844F2">
        <w:rPr>
          <w:rFonts w:ascii="Times New Roman" w:hAnsi="Times New Roman" w:hint="eastAsia"/>
        </w:rPr>
        <w:t>%</w:t>
      </w:r>
      <w:r w:rsidR="008844F2">
        <w:rPr>
          <w:rFonts w:ascii="Times New Roman" w:hAnsi="Times New Roman" w:hint="eastAsia"/>
        </w:rPr>
        <w:t>的小型设备，如炉灶、茶炉等，仅说明“另有××台炉灶”等信息即可，可以不填写详细设备信息。</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一般报告单位按表</w:t>
      </w:r>
      <w:r>
        <w:rPr>
          <w:rFonts w:ascii="Times New Roman" w:hAnsi="Times New Roman"/>
        </w:rPr>
        <w:t>YB-1</w:t>
      </w:r>
      <w:r>
        <w:rPr>
          <w:rFonts w:ascii="Times New Roman" w:hAnsi="Times New Roman"/>
        </w:rPr>
        <w:t>格式要求填写排放设施基本信息。</w:t>
      </w:r>
    </w:p>
    <w:p w:rsidR="00000000" w:rsidRDefault="005E23B5" w:rsidP="00DB6696">
      <w:pPr>
        <w:adjustRightInd w:val="0"/>
        <w:snapToGrid w:val="0"/>
        <w:spacing w:beforeLines="100"/>
        <w:ind w:firstLineChars="200" w:firstLine="480"/>
        <w:rPr>
          <w:rFonts w:ascii="Times New Roman" w:hAnsi="Times New Roman"/>
        </w:rPr>
      </w:pPr>
    </w:p>
    <w:p w:rsidR="00000000" w:rsidRDefault="008844F2"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BG-1  </w:t>
      </w:r>
      <w:r>
        <w:rPr>
          <w:rFonts w:ascii="Times New Roman" w:hAnsi="Times New Roman"/>
          <w:b/>
          <w:sz w:val="21"/>
          <w:szCs w:val="21"/>
        </w:rPr>
        <w:t>报告单位基本信息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1410"/>
        <w:gridCol w:w="990"/>
        <w:gridCol w:w="1002"/>
        <w:gridCol w:w="276"/>
        <w:gridCol w:w="1143"/>
        <w:gridCol w:w="1466"/>
      </w:tblGrid>
      <w:tr w:rsidR="008844F2" w:rsidTr="00133155">
        <w:trPr>
          <w:jc w:val="center"/>
        </w:trPr>
        <w:tc>
          <w:tcPr>
            <w:tcW w:w="22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企业名称</w:t>
            </w:r>
          </w:p>
        </w:tc>
        <w:tc>
          <w:tcPr>
            <w:tcW w:w="6287" w:type="dxa"/>
            <w:gridSpan w:val="6"/>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rPr>
          <w:jc w:val="center"/>
        </w:trPr>
        <w:tc>
          <w:tcPr>
            <w:tcW w:w="22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lastRenderedPageBreak/>
              <w:t>所属行业</w:t>
            </w:r>
          </w:p>
        </w:tc>
        <w:tc>
          <w:tcPr>
            <w:tcW w:w="141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行业代码</w:t>
            </w:r>
          </w:p>
        </w:tc>
        <w:tc>
          <w:tcPr>
            <w:tcW w:w="1002"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419" w:type="dxa"/>
            <w:gridSpan w:val="2"/>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组织机构代码</w:t>
            </w:r>
          </w:p>
        </w:tc>
        <w:tc>
          <w:tcPr>
            <w:tcW w:w="146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rPr>
          <w:jc w:val="center"/>
        </w:trPr>
        <w:tc>
          <w:tcPr>
            <w:tcW w:w="22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w:t>
            </w:r>
            <w:r>
              <w:rPr>
                <w:rFonts w:ascii="Times New Roman" w:hAnsi="Times New Roman" w:hint="eastAsia"/>
                <w:sz w:val="18"/>
                <w:szCs w:val="18"/>
              </w:rPr>
              <w:t>注册</w:t>
            </w:r>
            <w:r>
              <w:rPr>
                <w:rFonts w:ascii="Times New Roman" w:hAnsi="Times New Roman"/>
                <w:sz w:val="18"/>
                <w:szCs w:val="18"/>
              </w:rPr>
              <w:t>地址</w:t>
            </w:r>
          </w:p>
        </w:tc>
        <w:tc>
          <w:tcPr>
            <w:tcW w:w="6287" w:type="dxa"/>
            <w:gridSpan w:val="6"/>
            <w:vAlign w:val="center"/>
          </w:tcPr>
          <w:p w:rsidR="008844F2" w:rsidRDefault="008844F2" w:rsidP="00133155">
            <w:pPr>
              <w:adjustRightInd w:val="0"/>
              <w:snapToGrid w:val="0"/>
              <w:spacing w:line="320" w:lineRule="atLeast"/>
              <w:ind w:firstLineChars="50" w:firstLine="90"/>
              <w:jc w:val="left"/>
              <w:rPr>
                <w:rFonts w:ascii="Times New Roman" w:hAnsi="Times New Roman"/>
                <w:sz w:val="18"/>
                <w:szCs w:val="18"/>
              </w:rPr>
            </w:pPr>
            <w:r>
              <w:rPr>
                <w:rFonts w:ascii="Times New Roman" w:hAnsi="Times New Roman"/>
                <w:sz w:val="18"/>
                <w:szCs w:val="18"/>
              </w:rPr>
              <w:t>北京市区镇（乡、街道）村（路、小区）</w:t>
            </w:r>
          </w:p>
        </w:tc>
      </w:tr>
      <w:tr w:rsidR="008844F2" w:rsidTr="00133155">
        <w:trPr>
          <w:jc w:val="center"/>
        </w:trPr>
        <w:tc>
          <w:tcPr>
            <w:tcW w:w="22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w:t>
            </w:r>
            <w:r>
              <w:rPr>
                <w:rFonts w:ascii="Times New Roman" w:hAnsi="Times New Roman" w:hint="eastAsia"/>
                <w:sz w:val="18"/>
                <w:szCs w:val="18"/>
              </w:rPr>
              <w:t>办公</w:t>
            </w:r>
            <w:r>
              <w:rPr>
                <w:rFonts w:ascii="Times New Roman" w:hAnsi="Times New Roman"/>
                <w:sz w:val="18"/>
                <w:szCs w:val="18"/>
              </w:rPr>
              <w:t>地址</w:t>
            </w:r>
          </w:p>
        </w:tc>
        <w:tc>
          <w:tcPr>
            <w:tcW w:w="6287" w:type="dxa"/>
            <w:gridSpan w:val="6"/>
            <w:vAlign w:val="center"/>
          </w:tcPr>
          <w:p w:rsidR="008844F2" w:rsidRDefault="008844F2" w:rsidP="00133155">
            <w:pPr>
              <w:adjustRightInd w:val="0"/>
              <w:snapToGrid w:val="0"/>
              <w:spacing w:line="320" w:lineRule="atLeast"/>
              <w:ind w:firstLineChars="50" w:firstLine="90"/>
              <w:jc w:val="left"/>
              <w:rPr>
                <w:rFonts w:ascii="Times New Roman" w:hAnsi="Times New Roman"/>
                <w:sz w:val="18"/>
                <w:szCs w:val="18"/>
              </w:rPr>
            </w:pPr>
            <w:r>
              <w:rPr>
                <w:rFonts w:ascii="Times New Roman" w:hAnsi="Times New Roman"/>
                <w:sz w:val="18"/>
                <w:szCs w:val="18"/>
              </w:rPr>
              <w:t>北京市区镇（乡、街道）村（路、小区）</w:t>
            </w:r>
          </w:p>
        </w:tc>
      </w:tr>
      <w:tr w:rsidR="008844F2" w:rsidTr="00133155">
        <w:trPr>
          <w:jc w:val="center"/>
        </w:trPr>
        <w:tc>
          <w:tcPr>
            <w:tcW w:w="22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法定代表人</w:t>
            </w:r>
          </w:p>
        </w:tc>
        <w:tc>
          <w:tcPr>
            <w:tcW w:w="141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8" w:type="dxa"/>
            <w:gridSpan w:val="2"/>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rPr>
          <w:jc w:val="center"/>
        </w:trPr>
        <w:tc>
          <w:tcPr>
            <w:tcW w:w="22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通信地址</w:t>
            </w:r>
          </w:p>
        </w:tc>
        <w:tc>
          <w:tcPr>
            <w:tcW w:w="3678" w:type="dxa"/>
            <w:gridSpan w:val="4"/>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邮编</w:t>
            </w:r>
          </w:p>
        </w:tc>
        <w:tc>
          <w:tcPr>
            <w:tcW w:w="146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rPr>
          <w:jc w:val="center"/>
        </w:trPr>
        <w:tc>
          <w:tcPr>
            <w:tcW w:w="22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单位分管领导</w:t>
            </w:r>
          </w:p>
        </w:tc>
        <w:tc>
          <w:tcPr>
            <w:tcW w:w="141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8" w:type="dxa"/>
            <w:gridSpan w:val="2"/>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rPr>
          <w:jc w:val="center"/>
        </w:trPr>
        <w:tc>
          <w:tcPr>
            <w:tcW w:w="22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单位碳排放管理部门名称</w:t>
            </w:r>
          </w:p>
        </w:tc>
        <w:tc>
          <w:tcPr>
            <w:tcW w:w="6287" w:type="dxa"/>
            <w:gridSpan w:val="6"/>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rPr>
          <w:jc w:val="center"/>
        </w:trPr>
        <w:tc>
          <w:tcPr>
            <w:tcW w:w="22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负责人</w:t>
            </w:r>
          </w:p>
        </w:tc>
        <w:tc>
          <w:tcPr>
            <w:tcW w:w="141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8" w:type="dxa"/>
            <w:gridSpan w:val="2"/>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手机</w:t>
            </w:r>
          </w:p>
        </w:tc>
        <w:tc>
          <w:tcPr>
            <w:tcW w:w="146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rPr>
          <w:jc w:val="center"/>
        </w:trPr>
        <w:tc>
          <w:tcPr>
            <w:tcW w:w="22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电子邮件</w:t>
            </w:r>
          </w:p>
        </w:tc>
        <w:tc>
          <w:tcPr>
            <w:tcW w:w="3678" w:type="dxa"/>
            <w:gridSpan w:val="4"/>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rPr>
          <w:jc w:val="center"/>
        </w:trPr>
        <w:tc>
          <w:tcPr>
            <w:tcW w:w="22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联系人</w:t>
            </w:r>
          </w:p>
        </w:tc>
        <w:tc>
          <w:tcPr>
            <w:tcW w:w="141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8" w:type="dxa"/>
            <w:gridSpan w:val="2"/>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手机</w:t>
            </w:r>
          </w:p>
        </w:tc>
        <w:tc>
          <w:tcPr>
            <w:tcW w:w="146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rPr>
          <w:jc w:val="center"/>
        </w:trPr>
        <w:tc>
          <w:tcPr>
            <w:tcW w:w="22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电子邮件</w:t>
            </w:r>
          </w:p>
        </w:tc>
        <w:tc>
          <w:tcPr>
            <w:tcW w:w="3678" w:type="dxa"/>
            <w:gridSpan w:val="4"/>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rPr>
          <w:jc w:val="center"/>
        </w:trPr>
        <w:tc>
          <w:tcPr>
            <w:tcW w:w="22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通信地址</w:t>
            </w:r>
          </w:p>
        </w:tc>
        <w:tc>
          <w:tcPr>
            <w:tcW w:w="3678" w:type="dxa"/>
            <w:gridSpan w:val="4"/>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邮编</w:t>
            </w:r>
          </w:p>
        </w:tc>
        <w:tc>
          <w:tcPr>
            <w:tcW w:w="146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rPr>
          <w:jc w:val="center"/>
        </w:trPr>
        <w:tc>
          <w:tcPr>
            <w:tcW w:w="22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企业主要的四种产品</w:t>
            </w:r>
          </w:p>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或服务</w:t>
            </w:r>
          </w:p>
        </w:tc>
        <w:tc>
          <w:tcPr>
            <w:tcW w:w="6287" w:type="dxa"/>
            <w:gridSpan w:val="6"/>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rPr>
          <w:jc w:val="center"/>
        </w:trPr>
        <w:tc>
          <w:tcPr>
            <w:tcW w:w="22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基准年核算和报告边界</w:t>
            </w:r>
          </w:p>
        </w:tc>
        <w:tc>
          <w:tcPr>
            <w:tcW w:w="6287" w:type="dxa"/>
            <w:gridSpan w:val="6"/>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rPr>
          <w:jc w:val="center"/>
        </w:trPr>
        <w:tc>
          <w:tcPr>
            <w:tcW w:w="2235" w:type="dxa"/>
            <w:vMerge w:val="restart"/>
            <w:tcBorders>
              <w:top w:val="single" w:sz="4" w:space="0" w:color="auto"/>
              <w:left w:val="single" w:sz="4" w:space="0" w:color="auto"/>
              <w:right w:val="single" w:sz="4" w:space="0" w:color="auto"/>
            </w:tcBorders>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核算和报告边界</w:t>
            </w:r>
            <w:r>
              <w:rPr>
                <w:rFonts w:ascii="Times New Roman" w:hAnsi="Times New Roman" w:hint="eastAsia"/>
                <w:sz w:val="18"/>
                <w:szCs w:val="18"/>
              </w:rPr>
              <w:t>变化</w:t>
            </w:r>
          </w:p>
        </w:tc>
        <w:tc>
          <w:tcPr>
            <w:tcW w:w="6287" w:type="dxa"/>
            <w:gridSpan w:val="6"/>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hint="eastAsia"/>
                <w:sz w:val="18"/>
                <w:szCs w:val="18"/>
              </w:rPr>
              <w:t>退出的</w:t>
            </w:r>
            <w:r>
              <w:rPr>
                <w:rFonts w:ascii="Times New Roman" w:hAnsi="Times New Roman"/>
                <w:sz w:val="18"/>
                <w:szCs w:val="18"/>
              </w:rPr>
              <w:t>或规模</w:t>
            </w:r>
            <w:r>
              <w:rPr>
                <w:rFonts w:ascii="Times New Roman" w:hAnsi="Times New Roman" w:hint="eastAsia"/>
                <w:sz w:val="18"/>
                <w:szCs w:val="18"/>
              </w:rPr>
              <w:t>缩小</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2018</w:t>
            </w:r>
            <w:r>
              <w:rPr>
                <w:rFonts w:ascii="Times New Roman" w:hAnsi="Times New Roman" w:hint="eastAsia"/>
                <w:sz w:val="18"/>
                <w:szCs w:val="18"/>
              </w:rPr>
              <w:t>年）：</w:t>
            </w:r>
          </w:p>
          <w:p w:rsidR="008844F2" w:rsidRDefault="008844F2" w:rsidP="00133155">
            <w:pPr>
              <w:adjustRightInd w:val="0"/>
              <w:snapToGrid w:val="0"/>
              <w:spacing w:line="320" w:lineRule="atLeast"/>
              <w:ind w:firstLineChars="0" w:firstLine="0"/>
              <w:jc w:val="left"/>
              <w:rPr>
                <w:rFonts w:ascii="Times New Roman" w:hAnsi="Times New Roman"/>
                <w:sz w:val="18"/>
                <w:szCs w:val="18"/>
              </w:rPr>
            </w:pPr>
          </w:p>
        </w:tc>
      </w:tr>
      <w:tr w:rsidR="008844F2" w:rsidTr="00133155">
        <w:trPr>
          <w:jc w:val="center"/>
        </w:trPr>
        <w:tc>
          <w:tcPr>
            <w:tcW w:w="2235" w:type="dxa"/>
            <w:vMerge/>
            <w:tcBorders>
              <w:top w:val="single" w:sz="4" w:space="0" w:color="auto"/>
              <w:left w:val="single" w:sz="4" w:space="0" w:color="auto"/>
              <w:right w:val="single" w:sz="4" w:space="0" w:color="auto"/>
            </w:tcBorders>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6287" w:type="dxa"/>
            <w:gridSpan w:val="6"/>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hint="eastAsia"/>
                <w:sz w:val="18"/>
                <w:szCs w:val="18"/>
              </w:rPr>
              <w:t>退出的</w:t>
            </w:r>
            <w:r>
              <w:rPr>
                <w:rFonts w:ascii="Times New Roman" w:hAnsi="Times New Roman"/>
                <w:sz w:val="18"/>
                <w:szCs w:val="18"/>
              </w:rPr>
              <w:t>或规模</w:t>
            </w:r>
            <w:r>
              <w:rPr>
                <w:rFonts w:ascii="Times New Roman" w:hAnsi="Times New Roman" w:hint="eastAsia"/>
                <w:sz w:val="18"/>
                <w:szCs w:val="18"/>
              </w:rPr>
              <w:t>缩小</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上一年度）：</w:t>
            </w:r>
          </w:p>
          <w:p w:rsidR="008844F2" w:rsidRDefault="008844F2" w:rsidP="00133155">
            <w:pPr>
              <w:adjustRightInd w:val="0"/>
              <w:snapToGrid w:val="0"/>
              <w:spacing w:line="320" w:lineRule="atLeast"/>
              <w:ind w:firstLineChars="0" w:firstLine="0"/>
              <w:jc w:val="left"/>
              <w:rPr>
                <w:rFonts w:ascii="Times New Roman" w:hAnsi="Times New Roman"/>
                <w:sz w:val="18"/>
                <w:szCs w:val="18"/>
              </w:rPr>
            </w:pPr>
          </w:p>
        </w:tc>
      </w:tr>
      <w:tr w:rsidR="008844F2" w:rsidTr="00133155">
        <w:trPr>
          <w:jc w:val="center"/>
        </w:trPr>
        <w:tc>
          <w:tcPr>
            <w:tcW w:w="2235" w:type="dxa"/>
            <w:vMerge/>
            <w:tcBorders>
              <w:top w:val="single" w:sz="4" w:space="0" w:color="auto"/>
              <w:left w:val="single" w:sz="4" w:space="0" w:color="auto"/>
              <w:right w:val="single" w:sz="4" w:space="0" w:color="auto"/>
            </w:tcBorders>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6287" w:type="dxa"/>
            <w:gridSpan w:val="6"/>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sz w:val="18"/>
                <w:szCs w:val="18"/>
              </w:rPr>
              <w:t>新增的或规模</w:t>
            </w:r>
            <w:r>
              <w:rPr>
                <w:rFonts w:ascii="Times New Roman" w:hAnsi="Times New Roman" w:hint="eastAsia"/>
                <w:sz w:val="18"/>
                <w:szCs w:val="18"/>
              </w:rPr>
              <w:t>扩大</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2018</w:t>
            </w:r>
            <w:r>
              <w:rPr>
                <w:rFonts w:ascii="Times New Roman" w:hAnsi="Times New Roman" w:hint="eastAsia"/>
                <w:sz w:val="18"/>
                <w:szCs w:val="18"/>
              </w:rPr>
              <w:t>年）：</w:t>
            </w:r>
          </w:p>
          <w:p w:rsidR="008844F2" w:rsidRDefault="008844F2" w:rsidP="00133155">
            <w:pPr>
              <w:adjustRightInd w:val="0"/>
              <w:snapToGrid w:val="0"/>
              <w:spacing w:line="320" w:lineRule="atLeast"/>
              <w:ind w:firstLineChars="0" w:firstLine="0"/>
              <w:jc w:val="left"/>
              <w:rPr>
                <w:rFonts w:ascii="Times New Roman" w:hAnsi="Times New Roman"/>
                <w:sz w:val="18"/>
                <w:szCs w:val="18"/>
              </w:rPr>
            </w:pPr>
          </w:p>
        </w:tc>
      </w:tr>
      <w:tr w:rsidR="008844F2" w:rsidTr="00133155">
        <w:trPr>
          <w:jc w:val="center"/>
        </w:trPr>
        <w:tc>
          <w:tcPr>
            <w:tcW w:w="2235" w:type="dxa"/>
            <w:vMerge/>
            <w:tcBorders>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6287" w:type="dxa"/>
            <w:gridSpan w:val="6"/>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sz w:val="18"/>
                <w:szCs w:val="18"/>
              </w:rPr>
              <w:t>新增的或规模</w:t>
            </w:r>
            <w:r>
              <w:rPr>
                <w:rFonts w:ascii="Times New Roman" w:hAnsi="Times New Roman" w:hint="eastAsia"/>
                <w:sz w:val="18"/>
                <w:szCs w:val="18"/>
              </w:rPr>
              <w:t>扩大</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上一年度）：</w:t>
            </w:r>
          </w:p>
          <w:p w:rsidR="008844F2" w:rsidRDefault="008844F2" w:rsidP="00133155">
            <w:pPr>
              <w:adjustRightInd w:val="0"/>
              <w:snapToGrid w:val="0"/>
              <w:spacing w:line="320" w:lineRule="atLeast"/>
              <w:ind w:firstLineChars="0" w:firstLine="0"/>
              <w:jc w:val="left"/>
              <w:rPr>
                <w:rFonts w:ascii="Times New Roman" w:hAnsi="Times New Roman"/>
                <w:sz w:val="18"/>
                <w:szCs w:val="18"/>
              </w:rPr>
            </w:pPr>
          </w:p>
        </w:tc>
      </w:tr>
    </w:tbl>
    <w:p w:rsidR="008844F2" w:rsidRDefault="008844F2" w:rsidP="008844F2">
      <w:pPr>
        <w:adjustRightInd w:val="0"/>
        <w:snapToGrid w:val="0"/>
        <w:spacing w:line="320" w:lineRule="atLeast"/>
        <w:ind w:firstLineChars="0" w:firstLine="0"/>
        <w:jc w:val="center"/>
        <w:rPr>
          <w:rFonts w:ascii="Times New Roman" w:hAnsi="Times New Roman"/>
          <w:sz w:val="18"/>
          <w:szCs w:val="18"/>
        </w:rPr>
      </w:pPr>
    </w:p>
    <w:p w:rsidR="008844F2" w:rsidRDefault="008844F2"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YB-1  </w:t>
      </w:r>
      <w:r>
        <w:rPr>
          <w:rFonts w:ascii="Times New Roman" w:hAnsi="Times New Roman"/>
          <w:b/>
          <w:sz w:val="21"/>
          <w:szCs w:val="21"/>
        </w:rPr>
        <w:t>一般排放报告单位设备信息表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4"/>
        <w:gridCol w:w="1375"/>
        <w:gridCol w:w="5693"/>
      </w:tblGrid>
      <w:tr w:rsidR="008844F2" w:rsidTr="00133155">
        <w:trPr>
          <w:jc w:val="center"/>
        </w:trPr>
        <w:tc>
          <w:tcPr>
            <w:tcW w:w="1454" w:type="dxa"/>
          </w:tcPr>
          <w:p w:rsidR="008844F2" w:rsidRDefault="008844F2"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设备名称</w:t>
            </w:r>
          </w:p>
        </w:tc>
        <w:tc>
          <w:tcPr>
            <w:tcW w:w="1375" w:type="dxa"/>
          </w:tcPr>
          <w:p w:rsidR="008844F2" w:rsidRDefault="008844F2"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台数</w:t>
            </w:r>
          </w:p>
        </w:tc>
        <w:tc>
          <w:tcPr>
            <w:tcW w:w="5693" w:type="dxa"/>
          </w:tcPr>
          <w:p w:rsidR="008844F2" w:rsidRDefault="008844F2"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设备情况简要说明</w:t>
            </w:r>
          </w:p>
        </w:tc>
      </w:tr>
      <w:tr w:rsidR="008844F2" w:rsidTr="00133155">
        <w:trPr>
          <w:jc w:val="center"/>
        </w:trPr>
        <w:tc>
          <w:tcPr>
            <w:tcW w:w="1454" w:type="dxa"/>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燃煤锅炉</w:t>
            </w:r>
          </w:p>
        </w:tc>
        <w:tc>
          <w:tcPr>
            <w:tcW w:w="1375" w:type="dxa"/>
          </w:tcPr>
          <w:p w:rsidR="008844F2" w:rsidRDefault="008844F2" w:rsidP="00133155">
            <w:pPr>
              <w:adjustRightInd w:val="0"/>
              <w:snapToGrid w:val="0"/>
              <w:spacing w:line="320" w:lineRule="exact"/>
              <w:ind w:firstLineChars="0" w:firstLine="0"/>
              <w:rPr>
                <w:rFonts w:ascii="Times New Roman" w:hAnsi="Times New Roman"/>
                <w:sz w:val="18"/>
                <w:szCs w:val="18"/>
              </w:rPr>
            </w:pPr>
          </w:p>
        </w:tc>
        <w:tc>
          <w:tcPr>
            <w:tcW w:w="5693" w:type="dxa"/>
          </w:tcPr>
          <w:p w:rsidR="008844F2" w:rsidRDefault="008844F2" w:rsidP="00133155">
            <w:pPr>
              <w:adjustRightInd w:val="0"/>
              <w:snapToGrid w:val="0"/>
              <w:spacing w:line="320" w:lineRule="exact"/>
              <w:ind w:firstLineChars="0" w:firstLine="0"/>
              <w:rPr>
                <w:rFonts w:ascii="Times New Roman" w:hAnsi="Times New Roman"/>
                <w:sz w:val="18"/>
                <w:szCs w:val="18"/>
              </w:rPr>
            </w:pPr>
          </w:p>
        </w:tc>
      </w:tr>
      <w:tr w:rsidR="008844F2" w:rsidTr="00133155">
        <w:trPr>
          <w:jc w:val="center"/>
        </w:trPr>
        <w:tc>
          <w:tcPr>
            <w:tcW w:w="1454" w:type="dxa"/>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燃气</w:t>
            </w:r>
            <w:r>
              <w:rPr>
                <w:rFonts w:ascii="Times New Roman" w:hAnsi="Times New Roman" w:hint="eastAsia"/>
                <w:sz w:val="18"/>
                <w:szCs w:val="18"/>
              </w:rPr>
              <w:t>机组</w:t>
            </w:r>
          </w:p>
        </w:tc>
        <w:tc>
          <w:tcPr>
            <w:tcW w:w="1375" w:type="dxa"/>
          </w:tcPr>
          <w:p w:rsidR="008844F2" w:rsidRDefault="008844F2" w:rsidP="00133155">
            <w:pPr>
              <w:adjustRightInd w:val="0"/>
              <w:snapToGrid w:val="0"/>
              <w:spacing w:line="320" w:lineRule="exact"/>
              <w:ind w:firstLineChars="0" w:firstLine="0"/>
              <w:rPr>
                <w:rFonts w:ascii="Times New Roman" w:hAnsi="Times New Roman"/>
                <w:sz w:val="18"/>
                <w:szCs w:val="18"/>
              </w:rPr>
            </w:pPr>
          </w:p>
        </w:tc>
        <w:tc>
          <w:tcPr>
            <w:tcW w:w="5693" w:type="dxa"/>
          </w:tcPr>
          <w:p w:rsidR="008844F2" w:rsidRDefault="008844F2" w:rsidP="00133155">
            <w:pPr>
              <w:adjustRightInd w:val="0"/>
              <w:snapToGrid w:val="0"/>
              <w:spacing w:line="320" w:lineRule="exact"/>
              <w:ind w:firstLineChars="0" w:firstLine="0"/>
              <w:rPr>
                <w:rFonts w:ascii="Times New Roman" w:hAnsi="Times New Roman"/>
                <w:sz w:val="18"/>
                <w:szCs w:val="18"/>
              </w:rPr>
            </w:pPr>
          </w:p>
        </w:tc>
      </w:tr>
      <w:tr w:rsidR="008844F2" w:rsidTr="00133155">
        <w:trPr>
          <w:jc w:val="center"/>
        </w:trPr>
        <w:tc>
          <w:tcPr>
            <w:tcW w:w="1454" w:type="dxa"/>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其他</w:t>
            </w:r>
            <w:r>
              <w:rPr>
                <w:rFonts w:ascii="Times New Roman" w:hAnsi="Times New Roman" w:hint="eastAsia"/>
                <w:sz w:val="18"/>
                <w:szCs w:val="18"/>
              </w:rPr>
              <w:t>化石燃料燃烧设备</w:t>
            </w:r>
          </w:p>
        </w:tc>
        <w:tc>
          <w:tcPr>
            <w:tcW w:w="1375" w:type="dxa"/>
          </w:tcPr>
          <w:p w:rsidR="008844F2" w:rsidRDefault="008844F2" w:rsidP="00133155">
            <w:pPr>
              <w:adjustRightInd w:val="0"/>
              <w:snapToGrid w:val="0"/>
              <w:spacing w:line="320" w:lineRule="exact"/>
              <w:ind w:firstLineChars="0" w:firstLine="0"/>
              <w:rPr>
                <w:rFonts w:ascii="Times New Roman" w:hAnsi="Times New Roman"/>
                <w:sz w:val="18"/>
                <w:szCs w:val="18"/>
              </w:rPr>
            </w:pPr>
          </w:p>
        </w:tc>
        <w:tc>
          <w:tcPr>
            <w:tcW w:w="5693" w:type="dxa"/>
          </w:tcPr>
          <w:p w:rsidR="008844F2" w:rsidRDefault="008844F2" w:rsidP="00133155">
            <w:pPr>
              <w:adjustRightInd w:val="0"/>
              <w:snapToGrid w:val="0"/>
              <w:spacing w:line="320" w:lineRule="exact"/>
              <w:ind w:firstLineChars="0" w:firstLine="0"/>
              <w:rPr>
                <w:rFonts w:ascii="Times New Roman" w:hAnsi="Times New Roman"/>
                <w:sz w:val="18"/>
                <w:szCs w:val="18"/>
              </w:rPr>
            </w:pPr>
          </w:p>
        </w:tc>
      </w:tr>
    </w:tbl>
    <w:p w:rsidR="008844F2" w:rsidRDefault="008844F2" w:rsidP="008844F2">
      <w:pPr>
        <w:adjustRightInd w:val="0"/>
        <w:snapToGrid w:val="0"/>
        <w:spacing w:line="320" w:lineRule="exact"/>
        <w:ind w:firstLineChars="0" w:firstLine="0"/>
        <w:jc w:val="center"/>
        <w:rPr>
          <w:rFonts w:ascii="Times New Roman" w:hAnsi="Times New Roman"/>
          <w:sz w:val="18"/>
          <w:szCs w:val="18"/>
        </w:rPr>
      </w:pPr>
    </w:p>
    <w:p w:rsidR="008844F2" w:rsidRDefault="008844F2" w:rsidP="008844F2">
      <w:pPr>
        <w:adjustRightInd w:val="0"/>
        <w:snapToGrid w:val="0"/>
        <w:spacing w:line="320" w:lineRule="atLeast"/>
        <w:ind w:firstLineChars="0" w:firstLine="0"/>
        <w:jc w:val="center"/>
        <w:rPr>
          <w:rFonts w:ascii="Times New Roman" w:hAnsi="Times New Roman"/>
          <w:sz w:val="18"/>
          <w:szCs w:val="18"/>
        </w:rPr>
      </w:pPr>
    </w:p>
    <w:p w:rsidR="008844F2" w:rsidRDefault="008844F2" w:rsidP="008844F2">
      <w:pPr>
        <w:adjustRightInd w:val="0"/>
        <w:snapToGrid w:val="0"/>
        <w:spacing w:line="320" w:lineRule="atLeast"/>
        <w:ind w:firstLineChars="0" w:firstLine="0"/>
        <w:jc w:val="center"/>
        <w:rPr>
          <w:rFonts w:ascii="Times New Roman" w:hAnsi="Times New Roman"/>
          <w:sz w:val="18"/>
          <w:szCs w:val="18"/>
        </w:rPr>
        <w:sectPr w:rsidR="008844F2">
          <w:headerReference w:type="even" r:id="rId21"/>
          <w:footerReference w:type="even" r:id="rId22"/>
          <w:footerReference w:type="default" r:id="rId23"/>
          <w:headerReference w:type="first" r:id="rId24"/>
          <w:footerReference w:type="first" r:id="rId25"/>
          <w:pgSz w:w="11906" w:h="16838"/>
          <w:pgMar w:top="1440" w:right="1800" w:bottom="1440" w:left="1800" w:header="851" w:footer="992" w:gutter="0"/>
          <w:cols w:space="425"/>
          <w:docGrid w:type="lines" w:linePitch="326"/>
        </w:sectPr>
      </w:pPr>
    </w:p>
    <w:p w:rsidR="00000000" w:rsidRDefault="008844F2"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 xml:space="preserve">ZD-1  </w:t>
      </w:r>
      <w:r w:rsidR="00E676FE">
        <w:rPr>
          <w:rFonts w:ascii="Times New Roman" w:hAnsi="Times New Roman"/>
          <w:b/>
          <w:sz w:val="21"/>
          <w:szCs w:val="21"/>
        </w:rPr>
        <w:t>重点碳排放单位</w:t>
      </w:r>
      <w:r>
        <w:rPr>
          <w:rFonts w:ascii="Times New Roman" w:hAnsi="Times New Roman"/>
          <w:b/>
          <w:sz w:val="21"/>
          <w:szCs w:val="21"/>
        </w:rPr>
        <w:t>设备信息表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702"/>
        <w:gridCol w:w="679"/>
        <w:gridCol w:w="841"/>
        <w:gridCol w:w="1000"/>
        <w:gridCol w:w="935"/>
        <w:gridCol w:w="935"/>
        <w:gridCol w:w="906"/>
        <w:gridCol w:w="935"/>
        <w:gridCol w:w="901"/>
      </w:tblGrid>
      <w:tr w:rsidR="008844F2" w:rsidTr="00133155">
        <w:tc>
          <w:tcPr>
            <w:tcW w:w="688" w:type="dxa"/>
            <w:vAlign w:val="center"/>
          </w:tcPr>
          <w:p w:rsidR="008844F2" w:rsidRDefault="008844F2"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t>类型</w:t>
            </w:r>
          </w:p>
        </w:tc>
        <w:tc>
          <w:tcPr>
            <w:tcW w:w="702" w:type="dxa"/>
            <w:vAlign w:val="center"/>
          </w:tcPr>
          <w:p w:rsidR="008844F2" w:rsidRDefault="008844F2"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t>设备名称</w:t>
            </w:r>
          </w:p>
        </w:tc>
        <w:tc>
          <w:tcPr>
            <w:tcW w:w="679" w:type="dxa"/>
            <w:vAlign w:val="center"/>
          </w:tcPr>
          <w:p w:rsidR="008844F2" w:rsidRDefault="008844F2"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t>设备型号</w:t>
            </w:r>
          </w:p>
        </w:tc>
        <w:tc>
          <w:tcPr>
            <w:tcW w:w="841" w:type="dxa"/>
            <w:vAlign w:val="center"/>
          </w:tcPr>
          <w:p w:rsidR="008844F2" w:rsidRDefault="008844F2"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t>设备物理位置</w:t>
            </w:r>
          </w:p>
        </w:tc>
        <w:tc>
          <w:tcPr>
            <w:tcW w:w="1000" w:type="dxa"/>
            <w:vAlign w:val="center"/>
          </w:tcPr>
          <w:p w:rsidR="008844F2" w:rsidRDefault="008844F2"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t>测量设备和型号</w:t>
            </w: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测量设备的精度</w:t>
            </w: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测量设备的序列号</w:t>
            </w:r>
          </w:p>
        </w:tc>
        <w:tc>
          <w:tcPr>
            <w:tcW w:w="906" w:type="dxa"/>
            <w:vAlign w:val="center"/>
          </w:tcPr>
          <w:p w:rsidR="008844F2" w:rsidRDefault="008844F2"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规定的测量设备校准频次</w:t>
            </w: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实际的测量设备校准频次</w:t>
            </w:r>
          </w:p>
        </w:tc>
        <w:tc>
          <w:tcPr>
            <w:tcW w:w="901" w:type="dxa"/>
            <w:vAlign w:val="center"/>
          </w:tcPr>
          <w:p w:rsidR="008844F2" w:rsidRDefault="008844F2" w:rsidP="00133155">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测量设备更换情况</w:t>
            </w:r>
          </w:p>
        </w:tc>
      </w:tr>
      <w:tr w:rsidR="008844F2" w:rsidTr="00133155">
        <w:tc>
          <w:tcPr>
            <w:tcW w:w="688" w:type="dxa"/>
            <w:vMerge w:val="restart"/>
            <w:vAlign w:val="center"/>
          </w:tcPr>
          <w:p w:rsidR="008844F2" w:rsidRDefault="008844F2" w:rsidP="00133155">
            <w:pPr>
              <w:adjustRightInd w:val="0"/>
              <w:snapToGrid w:val="0"/>
              <w:spacing w:before="240" w:after="240" w:line="320" w:lineRule="atLeast"/>
              <w:ind w:firstLineChars="0" w:firstLine="0"/>
              <w:jc w:val="center"/>
              <w:rPr>
                <w:rFonts w:ascii="Times New Roman" w:hAnsi="Times New Roman"/>
                <w:sz w:val="18"/>
                <w:szCs w:val="18"/>
              </w:rPr>
            </w:pPr>
            <w:r>
              <w:rPr>
                <w:rFonts w:ascii="Times New Roman" w:hAnsi="Times New Roman"/>
                <w:sz w:val="18"/>
                <w:szCs w:val="18"/>
              </w:rPr>
              <w:t>燃煤锅炉</w:t>
            </w:r>
          </w:p>
        </w:tc>
        <w:tc>
          <w:tcPr>
            <w:tcW w:w="702"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c>
          <w:tcPr>
            <w:tcW w:w="688" w:type="dxa"/>
            <w:vMerge/>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c>
          <w:tcPr>
            <w:tcW w:w="688" w:type="dxa"/>
            <w:vMerge/>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c>
          <w:tcPr>
            <w:tcW w:w="688" w:type="dxa"/>
            <w:vMerge/>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c>
          <w:tcPr>
            <w:tcW w:w="688" w:type="dxa"/>
            <w:vMerge/>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c>
          <w:tcPr>
            <w:tcW w:w="688" w:type="dxa"/>
            <w:vMerge w:val="restart"/>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燃气</w:t>
            </w:r>
            <w:r>
              <w:rPr>
                <w:rFonts w:ascii="Times New Roman" w:hAnsi="Times New Roman" w:hint="eastAsia"/>
                <w:sz w:val="18"/>
                <w:szCs w:val="18"/>
              </w:rPr>
              <w:t>机组</w:t>
            </w:r>
          </w:p>
        </w:tc>
        <w:tc>
          <w:tcPr>
            <w:tcW w:w="702"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c>
          <w:tcPr>
            <w:tcW w:w="688" w:type="dxa"/>
            <w:vMerge/>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c>
          <w:tcPr>
            <w:tcW w:w="688" w:type="dxa"/>
            <w:vMerge/>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c>
          <w:tcPr>
            <w:tcW w:w="688" w:type="dxa"/>
            <w:vMerge/>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c>
          <w:tcPr>
            <w:tcW w:w="688" w:type="dxa"/>
            <w:vMerge/>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c>
          <w:tcPr>
            <w:tcW w:w="688" w:type="dxa"/>
            <w:vMerge w:val="restart"/>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其他化石燃料燃烧设备</w:t>
            </w:r>
          </w:p>
        </w:tc>
        <w:tc>
          <w:tcPr>
            <w:tcW w:w="702"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c>
          <w:tcPr>
            <w:tcW w:w="688" w:type="dxa"/>
            <w:vMerge/>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c>
          <w:tcPr>
            <w:tcW w:w="688" w:type="dxa"/>
            <w:vMerge/>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c>
          <w:tcPr>
            <w:tcW w:w="688" w:type="dxa"/>
            <w:vMerge/>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r w:rsidR="008844F2" w:rsidTr="00133155">
        <w:tc>
          <w:tcPr>
            <w:tcW w:w="688" w:type="dxa"/>
            <w:vMerge/>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8844F2" w:rsidRDefault="008844F2" w:rsidP="00133155">
            <w:pPr>
              <w:adjustRightInd w:val="0"/>
              <w:snapToGrid w:val="0"/>
              <w:spacing w:line="320" w:lineRule="atLeast"/>
              <w:ind w:firstLineChars="0" w:firstLine="0"/>
              <w:jc w:val="center"/>
              <w:rPr>
                <w:rFonts w:ascii="Times New Roman" w:hAnsi="Times New Roman"/>
                <w:sz w:val="18"/>
                <w:szCs w:val="18"/>
              </w:rPr>
            </w:pPr>
          </w:p>
        </w:tc>
      </w:tr>
    </w:tbl>
    <w:p w:rsidR="008844F2" w:rsidRDefault="008844F2" w:rsidP="008844F2"/>
    <w:p w:rsidR="008844F2" w:rsidRDefault="008844F2" w:rsidP="00B84FDB">
      <w:pPr>
        <w:pStyle w:val="3"/>
        <w:numPr>
          <w:ilvl w:val="0"/>
          <w:numId w:val="2"/>
        </w:numPr>
        <w:adjustRightInd w:val="0"/>
        <w:snapToGrid w:val="0"/>
        <w:spacing w:before="240" w:after="240" w:line="420" w:lineRule="exact"/>
        <w:ind w:left="0" w:firstLineChars="0" w:firstLine="426"/>
        <w:rPr>
          <w:rFonts w:ascii="Times New Roman" w:hAnsi="Times New Roman"/>
        </w:rPr>
      </w:pPr>
      <w:r>
        <w:rPr>
          <w:rFonts w:ascii="Times New Roman" w:hAnsi="Times New Roman"/>
        </w:rPr>
        <w:t>二氧化碳直接排放</w:t>
      </w:r>
    </w:p>
    <w:p w:rsidR="008844F2"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报告单位按表</w:t>
      </w:r>
      <w:r>
        <w:rPr>
          <w:rFonts w:ascii="Times New Roman" w:hAnsi="Times New Roman"/>
        </w:rPr>
        <w:t>BG-2</w:t>
      </w:r>
      <w:r>
        <w:rPr>
          <w:rFonts w:ascii="Times New Roman" w:hAnsi="Times New Roman"/>
        </w:rPr>
        <w:t>格式要求填写年度各种化石燃料消耗量（表</w:t>
      </w:r>
      <w:r>
        <w:rPr>
          <w:rFonts w:ascii="Times New Roman" w:hAnsi="Times New Roman"/>
        </w:rPr>
        <w:t>BG-2</w:t>
      </w:r>
      <w:r>
        <w:rPr>
          <w:rFonts w:ascii="Times New Roman" w:hAnsi="Times New Roman"/>
        </w:rPr>
        <w:t>中的</w:t>
      </w:r>
      <w:r>
        <w:rPr>
          <w:rFonts w:ascii="Times New Roman" w:hAnsi="Times New Roman"/>
        </w:rPr>
        <w:t>C</w:t>
      </w:r>
      <w:r>
        <w:rPr>
          <w:rFonts w:ascii="Times New Roman" w:hAnsi="Times New Roman"/>
        </w:rPr>
        <w:t>栏），固体和液体燃料的单位为</w:t>
      </w:r>
      <w:r>
        <w:rPr>
          <w:rFonts w:ascii="Times New Roman" w:hAnsi="Times New Roman"/>
        </w:rPr>
        <w:t>t</w:t>
      </w:r>
      <w:r>
        <w:rPr>
          <w:rFonts w:ascii="Times New Roman" w:hAnsi="Times New Roman"/>
        </w:rPr>
        <w:t>，气体燃料的单位为万</w:t>
      </w:r>
      <w:r>
        <w:rPr>
          <w:rFonts w:ascii="Times New Roman" w:hAnsi="Times New Roman"/>
        </w:rPr>
        <w:t>Nm</w:t>
      </w:r>
      <w:r>
        <w:rPr>
          <w:rFonts w:ascii="Times New Roman" w:hAnsi="Times New Roman"/>
          <w:vertAlign w:val="superscript"/>
        </w:rPr>
        <w:t>3</w:t>
      </w:r>
      <w:r>
        <w:rPr>
          <w:rFonts w:ascii="Times New Roman" w:hAnsi="Times New Roman"/>
        </w:rPr>
        <w:t>。</w:t>
      </w:r>
    </w:p>
    <w:p w:rsidR="00000000" w:rsidRDefault="00E676FE" w:rsidP="00DB6696">
      <w:pPr>
        <w:adjustRightInd w:val="0"/>
        <w:snapToGrid w:val="0"/>
        <w:spacing w:beforeLines="100"/>
        <w:ind w:firstLineChars="200" w:firstLine="480"/>
        <w:rPr>
          <w:rFonts w:ascii="Times New Roman" w:hAnsi="Times New Roman"/>
        </w:rPr>
      </w:pPr>
      <w:r>
        <w:rPr>
          <w:rFonts w:ascii="Times New Roman" w:hAnsi="Times New Roman"/>
        </w:rPr>
        <w:t>重点碳排放单位</w:t>
      </w:r>
      <w:r w:rsidR="008844F2">
        <w:rPr>
          <w:rFonts w:ascii="Times New Roman" w:hAnsi="Times New Roman"/>
        </w:rPr>
        <w:t>按照本年度报告第</w:t>
      </w:r>
      <w:r w:rsidR="008844F2">
        <w:rPr>
          <w:rFonts w:ascii="Times New Roman" w:hAnsi="Times New Roman"/>
        </w:rPr>
        <w:t>8</w:t>
      </w:r>
      <w:r w:rsidR="008844F2">
        <w:rPr>
          <w:rFonts w:ascii="Times New Roman" w:hAnsi="Times New Roman"/>
        </w:rPr>
        <w:t>部分（附录）表</w:t>
      </w:r>
      <w:r w:rsidR="008844F2">
        <w:rPr>
          <w:rFonts w:ascii="Times New Roman" w:hAnsi="Times New Roman"/>
        </w:rPr>
        <w:t>FD-3</w:t>
      </w:r>
      <w:r w:rsidR="008844F2">
        <w:rPr>
          <w:rFonts w:ascii="Times New Roman" w:hAnsi="Times New Roman"/>
        </w:rPr>
        <w:t>格式整理企业重点排放设施化石燃料的热值和碳氧化率测量结果，用这些结果代替表</w:t>
      </w:r>
      <w:r w:rsidR="008844F2">
        <w:rPr>
          <w:rFonts w:ascii="Times New Roman" w:hAnsi="Times New Roman"/>
        </w:rPr>
        <w:t>BG-2</w:t>
      </w:r>
      <w:r w:rsidR="008844F2">
        <w:rPr>
          <w:rFonts w:ascii="Times New Roman" w:hAnsi="Times New Roman"/>
        </w:rPr>
        <w:t>的相关燃料的热值和碳氧化率缺省值（表</w:t>
      </w:r>
      <w:r w:rsidR="008844F2">
        <w:rPr>
          <w:rFonts w:ascii="Times New Roman" w:hAnsi="Times New Roman"/>
        </w:rPr>
        <w:t>BG-2</w:t>
      </w:r>
      <w:r w:rsidR="008844F2">
        <w:rPr>
          <w:rFonts w:ascii="Times New Roman" w:hAnsi="Times New Roman"/>
        </w:rPr>
        <w:t>中的</w:t>
      </w:r>
      <w:r w:rsidR="008844F2">
        <w:rPr>
          <w:rFonts w:ascii="Times New Roman" w:hAnsi="Times New Roman"/>
        </w:rPr>
        <w:t>D</w:t>
      </w:r>
      <w:r w:rsidR="008844F2">
        <w:rPr>
          <w:rFonts w:ascii="Times New Roman" w:hAnsi="Times New Roman"/>
        </w:rPr>
        <w:t>栏和</w:t>
      </w:r>
      <w:r w:rsidR="008844F2">
        <w:rPr>
          <w:rFonts w:ascii="Times New Roman" w:hAnsi="Times New Roman"/>
        </w:rPr>
        <w:t>H</w:t>
      </w:r>
      <w:r w:rsidR="008844F2">
        <w:rPr>
          <w:rFonts w:ascii="Times New Roman" w:hAnsi="Times New Roman"/>
        </w:rPr>
        <w:t>栏）。年直接排放量超过（含）</w:t>
      </w:r>
      <w:r w:rsidR="008844F2">
        <w:rPr>
          <w:rFonts w:ascii="Times New Roman" w:hAnsi="Times New Roman"/>
        </w:rPr>
        <w:t>5000tCO</w:t>
      </w:r>
      <w:r w:rsidR="008844F2">
        <w:rPr>
          <w:rFonts w:ascii="Times New Roman" w:hAnsi="Times New Roman"/>
          <w:vertAlign w:val="subscript"/>
        </w:rPr>
        <w:t>2</w:t>
      </w:r>
      <w:r w:rsidR="008844F2">
        <w:rPr>
          <w:rFonts w:ascii="Times New Roman" w:hAnsi="Times New Roman"/>
        </w:rPr>
        <w:t>的</w:t>
      </w:r>
      <w:r>
        <w:rPr>
          <w:rFonts w:ascii="Times New Roman" w:hAnsi="Times New Roman"/>
        </w:rPr>
        <w:t>重点碳排放单位</w:t>
      </w:r>
      <w:r w:rsidR="008844F2">
        <w:rPr>
          <w:rFonts w:ascii="Times New Roman" w:hAnsi="Times New Roman"/>
        </w:rPr>
        <w:t>，如果没有重点排放设施，则需要测量能耗最大的固定设施用能量最大的能源品种的热值。其他</w:t>
      </w:r>
      <w:r w:rsidR="008844F2">
        <w:rPr>
          <w:rFonts w:ascii="Times New Roman" w:hAnsi="Times New Roman" w:hint="eastAsia"/>
        </w:rPr>
        <w:t>情况</w:t>
      </w:r>
      <w:r w:rsidR="008844F2">
        <w:rPr>
          <w:rFonts w:ascii="Times New Roman" w:hAnsi="Times New Roman"/>
        </w:rPr>
        <w:t>可采用表</w:t>
      </w:r>
      <w:r w:rsidR="008844F2">
        <w:rPr>
          <w:rFonts w:ascii="Times New Roman" w:hAnsi="Times New Roman"/>
        </w:rPr>
        <w:t>BG-2</w:t>
      </w:r>
      <w:r w:rsidR="008844F2">
        <w:rPr>
          <w:rFonts w:ascii="Times New Roman" w:hAnsi="Times New Roman"/>
        </w:rPr>
        <w:t>中填写的缺省值。</w:t>
      </w:r>
    </w:p>
    <w:p w:rsidR="008844F2" w:rsidRDefault="008844F2" w:rsidP="00DB6696">
      <w:pPr>
        <w:adjustRightInd w:val="0"/>
        <w:snapToGrid w:val="0"/>
        <w:spacing w:beforeLines="100"/>
        <w:ind w:firstLineChars="200" w:firstLine="480"/>
        <w:rPr>
          <w:rFonts w:ascii="Times New Roman" w:hAnsi="Times New Roman"/>
        </w:rPr>
        <w:sectPr w:rsidR="008844F2">
          <w:pgSz w:w="11906" w:h="16838"/>
          <w:pgMar w:top="1440" w:right="1800" w:bottom="1440" w:left="1800" w:header="851" w:footer="992" w:gutter="0"/>
          <w:cols w:space="425"/>
          <w:docGrid w:type="lines" w:linePitch="326"/>
        </w:sectPr>
      </w:pPr>
      <w:r>
        <w:rPr>
          <w:rFonts w:ascii="Times New Roman" w:hAnsi="Times New Roman"/>
        </w:rPr>
        <w:t>报告单位应根据式（</w:t>
      </w:r>
      <w:r>
        <w:rPr>
          <w:rFonts w:ascii="Times New Roman" w:hAnsi="Times New Roman"/>
        </w:rPr>
        <w:t>TY-3</w:t>
      </w:r>
      <w:r>
        <w:rPr>
          <w:rFonts w:ascii="Times New Roman" w:hAnsi="Times New Roman"/>
        </w:rPr>
        <w:t>）和式（</w:t>
      </w:r>
      <w:r>
        <w:rPr>
          <w:rFonts w:ascii="Times New Roman" w:hAnsi="Times New Roman"/>
        </w:rPr>
        <w:t>TY-4</w:t>
      </w:r>
      <w:r>
        <w:rPr>
          <w:rFonts w:ascii="Times New Roman" w:hAnsi="Times New Roman"/>
        </w:rPr>
        <w:t>）计算各种化石燃料消费量的热量（表</w:t>
      </w:r>
      <w:r>
        <w:rPr>
          <w:rFonts w:ascii="Times New Roman" w:hAnsi="Times New Roman"/>
        </w:rPr>
        <w:t>BG-2</w:t>
      </w:r>
      <w:r>
        <w:rPr>
          <w:rFonts w:ascii="Times New Roman" w:hAnsi="Times New Roman"/>
        </w:rPr>
        <w:t>中的</w:t>
      </w:r>
      <w:r>
        <w:rPr>
          <w:rFonts w:ascii="Times New Roman" w:hAnsi="Times New Roman"/>
        </w:rPr>
        <w:t>E</w:t>
      </w:r>
      <w:r>
        <w:rPr>
          <w:rFonts w:ascii="Times New Roman" w:hAnsi="Times New Roman"/>
        </w:rPr>
        <w:t>栏）和排放因子（</w:t>
      </w:r>
      <w:r>
        <w:rPr>
          <w:rFonts w:ascii="Times New Roman" w:hAnsi="Times New Roman"/>
        </w:rPr>
        <w:t>J</w:t>
      </w:r>
      <w:r>
        <w:rPr>
          <w:rFonts w:ascii="Times New Roman" w:hAnsi="Times New Roman"/>
        </w:rPr>
        <w:t>栏）。</w:t>
      </w:r>
    </w:p>
    <w:p w:rsidR="008844F2" w:rsidRDefault="008844F2" w:rsidP="008844F2">
      <w:pPr>
        <w:adjustRightInd w:val="0"/>
        <w:snapToGrid w:val="0"/>
        <w:spacing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 xml:space="preserve">BG-2  </w:t>
      </w:r>
      <w:r>
        <w:rPr>
          <w:rFonts w:ascii="Times New Roman" w:hAnsi="Times New Roman"/>
          <w:b/>
          <w:sz w:val="21"/>
          <w:szCs w:val="21"/>
        </w:rPr>
        <w:t>报告单位</w:t>
      </w:r>
      <w:r>
        <w:rPr>
          <w:rFonts w:ascii="Times New Roman" w:hAnsi="Times New Roman"/>
          <w:b/>
          <w:sz w:val="21"/>
          <w:szCs w:val="21"/>
          <w:u w:val="single"/>
        </w:rPr>
        <w:t xml:space="preserve">20   </w:t>
      </w:r>
      <w:r>
        <w:rPr>
          <w:rFonts w:ascii="Times New Roman" w:hAnsi="Times New Roman"/>
          <w:b/>
          <w:sz w:val="21"/>
          <w:szCs w:val="21"/>
        </w:rPr>
        <w:t>年化石燃料二氧化碳直接排放</w:t>
      </w:r>
    </w:p>
    <w:tbl>
      <w:tblPr>
        <w:tblW w:w="14174" w:type="dxa"/>
        <w:jc w:val="center"/>
        <w:tblLayout w:type="fixed"/>
        <w:tblLook w:val="04A0"/>
      </w:tblPr>
      <w:tblGrid>
        <w:gridCol w:w="642"/>
        <w:gridCol w:w="1293"/>
        <w:gridCol w:w="1296"/>
        <w:gridCol w:w="1812"/>
        <w:gridCol w:w="1232"/>
        <w:gridCol w:w="1239"/>
        <w:gridCol w:w="1724"/>
        <w:gridCol w:w="1187"/>
        <w:gridCol w:w="1165"/>
        <w:gridCol w:w="1407"/>
        <w:gridCol w:w="1177"/>
      </w:tblGrid>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A</w:t>
            </w:r>
          </w:p>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序号</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B</w:t>
            </w:r>
          </w:p>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燃料品种</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C</w:t>
            </w:r>
          </w:p>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年消费量</w:t>
            </w:r>
          </w:p>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(t</w:t>
            </w:r>
            <w:r>
              <w:rPr>
                <w:rFonts w:ascii="Times New Roman" w:hAnsi="Times New Roman" w:cs="Times New Roman"/>
                <w:b/>
                <w:color w:val="auto"/>
                <w:sz w:val="20"/>
                <w:szCs w:val="18"/>
                <w:lang w:eastAsia="zh-CN"/>
              </w:rPr>
              <w:t>，万</w:t>
            </w:r>
            <w:r>
              <w:rPr>
                <w:rFonts w:ascii="Times New Roman" w:hAnsi="Times New Roman" w:cs="Times New Roman"/>
                <w:b/>
                <w:color w:val="auto"/>
                <w:sz w:val="20"/>
                <w:szCs w:val="18"/>
                <w:lang w:eastAsia="zh-CN"/>
              </w:rPr>
              <w:t>m</w:t>
            </w:r>
            <w:r>
              <w:rPr>
                <w:rFonts w:ascii="Times New Roman" w:hAnsi="Times New Roman" w:cs="Times New Roman"/>
                <w:b/>
                <w:color w:val="auto"/>
                <w:sz w:val="20"/>
                <w:szCs w:val="18"/>
                <w:vertAlign w:val="superscript"/>
                <w:lang w:eastAsia="zh-CN"/>
              </w:rPr>
              <w:t>3</w:t>
            </w:r>
            <w:r>
              <w:rPr>
                <w:rFonts w:ascii="Times New Roman" w:hAnsi="Times New Roman" w:cs="Times New Roman"/>
                <w:b/>
                <w:color w:val="auto"/>
                <w:sz w:val="20"/>
                <w:szCs w:val="18"/>
                <w:lang w:eastAsia="zh-CN"/>
              </w:rPr>
              <w:t>)</w:t>
            </w: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D</w:t>
            </w:r>
          </w:p>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热值</w:t>
            </w:r>
          </w:p>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GJ/t</w:t>
            </w:r>
            <w:r>
              <w:rPr>
                <w:rFonts w:ascii="Times New Roman" w:hAnsi="Times New Roman" w:cs="Times New Roman"/>
                <w:b/>
                <w:color w:val="auto"/>
                <w:sz w:val="20"/>
                <w:szCs w:val="18"/>
                <w:lang w:eastAsia="zh-CN"/>
              </w:rPr>
              <w:t>，</w:t>
            </w:r>
            <w:r>
              <w:rPr>
                <w:rFonts w:ascii="Times New Roman" w:hAnsi="Times New Roman" w:cs="Times New Roman"/>
                <w:b/>
                <w:color w:val="auto"/>
                <w:sz w:val="20"/>
                <w:szCs w:val="18"/>
                <w:lang w:eastAsia="zh-CN"/>
              </w:rPr>
              <w:t>GJ/</w:t>
            </w:r>
            <w:r>
              <w:rPr>
                <w:rFonts w:ascii="Times New Roman" w:hAnsi="Times New Roman" w:cs="Times New Roman"/>
                <w:b/>
                <w:color w:val="auto"/>
                <w:sz w:val="20"/>
                <w:szCs w:val="18"/>
                <w:lang w:eastAsia="zh-CN"/>
              </w:rPr>
              <w:t>万</w:t>
            </w:r>
            <w:r>
              <w:rPr>
                <w:rFonts w:ascii="Times New Roman" w:hAnsi="Times New Roman" w:cs="Times New Roman"/>
                <w:b/>
                <w:color w:val="auto"/>
                <w:sz w:val="20"/>
                <w:szCs w:val="18"/>
                <w:lang w:eastAsia="zh-CN"/>
              </w:rPr>
              <w:t>Nm</w:t>
            </w:r>
            <w:r>
              <w:rPr>
                <w:rFonts w:ascii="Times New Roman" w:hAnsi="Times New Roman" w:cs="Times New Roman"/>
                <w:b/>
                <w:color w:val="auto"/>
                <w:sz w:val="20"/>
                <w:szCs w:val="18"/>
                <w:vertAlign w:val="superscript"/>
                <w:lang w:eastAsia="zh-CN"/>
              </w:rPr>
              <w:t>3</w:t>
            </w: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E</w:t>
            </w:r>
            <w:r>
              <w:rPr>
                <w:rFonts w:ascii="Times New Roman" w:hAnsi="Times New Roman" w:cs="Times New Roman"/>
                <w:color w:val="auto"/>
                <w:sz w:val="20"/>
                <w:szCs w:val="18"/>
                <w:lang w:eastAsia="zh-CN"/>
              </w:rPr>
              <w:t>(</w:t>
            </w:r>
            <w:r>
              <w:rPr>
                <w:rFonts w:ascii="Times New Roman" w:hAnsi="Times New Roman" w:cs="Times New Roman"/>
                <w:i/>
                <w:sz w:val="20"/>
                <w:szCs w:val="18"/>
              </w:rPr>
              <w:t>=C</w:t>
            </w:r>
            <w:r>
              <w:rPr>
                <w:rFonts w:ascii="Times New Roman" w:hAnsi="Times New Roman" w:cs="Times New Roman"/>
                <w:sz w:val="20"/>
                <w:szCs w:val="18"/>
              </w:rPr>
              <w:sym w:font="Symbol" w:char="F0B4"/>
            </w:r>
            <w:r>
              <w:rPr>
                <w:rFonts w:ascii="Times New Roman" w:hAnsi="Times New Roman" w:cs="Times New Roman"/>
                <w:i/>
                <w:sz w:val="20"/>
                <w:szCs w:val="18"/>
              </w:rPr>
              <w:t>D</w:t>
            </w:r>
            <w:r>
              <w:rPr>
                <w:rFonts w:ascii="Times New Roman" w:hAnsi="Times New Roman" w:cs="Times New Roman"/>
                <w:color w:val="auto"/>
                <w:sz w:val="20"/>
                <w:szCs w:val="18"/>
                <w:lang w:eastAsia="zh-CN"/>
              </w:rPr>
              <w:t>)</w:t>
            </w:r>
          </w:p>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燃料热量</w:t>
            </w:r>
          </w:p>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(GJ)</w:t>
            </w: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F</w:t>
            </w:r>
            <w:r>
              <w:rPr>
                <w:rFonts w:ascii="Times New Roman" w:hAnsi="Times New Roman" w:cs="Times New Roman"/>
                <w:color w:val="auto"/>
                <w:sz w:val="20"/>
                <w:szCs w:val="18"/>
                <w:lang w:eastAsia="zh-CN"/>
              </w:rPr>
              <w:t>(</w:t>
            </w:r>
            <w:r>
              <w:rPr>
                <w:rFonts w:ascii="Times New Roman" w:hAnsi="Times New Roman" w:cs="Times New Roman"/>
                <w:i/>
                <w:sz w:val="20"/>
                <w:szCs w:val="18"/>
              </w:rPr>
              <w:t>=E/1000</w:t>
            </w:r>
            <w:r>
              <w:rPr>
                <w:rFonts w:ascii="Times New Roman" w:hAnsi="Times New Roman" w:cs="Times New Roman"/>
                <w:color w:val="auto"/>
                <w:sz w:val="20"/>
                <w:szCs w:val="18"/>
                <w:lang w:eastAsia="zh-CN"/>
              </w:rPr>
              <w:t>)</w:t>
            </w:r>
          </w:p>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燃料热量</w:t>
            </w:r>
          </w:p>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(TJ)</w:t>
            </w: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G</w:t>
            </w:r>
          </w:p>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单位热值含碳量</w:t>
            </w:r>
          </w:p>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(tC/TJ)</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H</w:t>
            </w:r>
          </w:p>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碳氧化率</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I</w:t>
            </w:r>
          </w:p>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CO</w:t>
            </w:r>
            <w:r>
              <w:rPr>
                <w:rFonts w:ascii="Times New Roman" w:hAnsi="Times New Roman" w:cs="Times New Roman"/>
                <w:b/>
                <w:color w:val="auto"/>
                <w:sz w:val="20"/>
                <w:szCs w:val="18"/>
                <w:vertAlign w:val="subscript"/>
                <w:lang w:eastAsia="zh-CN"/>
              </w:rPr>
              <w:t>2</w:t>
            </w:r>
            <w:r>
              <w:rPr>
                <w:rFonts w:ascii="Times New Roman" w:hAnsi="Times New Roman" w:cs="Times New Roman"/>
                <w:b/>
                <w:color w:val="auto"/>
                <w:sz w:val="20"/>
                <w:szCs w:val="18"/>
                <w:lang w:eastAsia="zh-CN"/>
              </w:rPr>
              <w:t>与碳分子量比</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20"/>
                <w:szCs w:val="18"/>
                <w:lang w:val="pt-BR" w:eastAsia="zh-CN"/>
              </w:rPr>
            </w:pPr>
            <w:r>
              <w:rPr>
                <w:rFonts w:ascii="Times New Roman" w:hAnsi="Times New Roman" w:cs="Times New Roman"/>
                <w:b/>
                <w:color w:val="auto"/>
                <w:sz w:val="20"/>
                <w:szCs w:val="18"/>
                <w:lang w:val="pt-BR" w:eastAsia="zh-CN"/>
              </w:rPr>
              <w:t>J</w:t>
            </w:r>
            <w:r>
              <w:rPr>
                <w:rFonts w:ascii="Times New Roman" w:hAnsi="Times New Roman" w:cs="Times New Roman"/>
                <w:color w:val="auto"/>
                <w:sz w:val="20"/>
                <w:szCs w:val="18"/>
                <w:lang w:val="pt-BR" w:eastAsia="zh-CN"/>
              </w:rPr>
              <w:t>(</w:t>
            </w:r>
            <w:r>
              <w:rPr>
                <w:rFonts w:ascii="Times New Roman" w:hAnsi="Times New Roman" w:cs="Times New Roman"/>
                <w:i/>
                <w:sz w:val="20"/>
                <w:szCs w:val="18"/>
                <w:lang w:val="pt-BR"/>
              </w:rPr>
              <w:t>=</w:t>
            </w:r>
            <w:r>
              <w:rPr>
                <w:rFonts w:ascii="Times New Roman" w:hAnsi="Times New Roman" w:cs="Times New Roman"/>
                <w:i/>
                <w:sz w:val="20"/>
                <w:szCs w:val="18"/>
                <w:lang w:val="pt-BR" w:eastAsia="zh-CN"/>
              </w:rPr>
              <w:t>G</w:t>
            </w:r>
            <w:r>
              <w:rPr>
                <w:rFonts w:ascii="Times New Roman" w:hAnsi="Times New Roman" w:cs="Times New Roman"/>
                <w:sz w:val="20"/>
                <w:szCs w:val="18"/>
                <w:lang w:eastAsia="zh-CN"/>
              </w:rPr>
              <w:sym w:font="Symbol" w:char="F0B4"/>
            </w:r>
            <w:r>
              <w:rPr>
                <w:rFonts w:ascii="Times New Roman" w:hAnsi="Times New Roman" w:cs="Times New Roman"/>
                <w:i/>
                <w:sz w:val="20"/>
                <w:szCs w:val="18"/>
                <w:lang w:val="pt-BR" w:eastAsia="zh-CN"/>
              </w:rPr>
              <w:t>H</w:t>
            </w:r>
            <w:r>
              <w:rPr>
                <w:rFonts w:ascii="Times New Roman" w:hAnsi="Times New Roman" w:cs="Times New Roman"/>
                <w:sz w:val="20"/>
                <w:szCs w:val="18"/>
                <w:lang w:eastAsia="zh-CN"/>
              </w:rPr>
              <w:sym w:font="Symbol" w:char="F0B4"/>
            </w:r>
            <w:r>
              <w:rPr>
                <w:rFonts w:ascii="Times New Roman" w:hAnsi="Times New Roman" w:cs="Times New Roman" w:hint="eastAsia"/>
                <w:i/>
                <w:sz w:val="20"/>
                <w:szCs w:val="18"/>
                <w:lang w:val="pt-BR" w:eastAsia="zh-CN"/>
              </w:rPr>
              <w:t>I</w:t>
            </w:r>
            <w:r>
              <w:rPr>
                <w:rFonts w:ascii="Times New Roman" w:hAnsi="Times New Roman" w:cs="Times New Roman"/>
                <w:color w:val="auto"/>
                <w:sz w:val="20"/>
                <w:szCs w:val="18"/>
                <w:lang w:val="pt-BR" w:eastAsia="zh-CN"/>
              </w:rPr>
              <w:t>)</w:t>
            </w:r>
          </w:p>
          <w:p w:rsidR="008844F2" w:rsidRDefault="008844F2" w:rsidP="00133155">
            <w:pPr>
              <w:pStyle w:val="Default"/>
              <w:snapToGrid w:val="0"/>
              <w:spacing w:line="320" w:lineRule="exact"/>
              <w:jc w:val="center"/>
              <w:rPr>
                <w:rFonts w:ascii="Times New Roman" w:hAnsi="Times New Roman" w:cs="Times New Roman"/>
                <w:b/>
                <w:color w:val="auto"/>
                <w:sz w:val="20"/>
                <w:szCs w:val="18"/>
                <w:lang w:val="pt-BR" w:eastAsia="zh-CN"/>
              </w:rPr>
            </w:pPr>
            <w:r>
              <w:rPr>
                <w:rFonts w:ascii="Times New Roman" w:hAnsi="Times New Roman" w:cs="Times New Roman"/>
                <w:b/>
                <w:color w:val="auto"/>
                <w:sz w:val="20"/>
                <w:szCs w:val="18"/>
                <w:lang w:eastAsia="zh-CN"/>
              </w:rPr>
              <w:t>排放因子</w:t>
            </w:r>
          </w:p>
          <w:p w:rsidR="008844F2" w:rsidRDefault="008844F2" w:rsidP="00133155">
            <w:pPr>
              <w:pStyle w:val="Default"/>
              <w:snapToGrid w:val="0"/>
              <w:spacing w:line="320" w:lineRule="exact"/>
              <w:jc w:val="center"/>
              <w:rPr>
                <w:rFonts w:ascii="Times New Roman" w:hAnsi="Times New Roman" w:cs="Times New Roman"/>
                <w:b/>
                <w:color w:val="auto"/>
                <w:sz w:val="20"/>
                <w:szCs w:val="18"/>
                <w:lang w:val="pt-BR" w:eastAsia="zh-CN"/>
              </w:rPr>
            </w:pPr>
            <w:r>
              <w:rPr>
                <w:rFonts w:ascii="Times New Roman" w:hAnsi="Times New Roman" w:cs="Times New Roman"/>
                <w:b/>
                <w:color w:val="auto"/>
                <w:sz w:val="20"/>
                <w:szCs w:val="18"/>
                <w:lang w:val="pt-BR" w:eastAsia="zh-CN"/>
              </w:rPr>
              <w:t>(tCO</w:t>
            </w:r>
            <w:r>
              <w:rPr>
                <w:rFonts w:ascii="Times New Roman" w:hAnsi="Times New Roman" w:cs="Times New Roman"/>
                <w:b/>
                <w:color w:val="auto"/>
                <w:sz w:val="20"/>
                <w:szCs w:val="18"/>
                <w:vertAlign w:val="subscript"/>
                <w:lang w:val="pt-BR" w:eastAsia="zh-CN"/>
              </w:rPr>
              <w:t>2</w:t>
            </w:r>
            <w:r>
              <w:rPr>
                <w:rFonts w:ascii="Times New Roman" w:hAnsi="Times New Roman" w:cs="Times New Roman"/>
                <w:b/>
                <w:color w:val="auto"/>
                <w:sz w:val="20"/>
                <w:szCs w:val="18"/>
                <w:lang w:val="pt-BR" w:eastAsia="zh-CN"/>
              </w:rPr>
              <w:t>/TJ)</w:t>
            </w: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K</w:t>
            </w:r>
            <w:r>
              <w:rPr>
                <w:rFonts w:ascii="Times New Roman" w:hAnsi="Times New Roman" w:cs="Times New Roman"/>
                <w:color w:val="auto"/>
                <w:sz w:val="20"/>
                <w:szCs w:val="18"/>
                <w:lang w:eastAsia="zh-CN"/>
              </w:rPr>
              <w:t>(</w:t>
            </w:r>
            <w:r>
              <w:rPr>
                <w:rFonts w:ascii="Times New Roman" w:hAnsi="Times New Roman" w:cs="Times New Roman"/>
                <w:i/>
                <w:sz w:val="20"/>
                <w:szCs w:val="18"/>
              </w:rPr>
              <w:t>=</w:t>
            </w:r>
            <w:r>
              <w:rPr>
                <w:rFonts w:ascii="Times New Roman" w:hAnsi="Times New Roman" w:cs="Times New Roman"/>
                <w:i/>
                <w:sz w:val="20"/>
                <w:szCs w:val="18"/>
                <w:lang w:eastAsia="zh-CN"/>
              </w:rPr>
              <w:t>F</w:t>
            </w:r>
            <w:r>
              <w:rPr>
                <w:rFonts w:ascii="Times New Roman" w:hAnsi="Times New Roman" w:cs="Times New Roman"/>
                <w:sz w:val="20"/>
                <w:szCs w:val="18"/>
                <w:lang w:eastAsia="zh-CN"/>
              </w:rPr>
              <w:sym w:font="Symbol" w:char="F0B4"/>
            </w:r>
            <w:r>
              <w:rPr>
                <w:rFonts w:ascii="Times New Roman" w:hAnsi="Times New Roman" w:cs="Times New Roman"/>
                <w:i/>
                <w:sz w:val="20"/>
                <w:szCs w:val="18"/>
                <w:lang w:eastAsia="zh-CN"/>
              </w:rPr>
              <w:t>J</w:t>
            </w:r>
            <w:r>
              <w:rPr>
                <w:rFonts w:ascii="Times New Roman" w:hAnsi="Times New Roman" w:cs="Times New Roman"/>
                <w:color w:val="auto"/>
                <w:sz w:val="20"/>
                <w:szCs w:val="18"/>
                <w:lang w:eastAsia="zh-CN"/>
              </w:rPr>
              <w:t>)</w:t>
            </w:r>
          </w:p>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排放量</w:t>
            </w:r>
          </w:p>
          <w:p w:rsidR="008844F2" w:rsidRDefault="008844F2"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(tCO</w:t>
            </w:r>
            <w:r>
              <w:rPr>
                <w:rFonts w:ascii="Times New Roman" w:hAnsi="Times New Roman" w:cs="Times New Roman"/>
                <w:b/>
                <w:color w:val="auto"/>
                <w:sz w:val="20"/>
                <w:szCs w:val="18"/>
                <w:vertAlign w:val="subscript"/>
                <w:lang w:eastAsia="zh-CN"/>
              </w:rPr>
              <w:t>2</w:t>
            </w:r>
            <w:r>
              <w:rPr>
                <w:rFonts w:ascii="Times New Roman" w:hAnsi="Times New Roman" w:cs="Times New Roman"/>
                <w:b/>
                <w:color w:val="auto"/>
                <w:sz w:val="20"/>
                <w:szCs w:val="18"/>
                <w:lang w:eastAsia="zh-CN"/>
              </w:rPr>
              <w:t>)</w:t>
            </w: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18"/>
                <w:szCs w:val="18"/>
              </w:rPr>
              <w:t>无烟煤</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20"/>
              </w:rPr>
            </w:pPr>
            <w:r>
              <w:rPr>
                <w:rFonts w:ascii="Times New Roman" w:hAnsi="Times New Roman"/>
                <w:color w:val="000000"/>
                <w:sz w:val="20"/>
                <w:szCs w:val="20"/>
              </w:rPr>
              <w:t>20.304</w:t>
            </w: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27.49</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85%</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20"/>
              </w:rPr>
            </w:pPr>
            <w:r>
              <w:rPr>
                <w:rFonts w:ascii="Times New Roman" w:hAnsi="Times New Roman"/>
                <w:color w:val="000000"/>
                <w:sz w:val="20"/>
                <w:szCs w:val="20"/>
              </w:rPr>
              <w:t>19.570</w:t>
            </w: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26.18</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85%</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3</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18"/>
                <w:szCs w:val="18"/>
              </w:rPr>
              <w:t>褐煤</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20"/>
              </w:rPr>
            </w:pPr>
            <w:r>
              <w:rPr>
                <w:rFonts w:ascii="Times New Roman" w:hAnsi="Times New Roman"/>
                <w:color w:val="000000"/>
                <w:sz w:val="20"/>
                <w:szCs w:val="20"/>
              </w:rPr>
              <w:t>14.080</w:t>
            </w: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28.0</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96%</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18"/>
                <w:szCs w:val="18"/>
                <w:lang w:eastAsia="zh-CN"/>
              </w:rPr>
              <w:t>洗精煤</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20"/>
              </w:rPr>
            </w:pPr>
            <w:r>
              <w:rPr>
                <w:rFonts w:ascii="Times New Roman" w:hAnsi="Times New Roman"/>
                <w:color w:val="000000"/>
                <w:sz w:val="20"/>
                <w:szCs w:val="20"/>
              </w:rPr>
              <w:t>26.334</w:t>
            </w: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25.4</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96%</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5</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18"/>
                <w:szCs w:val="18"/>
                <w:lang w:eastAsia="zh-CN"/>
              </w:rPr>
              <w:t>其他洗煤</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20"/>
              </w:rPr>
            </w:pPr>
            <w:r>
              <w:rPr>
                <w:rFonts w:ascii="Times New Roman" w:hAnsi="Times New Roman"/>
                <w:color w:val="000000"/>
                <w:sz w:val="20"/>
                <w:szCs w:val="20"/>
              </w:rPr>
              <w:t>8.363</w:t>
            </w: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25.4</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96%</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6</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20"/>
              </w:rPr>
            </w:pPr>
            <w:r>
              <w:rPr>
                <w:rFonts w:ascii="Times New Roman" w:hAnsi="Times New Roman"/>
                <w:color w:val="000000"/>
                <w:sz w:val="20"/>
                <w:szCs w:val="20"/>
              </w:rPr>
              <w:t>17.460</w:t>
            </w: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33.6</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90%</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7</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18"/>
                <w:szCs w:val="18"/>
              </w:rPr>
              <w:t>焦炭</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20"/>
              </w:rPr>
            </w:pPr>
            <w:r>
              <w:rPr>
                <w:rFonts w:ascii="Times New Roman" w:hAnsi="Times New Roman"/>
                <w:color w:val="000000"/>
                <w:sz w:val="20"/>
                <w:szCs w:val="20"/>
              </w:rPr>
              <w:t>28.447</w:t>
            </w: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29.4</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93%</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8</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18"/>
                <w:szCs w:val="18"/>
                <w:lang w:eastAsia="zh-CN"/>
              </w:rPr>
              <w:t>焦炉煤气</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20"/>
              </w:rPr>
            </w:pPr>
            <w:r>
              <w:rPr>
                <w:rFonts w:ascii="Times New Roman" w:hAnsi="Times New Roman"/>
                <w:color w:val="000000"/>
                <w:sz w:val="20"/>
                <w:szCs w:val="20"/>
              </w:rPr>
              <w:t>173.54</w:t>
            </w: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13.6</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99%</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9</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18"/>
                <w:szCs w:val="18"/>
                <w:lang w:eastAsia="zh-CN"/>
              </w:rPr>
              <w:t>其他煤气</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20"/>
              </w:rPr>
            </w:pPr>
            <w:r>
              <w:rPr>
                <w:rFonts w:ascii="Times New Roman" w:hAnsi="Times New Roman"/>
                <w:sz w:val="20"/>
                <w:szCs w:val="20"/>
              </w:rPr>
              <w:t>52.27</w:t>
            </w: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18"/>
                <w:szCs w:val="18"/>
                <w:lang w:eastAsia="zh-CN"/>
              </w:rPr>
              <w:t>12.2</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99%</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10</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18"/>
                <w:szCs w:val="18"/>
              </w:rPr>
              <w:t>汽油</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20"/>
              </w:rPr>
            </w:pPr>
            <w:r>
              <w:rPr>
                <w:rFonts w:ascii="Times New Roman" w:hAnsi="Times New Roman"/>
                <w:sz w:val="20"/>
                <w:szCs w:val="20"/>
              </w:rPr>
              <w:t>44.800</w:t>
            </w: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18.9</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11</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18"/>
                <w:szCs w:val="18"/>
              </w:rPr>
              <w:t>柴油</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20"/>
              </w:rPr>
            </w:pPr>
            <w:r>
              <w:rPr>
                <w:rFonts w:ascii="Times New Roman" w:hAnsi="Times New Roman"/>
                <w:color w:val="000000"/>
                <w:sz w:val="20"/>
                <w:szCs w:val="20"/>
              </w:rPr>
              <w:t>43.330</w:t>
            </w: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20.2</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12</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r>
              <w:rPr>
                <w:rFonts w:ascii="Times New Roman" w:hAnsi="Times New Roman"/>
                <w:sz w:val="18"/>
                <w:szCs w:val="18"/>
              </w:rPr>
              <w:t>煤油</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20"/>
              </w:rPr>
            </w:pPr>
            <w:r>
              <w:rPr>
                <w:rFonts w:ascii="Times New Roman" w:hAnsi="Times New Roman"/>
                <w:sz w:val="20"/>
                <w:szCs w:val="20"/>
              </w:rPr>
              <w:t>44.750</w:t>
            </w: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19.6</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13</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18"/>
                <w:szCs w:val="18"/>
              </w:rPr>
              <w:t>燃料油</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20"/>
              </w:rPr>
            </w:pPr>
            <w:r>
              <w:rPr>
                <w:rFonts w:ascii="Times New Roman" w:hAnsi="Times New Roman"/>
                <w:sz w:val="20"/>
                <w:szCs w:val="20"/>
              </w:rPr>
              <w:t>40.190</w:t>
            </w: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21.1</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14</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20"/>
              </w:rPr>
            </w:pPr>
            <w:r>
              <w:rPr>
                <w:rFonts w:ascii="Times New Roman" w:hAnsi="Times New Roman"/>
                <w:color w:val="000000"/>
                <w:sz w:val="20"/>
                <w:szCs w:val="20"/>
              </w:rPr>
              <w:t>47.310</w:t>
            </w: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17.2</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15</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炼厂干气</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20"/>
              </w:rPr>
            </w:pPr>
            <w:r>
              <w:rPr>
                <w:rFonts w:ascii="Times New Roman" w:hAnsi="Times New Roman"/>
                <w:color w:val="000000"/>
                <w:sz w:val="20"/>
                <w:szCs w:val="20"/>
              </w:rPr>
              <w:t>46.050</w:t>
            </w: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18.2</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16</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sz w:val="18"/>
                <w:szCs w:val="18"/>
                <w:lang w:eastAsia="zh-CN"/>
              </w:rPr>
              <w:t>石油焦</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20"/>
              </w:rPr>
            </w:pPr>
            <w:r>
              <w:rPr>
                <w:rFonts w:ascii="Times New Roman" w:hAnsi="Times New Roman"/>
                <w:sz w:val="20"/>
                <w:szCs w:val="20"/>
              </w:rPr>
              <w:t>31.998</w:t>
            </w: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18"/>
                <w:szCs w:val="18"/>
                <w:lang w:eastAsia="zh-CN"/>
              </w:rPr>
              <w:t>27.5</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17</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其他油品</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20"/>
              </w:rPr>
            </w:pPr>
            <w:r>
              <w:rPr>
                <w:rFonts w:ascii="Times New Roman" w:hAnsi="Times New Roman"/>
                <w:sz w:val="20"/>
                <w:szCs w:val="20"/>
              </w:rPr>
              <w:t>41.031</w:t>
            </w: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20.0</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20"/>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18</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天然气</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20"/>
              </w:rPr>
            </w:pPr>
            <w:r>
              <w:rPr>
                <w:rFonts w:ascii="Times New Roman" w:hAnsi="Times New Roman"/>
                <w:sz w:val="20"/>
                <w:szCs w:val="20"/>
              </w:rPr>
              <w:t>389.31</w:t>
            </w: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15.3</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99%</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19</w:t>
            </w:r>
          </w:p>
        </w:tc>
        <w:tc>
          <w:tcPr>
            <w:tcW w:w="12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w:t>
            </w:r>
          </w:p>
        </w:tc>
        <w:tc>
          <w:tcPr>
            <w:tcW w:w="129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2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12.2</w:t>
            </w:r>
          </w:p>
        </w:tc>
        <w:tc>
          <w:tcPr>
            <w:tcW w:w="118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99%</w:t>
            </w:r>
          </w:p>
        </w:tc>
        <w:tc>
          <w:tcPr>
            <w:tcW w:w="116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r>
      <w:tr w:rsidR="008844F2"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20</w:t>
            </w:r>
          </w:p>
        </w:tc>
        <w:tc>
          <w:tcPr>
            <w:tcW w:w="12355" w:type="dxa"/>
            <w:gridSpan w:val="9"/>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ind w:firstLine="298"/>
              <w:jc w:val="center"/>
              <w:rPr>
                <w:rFonts w:ascii="Times New Roman" w:hAnsi="Times New Roman" w:cs="Times New Roman"/>
                <w:color w:val="auto"/>
                <w:kern w:val="2"/>
                <w:sz w:val="20"/>
                <w:szCs w:val="18"/>
              </w:rPr>
            </w:pPr>
            <w:r>
              <w:rPr>
                <w:rFonts w:ascii="Times New Roman" w:hAnsi="Times New Roman" w:cs="Times New Roman"/>
                <w:color w:val="auto"/>
                <w:sz w:val="20"/>
                <w:szCs w:val="18"/>
                <w:lang w:eastAsia="zh-CN"/>
              </w:rPr>
              <w:t>年排放量</w:t>
            </w:r>
          </w:p>
        </w:tc>
        <w:tc>
          <w:tcPr>
            <w:tcW w:w="117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20"/>
                <w:szCs w:val="18"/>
              </w:rPr>
            </w:pPr>
          </w:p>
        </w:tc>
      </w:tr>
    </w:tbl>
    <w:p w:rsidR="008844F2" w:rsidRDefault="008844F2" w:rsidP="008844F2">
      <w:pPr>
        <w:adjustRightInd w:val="0"/>
        <w:snapToGrid w:val="0"/>
        <w:spacing w:line="420" w:lineRule="exact"/>
        <w:ind w:firstLineChars="0" w:firstLine="0"/>
        <w:jc w:val="left"/>
        <w:rPr>
          <w:rFonts w:ascii="Times New Roman" w:hAnsi="Times New Roman"/>
          <w:sz w:val="18"/>
          <w:szCs w:val="18"/>
        </w:rPr>
        <w:sectPr w:rsidR="008844F2">
          <w:pgSz w:w="16838" w:h="11906" w:orient="landscape"/>
          <w:pgMar w:top="1474" w:right="1440" w:bottom="1474" w:left="1440" w:header="851" w:footer="992" w:gutter="0"/>
          <w:cols w:space="425"/>
          <w:docGrid w:type="lines" w:linePitch="326"/>
        </w:sectPr>
      </w:pPr>
      <w:r>
        <w:rPr>
          <w:rFonts w:ascii="Times New Roman" w:hAnsi="Times New Roman"/>
          <w:sz w:val="18"/>
          <w:szCs w:val="18"/>
        </w:rPr>
        <w:t>注：</w:t>
      </w:r>
      <w:r>
        <w:rPr>
          <w:rFonts w:ascii="Times New Roman" w:hAnsi="Times New Roman"/>
          <w:sz w:val="18"/>
          <w:szCs w:val="18"/>
        </w:rPr>
        <w:t>1</w:t>
      </w:r>
      <w:r>
        <w:rPr>
          <w:rFonts w:ascii="Times New Roman" w:hAnsi="Times New Roman" w:hint="eastAsia"/>
          <w:sz w:val="18"/>
          <w:szCs w:val="18"/>
        </w:rPr>
        <w:t>）</w:t>
      </w:r>
      <w:r>
        <w:rPr>
          <w:rFonts w:ascii="Times New Roman" w:hAnsi="Times New Roman"/>
          <w:sz w:val="18"/>
          <w:szCs w:val="18"/>
        </w:rPr>
        <w:t>不包括用于交通运输的燃料；</w:t>
      </w:r>
      <w:r>
        <w:rPr>
          <w:rFonts w:ascii="Times New Roman" w:hAnsi="Times New Roman"/>
          <w:sz w:val="18"/>
          <w:szCs w:val="18"/>
        </w:rPr>
        <w:t>2</w:t>
      </w:r>
      <w:r>
        <w:rPr>
          <w:rFonts w:ascii="Times New Roman" w:hAnsi="Times New Roman" w:hint="eastAsia"/>
          <w:sz w:val="18"/>
          <w:szCs w:val="18"/>
        </w:rPr>
        <w:t>）</w:t>
      </w:r>
      <w:r>
        <w:rPr>
          <w:rFonts w:ascii="Times New Roman" w:hAnsi="Times New Roman"/>
          <w:sz w:val="18"/>
          <w:szCs w:val="18"/>
        </w:rPr>
        <w:t>不包括</w:t>
      </w:r>
      <w:r w:rsidR="00FB186E">
        <w:rPr>
          <w:rFonts w:ascii="Times New Roman" w:hAnsi="Times New Roman"/>
          <w:sz w:val="18"/>
          <w:szCs w:val="18"/>
        </w:rPr>
        <w:t>京外</w:t>
      </w:r>
      <w:r>
        <w:rPr>
          <w:rFonts w:ascii="Times New Roman" w:hAnsi="Times New Roman"/>
          <w:sz w:val="18"/>
          <w:szCs w:val="18"/>
        </w:rPr>
        <w:t>能耗；</w:t>
      </w:r>
      <w:r>
        <w:rPr>
          <w:rFonts w:ascii="Times New Roman" w:hAnsi="Times New Roman"/>
          <w:sz w:val="18"/>
          <w:szCs w:val="18"/>
        </w:rPr>
        <w:t>3</w:t>
      </w:r>
      <w:r>
        <w:rPr>
          <w:rFonts w:ascii="Times New Roman" w:hAnsi="Times New Roman" w:hint="eastAsia"/>
          <w:sz w:val="18"/>
          <w:szCs w:val="18"/>
        </w:rPr>
        <w:t>）</w:t>
      </w:r>
      <w:r>
        <w:rPr>
          <w:rFonts w:ascii="Times New Roman" w:hAnsi="Times New Roman"/>
          <w:sz w:val="18"/>
          <w:szCs w:val="18"/>
        </w:rPr>
        <w:t>型煤，水煤浆在煤制品中报告；</w:t>
      </w:r>
      <w:r>
        <w:rPr>
          <w:rFonts w:ascii="Times New Roman" w:hAnsi="Times New Roman"/>
          <w:sz w:val="18"/>
          <w:szCs w:val="18"/>
        </w:rPr>
        <w:t>4</w:t>
      </w:r>
      <w:r>
        <w:rPr>
          <w:rFonts w:ascii="Times New Roman" w:hAnsi="Times New Roman" w:hint="eastAsia"/>
          <w:sz w:val="18"/>
          <w:szCs w:val="18"/>
        </w:rPr>
        <w:t>）</w:t>
      </w:r>
      <w:r>
        <w:rPr>
          <w:rFonts w:ascii="Times New Roman" w:hAnsi="Times New Roman"/>
          <w:sz w:val="18"/>
          <w:szCs w:val="18"/>
        </w:rPr>
        <w:t>其他能源请注明是什么能源品种；</w:t>
      </w:r>
      <w:r>
        <w:rPr>
          <w:rFonts w:ascii="Times New Roman" w:hAnsi="Times New Roman"/>
          <w:sz w:val="18"/>
          <w:szCs w:val="18"/>
        </w:rPr>
        <w:t>5</w:t>
      </w:r>
      <w:r>
        <w:rPr>
          <w:rFonts w:ascii="Times New Roman" w:hAnsi="Times New Roman" w:hint="eastAsia"/>
          <w:sz w:val="18"/>
          <w:szCs w:val="18"/>
        </w:rPr>
        <w:t>）</w:t>
      </w:r>
      <w:r>
        <w:rPr>
          <w:rFonts w:ascii="Times New Roman" w:hAnsi="Times New Roman"/>
          <w:sz w:val="18"/>
          <w:szCs w:val="18"/>
        </w:rPr>
        <w:t>小数点后保留</w:t>
      </w:r>
      <w:r>
        <w:rPr>
          <w:rFonts w:ascii="Times New Roman" w:hAnsi="Times New Roman"/>
          <w:sz w:val="18"/>
          <w:szCs w:val="18"/>
        </w:rPr>
        <w:t>2</w:t>
      </w:r>
      <w:r>
        <w:rPr>
          <w:rFonts w:ascii="Times New Roman" w:hAnsi="Times New Roman"/>
          <w:sz w:val="18"/>
          <w:szCs w:val="18"/>
        </w:rPr>
        <w:t>位；</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hint="eastAsia"/>
        </w:rPr>
        <w:lastRenderedPageBreak/>
        <w:t>报告单位</w:t>
      </w:r>
      <w:r>
        <w:rPr>
          <w:rFonts w:ascii="Times New Roman" w:hAnsi="Times New Roman"/>
        </w:rPr>
        <w:t>根据式（</w:t>
      </w:r>
      <w:r>
        <w:rPr>
          <w:rFonts w:ascii="Times New Roman" w:hAnsi="Times New Roman"/>
        </w:rPr>
        <w:t>TY-1</w:t>
      </w:r>
      <w:r>
        <w:rPr>
          <w:rFonts w:ascii="Times New Roman" w:hAnsi="Times New Roman"/>
        </w:rPr>
        <w:t>）计算各种化石燃料的二氧化碳排放量（</w:t>
      </w:r>
      <w:r>
        <w:rPr>
          <w:rFonts w:ascii="Times New Roman" w:hAnsi="Times New Roman"/>
        </w:rPr>
        <w:t>K</w:t>
      </w:r>
      <w:r>
        <w:rPr>
          <w:rFonts w:ascii="Times New Roman" w:hAnsi="Times New Roman"/>
        </w:rPr>
        <w:t>栏）和企业年度二氧化碳总排放量</w:t>
      </w:r>
      <w:r>
        <w:rPr>
          <w:rFonts w:ascii="Times New Roman" w:hAnsi="Times New Roman" w:hint="eastAsia"/>
        </w:rPr>
        <w:t>，并</w:t>
      </w:r>
      <w:r>
        <w:rPr>
          <w:rFonts w:ascii="Times New Roman" w:hAnsi="Times New Roman"/>
        </w:rPr>
        <w:t>在报告中简要报告企业二氧化碳总排放量。</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在历史排放报告中，</w:t>
      </w:r>
      <w:r w:rsidR="00E676FE">
        <w:rPr>
          <w:rFonts w:ascii="Times New Roman" w:hAnsi="Times New Roman"/>
        </w:rPr>
        <w:t>重点碳排放单位</w:t>
      </w:r>
      <w:r>
        <w:rPr>
          <w:rFonts w:ascii="Times New Roman" w:hAnsi="Times New Roman"/>
        </w:rPr>
        <w:t>可复制表</w:t>
      </w:r>
      <w:r>
        <w:rPr>
          <w:rFonts w:ascii="Times New Roman" w:hAnsi="Times New Roman"/>
        </w:rPr>
        <w:t>BG-2</w:t>
      </w:r>
      <w:r>
        <w:rPr>
          <w:rFonts w:ascii="Times New Roman" w:hAnsi="Times New Roman"/>
        </w:rPr>
        <w:t>，分别填写</w:t>
      </w:r>
      <w:r w:rsidR="00B85E0A">
        <w:rPr>
          <w:rFonts w:ascii="Times New Roman" w:hAnsi="Times New Roman"/>
        </w:rPr>
        <w:t>2016</w:t>
      </w:r>
      <w:r>
        <w:rPr>
          <w:rFonts w:ascii="Times New Roman" w:hAnsi="Times New Roman"/>
        </w:rPr>
        <w:t>年，</w:t>
      </w:r>
      <w:r>
        <w:rPr>
          <w:rFonts w:ascii="Times New Roman" w:hAnsi="Times New Roman"/>
        </w:rPr>
        <w:t>201</w:t>
      </w:r>
      <w:r w:rsidR="00B85E0A">
        <w:rPr>
          <w:rFonts w:ascii="Times New Roman" w:hAnsi="Times New Roman"/>
        </w:rPr>
        <w:t>7</w:t>
      </w:r>
      <w:r>
        <w:rPr>
          <w:rFonts w:ascii="Times New Roman" w:hAnsi="Times New Roman"/>
        </w:rPr>
        <w:t>年，</w:t>
      </w:r>
      <w:r>
        <w:rPr>
          <w:rFonts w:ascii="Times New Roman" w:hAnsi="Times New Roman"/>
        </w:rPr>
        <w:t>20</w:t>
      </w:r>
      <w:r w:rsidR="00B85E0A">
        <w:rPr>
          <w:rFonts w:ascii="Times New Roman" w:hAnsi="Times New Roman"/>
        </w:rPr>
        <w:t>18</w:t>
      </w:r>
      <w:r>
        <w:rPr>
          <w:rFonts w:ascii="Times New Roman" w:hAnsi="Times New Roman"/>
        </w:rPr>
        <w:t>年的排放信息</w:t>
      </w:r>
      <w:r>
        <w:rPr>
          <w:rFonts w:ascii="Times New Roman" w:hAnsi="Times New Roman" w:hint="eastAsia"/>
        </w:rPr>
        <w:t>，但热值应使用企业实际测量数据</w:t>
      </w:r>
      <w:r>
        <w:rPr>
          <w:rFonts w:ascii="Times New Roman" w:hAnsi="Times New Roman"/>
        </w:rPr>
        <w:t>。</w:t>
      </w:r>
    </w:p>
    <w:p w:rsidR="008844F2" w:rsidRDefault="008844F2" w:rsidP="00B84FDB">
      <w:pPr>
        <w:pStyle w:val="3"/>
        <w:numPr>
          <w:ilvl w:val="0"/>
          <w:numId w:val="2"/>
        </w:numPr>
        <w:adjustRightInd w:val="0"/>
        <w:snapToGrid w:val="0"/>
        <w:spacing w:before="240" w:after="240" w:line="420" w:lineRule="exact"/>
        <w:ind w:left="0" w:firstLineChars="0" w:firstLine="479"/>
        <w:rPr>
          <w:rFonts w:ascii="Times New Roman" w:hAnsi="Times New Roman"/>
        </w:rPr>
      </w:pPr>
      <w:r>
        <w:rPr>
          <w:rFonts w:ascii="Times New Roman" w:hAnsi="Times New Roman"/>
        </w:rPr>
        <w:t>二氧化碳间接排放</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报告单位应按照表</w:t>
      </w:r>
      <w:r>
        <w:rPr>
          <w:rFonts w:ascii="Times New Roman" w:hAnsi="Times New Roman"/>
        </w:rPr>
        <w:t>BG-3</w:t>
      </w:r>
      <w:r>
        <w:rPr>
          <w:rFonts w:ascii="Times New Roman" w:hAnsi="Times New Roman"/>
        </w:rPr>
        <w:t>格式填写企业在本市行政辖区内固定设施电力消耗量，利用公式（</w:t>
      </w:r>
      <w:r>
        <w:rPr>
          <w:rFonts w:ascii="Times New Roman" w:hAnsi="Times New Roman"/>
        </w:rPr>
        <w:t>TY-2</w:t>
      </w:r>
      <w:r>
        <w:rPr>
          <w:rFonts w:ascii="Times New Roman" w:hAnsi="Times New Roman"/>
        </w:rPr>
        <w:t>）计算二氧化碳间接排放量</w:t>
      </w:r>
      <w:r>
        <w:rPr>
          <w:rFonts w:ascii="Times New Roman" w:hAnsi="Times New Roman" w:hint="eastAsia"/>
        </w:rPr>
        <w:t>，并</w:t>
      </w:r>
      <w:r>
        <w:rPr>
          <w:rFonts w:ascii="Times New Roman" w:hAnsi="Times New Roman"/>
        </w:rPr>
        <w:t>在报告中简要说明二氧化碳间接排放量情况。</w:t>
      </w:r>
    </w:p>
    <w:p w:rsidR="00000000" w:rsidRDefault="00E676FE" w:rsidP="00DB6696">
      <w:pPr>
        <w:adjustRightInd w:val="0"/>
        <w:snapToGrid w:val="0"/>
        <w:spacing w:beforeLines="100"/>
        <w:ind w:firstLineChars="200" w:firstLine="480"/>
        <w:rPr>
          <w:rFonts w:ascii="Times New Roman" w:hAnsi="Times New Roman"/>
        </w:rPr>
      </w:pPr>
      <w:r>
        <w:rPr>
          <w:rFonts w:ascii="Times New Roman" w:hAnsi="Times New Roman" w:hint="eastAsia"/>
        </w:rPr>
        <w:t>重点碳排放单位</w:t>
      </w:r>
      <w:r w:rsidR="008844F2">
        <w:rPr>
          <w:rFonts w:ascii="Times New Roman" w:hAnsi="Times New Roman" w:hint="eastAsia"/>
        </w:rPr>
        <w:t>还应按照表</w:t>
      </w:r>
      <w:r w:rsidR="008844F2">
        <w:rPr>
          <w:rFonts w:ascii="Times New Roman" w:hAnsi="Times New Roman" w:hint="eastAsia"/>
        </w:rPr>
        <w:t>ZD-2</w:t>
      </w:r>
      <w:r w:rsidR="008844F2">
        <w:rPr>
          <w:rFonts w:ascii="Times New Roman" w:hAnsi="Times New Roman" w:hint="eastAsia"/>
        </w:rPr>
        <w:t>的格式，报告所查读电表的详细情况，报告内容包括电表的序列号、规定的和实际的校准频次、校准的标准等，一般二氧化碳报告单位可以不填写此部分内容。</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在历史排放报告中，</w:t>
      </w:r>
      <w:r w:rsidR="00E676FE">
        <w:rPr>
          <w:rFonts w:ascii="Times New Roman" w:hAnsi="Times New Roman"/>
        </w:rPr>
        <w:t>重点碳排放单位</w:t>
      </w:r>
      <w:r>
        <w:rPr>
          <w:rFonts w:ascii="Times New Roman" w:hAnsi="Times New Roman"/>
        </w:rPr>
        <w:t>可在表</w:t>
      </w:r>
      <w:r>
        <w:rPr>
          <w:rFonts w:ascii="Times New Roman" w:hAnsi="Times New Roman"/>
        </w:rPr>
        <w:t>BG-3</w:t>
      </w:r>
      <w:r>
        <w:rPr>
          <w:rFonts w:ascii="Times New Roman" w:hAnsi="Times New Roman"/>
        </w:rPr>
        <w:t>上自行添加</w:t>
      </w:r>
      <w:r>
        <w:rPr>
          <w:rFonts w:ascii="Times New Roman" w:hAnsi="Times New Roman"/>
        </w:rPr>
        <w:t>3</w:t>
      </w:r>
      <w:r>
        <w:rPr>
          <w:rFonts w:ascii="Times New Roman" w:hAnsi="Times New Roman"/>
        </w:rPr>
        <w:t>行，以分别填写</w:t>
      </w:r>
      <w:r>
        <w:rPr>
          <w:rFonts w:ascii="Times New Roman" w:hAnsi="Times New Roman" w:hint="eastAsia"/>
        </w:rPr>
        <w:t>2016</w:t>
      </w:r>
      <w:r>
        <w:rPr>
          <w:rFonts w:ascii="Times New Roman" w:hAnsi="Times New Roman"/>
        </w:rPr>
        <w:t>年，</w:t>
      </w:r>
      <w:r>
        <w:rPr>
          <w:rFonts w:ascii="Times New Roman" w:hAnsi="Times New Roman"/>
        </w:rPr>
        <w:t>201</w:t>
      </w:r>
      <w:r>
        <w:rPr>
          <w:rFonts w:ascii="Times New Roman" w:hAnsi="Times New Roman" w:hint="eastAsia"/>
        </w:rPr>
        <w:t>7</w:t>
      </w:r>
      <w:r>
        <w:rPr>
          <w:rFonts w:ascii="Times New Roman" w:hAnsi="Times New Roman"/>
        </w:rPr>
        <w:t>年，和</w:t>
      </w:r>
      <w:r>
        <w:rPr>
          <w:rFonts w:ascii="Times New Roman" w:hAnsi="Times New Roman"/>
        </w:rPr>
        <w:t>20</w:t>
      </w:r>
      <w:r>
        <w:rPr>
          <w:rFonts w:ascii="Times New Roman" w:hAnsi="Times New Roman" w:hint="eastAsia"/>
        </w:rPr>
        <w:t>18</w:t>
      </w:r>
      <w:r>
        <w:rPr>
          <w:rFonts w:ascii="Times New Roman" w:hAnsi="Times New Roman"/>
        </w:rPr>
        <w:t>年的排放信息。</w:t>
      </w:r>
    </w:p>
    <w:p w:rsidR="00000000" w:rsidRDefault="008844F2"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BG-3  </w:t>
      </w:r>
      <w:r>
        <w:rPr>
          <w:rFonts w:ascii="Times New Roman" w:hAnsi="Times New Roman"/>
          <w:b/>
          <w:sz w:val="21"/>
          <w:szCs w:val="21"/>
        </w:rPr>
        <w:t>报告单位电力消耗的二氧化碳间接排放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0"/>
        <w:gridCol w:w="2716"/>
        <w:gridCol w:w="2692"/>
        <w:gridCol w:w="2054"/>
      </w:tblGrid>
      <w:tr w:rsidR="008844F2" w:rsidTr="00133155">
        <w:trPr>
          <w:jc w:val="center"/>
        </w:trPr>
        <w:tc>
          <w:tcPr>
            <w:tcW w:w="1060"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年度</w:t>
            </w:r>
          </w:p>
        </w:tc>
        <w:tc>
          <w:tcPr>
            <w:tcW w:w="271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企业</w:t>
            </w:r>
            <w:r>
              <w:rPr>
                <w:rFonts w:ascii="Times New Roman" w:hAnsi="Times New Roman" w:cs="Times New Roman" w:hint="eastAsia"/>
                <w:b/>
                <w:color w:val="auto"/>
                <w:sz w:val="18"/>
                <w:szCs w:val="18"/>
                <w:lang w:eastAsia="zh-CN"/>
              </w:rPr>
              <w:t>电网</w:t>
            </w:r>
            <w:r>
              <w:rPr>
                <w:rFonts w:ascii="Times New Roman" w:hAnsi="Times New Roman" w:cs="Times New Roman"/>
                <w:b/>
                <w:color w:val="auto"/>
                <w:sz w:val="18"/>
                <w:szCs w:val="18"/>
                <w:lang w:eastAsia="zh-CN"/>
              </w:rPr>
              <w:t>购电量</w:t>
            </w:r>
          </w:p>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MWh</w:t>
            </w:r>
            <w:r>
              <w:rPr>
                <w:rFonts w:ascii="Times New Roman" w:hAnsi="Times New Roman" w:cs="Times New Roman"/>
                <w:b/>
                <w:color w:val="auto"/>
                <w:sz w:val="18"/>
                <w:szCs w:val="18"/>
                <w:lang w:eastAsia="zh-CN"/>
              </w:rPr>
              <w:t>）</w:t>
            </w:r>
          </w:p>
        </w:tc>
        <w:tc>
          <w:tcPr>
            <w:tcW w:w="26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间接排放系数</w:t>
            </w:r>
          </w:p>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/MWh</w:t>
            </w:r>
            <w:r>
              <w:rPr>
                <w:rFonts w:ascii="Times New Roman" w:hAnsi="Times New Roman" w:cs="Times New Roman"/>
                <w:b/>
                <w:color w:val="auto"/>
                <w:sz w:val="18"/>
                <w:szCs w:val="18"/>
                <w:lang w:eastAsia="zh-CN"/>
              </w:rPr>
              <w:t>）</w:t>
            </w:r>
          </w:p>
        </w:tc>
        <w:tc>
          <w:tcPr>
            <w:tcW w:w="205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间接排放量</w:t>
            </w:r>
          </w:p>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w:t>
            </w:r>
          </w:p>
        </w:tc>
      </w:tr>
      <w:tr w:rsidR="008844F2" w:rsidTr="00133155">
        <w:trPr>
          <w:jc w:val="center"/>
        </w:trPr>
        <w:tc>
          <w:tcPr>
            <w:tcW w:w="1060"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271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26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205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bl>
    <w:p w:rsidR="008844F2" w:rsidRDefault="008844F2" w:rsidP="008844F2">
      <w:pPr>
        <w:pStyle w:val="Default"/>
        <w:snapToGrid w:val="0"/>
        <w:spacing w:line="320" w:lineRule="exact"/>
        <w:jc w:val="center"/>
        <w:rPr>
          <w:rFonts w:ascii="Times New Roman" w:hAnsi="Times New Roman"/>
          <w:lang w:eastAsia="zh-CN"/>
        </w:rPr>
      </w:pPr>
    </w:p>
    <w:p w:rsidR="00000000" w:rsidRDefault="008844F2"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hint="eastAsia"/>
          <w:b/>
          <w:sz w:val="21"/>
          <w:szCs w:val="21"/>
        </w:rPr>
        <w:t>ZD-2</w:t>
      </w:r>
      <w:r w:rsidR="00E676FE">
        <w:rPr>
          <w:rFonts w:ascii="Times New Roman" w:hAnsi="Times New Roman" w:hint="eastAsia"/>
          <w:b/>
          <w:sz w:val="21"/>
          <w:szCs w:val="21"/>
        </w:rPr>
        <w:t>重点碳排放单位</w:t>
      </w:r>
      <w:r>
        <w:rPr>
          <w:rFonts w:ascii="Times New Roman" w:hAnsi="Times New Roman" w:hint="eastAsia"/>
          <w:b/>
          <w:sz w:val="21"/>
          <w:szCs w:val="21"/>
        </w:rPr>
        <w:t>电表信息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3"/>
        <w:gridCol w:w="1002"/>
        <w:gridCol w:w="1195"/>
        <w:gridCol w:w="1967"/>
        <w:gridCol w:w="1967"/>
        <w:gridCol w:w="1388"/>
      </w:tblGrid>
      <w:tr w:rsidR="008844F2" w:rsidTr="00133155">
        <w:trPr>
          <w:jc w:val="center"/>
        </w:trPr>
        <w:tc>
          <w:tcPr>
            <w:tcW w:w="100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b/>
                <w:sz w:val="18"/>
                <w:szCs w:val="18"/>
              </w:rPr>
              <w:t>型号</w:t>
            </w:r>
          </w:p>
        </w:tc>
        <w:tc>
          <w:tcPr>
            <w:tcW w:w="100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精度</w:t>
            </w:r>
          </w:p>
        </w:tc>
        <w:tc>
          <w:tcPr>
            <w:tcW w:w="119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序列号</w:t>
            </w:r>
          </w:p>
        </w:tc>
        <w:tc>
          <w:tcPr>
            <w:tcW w:w="196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规定的电表校准频次</w:t>
            </w:r>
          </w:p>
        </w:tc>
        <w:tc>
          <w:tcPr>
            <w:tcW w:w="196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实际的电表校准频次</w:t>
            </w:r>
          </w:p>
        </w:tc>
        <w:tc>
          <w:tcPr>
            <w:tcW w:w="138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更换情况</w:t>
            </w:r>
          </w:p>
        </w:tc>
      </w:tr>
      <w:tr w:rsidR="008844F2" w:rsidTr="00133155">
        <w:trPr>
          <w:jc w:val="center"/>
        </w:trPr>
        <w:tc>
          <w:tcPr>
            <w:tcW w:w="100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119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1967"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1967"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1388"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bl>
    <w:p w:rsidR="008844F2" w:rsidRDefault="008844F2" w:rsidP="008844F2">
      <w:pPr>
        <w:pStyle w:val="Default"/>
        <w:snapToGrid w:val="0"/>
        <w:spacing w:line="320" w:lineRule="exact"/>
        <w:jc w:val="center"/>
        <w:rPr>
          <w:rFonts w:ascii="Times New Roman" w:hAnsi="Times New Roman"/>
        </w:rPr>
      </w:pPr>
    </w:p>
    <w:p w:rsidR="008844F2" w:rsidRDefault="008844F2" w:rsidP="00B84FDB">
      <w:pPr>
        <w:pStyle w:val="3"/>
        <w:numPr>
          <w:ilvl w:val="0"/>
          <w:numId w:val="2"/>
        </w:numPr>
        <w:adjustRightInd w:val="0"/>
        <w:snapToGrid w:val="0"/>
        <w:spacing w:before="240" w:after="240" w:line="420" w:lineRule="exact"/>
        <w:ind w:left="0" w:firstLineChars="0" w:firstLine="479"/>
        <w:rPr>
          <w:rFonts w:ascii="Times New Roman" w:hAnsi="Times New Roman"/>
        </w:rPr>
      </w:pPr>
      <w:r>
        <w:rPr>
          <w:rFonts w:ascii="Times New Roman" w:hAnsi="Times New Roman"/>
        </w:rPr>
        <w:t>核算结果</w:t>
      </w:r>
    </w:p>
    <w:p w:rsidR="008844F2" w:rsidRDefault="008844F2" w:rsidP="00DB6696">
      <w:pPr>
        <w:adjustRightInd w:val="0"/>
        <w:snapToGrid w:val="0"/>
        <w:spacing w:beforeLines="100"/>
        <w:ind w:firstLineChars="200" w:firstLine="480"/>
        <w:rPr>
          <w:rFonts w:ascii="Times New Roman" w:hAnsi="Times New Roman"/>
          <w:bCs/>
          <w:szCs w:val="21"/>
        </w:rPr>
      </w:pPr>
      <w:r>
        <w:rPr>
          <w:rFonts w:ascii="Times New Roman" w:hAnsi="Times New Roman"/>
          <w:szCs w:val="21"/>
        </w:rPr>
        <w:t>报告单位应按照表</w:t>
      </w:r>
      <w:r>
        <w:rPr>
          <w:rFonts w:ascii="Times New Roman" w:hAnsi="Times New Roman"/>
          <w:szCs w:val="21"/>
        </w:rPr>
        <w:t>FD-1</w:t>
      </w:r>
      <w:r>
        <w:rPr>
          <w:rFonts w:ascii="Times New Roman" w:hAnsi="Times New Roman"/>
          <w:szCs w:val="21"/>
        </w:rPr>
        <w:t>的格式报告</w:t>
      </w:r>
      <w:r>
        <w:rPr>
          <w:rFonts w:ascii="Times New Roman" w:hAnsi="Times New Roman" w:hint="eastAsia"/>
          <w:szCs w:val="21"/>
        </w:rPr>
        <w:t>电力生产</w:t>
      </w:r>
      <w:r>
        <w:rPr>
          <w:rFonts w:ascii="Times New Roman" w:hAnsi="Times New Roman"/>
          <w:szCs w:val="21"/>
        </w:rPr>
        <w:t>企业年度二氧化碳排放核算结果，并做简要说明。</w:t>
      </w:r>
    </w:p>
    <w:p w:rsidR="00000000" w:rsidRDefault="008844F2"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t>在历史排放报告中，</w:t>
      </w:r>
      <w:r w:rsidR="00E676FE">
        <w:rPr>
          <w:rFonts w:ascii="Times New Roman" w:hAnsi="Times New Roman"/>
          <w:szCs w:val="21"/>
        </w:rPr>
        <w:t>重点碳排放单位</w:t>
      </w:r>
      <w:r>
        <w:rPr>
          <w:rFonts w:ascii="Times New Roman" w:hAnsi="Times New Roman"/>
          <w:szCs w:val="21"/>
        </w:rPr>
        <w:t>可复制表</w:t>
      </w:r>
      <w:r>
        <w:rPr>
          <w:rFonts w:ascii="Times New Roman" w:hAnsi="Times New Roman"/>
          <w:szCs w:val="21"/>
        </w:rPr>
        <w:t>FD-1</w:t>
      </w:r>
      <w:r>
        <w:rPr>
          <w:rFonts w:ascii="Times New Roman" w:hAnsi="Times New Roman"/>
          <w:szCs w:val="21"/>
        </w:rPr>
        <w:t>的格式，分别报告</w:t>
      </w:r>
      <w:r>
        <w:rPr>
          <w:rFonts w:ascii="Times New Roman" w:hAnsi="Times New Roman"/>
          <w:szCs w:val="21"/>
        </w:rPr>
        <w:t>20</w:t>
      </w:r>
      <w:r>
        <w:rPr>
          <w:rFonts w:ascii="Times New Roman" w:hAnsi="Times New Roman" w:hint="eastAsia"/>
          <w:szCs w:val="21"/>
        </w:rPr>
        <w:t>16</w:t>
      </w:r>
      <w:r>
        <w:rPr>
          <w:rFonts w:ascii="Times New Roman" w:hAnsi="Times New Roman"/>
          <w:szCs w:val="21"/>
        </w:rPr>
        <w:lastRenderedPageBreak/>
        <w:t>年，</w:t>
      </w:r>
      <w:r>
        <w:rPr>
          <w:rFonts w:ascii="Times New Roman" w:hAnsi="Times New Roman"/>
          <w:szCs w:val="21"/>
        </w:rPr>
        <w:t>20</w:t>
      </w:r>
      <w:r>
        <w:rPr>
          <w:rFonts w:ascii="Times New Roman" w:hAnsi="Times New Roman" w:hint="eastAsia"/>
          <w:szCs w:val="21"/>
        </w:rPr>
        <w:t>17</w:t>
      </w:r>
      <w:r>
        <w:rPr>
          <w:rFonts w:ascii="Times New Roman" w:hAnsi="Times New Roman"/>
          <w:szCs w:val="21"/>
        </w:rPr>
        <w:t>年，和</w:t>
      </w:r>
      <w:r>
        <w:rPr>
          <w:rFonts w:ascii="Times New Roman" w:hAnsi="Times New Roman"/>
          <w:szCs w:val="21"/>
        </w:rPr>
        <w:t>20</w:t>
      </w:r>
      <w:r>
        <w:rPr>
          <w:rFonts w:ascii="Times New Roman" w:hAnsi="Times New Roman" w:hint="eastAsia"/>
          <w:szCs w:val="21"/>
        </w:rPr>
        <w:t>18</w:t>
      </w:r>
      <w:r>
        <w:rPr>
          <w:rFonts w:ascii="Times New Roman" w:hAnsi="Times New Roman"/>
          <w:szCs w:val="21"/>
        </w:rPr>
        <w:t>年</w:t>
      </w:r>
      <w:r>
        <w:rPr>
          <w:rFonts w:ascii="Times New Roman" w:hAnsi="Times New Roman" w:hint="eastAsia"/>
          <w:szCs w:val="21"/>
        </w:rPr>
        <w:t>电力生产</w:t>
      </w:r>
      <w:r>
        <w:rPr>
          <w:rFonts w:ascii="Times New Roman" w:hAnsi="Times New Roman"/>
          <w:szCs w:val="21"/>
        </w:rPr>
        <w:t>企业二氧化碳排放核算结果。</w:t>
      </w:r>
    </w:p>
    <w:p w:rsidR="00000000" w:rsidRDefault="008844F2"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FD-1  </w:t>
      </w:r>
      <w:r w:rsidR="009C17CD">
        <w:rPr>
          <w:rFonts w:ascii="Times New Roman" w:hAnsi="Times New Roman" w:hint="eastAsia"/>
          <w:b/>
          <w:sz w:val="21"/>
          <w:szCs w:val="21"/>
        </w:rPr>
        <w:t>电力生产</w:t>
      </w:r>
      <w:r>
        <w:rPr>
          <w:rFonts w:ascii="Times New Roman" w:hAnsi="Times New Roman"/>
          <w:b/>
          <w:sz w:val="21"/>
          <w:szCs w:val="21"/>
        </w:rPr>
        <w:t>企业</w:t>
      </w:r>
      <w:r>
        <w:rPr>
          <w:rFonts w:ascii="Times New Roman" w:hAnsi="Times New Roman"/>
          <w:b/>
          <w:sz w:val="21"/>
          <w:szCs w:val="21"/>
          <w:u w:val="single"/>
        </w:rPr>
        <w:t xml:space="preserve">20   </w:t>
      </w:r>
      <w:r>
        <w:rPr>
          <w:rFonts w:ascii="Times New Roman" w:hAnsi="Times New Roman"/>
          <w:b/>
          <w:sz w:val="21"/>
          <w:szCs w:val="21"/>
        </w:rPr>
        <w:t>年二氧化碳排放核算结果</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3"/>
        <w:gridCol w:w="1166"/>
        <w:gridCol w:w="3203"/>
        <w:gridCol w:w="1100"/>
      </w:tblGrid>
      <w:tr w:rsidR="008844F2" w:rsidTr="00133155">
        <w:trPr>
          <w:jc w:val="center"/>
        </w:trPr>
        <w:tc>
          <w:tcPr>
            <w:tcW w:w="305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atLeast"/>
              <w:jc w:val="center"/>
              <w:rPr>
                <w:rFonts w:ascii="Times New Roman" w:hAnsi="Times New Roman" w:cs="Times New Roman"/>
                <w:color w:val="auto"/>
                <w:kern w:val="2"/>
                <w:sz w:val="18"/>
                <w:szCs w:val="18"/>
                <w:lang w:eastAsia="zh-CN"/>
              </w:rPr>
            </w:pPr>
            <w:r>
              <w:rPr>
                <w:rFonts w:ascii="Times New Roman" w:hAnsi="Times New Roman" w:cs="Times New Roman"/>
                <w:color w:val="auto"/>
                <w:sz w:val="18"/>
                <w:szCs w:val="18"/>
                <w:lang w:eastAsia="zh-CN"/>
              </w:rPr>
              <w:t>天然气燃烧排放量（</w:t>
            </w:r>
            <w:r>
              <w:rPr>
                <w:rFonts w:ascii="Times New Roman" w:hAnsi="Times New Roman" w:cs="Times New Roman"/>
                <w:color w:val="auto"/>
                <w:sz w:val="18"/>
                <w:szCs w:val="18"/>
                <w:lang w:eastAsia="zh-CN"/>
              </w:rPr>
              <w:t>tCO</w:t>
            </w:r>
            <w:r>
              <w:rPr>
                <w:rFonts w:ascii="Times New Roman" w:hAnsi="Times New Roman" w:cs="Times New Roman"/>
                <w:color w:val="auto"/>
                <w:sz w:val="18"/>
                <w:szCs w:val="18"/>
                <w:vertAlign w:val="subscript"/>
                <w:lang w:eastAsia="zh-CN"/>
              </w:rPr>
              <w:t>2</w:t>
            </w:r>
            <w:r>
              <w:rPr>
                <w:rFonts w:ascii="Times New Roman" w:hAnsi="Times New Roman" w:cs="Times New Roman"/>
                <w:color w:val="auto"/>
                <w:sz w:val="18"/>
                <w:szCs w:val="18"/>
                <w:lang w:eastAsia="zh-CN"/>
              </w:rPr>
              <w:t>）</w:t>
            </w:r>
          </w:p>
        </w:tc>
        <w:tc>
          <w:tcPr>
            <w:tcW w:w="116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atLeast"/>
              <w:jc w:val="center"/>
              <w:rPr>
                <w:rFonts w:ascii="Times New Roman" w:hAnsi="Times New Roman" w:cs="Times New Roman"/>
                <w:color w:val="auto"/>
                <w:sz w:val="18"/>
                <w:szCs w:val="18"/>
                <w:lang w:eastAsia="zh-CN"/>
              </w:rPr>
            </w:pPr>
          </w:p>
        </w:tc>
        <w:tc>
          <w:tcPr>
            <w:tcW w:w="320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atLeas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化石燃料燃烧总排放量（</w:t>
            </w:r>
            <w:r>
              <w:rPr>
                <w:rFonts w:ascii="Times New Roman" w:hAnsi="Times New Roman" w:cs="Times New Roman"/>
                <w:color w:val="auto"/>
                <w:sz w:val="18"/>
                <w:szCs w:val="18"/>
                <w:lang w:eastAsia="zh-CN"/>
              </w:rPr>
              <w:t>tCO</w:t>
            </w:r>
            <w:r>
              <w:rPr>
                <w:rFonts w:ascii="Times New Roman" w:hAnsi="Times New Roman" w:cs="Times New Roman"/>
                <w:color w:val="auto"/>
                <w:sz w:val="18"/>
                <w:szCs w:val="18"/>
                <w:vertAlign w:val="subscript"/>
                <w:lang w:eastAsia="zh-CN"/>
              </w:rPr>
              <w:t>2</w:t>
            </w:r>
            <w:r>
              <w:rPr>
                <w:rFonts w:ascii="Times New Roman" w:hAnsi="Times New Roman" w:cs="Times New Roman"/>
                <w:color w:val="auto"/>
                <w:sz w:val="18"/>
                <w:szCs w:val="18"/>
                <w:lang w:eastAsia="zh-CN"/>
              </w:rPr>
              <w:t>）</w:t>
            </w:r>
          </w:p>
        </w:tc>
        <w:tc>
          <w:tcPr>
            <w:tcW w:w="1100"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atLeast"/>
              <w:jc w:val="center"/>
              <w:rPr>
                <w:rFonts w:ascii="Times New Roman" w:hAnsi="Times New Roman" w:cs="Times New Roman"/>
                <w:color w:val="auto"/>
                <w:sz w:val="18"/>
                <w:szCs w:val="18"/>
                <w:lang w:eastAsia="zh-CN"/>
              </w:rPr>
            </w:pPr>
          </w:p>
        </w:tc>
      </w:tr>
      <w:tr w:rsidR="008844F2" w:rsidTr="00133155">
        <w:trPr>
          <w:jc w:val="center"/>
        </w:trPr>
        <w:tc>
          <w:tcPr>
            <w:tcW w:w="305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atLeas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其他化石燃料燃烧排放量（</w:t>
            </w:r>
            <w:r>
              <w:rPr>
                <w:rFonts w:ascii="Times New Roman" w:hAnsi="Times New Roman" w:cs="Times New Roman"/>
                <w:color w:val="auto"/>
                <w:sz w:val="18"/>
                <w:szCs w:val="18"/>
                <w:lang w:eastAsia="zh-CN"/>
              </w:rPr>
              <w:t>tCO</w:t>
            </w:r>
            <w:r>
              <w:rPr>
                <w:rFonts w:ascii="Times New Roman" w:hAnsi="Times New Roman" w:cs="Times New Roman"/>
                <w:color w:val="auto"/>
                <w:sz w:val="18"/>
                <w:szCs w:val="18"/>
                <w:vertAlign w:val="subscript"/>
                <w:lang w:eastAsia="zh-CN"/>
              </w:rPr>
              <w:t>2</w:t>
            </w:r>
            <w:r>
              <w:rPr>
                <w:rFonts w:ascii="Times New Roman" w:hAnsi="Times New Roman" w:cs="Times New Roman"/>
                <w:color w:val="auto"/>
                <w:sz w:val="18"/>
                <w:szCs w:val="18"/>
                <w:lang w:eastAsia="zh-CN"/>
              </w:rPr>
              <w:t>）</w:t>
            </w:r>
          </w:p>
        </w:tc>
        <w:tc>
          <w:tcPr>
            <w:tcW w:w="116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atLeast"/>
              <w:jc w:val="center"/>
              <w:rPr>
                <w:rFonts w:ascii="Times New Roman" w:hAnsi="Times New Roman" w:cs="Times New Roman"/>
                <w:color w:val="auto"/>
                <w:sz w:val="18"/>
                <w:szCs w:val="18"/>
                <w:lang w:eastAsia="zh-CN"/>
              </w:rPr>
            </w:pPr>
          </w:p>
        </w:tc>
        <w:tc>
          <w:tcPr>
            <w:tcW w:w="320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atLeast"/>
              <w:jc w:val="center"/>
              <w:rPr>
                <w:rFonts w:ascii="Times New Roman" w:hAnsi="Times New Roman" w:cs="Times New Roman"/>
                <w:sz w:val="18"/>
                <w:szCs w:val="18"/>
                <w:lang w:eastAsia="zh-CN"/>
              </w:rPr>
            </w:pPr>
            <w:r>
              <w:rPr>
                <w:rFonts w:ascii="Times New Roman" w:hAnsi="Times New Roman" w:cs="Times New Roman"/>
                <w:color w:val="auto"/>
                <w:sz w:val="18"/>
                <w:szCs w:val="18"/>
                <w:lang w:eastAsia="zh-CN"/>
              </w:rPr>
              <w:t>间接排放量（</w:t>
            </w:r>
            <w:r>
              <w:rPr>
                <w:rFonts w:ascii="Times New Roman" w:hAnsi="Times New Roman" w:cs="Times New Roman"/>
                <w:color w:val="auto"/>
                <w:sz w:val="18"/>
                <w:szCs w:val="18"/>
                <w:lang w:eastAsia="zh-CN"/>
              </w:rPr>
              <w:t>tCO</w:t>
            </w:r>
            <w:r>
              <w:rPr>
                <w:rFonts w:ascii="Times New Roman" w:hAnsi="Times New Roman" w:cs="Times New Roman"/>
                <w:color w:val="auto"/>
                <w:sz w:val="18"/>
                <w:szCs w:val="18"/>
                <w:vertAlign w:val="subscript"/>
                <w:lang w:eastAsia="zh-CN"/>
              </w:rPr>
              <w:t>2</w:t>
            </w:r>
            <w:r>
              <w:rPr>
                <w:rFonts w:ascii="Times New Roman" w:hAnsi="Times New Roman" w:cs="Times New Roman"/>
                <w:color w:val="auto"/>
                <w:sz w:val="18"/>
                <w:szCs w:val="18"/>
                <w:lang w:eastAsia="zh-CN"/>
              </w:rPr>
              <w:t>）</w:t>
            </w:r>
          </w:p>
        </w:tc>
        <w:tc>
          <w:tcPr>
            <w:tcW w:w="1100"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atLeast"/>
              <w:jc w:val="center"/>
              <w:rPr>
                <w:rFonts w:ascii="Times New Roman" w:hAnsi="Times New Roman" w:cs="Times New Roman"/>
                <w:color w:val="auto"/>
                <w:sz w:val="18"/>
                <w:szCs w:val="18"/>
                <w:lang w:eastAsia="zh-CN"/>
              </w:rPr>
            </w:pPr>
          </w:p>
        </w:tc>
      </w:tr>
    </w:tbl>
    <w:p w:rsidR="008844F2" w:rsidRDefault="008844F2" w:rsidP="008844F2">
      <w:pPr>
        <w:pStyle w:val="Default"/>
        <w:snapToGrid w:val="0"/>
        <w:spacing w:line="320" w:lineRule="atLeast"/>
        <w:jc w:val="center"/>
        <w:rPr>
          <w:rFonts w:ascii="Times New Roman" w:hAnsi="Times New Roman" w:cs="Times New Roman"/>
          <w:color w:val="auto"/>
          <w:sz w:val="18"/>
          <w:szCs w:val="18"/>
          <w:lang w:eastAsia="zh-CN"/>
        </w:rPr>
      </w:pPr>
    </w:p>
    <w:p w:rsidR="008844F2" w:rsidRDefault="008844F2" w:rsidP="00B84FDB">
      <w:pPr>
        <w:pStyle w:val="3"/>
        <w:numPr>
          <w:ilvl w:val="0"/>
          <w:numId w:val="2"/>
        </w:numPr>
        <w:adjustRightInd w:val="0"/>
        <w:snapToGrid w:val="0"/>
        <w:spacing w:before="240" w:after="240" w:line="420" w:lineRule="exact"/>
        <w:ind w:left="0" w:firstLineChars="0" w:firstLine="479"/>
        <w:rPr>
          <w:rFonts w:ascii="Times New Roman" w:hAnsi="Times New Roman"/>
        </w:rPr>
      </w:pPr>
      <w:r>
        <w:rPr>
          <w:rFonts w:ascii="Times New Roman" w:hAnsi="Times New Roman"/>
        </w:rPr>
        <w:t>不确定性分析</w:t>
      </w:r>
    </w:p>
    <w:p w:rsidR="00000000" w:rsidRDefault="00E676FE"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t>重点碳排放单位</w:t>
      </w:r>
      <w:r w:rsidR="008844F2">
        <w:rPr>
          <w:rFonts w:ascii="Times New Roman" w:hAnsi="Times New Roman"/>
          <w:szCs w:val="21"/>
        </w:rPr>
        <w:t>应简要说明影响直接</w:t>
      </w:r>
      <w:r w:rsidR="008844F2">
        <w:rPr>
          <w:rFonts w:ascii="Times New Roman" w:hAnsi="Times New Roman"/>
        </w:rPr>
        <w:t>排放量</w:t>
      </w:r>
      <w:r w:rsidR="008844F2">
        <w:rPr>
          <w:rFonts w:ascii="Times New Roman" w:hAnsi="Times New Roman"/>
          <w:szCs w:val="21"/>
        </w:rPr>
        <w:t>的最主要的</w:t>
      </w:r>
      <w:r w:rsidR="008844F2">
        <w:rPr>
          <w:rFonts w:ascii="Times New Roman" w:hAnsi="Times New Roman"/>
          <w:szCs w:val="21"/>
        </w:rPr>
        <w:t>5</w:t>
      </w:r>
      <w:r w:rsidR="008844F2">
        <w:rPr>
          <w:rFonts w:ascii="Times New Roman" w:hAnsi="Times New Roman"/>
          <w:szCs w:val="21"/>
        </w:rPr>
        <w:t>个因素。一般报告单位不必进行不确定性分析。</w:t>
      </w:r>
    </w:p>
    <w:p w:rsidR="00000000" w:rsidRDefault="008844F2"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t>在年度报告中，</w:t>
      </w:r>
      <w:r w:rsidR="00E676FE">
        <w:rPr>
          <w:rFonts w:ascii="Times New Roman" w:hAnsi="Times New Roman"/>
          <w:szCs w:val="21"/>
        </w:rPr>
        <w:t>重点碳排放单位</w:t>
      </w:r>
      <w:r>
        <w:rPr>
          <w:rFonts w:ascii="Times New Roman" w:hAnsi="Times New Roman"/>
          <w:szCs w:val="21"/>
        </w:rPr>
        <w:t>还应计算</w:t>
      </w:r>
      <w:r>
        <w:rPr>
          <w:rFonts w:ascii="Times New Roman" w:hAnsi="Times New Roman"/>
        </w:rPr>
        <w:t>二氧化碳</w:t>
      </w:r>
      <w:r>
        <w:rPr>
          <w:rFonts w:ascii="Times New Roman" w:hAnsi="Times New Roman"/>
          <w:szCs w:val="21"/>
        </w:rPr>
        <w:t>直接排放量的不确定性。按照表</w:t>
      </w:r>
      <w:r>
        <w:rPr>
          <w:rFonts w:ascii="Times New Roman" w:hAnsi="Times New Roman"/>
          <w:szCs w:val="21"/>
        </w:rPr>
        <w:t>FD-2</w:t>
      </w:r>
      <w:r>
        <w:rPr>
          <w:rFonts w:ascii="Times New Roman" w:hAnsi="Times New Roman"/>
          <w:szCs w:val="21"/>
        </w:rPr>
        <w:t>的格式填写不确定性分析结果。其他能源品种请自行填写，消费的化石燃料多于</w:t>
      </w:r>
      <w:r>
        <w:rPr>
          <w:rFonts w:ascii="Times New Roman" w:hAnsi="Times New Roman"/>
          <w:szCs w:val="21"/>
        </w:rPr>
        <w:t>4</w:t>
      </w:r>
      <w:r>
        <w:rPr>
          <w:rFonts w:ascii="Times New Roman" w:hAnsi="Times New Roman"/>
          <w:szCs w:val="21"/>
        </w:rPr>
        <w:t>个品种的，请自行加行。</w:t>
      </w:r>
    </w:p>
    <w:p w:rsidR="00000000" w:rsidRDefault="008844F2"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FD-2  </w:t>
      </w:r>
      <w:r>
        <w:rPr>
          <w:rFonts w:ascii="Times New Roman" w:hAnsi="Times New Roman"/>
          <w:b/>
          <w:sz w:val="21"/>
          <w:szCs w:val="21"/>
          <w:u w:val="single"/>
        </w:rPr>
        <w:t xml:space="preserve">20   </w:t>
      </w:r>
      <w:r>
        <w:rPr>
          <w:rFonts w:ascii="Times New Roman" w:hAnsi="Times New Roman" w:hint="eastAsia"/>
          <w:b/>
          <w:sz w:val="21"/>
          <w:szCs w:val="21"/>
        </w:rPr>
        <w:t>年</w:t>
      </w:r>
      <w:r>
        <w:rPr>
          <w:rFonts w:ascii="Times New Roman" w:hAnsi="Times New Roman"/>
          <w:b/>
          <w:sz w:val="21"/>
          <w:szCs w:val="21"/>
        </w:rPr>
        <w:t>直接排放不确定性计算</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8844F2" w:rsidTr="00133155">
        <w:trPr>
          <w:jc w:val="center"/>
        </w:trPr>
        <w:tc>
          <w:tcPr>
            <w:tcW w:w="2130"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能源品种</w:t>
            </w:r>
          </w:p>
        </w:tc>
        <w:tc>
          <w:tcPr>
            <w:tcW w:w="2130"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活动水平不确定性</w:t>
            </w:r>
          </w:p>
        </w:tc>
        <w:tc>
          <w:tcPr>
            <w:tcW w:w="2131"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排放因子不确定性</w:t>
            </w:r>
          </w:p>
        </w:tc>
        <w:tc>
          <w:tcPr>
            <w:tcW w:w="2131"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排放量不确定性</w:t>
            </w:r>
          </w:p>
        </w:tc>
      </w:tr>
      <w:tr w:rsidR="008844F2" w:rsidTr="00133155">
        <w:trPr>
          <w:jc w:val="center"/>
        </w:trPr>
        <w:tc>
          <w:tcPr>
            <w:tcW w:w="2130"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一般烟煤</w:t>
            </w:r>
          </w:p>
        </w:tc>
        <w:tc>
          <w:tcPr>
            <w:tcW w:w="2130"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r>
      <w:tr w:rsidR="008844F2" w:rsidTr="00133155">
        <w:trPr>
          <w:jc w:val="center"/>
        </w:trPr>
        <w:tc>
          <w:tcPr>
            <w:tcW w:w="2130"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天然气</w:t>
            </w:r>
          </w:p>
        </w:tc>
        <w:tc>
          <w:tcPr>
            <w:tcW w:w="2130"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r>
      <w:tr w:rsidR="008844F2" w:rsidTr="00133155">
        <w:trPr>
          <w:jc w:val="center"/>
        </w:trPr>
        <w:tc>
          <w:tcPr>
            <w:tcW w:w="2130"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c>
          <w:tcPr>
            <w:tcW w:w="2130"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r>
      <w:tr w:rsidR="008844F2" w:rsidTr="00133155">
        <w:trPr>
          <w:jc w:val="center"/>
        </w:trPr>
        <w:tc>
          <w:tcPr>
            <w:tcW w:w="2130"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c>
          <w:tcPr>
            <w:tcW w:w="2130"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r>
      <w:tr w:rsidR="008844F2" w:rsidTr="00133155">
        <w:trPr>
          <w:jc w:val="center"/>
        </w:trPr>
        <w:tc>
          <w:tcPr>
            <w:tcW w:w="6391" w:type="dxa"/>
            <w:gridSpan w:val="3"/>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综合不确定性</w:t>
            </w:r>
          </w:p>
        </w:tc>
        <w:tc>
          <w:tcPr>
            <w:tcW w:w="2131" w:type="dxa"/>
            <w:shd w:val="clear" w:color="auto" w:fill="auto"/>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r>
    </w:tbl>
    <w:p w:rsidR="008844F2" w:rsidRDefault="008844F2" w:rsidP="008844F2">
      <w:pPr>
        <w:pStyle w:val="af3"/>
        <w:adjustRightInd w:val="0"/>
        <w:snapToGrid w:val="0"/>
        <w:spacing w:line="320" w:lineRule="exact"/>
        <w:ind w:firstLineChars="0" w:firstLine="0"/>
        <w:jc w:val="center"/>
        <w:rPr>
          <w:rFonts w:ascii="Times New Roman" w:hAnsi="Times New Roman"/>
          <w:sz w:val="18"/>
          <w:szCs w:val="18"/>
        </w:rPr>
      </w:pPr>
    </w:p>
    <w:p w:rsidR="008844F2" w:rsidRDefault="008844F2" w:rsidP="00B84FDB">
      <w:pPr>
        <w:pStyle w:val="3"/>
        <w:numPr>
          <w:ilvl w:val="0"/>
          <w:numId w:val="2"/>
        </w:numPr>
        <w:adjustRightInd w:val="0"/>
        <w:snapToGrid w:val="0"/>
        <w:spacing w:before="240" w:after="240" w:line="420" w:lineRule="exact"/>
        <w:ind w:left="0" w:firstLineChars="0" w:firstLine="479"/>
        <w:rPr>
          <w:rFonts w:ascii="Times New Roman" w:hAnsi="Times New Roman"/>
        </w:rPr>
      </w:pPr>
      <w:r>
        <w:t>监测计划</w:t>
      </w:r>
    </w:p>
    <w:p w:rsidR="008844F2" w:rsidRDefault="008844F2" w:rsidP="008844F2">
      <w:pPr>
        <w:ind w:firstLineChars="200" w:firstLine="480"/>
        <w:rPr>
          <w:rFonts w:eastAsia="仿宋"/>
        </w:rPr>
      </w:pPr>
      <w:r>
        <w:t>企业应按照</w:t>
      </w:r>
      <w:r>
        <w:rPr>
          <w:rFonts w:hint="eastAsia"/>
        </w:rPr>
        <w:t>“排放</w:t>
      </w:r>
      <w:r>
        <w:t>核算方法”</w:t>
      </w:r>
      <w:r>
        <w:rPr>
          <w:rFonts w:hint="eastAsia"/>
        </w:rPr>
        <w:t>部分</w:t>
      </w:r>
      <w:r>
        <w:t>对</w:t>
      </w:r>
      <w:r>
        <w:rPr>
          <w:rFonts w:hint="eastAsia"/>
        </w:rPr>
        <w:t>获取</w:t>
      </w:r>
      <w:r>
        <w:t>活动水平及排放因子数据的规定制定监测计划，并</w:t>
      </w:r>
      <w:r>
        <w:rPr>
          <w:rFonts w:hint="eastAsia"/>
        </w:rPr>
        <w:t>按制定</w:t>
      </w:r>
      <w:r>
        <w:t>的计划</w:t>
      </w:r>
      <w:r>
        <w:rPr>
          <w:rFonts w:hint="eastAsia"/>
        </w:rPr>
        <w:t>开展相关</w:t>
      </w:r>
      <w:r>
        <w:t>参数的监测工作。</w:t>
      </w:r>
      <w:r>
        <w:rPr>
          <w:rFonts w:hint="eastAsia"/>
        </w:rPr>
        <w:t>此外增加对企业主要生产活动相关数据监测，明确</w:t>
      </w:r>
      <w:r w:rsidRPr="002F65EF">
        <w:rPr>
          <w:rFonts w:hint="eastAsia"/>
        </w:rPr>
        <w:t>监测方式、监测频率和数据来源。</w:t>
      </w:r>
    </w:p>
    <w:p w:rsidR="008844F2" w:rsidRDefault="008844F2" w:rsidP="008844F2">
      <w:pPr>
        <w:ind w:firstLineChars="200" w:firstLine="480"/>
      </w:pPr>
      <w:r>
        <w:rPr>
          <w:rFonts w:hint="eastAsia"/>
        </w:rPr>
        <w:t>在</w:t>
      </w:r>
      <w:r>
        <w:t>年度报告中，</w:t>
      </w:r>
      <w:r w:rsidR="00E676FE">
        <w:rPr>
          <w:rFonts w:hint="eastAsia"/>
        </w:rPr>
        <w:t>重点碳排放单位</w:t>
      </w:r>
      <w:r>
        <w:t>应</w:t>
      </w:r>
      <w:r>
        <w:rPr>
          <w:rFonts w:hint="eastAsia"/>
        </w:rPr>
        <w:t>按照</w:t>
      </w:r>
      <w:r>
        <w:t>表</w:t>
      </w:r>
      <w:r>
        <w:rPr>
          <w:rFonts w:ascii="Times New Roman" w:hAnsi="Times New Roman" w:hint="eastAsia"/>
          <w:szCs w:val="21"/>
        </w:rPr>
        <w:t>ZD</w:t>
      </w:r>
      <w:r>
        <w:rPr>
          <w:rFonts w:ascii="Times New Roman" w:hAnsi="Times New Roman"/>
          <w:szCs w:val="21"/>
        </w:rPr>
        <w:t>-5</w:t>
      </w:r>
      <w:r>
        <w:rPr>
          <w:rFonts w:hint="eastAsia"/>
        </w:rPr>
        <w:t>的</w:t>
      </w:r>
      <w:r>
        <w:t>格式</w:t>
      </w:r>
      <w:r>
        <w:rPr>
          <w:rFonts w:hint="eastAsia"/>
        </w:rPr>
        <w:t>，</w:t>
      </w:r>
      <w:r>
        <w:t>报告本年度</w:t>
      </w:r>
      <w:r>
        <w:rPr>
          <w:rFonts w:hint="eastAsia"/>
        </w:rPr>
        <w:t>监测</w:t>
      </w:r>
      <w:r>
        <w:t>计划的落实情况及下一年度计划实测的相关参数。</w:t>
      </w:r>
    </w:p>
    <w:p w:rsidR="008844F2" w:rsidRDefault="008844F2" w:rsidP="00B84FDB">
      <w:pPr>
        <w:pStyle w:val="3"/>
        <w:numPr>
          <w:ilvl w:val="0"/>
          <w:numId w:val="2"/>
        </w:numPr>
        <w:spacing w:before="240" w:after="240" w:line="415" w:lineRule="auto"/>
        <w:ind w:left="0" w:firstLineChars="0" w:firstLine="479"/>
      </w:pPr>
      <w:r>
        <w:rPr>
          <w:rFonts w:ascii="Times New Roman" w:hAnsi="Times New Roman"/>
        </w:rPr>
        <w:t>二氧化碳控制措施</w:t>
      </w:r>
    </w:p>
    <w:p w:rsidR="008844F2" w:rsidRDefault="008844F2" w:rsidP="00DB6696">
      <w:pPr>
        <w:spacing w:beforeLines="100"/>
        <w:ind w:firstLineChars="200" w:firstLine="480"/>
        <w:rPr>
          <w:rFonts w:ascii="Times New Roman" w:hAnsi="Times New Roman"/>
          <w:szCs w:val="21"/>
        </w:rPr>
      </w:pPr>
      <w:r>
        <w:rPr>
          <w:rFonts w:ascii="Times New Roman" w:hAnsi="Times New Roman" w:hint="eastAsia"/>
          <w:szCs w:val="21"/>
        </w:rPr>
        <w:t>在年度报告中，</w:t>
      </w:r>
      <w:r w:rsidR="00E676FE">
        <w:rPr>
          <w:rFonts w:ascii="Times New Roman" w:hAnsi="Times New Roman" w:hint="eastAsia"/>
          <w:szCs w:val="21"/>
        </w:rPr>
        <w:t>重点碳排放单位</w:t>
      </w:r>
      <w:r>
        <w:rPr>
          <w:rFonts w:ascii="Times New Roman" w:hAnsi="Times New Roman" w:hint="eastAsia"/>
          <w:szCs w:val="21"/>
        </w:rPr>
        <w:t>应按照表</w:t>
      </w:r>
      <w:r>
        <w:rPr>
          <w:rFonts w:ascii="Times New Roman" w:hAnsi="Times New Roman" w:hint="eastAsia"/>
          <w:szCs w:val="21"/>
        </w:rPr>
        <w:t>ZD-6</w:t>
      </w:r>
      <w:r>
        <w:rPr>
          <w:rFonts w:ascii="Times New Roman" w:hAnsi="Times New Roman" w:hint="eastAsia"/>
          <w:szCs w:val="21"/>
        </w:rPr>
        <w:t>的格式报告已经提交过的二氧化碳控制措施的落实情况及下一年度计划实施的二氧化碳控制措施。同时，</w:t>
      </w:r>
      <w:r w:rsidR="00E676FE">
        <w:rPr>
          <w:rFonts w:ascii="Times New Roman" w:hAnsi="Times New Roman" w:hint="eastAsia"/>
          <w:szCs w:val="21"/>
        </w:rPr>
        <w:t>重</w:t>
      </w:r>
      <w:r w:rsidR="00E676FE">
        <w:rPr>
          <w:rFonts w:ascii="Times New Roman" w:hAnsi="Times New Roman" w:hint="eastAsia"/>
          <w:szCs w:val="21"/>
        </w:rPr>
        <w:lastRenderedPageBreak/>
        <w:t>点碳排放单位</w:t>
      </w:r>
      <w:r>
        <w:rPr>
          <w:rFonts w:ascii="Times New Roman" w:hAnsi="Times New Roman" w:hint="eastAsia"/>
          <w:szCs w:val="21"/>
        </w:rPr>
        <w:t>应分别估算并报告</w:t>
      </w:r>
      <w:r>
        <w:rPr>
          <w:rFonts w:ascii="Times New Roman" w:hAnsi="Times New Roman"/>
          <w:szCs w:val="21"/>
        </w:rPr>
        <w:t>采用了控制措施</w:t>
      </w:r>
      <w:r>
        <w:rPr>
          <w:rFonts w:ascii="Times New Roman" w:hAnsi="Times New Roman" w:hint="eastAsia"/>
          <w:szCs w:val="21"/>
        </w:rPr>
        <w:t>情况下</w:t>
      </w:r>
      <w:r>
        <w:rPr>
          <w:rFonts w:ascii="Times New Roman" w:hAnsi="Times New Roman"/>
        </w:rPr>
        <w:t>未来</w:t>
      </w:r>
      <w:r>
        <w:rPr>
          <w:rFonts w:ascii="Times New Roman" w:hAnsi="Times New Roman"/>
          <w:szCs w:val="21"/>
        </w:rPr>
        <w:t>3~5</w:t>
      </w:r>
      <w:r>
        <w:rPr>
          <w:rFonts w:ascii="Times New Roman" w:hAnsi="Times New Roman"/>
          <w:szCs w:val="21"/>
        </w:rPr>
        <w:t>年每年的二氧化碳排放量以及没有采用控制措施</w:t>
      </w:r>
      <w:r>
        <w:rPr>
          <w:rFonts w:ascii="Times New Roman" w:hAnsi="Times New Roman" w:hint="eastAsia"/>
          <w:szCs w:val="21"/>
        </w:rPr>
        <w:t>情况下</w:t>
      </w:r>
      <w:r>
        <w:rPr>
          <w:rFonts w:ascii="Times New Roman" w:hAnsi="Times New Roman"/>
          <w:szCs w:val="21"/>
        </w:rPr>
        <w:t>未来</w:t>
      </w:r>
      <w:r>
        <w:rPr>
          <w:rFonts w:ascii="Times New Roman" w:hAnsi="Times New Roman"/>
          <w:szCs w:val="21"/>
        </w:rPr>
        <w:t>3~5</w:t>
      </w:r>
      <w:r>
        <w:rPr>
          <w:rFonts w:ascii="Times New Roman" w:hAnsi="Times New Roman"/>
          <w:szCs w:val="21"/>
        </w:rPr>
        <w:t>年每年的二氧化碳排放量。</w:t>
      </w:r>
    </w:p>
    <w:p w:rsidR="00000000" w:rsidRDefault="008844F2"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ZD-5</w:t>
      </w:r>
      <w:r>
        <w:rPr>
          <w:rFonts w:ascii="Times New Roman" w:hAnsi="Times New Roman"/>
          <w:b/>
          <w:sz w:val="21"/>
          <w:szCs w:val="21"/>
        </w:rPr>
        <w:t>企业监测</w:t>
      </w:r>
      <w:r>
        <w:rPr>
          <w:rFonts w:ascii="Times New Roman" w:hAnsi="Times New Roman" w:hint="eastAsia"/>
          <w:b/>
          <w:sz w:val="21"/>
          <w:szCs w:val="21"/>
        </w:rPr>
        <w:t>工作</w:t>
      </w:r>
      <w:r>
        <w:rPr>
          <w:rFonts w:ascii="Times New Roman" w:hAnsi="Times New Roman"/>
          <w:b/>
          <w:sz w:val="21"/>
          <w:szCs w:val="21"/>
        </w:rPr>
        <w:t>及监测计划</w:t>
      </w:r>
    </w:p>
    <w:tbl>
      <w:tblPr>
        <w:tblW w:w="8972" w:type="dxa"/>
        <w:jc w:val="center"/>
        <w:tblLayout w:type="fixed"/>
        <w:tblLook w:val="04A0"/>
      </w:tblPr>
      <w:tblGrid>
        <w:gridCol w:w="1219"/>
        <w:gridCol w:w="532"/>
        <w:gridCol w:w="1134"/>
        <w:gridCol w:w="1014"/>
        <w:gridCol w:w="1015"/>
        <w:gridCol w:w="1014"/>
        <w:gridCol w:w="1015"/>
        <w:gridCol w:w="1014"/>
        <w:gridCol w:w="1015"/>
      </w:tblGrid>
      <w:tr w:rsidR="008844F2" w:rsidTr="00133155">
        <w:trPr>
          <w:jc w:val="center"/>
        </w:trPr>
        <w:tc>
          <w:tcPr>
            <w:tcW w:w="2885" w:type="dxa"/>
            <w:gridSpan w:val="3"/>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相关</w:t>
            </w:r>
            <w:r>
              <w:rPr>
                <w:rFonts w:ascii="Times New Roman" w:hAnsi="Times New Roman"/>
                <w:b/>
                <w:sz w:val="18"/>
                <w:szCs w:val="18"/>
                <w:lang w:eastAsia="zh-CN"/>
              </w:rPr>
              <w:t>参数</w:t>
            </w:r>
          </w:p>
        </w:tc>
        <w:tc>
          <w:tcPr>
            <w:tcW w:w="3043" w:type="dxa"/>
            <w:gridSpan w:val="3"/>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b/>
                <w:color w:val="000000"/>
                <w:sz w:val="18"/>
                <w:szCs w:val="18"/>
              </w:rPr>
            </w:pPr>
            <w:r>
              <w:rPr>
                <w:rFonts w:ascii="Times New Roman" w:hAnsi="Times New Roman" w:hint="eastAsia"/>
                <w:b/>
                <w:sz w:val="18"/>
                <w:szCs w:val="18"/>
              </w:rPr>
              <w:t>本年度开展</w:t>
            </w:r>
            <w:r>
              <w:rPr>
                <w:rFonts w:ascii="Times New Roman" w:hAnsi="Times New Roman"/>
                <w:b/>
                <w:sz w:val="18"/>
                <w:szCs w:val="18"/>
              </w:rPr>
              <w:t>的</w:t>
            </w:r>
            <w:r>
              <w:rPr>
                <w:rFonts w:ascii="Times New Roman" w:hAnsi="Times New Roman" w:hint="eastAsia"/>
                <w:b/>
                <w:sz w:val="18"/>
                <w:szCs w:val="18"/>
              </w:rPr>
              <w:t>监</w:t>
            </w:r>
            <w:r>
              <w:rPr>
                <w:rFonts w:ascii="Times New Roman" w:hAnsi="Times New Roman"/>
                <w:b/>
                <w:sz w:val="18"/>
                <w:szCs w:val="18"/>
              </w:rPr>
              <w:t>测工作</w:t>
            </w:r>
          </w:p>
        </w:tc>
        <w:tc>
          <w:tcPr>
            <w:tcW w:w="3044" w:type="dxa"/>
            <w:gridSpan w:val="3"/>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b/>
                <w:color w:val="000000"/>
                <w:sz w:val="18"/>
                <w:szCs w:val="18"/>
              </w:rPr>
            </w:pPr>
            <w:r>
              <w:rPr>
                <w:rFonts w:ascii="Times New Roman" w:hAnsi="Times New Roman" w:hint="eastAsia"/>
                <w:b/>
                <w:sz w:val="18"/>
                <w:szCs w:val="18"/>
              </w:rPr>
              <w:t>下年度监测计划</w:t>
            </w:r>
          </w:p>
        </w:tc>
      </w:tr>
      <w:tr w:rsidR="008844F2" w:rsidTr="00133155">
        <w:trPr>
          <w:jc w:val="center"/>
        </w:trPr>
        <w:tc>
          <w:tcPr>
            <w:tcW w:w="1219" w:type="dxa"/>
            <w:vMerge w:val="restart"/>
            <w:tcBorders>
              <w:top w:val="single" w:sz="4" w:space="0" w:color="auto"/>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hint="eastAsia"/>
                <w:b/>
                <w:color w:val="auto"/>
                <w:sz w:val="18"/>
                <w:szCs w:val="18"/>
                <w:lang w:eastAsia="zh-CN"/>
              </w:rPr>
              <w:t>实测</w:t>
            </w:r>
            <w:r>
              <w:rPr>
                <w:rFonts w:ascii="Times New Roman" w:hAnsi="Times New Roman" w:cs="Times New Roman"/>
                <w:b/>
                <w:color w:val="auto"/>
                <w:sz w:val="18"/>
                <w:szCs w:val="18"/>
                <w:lang w:eastAsia="zh-CN"/>
              </w:rPr>
              <w:t>的</w:t>
            </w:r>
            <w:r>
              <w:rPr>
                <w:rFonts w:ascii="Times New Roman" w:hAnsi="Times New Roman"/>
                <w:b/>
                <w:sz w:val="18"/>
                <w:szCs w:val="18"/>
                <w:lang w:eastAsia="zh-CN"/>
              </w:rPr>
              <w:t>化石燃料燃烧相关参数</w:t>
            </w: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燃料品种</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热值</w:t>
            </w:r>
          </w:p>
        </w:tc>
        <w:tc>
          <w:tcPr>
            <w:tcW w:w="10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单位热值含碳量</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碳</w:t>
            </w:r>
            <w:r>
              <w:rPr>
                <w:rFonts w:ascii="Times New Roman" w:hAnsi="Times New Roman"/>
                <w:sz w:val="18"/>
                <w:szCs w:val="18"/>
              </w:rPr>
              <w:t>氧化率</w:t>
            </w:r>
          </w:p>
        </w:tc>
        <w:tc>
          <w:tcPr>
            <w:tcW w:w="10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热值</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单位热值含碳量</w:t>
            </w:r>
          </w:p>
        </w:tc>
        <w:tc>
          <w:tcPr>
            <w:tcW w:w="10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碳</w:t>
            </w:r>
            <w:r>
              <w:rPr>
                <w:rFonts w:ascii="Times New Roman" w:hAnsi="Times New Roman"/>
                <w:sz w:val="18"/>
                <w:szCs w:val="18"/>
              </w:rPr>
              <w:t>氧化率</w:t>
            </w:r>
          </w:p>
        </w:tc>
      </w:tr>
      <w:tr w:rsidR="008844F2" w:rsidTr="00133155">
        <w:trPr>
          <w:jc w:val="center"/>
        </w:trPr>
        <w:tc>
          <w:tcPr>
            <w:tcW w:w="1219"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3</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6</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7</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10</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11</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12</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13</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液化石油气</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15</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炼厂干气</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石油焦</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17</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其他油品</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18</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tcBorders>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w:t>
            </w: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val="restart"/>
            <w:tcBorders>
              <w:top w:val="single" w:sz="4" w:space="0" w:color="auto"/>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其他生产活动相关参数</w:t>
            </w: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b/>
                <w:sz w:val="18"/>
                <w:szCs w:val="18"/>
                <w:lang w:eastAsia="zh-CN"/>
              </w:rPr>
            </w:pPr>
            <w:r>
              <w:rPr>
                <w:rFonts w:ascii="Times New Roman" w:hAnsi="Times New Roman" w:hint="eastAsia"/>
                <w:b/>
                <w:sz w:val="18"/>
                <w:szCs w:val="18"/>
                <w:lang w:eastAsia="zh-CN"/>
              </w:rPr>
              <w:t>20</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b/>
                <w:sz w:val="18"/>
                <w:szCs w:val="18"/>
                <w:lang w:eastAsia="zh-CN"/>
              </w:rPr>
            </w:pPr>
            <w:r>
              <w:rPr>
                <w:rFonts w:ascii="Times New Roman" w:hAnsi="Times New Roman" w:hint="eastAsia"/>
                <w:b/>
                <w:sz w:val="18"/>
                <w:szCs w:val="18"/>
                <w:lang w:eastAsia="zh-CN"/>
              </w:rPr>
              <w:t>供电量</w:t>
            </w:r>
          </w:p>
        </w:tc>
        <w:tc>
          <w:tcPr>
            <w:tcW w:w="3043" w:type="dxa"/>
            <w:gridSpan w:val="3"/>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3044" w:type="dxa"/>
            <w:gridSpan w:val="3"/>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1219" w:type="dxa"/>
            <w:vMerge/>
            <w:tcBorders>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b/>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b/>
                <w:sz w:val="18"/>
                <w:szCs w:val="18"/>
                <w:lang w:eastAsia="zh-CN"/>
              </w:rPr>
            </w:pPr>
            <w:r>
              <w:rPr>
                <w:rFonts w:ascii="Times New Roman" w:hAnsi="Times New Roman" w:hint="eastAsia"/>
                <w:b/>
                <w:sz w:val="18"/>
                <w:szCs w:val="18"/>
                <w:lang w:eastAsia="zh-CN"/>
              </w:rPr>
              <w:t>21</w:t>
            </w:r>
          </w:p>
        </w:tc>
        <w:tc>
          <w:tcPr>
            <w:tcW w:w="1134"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b/>
                <w:sz w:val="18"/>
                <w:szCs w:val="18"/>
                <w:lang w:eastAsia="zh-CN"/>
              </w:rPr>
            </w:pPr>
            <w:r>
              <w:rPr>
                <w:rFonts w:ascii="Times New Roman" w:hAnsi="Times New Roman" w:hint="eastAsia"/>
                <w:b/>
                <w:sz w:val="18"/>
                <w:szCs w:val="18"/>
                <w:lang w:eastAsia="zh-CN"/>
              </w:rPr>
              <w:t>供热量</w:t>
            </w:r>
          </w:p>
        </w:tc>
        <w:tc>
          <w:tcPr>
            <w:tcW w:w="3043" w:type="dxa"/>
            <w:gridSpan w:val="3"/>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3044" w:type="dxa"/>
            <w:gridSpan w:val="3"/>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bl>
    <w:p w:rsidR="008844F2" w:rsidRDefault="008844F2" w:rsidP="008844F2"/>
    <w:p w:rsidR="00000000" w:rsidRDefault="008844F2"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ZD-6</w:t>
      </w:r>
      <w:r>
        <w:rPr>
          <w:rFonts w:ascii="Times New Roman" w:hAnsi="Times New Roman" w:hint="eastAsia"/>
          <w:b/>
          <w:sz w:val="21"/>
          <w:szCs w:val="21"/>
        </w:rPr>
        <w:t>二氧化碳控制</w:t>
      </w:r>
      <w:r>
        <w:rPr>
          <w:rFonts w:ascii="Times New Roman" w:hAnsi="Times New Roman"/>
          <w:b/>
          <w:sz w:val="21"/>
          <w:szCs w:val="21"/>
        </w:rPr>
        <w:t>措施</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3365"/>
        <w:gridCol w:w="1559"/>
        <w:gridCol w:w="1468"/>
      </w:tblGrid>
      <w:tr w:rsidR="008844F2" w:rsidTr="00133155">
        <w:tc>
          <w:tcPr>
            <w:tcW w:w="2130" w:type="dxa"/>
            <w:vMerge w:val="restart"/>
            <w:shd w:val="clear" w:color="auto" w:fill="auto"/>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年度</w:t>
            </w:r>
          </w:p>
        </w:tc>
        <w:tc>
          <w:tcPr>
            <w:tcW w:w="3365" w:type="dxa"/>
            <w:vMerge w:val="restart"/>
            <w:shd w:val="clear" w:color="auto" w:fill="auto"/>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报告年度采取的及下一年度计划实施的二氧化碳</w:t>
            </w:r>
            <w:r>
              <w:rPr>
                <w:rFonts w:ascii="Times New Roman" w:hAnsi="Times New Roman" w:hint="eastAsia"/>
                <w:b/>
                <w:sz w:val="18"/>
                <w:szCs w:val="18"/>
              </w:rPr>
              <w:t>控制措施</w:t>
            </w:r>
          </w:p>
        </w:tc>
        <w:tc>
          <w:tcPr>
            <w:tcW w:w="3027" w:type="dxa"/>
            <w:gridSpan w:val="2"/>
            <w:shd w:val="clear" w:color="auto" w:fill="auto"/>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排放量估算（万吨）</w:t>
            </w:r>
          </w:p>
        </w:tc>
      </w:tr>
      <w:tr w:rsidR="008844F2" w:rsidTr="00133155">
        <w:tc>
          <w:tcPr>
            <w:tcW w:w="2130" w:type="dxa"/>
            <w:vMerge/>
            <w:shd w:val="clear" w:color="auto" w:fill="auto"/>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b/>
                <w:sz w:val="18"/>
                <w:szCs w:val="18"/>
              </w:rPr>
            </w:pPr>
          </w:p>
        </w:tc>
        <w:tc>
          <w:tcPr>
            <w:tcW w:w="3365" w:type="dxa"/>
            <w:vMerge/>
            <w:shd w:val="clear" w:color="auto" w:fill="auto"/>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b/>
                <w:sz w:val="18"/>
                <w:szCs w:val="18"/>
              </w:rPr>
            </w:pPr>
          </w:p>
        </w:tc>
        <w:tc>
          <w:tcPr>
            <w:tcW w:w="1559" w:type="dxa"/>
            <w:shd w:val="clear" w:color="auto" w:fill="auto"/>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有控制措施</w:t>
            </w:r>
          </w:p>
        </w:tc>
        <w:tc>
          <w:tcPr>
            <w:tcW w:w="1468" w:type="dxa"/>
            <w:shd w:val="clear" w:color="auto" w:fill="auto"/>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无控制措施</w:t>
            </w:r>
          </w:p>
        </w:tc>
      </w:tr>
      <w:tr w:rsidR="008844F2" w:rsidTr="00133155">
        <w:tc>
          <w:tcPr>
            <w:tcW w:w="2130" w:type="dxa"/>
            <w:shd w:val="clear" w:color="auto" w:fill="auto"/>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报告年度</w:t>
            </w:r>
          </w:p>
        </w:tc>
        <w:tc>
          <w:tcPr>
            <w:tcW w:w="3365" w:type="dxa"/>
            <w:shd w:val="clear" w:color="auto" w:fill="auto"/>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c>
          <w:tcPr>
            <w:tcW w:w="1559" w:type="dxa"/>
            <w:shd w:val="clear" w:color="auto" w:fill="auto"/>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c>
          <w:tcPr>
            <w:tcW w:w="1468" w:type="dxa"/>
            <w:shd w:val="clear" w:color="auto" w:fill="auto"/>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r>
      <w:tr w:rsidR="008844F2" w:rsidTr="00133155">
        <w:tc>
          <w:tcPr>
            <w:tcW w:w="2130" w:type="dxa"/>
            <w:shd w:val="clear" w:color="auto" w:fill="auto"/>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下一年度</w:t>
            </w:r>
          </w:p>
        </w:tc>
        <w:tc>
          <w:tcPr>
            <w:tcW w:w="3365" w:type="dxa"/>
            <w:shd w:val="clear" w:color="auto" w:fill="auto"/>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c>
          <w:tcPr>
            <w:tcW w:w="1559" w:type="dxa"/>
            <w:shd w:val="clear" w:color="auto" w:fill="auto"/>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c>
          <w:tcPr>
            <w:tcW w:w="1468" w:type="dxa"/>
            <w:shd w:val="clear" w:color="auto" w:fill="auto"/>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r>
      <w:tr w:rsidR="008844F2" w:rsidTr="00133155">
        <w:tc>
          <w:tcPr>
            <w:tcW w:w="2130" w:type="dxa"/>
            <w:shd w:val="clear" w:color="auto" w:fill="auto"/>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未来</w:t>
            </w:r>
            <w:r>
              <w:rPr>
                <w:rFonts w:ascii="Times New Roman" w:hAnsi="Times New Roman" w:hint="eastAsia"/>
                <w:sz w:val="18"/>
                <w:szCs w:val="18"/>
              </w:rPr>
              <w:t>3</w:t>
            </w:r>
            <w:r>
              <w:rPr>
                <w:rFonts w:ascii="Times New Roman" w:hAnsi="Times New Roman" w:hint="eastAsia"/>
                <w:sz w:val="18"/>
                <w:szCs w:val="18"/>
              </w:rPr>
              <w:t>—</w:t>
            </w:r>
            <w:r>
              <w:rPr>
                <w:rFonts w:ascii="Times New Roman" w:hAnsi="Times New Roman" w:hint="eastAsia"/>
                <w:sz w:val="18"/>
                <w:szCs w:val="18"/>
              </w:rPr>
              <w:t>5</w:t>
            </w:r>
            <w:r>
              <w:rPr>
                <w:rFonts w:ascii="Times New Roman" w:hAnsi="Times New Roman" w:hint="eastAsia"/>
                <w:sz w:val="18"/>
                <w:szCs w:val="18"/>
              </w:rPr>
              <w:t>年</w:t>
            </w:r>
          </w:p>
        </w:tc>
        <w:tc>
          <w:tcPr>
            <w:tcW w:w="3365" w:type="dxa"/>
            <w:shd w:val="clear" w:color="auto" w:fill="auto"/>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c>
          <w:tcPr>
            <w:tcW w:w="1559" w:type="dxa"/>
            <w:shd w:val="clear" w:color="auto" w:fill="auto"/>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c>
          <w:tcPr>
            <w:tcW w:w="1468" w:type="dxa"/>
            <w:shd w:val="clear" w:color="auto" w:fill="auto"/>
            <w:vAlign w:val="center"/>
          </w:tcPr>
          <w:p w:rsidR="008844F2" w:rsidRDefault="008844F2" w:rsidP="00133155">
            <w:pPr>
              <w:pStyle w:val="af3"/>
              <w:adjustRightInd w:val="0"/>
              <w:snapToGrid w:val="0"/>
              <w:spacing w:line="320" w:lineRule="exact"/>
              <w:ind w:firstLineChars="0" w:firstLine="0"/>
              <w:jc w:val="center"/>
              <w:rPr>
                <w:rFonts w:ascii="Times New Roman" w:hAnsi="Times New Roman"/>
                <w:sz w:val="18"/>
                <w:szCs w:val="18"/>
              </w:rPr>
            </w:pPr>
          </w:p>
        </w:tc>
      </w:tr>
    </w:tbl>
    <w:p w:rsidR="008844F2" w:rsidRDefault="008844F2" w:rsidP="008844F2">
      <w:pPr>
        <w:ind w:firstLineChars="200" w:firstLine="480"/>
      </w:pPr>
    </w:p>
    <w:p w:rsidR="008844F2" w:rsidRDefault="008844F2" w:rsidP="00B84FDB">
      <w:pPr>
        <w:pStyle w:val="3"/>
        <w:numPr>
          <w:ilvl w:val="0"/>
          <w:numId w:val="2"/>
        </w:numPr>
        <w:adjustRightInd w:val="0"/>
        <w:snapToGrid w:val="0"/>
        <w:spacing w:before="240" w:after="240" w:line="420" w:lineRule="exact"/>
        <w:ind w:left="0" w:firstLineChars="0" w:firstLine="479"/>
        <w:rPr>
          <w:rFonts w:ascii="Times New Roman" w:hAnsi="Times New Roman"/>
        </w:rPr>
      </w:pPr>
      <w:r>
        <w:rPr>
          <w:rFonts w:ascii="Times New Roman" w:hAnsi="Times New Roman"/>
        </w:rPr>
        <w:lastRenderedPageBreak/>
        <w:t>附录</w:t>
      </w:r>
    </w:p>
    <w:p w:rsidR="008844F2" w:rsidRDefault="008844F2" w:rsidP="00DB6696">
      <w:pPr>
        <w:adjustRightInd w:val="0"/>
        <w:snapToGrid w:val="0"/>
        <w:spacing w:beforeLines="100"/>
        <w:ind w:firstLineChars="200" w:firstLine="480"/>
        <w:rPr>
          <w:rFonts w:ascii="Times New Roman" w:hAnsi="Times New Roman"/>
          <w:szCs w:val="21"/>
        </w:rPr>
      </w:pPr>
      <w:r>
        <w:rPr>
          <w:rFonts w:ascii="Times New Roman" w:hAnsi="Times New Roman" w:hint="eastAsia"/>
          <w:szCs w:val="21"/>
        </w:rPr>
        <w:t>报告单位应按表</w:t>
      </w:r>
      <w:r>
        <w:rPr>
          <w:rFonts w:ascii="Times New Roman" w:hAnsi="Times New Roman" w:hint="eastAsia"/>
          <w:szCs w:val="21"/>
        </w:rPr>
        <w:t>BG-4</w:t>
      </w:r>
      <w:r>
        <w:rPr>
          <w:rFonts w:ascii="Times New Roman" w:hAnsi="Times New Roman" w:hint="eastAsia"/>
          <w:szCs w:val="21"/>
        </w:rPr>
        <w:t>的格式填写</w:t>
      </w:r>
      <w:r w:rsidR="00AD0A87">
        <w:rPr>
          <w:rFonts w:ascii="Times New Roman" w:hAnsi="Times New Roman" w:hint="eastAsia"/>
          <w:szCs w:val="21"/>
        </w:rPr>
        <w:t>单位</w:t>
      </w:r>
      <w:r>
        <w:rPr>
          <w:rFonts w:ascii="Times New Roman" w:hAnsi="Times New Roman" w:hint="eastAsia"/>
          <w:szCs w:val="21"/>
        </w:rPr>
        <w:t>在本市行政辖区内（简称京内）移动设施的化石燃料及电力等能源消费信息。移动设施包括汽车、叉车、塔吊等。同时，应按表</w:t>
      </w:r>
      <w:r>
        <w:rPr>
          <w:rFonts w:ascii="Times New Roman" w:hAnsi="Times New Roman" w:hint="eastAsia"/>
          <w:szCs w:val="21"/>
        </w:rPr>
        <w:t>BG-4</w:t>
      </w:r>
      <w:r>
        <w:rPr>
          <w:rFonts w:ascii="Times New Roman" w:hAnsi="Times New Roman" w:hint="eastAsia"/>
          <w:szCs w:val="21"/>
        </w:rPr>
        <w:t>的格式填写本市行政辖区外（简称京外）的移动设施和固定设施的能源消费总量。</w:t>
      </w:r>
      <w:r>
        <w:rPr>
          <w:rFonts w:ascii="Times New Roman" w:hAnsi="Times New Roman"/>
          <w:szCs w:val="21"/>
        </w:rPr>
        <w:t>在历史排放报告中，</w:t>
      </w:r>
      <w:r w:rsidR="00E676FE">
        <w:rPr>
          <w:rFonts w:ascii="Times New Roman" w:hAnsi="Times New Roman"/>
          <w:szCs w:val="21"/>
        </w:rPr>
        <w:t>重点碳排放单位</w:t>
      </w:r>
      <w:r>
        <w:rPr>
          <w:rFonts w:ascii="Times New Roman" w:hAnsi="Times New Roman"/>
          <w:szCs w:val="21"/>
        </w:rPr>
        <w:t>可复制此表，以分别填写</w:t>
      </w:r>
      <w:r>
        <w:rPr>
          <w:rFonts w:ascii="Times New Roman" w:hAnsi="Times New Roman"/>
          <w:szCs w:val="21"/>
        </w:rPr>
        <w:t>2016</w:t>
      </w:r>
      <w:r>
        <w:rPr>
          <w:rFonts w:ascii="Times New Roman" w:hAnsi="Times New Roman"/>
          <w:szCs w:val="21"/>
        </w:rPr>
        <w:t>年，</w:t>
      </w:r>
      <w:r>
        <w:rPr>
          <w:rFonts w:ascii="Times New Roman" w:hAnsi="Times New Roman"/>
          <w:szCs w:val="21"/>
        </w:rPr>
        <w:t>2017</w:t>
      </w:r>
      <w:r>
        <w:rPr>
          <w:rFonts w:ascii="Times New Roman" w:hAnsi="Times New Roman"/>
          <w:szCs w:val="21"/>
        </w:rPr>
        <w:t>年，</w:t>
      </w:r>
      <w:r>
        <w:rPr>
          <w:rFonts w:ascii="Times New Roman" w:hAnsi="Times New Roman"/>
          <w:szCs w:val="21"/>
        </w:rPr>
        <w:t>2018</w:t>
      </w:r>
      <w:r>
        <w:rPr>
          <w:rFonts w:ascii="Times New Roman" w:hAnsi="Times New Roman"/>
          <w:szCs w:val="21"/>
        </w:rPr>
        <w:t>年的消费信息。</w:t>
      </w:r>
    </w:p>
    <w:p w:rsidR="00000000" w:rsidRDefault="008844F2"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BG-4</w:t>
      </w:r>
      <w:r>
        <w:rPr>
          <w:rFonts w:ascii="Times New Roman" w:hAnsi="Times New Roman"/>
          <w:b/>
          <w:sz w:val="21"/>
          <w:szCs w:val="21"/>
        </w:rPr>
        <w:t>报告单位</w:t>
      </w:r>
      <w:r>
        <w:rPr>
          <w:rFonts w:ascii="Times New Roman" w:hAnsi="Times New Roman"/>
          <w:b/>
          <w:sz w:val="21"/>
          <w:szCs w:val="21"/>
          <w:u w:val="single"/>
        </w:rPr>
        <w:t xml:space="preserve">20   </w:t>
      </w:r>
      <w:r>
        <w:rPr>
          <w:rFonts w:ascii="Times New Roman" w:hAnsi="Times New Roman"/>
          <w:b/>
          <w:sz w:val="21"/>
          <w:szCs w:val="21"/>
        </w:rPr>
        <w:t>年</w:t>
      </w:r>
      <w:r>
        <w:rPr>
          <w:rFonts w:ascii="Times New Roman" w:hAnsi="Times New Roman" w:hint="eastAsia"/>
          <w:b/>
          <w:sz w:val="21"/>
          <w:szCs w:val="21"/>
        </w:rPr>
        <w:t>其他</w:t>
      </w:r>
      <w:r>
        <w:rPr>
          <w:rFonts w:ascii="Times New Roman" w:hAnsi="Times New Roman"/>
          <w:b/>
          <w:sz w:val="21"/>
          <w:szCs w:val="21"/>
        </w:rPr>
        <w:t>能源消费信息</w:t>
      </w:r>
    </w:p>
    <w:tbl>
      <w:tblPr>
        <w:tblW w:w="8522" w:type="dxa"/>
        <w:jc w:val="center"/>
        <w:tblLayout w:type="fixed"/>
        <w:tblLook w:val="04A0"/>
      </w:tblPr>
      <w:tblGrid>
        <w:gridCol w:w="656"/>
        <w:gridCol w:w="728"/>
        <w:gridCol w:w="1843"/>
        <w:gridCol w:w="992"/>
        <w:gridCol w:w="1985"/>
        <w:gridCol w:w="2318"/>
      </w:tblGrid>
      <w:tr w:rsidR="008844F2" w:rsidTr="00133155">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kern w:val="2"/>
                <w:sz w:val="18"/>
                <w:szCs w:val="18"/>
                <w:lang w:eastAsia="zh-CN"/>
              </w:rPr>
              <w:t>能源品种</w:t>
            </w: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rPr>
            </w:pPr>
            <w:r>
              <w:rPr>
                <w:rFonts w:ascii="Times New Roman" w:hAnsi="Times New Roman" w:cs="Times New Roman"/>
                <w:b/>
                <w:color w:val="auto"/>
                <w:sz w:val="18"/>
                <w:szCs w:val="18"/>
                <w:lang w:eastAsia="zh-CN"/>
              </w:rPr>
              <w:t>燃料品种</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单位</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京内移动设施消费</w:t>
            </w: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b/>
                <w:color w:val="000000"/>
                <w:sz w:val="18"/>
                <w:szCs w:val="18"/>
              </w:rPr>
            </w:pPr>
            <w:r>
              <w:rPr>
                <w:rFonts w:ascii="Times New Roman" w:hAnsi="Times New Roman"/>
                <w:b/>
                <w:sz w:val="18"/>
                <w:szCs w:val="18"/>
              </w:rPr>
              <w:t>京外</w:t>
            </w:r>
            <w:r>
              <w:rPr>
                <w:rFonts w:ascii="Times New Roman" w:hAnsi="Times New Roman" w:hint="eastAsia"/>
                <w:b/>
                <w:sz w:val="18"/>
                <w:szCs w:val="18"/>
              </w:rPr>
              <w:t>固定</w:t>
            </w:r>
            <w:r>
              <w:rPr>
                <w:rFonts w:ascii="Times New Roman" w:hAnsi="Times New Roman"/>
                <w:b/>
                <w:sz w:val="18"/>
                <w:szCs w:val="18"/>
              </w:rPr>
              <w:t>及移动设施消费</w:t>
            </w:r>
          </w:p>
        </w:tc>
      </w:tr>
      <w:tr w:rsidR="008844F2" w:rsidTr="00133155">
        <w:trPr>
          <w:jc w:val="center"/>
        </w:trPr>
        <w:tc>
          <w:tcPr>
            <w:tcW w:w="656" w:type="dxa"/>
            <w:vMerge w:val="restart"/>
            <w:tcBorders>
              <w:top w:val="single" w:sz="4" w:space="0" w:color="auto"/>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化</w:t>
            </w:r>
          </w:p>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石</w:t>
            </w:r>
          </w:p>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燃</w:t>
            </w:r>
          </w:p>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料</w:t>
            </w: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656"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656"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3</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656"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656"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656"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6</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656"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7</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656"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656"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656"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10</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656"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11</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656"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12</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656"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13</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656"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液化石油气</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656"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15</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炼厂干气</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656"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16</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石油焦</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656"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17</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其他油品</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656" w:type="dxa"/>
            <w:vMerge/>
            <w:tcBorders>
              <w:left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18</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656" w:type="dxa"/>
            <w:vMerge/>
            <w:tcBorders>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吨标煤</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r>
      <w:tr w:rsidR="008844F2" w:rsidTr="00133155">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电力</w:t>
            </w:r>
          </w:p>
        </w:tc>
        <w:tc>
          <w:tcPr>
            <w:tcW w:w="72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w:t>
            </w:r>
          </w:p>
        </w:tc>
        <w:tc>
          <w:tcPr>
            <w:tcW w:w="184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电力</w:t>
            </w:r>
          </w:p>
        </w:tc>
        <w:tc>
          <w:tcPr>
            <w:tcW w:w="99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千瓦时</w:t>
            </w:r>
          </w:p>
        </w:tc>
        <w:tc>
          <w:tcPr>
            <w:tcW w:w="198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hint="eastAsia"/>
                <w:color w:val="000000"/>
                <w:sz w:val="18"/>
                <w:szCs w:val="18"/>
              </w:rPr>
              <w:t>/</w:t>
            </w:r>
          </w:p>
        </w:tc>
      </w:tr>
    </w:tbl>
    <w:p w:rsidR="008844F2" w:rsidRDefault="00E676FE"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t>重点碳排放单位</w:t>
      </w:r>
      <w:r w:rsidR="008844F2">
        <w:rPr>
          <w:rFonts w:ascii="Times New Roman" w:hAnsi="Times New Roman"/>
          <w:szCs w:val="21"/>
        </w:rPr>
        <w:t>应</w:t>
      </w:r>
      <w:r w:rsidR="008844F2">
        <w:rPr>
          <w:rFonts w:ascii="Times New Roman" w:hAnsi="Times New Roman" w:hint="eastAsia"/>
          <w:szCs w:val="21"/>
        </w:rPr>
        <w:t>提供化石燃料燃烧活动水平数据的支持材料，可</w:t>
      </w:r>
      <w:r w:rsidR="008844F2">
        <w:rPr>
          <w:rFonts w:ascii="Times New Roman" w:hAnsi="Times New Roman"/>
          <w:szCs w:val="21"/>
        </w:rPr>
        <w:t>按表</w:t>
      </w:r>
      <w:r w:rsidR="008844F2">
        <w:rPr>
          <w:rFonts w:ascii="Times New Roman" w:hAnsi="Times New Roman"/>
          <w:szCs w:val="21"/>
        </w:rPr>
        <w:t>ZD-3</w:t>
      </w:r>
      <w:r w:rsidR="008844F2">
        <w:rPr>
          <w:rFonts w:ascii="Times New Roman" w:hAnsi="Times New Roman"/>
          <w:szCs w:val="21"/>
        </w:rPr>
        <w:t>的格式填写企业化石燃料月消费量</w:t>
      </w:r>
      <w:r w:rsidR="008844F2">
        <w:rPr>
          <w:rFonts w:ascii="Times New Roman" w:hAnsi="Times New Roman" w:hint="eastAsia"/>
          <w:szCs w:val="21"/>
        </w:rPr>
        <w:t>等</w:t>
      </w:r>
      <w:r w:rsidR="008844F2">
        <w:rPr>
          <w:rFonts w:ascii="Times New Roman" w:hAnsi="Times New Roman"/>
          <w:szCs w:val="21"/>
        </w:rPr>
        <w:t>信息。</w:t>
      </w:r>
    </w:p>
    <w:p w:rsidR="00000000" w:rsidRDefault="00E676FE"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t>重点碳排放单位</w:t>
      </w:r>
      <w:r w:rsidR="008844F2">
        <w:rPr>
          <w:rFonts w:ascii="Times New Roman" w:hAnsi="Times New Roman" w:hint="eastAsia"/>
          <w:szCs w:val="21"/>
        </w:rPr>
        <w:t>的重点排放设施，可</w:t>
      </w:r>
      <w:r w:rsidR="008844F2">
        <w:rPr>
          <w:rFonts w:ascii="Times New Roman" w:hAnsi="Times New Roman"/>
          <w:szCs w:val="21"/>
        </w:rPr>
        <w:t>按表</w:t>
      </w:r>
      <w:r w:rsidR="008844F2">
        <w:rPr>
          <w:rFonts w:ascii="Times New Roman" w:hAnsi="Times New Roman"/>
          <w:szCs w:val="21"/>
        </w:rPr>
        <w:t>ZD-4</w:t>
      </w:r>
      <w:r w:rsidR="008844F2">
        <w:rPr>
          <w:rFonts w:ascii="Times New Roman" w:hAnsi="Times New Roman"/>
          <w:szCs w:val="21"/>
        </w:rPr>
        <w:t>的格式填写企业重点排放设施化石燃料月消费量</w:t>
      </w:r>
      <w:r w:rsidR="008844F2">
        <w:rPr>
          <w:rFonts w:ascii="Times New Roman" w:hAnsi="Times New Roman" w:hint="eastAsia"/>
          <w:szCs w:val="21"/>
        </w:rPr>
        <w:t>等</w:t>
      </w:r>
      <w:r w:rsidR="008844F2">
        <w:rPr>
          <w:rFonts w:ascii="Times New Roman" w:hAnsi="Times New Roman"/>
          <w:szCs w:val="21"/>
        </w:rPr>
        <w:t>信息。</w:t>
      </w:r>
    </w:p>
    <w:p w:rsidR="00000000" w:rsidRDefault="008844F2"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t>在年度排放报告中，</w:t>
      </w:r>
      <w:r w:rsidR="00E676FE">
        <w:rPr>
          <w:rFonts w:ascii="Times New Roman" w:hAnsi="Times New Roman"/>
          <w:szCs w:val="21"/>
        </w:rPr>
        <w:t>重点碳排放单位</w:t>
      </w:r>
      <w:r>
        <w:rPr>
          <w:rFonts w:ascii="Times New Roman" w:hAnsi="Times New Roman"/>
          <w:szCs w:val="21"/>
        </w:rPr>
        <w:t>应按表</w:t>
      </w:r>
      <w:r>
        <w:rPr>
          <w:rFonts w:ascii="Times New Roman" w:hAnsi="Times New Roman"/>
          <w:szCs w:val="21"/>
        </w:rPr>
        <w:t>FD-3</w:t>
      </w:r>
      <w:r>
        <w:rPr>
          <w:rFonts w:ascii="Times New Roman" w:hAnsi="Times New Roman"/>
          <w:szCs w:val="21"/>
        </w:rPr>
        <w:t>的格式填写企业重点排放</w:t>
      </w:r>
      <w:r>
        <w:rPr>
          <w:rFonts w:ascii="Times New Roman" w:hAnsi="Times New Roman"/>
          <w:szCs w:val="21"/>
        </w:rPr>
        <w:lastRenderedPageBreak/>
        <w:t>设施燃料热值、单位热值含碳量和碳氧化率测量结果，并附上测量结果复印件。燃料热值填写每月的第</w:t>
      </w:r>
      <w:r>
        <w:rPr>
          <w:rFonts w:ascii="Times New Roman" w:hAnsi="Times New Roman" w:hint="eastAsia"/>
          <w:szCs w:val="21"/>
        </w:rPr>
        <w:t>1</w:t>
      </w:r>
      <w:r>
        <w:rPr>
          <w:rFonts w:ascii="Times New Roman" w:hAnsi="Times New Roman"/>
          <w:szCs w:val="21"/>
        </w:rPr>
        <w:t>个星期一的测量结果。</w:t>
      </w:r>
      <w:r>
        <w:rPr>
          <w:rFonts w:ascii="Times New Roman" w:hAnsi="Times New Roman"/>
        </w:rPr>
        <w:t>如果</w:t>
      </w:r>
      <w:r w:rsidR="00E676FE">
        <w:rPr>
          <w:rFonts w:ascii="Times New Roman" w:hAnsi="Times New Roman"/>
          <w:szCs w:val="21"/>
        </w:rPr>
        <w:t>重点碳排放单位</w:t>
      </w:r>
      <w:r>
        <w:rPr>
          <w:rFonts w:ascii="Times New Roman" w:hAnsi="Times New Roman"/>
          <w:szCs w:val="21"/>
        </w:rPr>
        <w:t>有</w:t>
      </w:r>
      <w:r>
        <w:rPr>
          <w:rFonts w:ascii="Times New Roman" w:hAnsi="Times New Roman"/>
          <w:szCs w:val="21"/>
        </w:rPr>
        <w:t>1</w:t>
      </w:r>
      <w:r>
        <w:rPr>
          <w:rFonts w:ascii="Times New Roman" w:hAnsi="Times New Roman"/>
          <w:szCs w:val="21"/>
        </w:rPr>
        <w:t>台以上的重点排放设施，请自行复制表格填写。一般报告单位只需按表</w:t>
      </w:r>
      <w:r>
        <w:rPr>
          <w:rFonts w:ascii="Times New Roman" w:hAnsi="Times New Roman"/>
          <w:szCs w:val="21"/>
        </w:rPr>
        <w:t>FD-3</w:t>
      </w:r>
      <w:r>
        <w:rPr>
          <w:rFonts w:ascii="Times New Roman" w:hAnsi="Times New Roman"/>
          <w:szCs w:val="21"/>
        </w:rPr>
        <w:t>的格式填写企业燃料热值信息。</w:t>
      </w:r>
    </w:p>
    <w:p w:rsidR="00000000" w:rsidRDefault="008844F2" w:rsidP="00DB6696">
      <w:pPr>
        <w:adjustRightInd w:val="0"/>
        <w:snapToGrid w:val="0"/>
        <w:spacing w:beforeLines="50" w:afterLines="50" w:line="420" w:lineRule="exact"/>
        <w:ind w:firstLineChars="0" w:firstLine="357"/>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FD-3  </w:t>
      </w:r>
      <w:r>
        <w:rPr>
          <w:rFonts w:ascii="Times New Roman" w:hAnsi="Times New Roman" w:hint="eastAsia"/>
          <w:b/>
          <w:sz w:val="21"/>
          <w:szCs w:val="21"/>
        </w:rPr>
        <w:t>电力生产</w:t>
      </w:r>
      <w:r>
        <w:rPr>
          <w:rFonts w:ascii="Times New Roman" w:hAnsi="Times New Roman"/>
          <w:b/>
          <w:sz w:val="21"/>
          <w:szCs w:val="21"/>
        </w:rPr>
        <w:t>企业</w:t>
      </w:r>
      <w:r>
        <w:rPr>
          <w:rFonts w:ascii="Times New Roman" w:hAnsi="Times New Roman"/>
          <w:b/>
          <w:sz w:val="21"/>
          <w:szCs w:val="21"/>
          <w:u w:val="single"/>
        </w:rPr>
        <w:t xml:space="preserve">20   </w:t>
      </w:r>
      <w:r>
        <w:rPr>
          <w:rFonts w:ascii="Times New Roman" w:hAnsi="Times New Roman"/>
          <w:b/>
          <w:sz w:val="21"/>
          <w:szCs w:val="21"/>
        </w:rPr>
        <w:t>年热值和碳氧化率测量结果</w:t>
      </w:r>
    </w:p>
    <w:tbl>
      <w:tblPr>
        <w:tblW w:w="8522" w:type="dxa"/>
        <w:jc w:val="center"/>
        <w:tblLayout w:type="fixed"/>
        <w:tblLook w:val="04A0"/>
      </w:tblPr>
      <w:tblGrid>
        <w:gridCol w:w="593"/>
        <w:gridCol w:w="1868"/>
        <w:gridCol w:w="986"/>
        <w:gridCol w:w="1832"/>
        <w:gridCol w:w="1081"/>
        <w:gridCol w:w="1081"/>
        <w:gridCol w:w="1081"/>
      </w:tblGrid>
      <w:tr w:rsidR="008844F2" w:rsidTr="00133155">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b/>
                <w:color w:val="auto"/>
                <w:sz w:val="18"/>
                <w:szCs w:val="18"/>
                <w:lang w:eastAsia="zh-CN"/>
              </w:rPr>
              <w:t>月份</w:t>
            </w:r>
          </w:p>
        </w:tc>
        <w:tc>
          <w:tcPr>
            <w:tcW w:w="186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热值</w:t>
            </w:r>
          </w:p>
          <w:p w:rsidR="008844F2" w:rsidRDefault="008844F2" w:rsidP="00133155">
            <w:pPr>
              <w:adjustRightInd w:val="0"/>
              <w:snapToGrid w:val="0"/>
              <w:spacing w:line="320" w:lineRule="exact"/>
              <w:ind w:firstLineChars="0" w:firstLine="0"/>
              <w:jc w:val="center"/>
              <w:rPr>
                <w:rFonts w:ascii="Times New Roman" w:hAnsi="Times New Roman"/>
                <w:sz w:val="20"/>
                <w:szCs w:val="18"/>
              </w:rPr>
            </w:pPr>
            <w:r>
              <w:rPr>
                <w:rFonts w:ascii="Times New Roman" w:hAnsi="Times New Roman"/>
                <w:b/>
                <w:sz w:val="18"/>
                <w:szCs w:val="18"/>
              </w:rPr>
              <w:t>(GJ/t</w:t>
            </w:r>
            <w:r>
              <w:rPr>
                <w:rFonts w:ascii="Times New Roman" w:hAnsi="Times New Roman"/>
                <w:b/>
                <w:sz w:val="18"/>
                <w:szCs w:val="18"/>
              </w:rPr>
              <w:t>，</w:t>
            </w:r>
            <w:r>
              <w:rPr>
                <w:rFonts w:ascii="Times New Roman" w:hAnsi="Times New Roman"/>
                <w:b/>
                <w:sz w:val="18"/>
                <w:szCs w:val="18"/>
              </w:rPr>
              <w:t>G</w:t>
            </w:r>
            <w:r>
              <w:rPr>
                <w:rFonts w:ascii="Times New Roman" w:hAnsi="Times New Roman" w:hint="eastAsia"/>
                <w:b/>
                <w:sz w:val="18"/>
                <w:szCs w:val="18"/>
              </w:rPr>
              <w:t>J</w:t>
            </w:r>
            <w:r>
              <w:rPr>
                <w:rFonts w:ascii="Times New Roman" w:hAnsi="Times New Roman"/>
                <w:b/>
                <w:sz w:val="18"/>
                <w:szCs w:val="18"/>
              </w:rPr>
              <w:t>/</w:t>
            </w:r>
            <w:r>
              <w:rPr>
                <w:rFonts w:ascii="Times New Roman" w:hAnsi="Times New Roman"/>
                <w:b/>
                <w:sz w:val="18"/>
                <w:szCs w:val="18"/>
              </w:rPr>
              <w:t>万</w:t>
            </w:r>
            <w:r>
              <w:rPr>
                <w:rFonts w:ascii="Times New Roman" w:hAnsi="Times New Roman"/>
                <w:b/>
                <w:sz w:val="18"/>
                <w:szCs w:val="18"/>
              </w:rPr>
              <w:t>Nm</w:t>
            </w:r>
            <w:r>
              <w:rPr>
                <w:rFonts w:ascii="Times New Roman" w:hAnsi="Times New Roman"/>
                <w:b/>
                <w:sz w:val="18"/>
                <w:szCs w:val="18"/>
                <w:vertAlign w:val="superscript"/>
              </w:rPr>
              <w:t>3</w:t>
            </w:r>
            <w:r>
              <w:rPr>
                <w:rFonts w:ascii="Times New Roman" w:hAnsi="Times New Roman"/>
                <w:b/>
                <w:sz w:val="18"/>
                <w:szCs w:val="18"/>
              </w:rPr>
              <w:t>)</w:t>
            </w:r>
          </w:p>
        </w:tc>
        <w:tc>
          <w:tcPr>
            <w:tcW w:w="98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测量日期</w:t>
            </w:r>
          </w:p>
        </w:tc>
        <w:tc>
          <w:tcPr>
            <w:tcW w:w="18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单位热值含碳量</w:t>
            </w:r>
          </w:p>
          <w:p w:rsidR="008844F2" w:rsidRDefault="008844F2"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(tC/TJ)</w:t>
            </w: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测量日期</w:t>
            </w: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碳氧化率</w:t>
            </w: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r>
              <w:rPr>
                <w:rFonts w:ascii="Times New Roman" w:hAnsi="Times New Roman"/>
                <w:b/>
                <w:sz w:val="18"/>
                <w:szCs w:val="18"/>
              </w:rPr>
              <w:t>测量日期</w:t>
            </w:r>
          </w:p>
        </w:tc>
      </w:tr>
      <w:tr w:rsidR="008844F2" w:rsidTr="00133155">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r>
              <w:rPr>
                <w:rFonts w:ascii="Times New Roman" w:hAnsi="Times New Roman" w:cs="Times New Roman"/>
                <w:color w:val="auto"/>
                <w:sz w:val="18"/>
                <w:szCs w:val="18"/>
                <w:lang w:eastAsia="zh-CN"/>
              </w:rPr>
              <w:t>1</w:t>
            </w:r>
          </w:p>
        </w:tc>
        <w:tc>
          <w:tcPr>
            <w:tcW w:w="186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98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8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r>
      <w:tr w:rsidR="008844F2" w:rsidTr="00133155">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rPr>
            </w:pPr>
            <w:r>
              <w:rPr>
                <w:rFonts w:ascii="Times New Roman" w:hAnsi="Times New Roman" w:cs="Times New Roman"/>
                <w:color w:val="auto"/>
                <w:sz w:val="18"/>
                <w:szCs w:val="18"/>
                <w:lang w:eastAsia="zh-CN"/>
              </w:rPr>
              <w:t>2</w:t>
            </w:r>
          </w:p>
        </w:tc>
        <w:tc>
          <w:tcPr>
            <w:tcW w:w="186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98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20"/>
                <w:szCs w:val="18"/>
              </w:rPr>
            </w:pPr>
          </w:p>
        </w:tc>
        <w:tc>
          <w:tcPr>
            <w:tcW w:w="18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r>
      <w:tr w:rsidR="008844F2" w:rsidTr="00133155">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r>
              <w:rPr>
                <w:rFonts w:ascii="Times New Roman" w:hAnsi="Times New Roman" w:cs="Times New Roman"/>
                <w:color w:val="auto"/>
                <w:sz w:val="18"/>
                <w:szCs w:val="18"/>
                <w:lang w:eastAsia="zh-CN"/>
              </w:rPr>
              <w:t>3</w:t>
            </w:r>
          </w:p>
        </w:tc>
        <w:tc>
          <w:tcPr>
            <w:tcW w:w="186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rPr>
            </w:pPr>
          </w:p>
        </w:tc>
        <w:tc>
          <w:tcPr>
            <w:tcW w:w="98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rPr>
            </w:pPr>
          </w:p>
        </w:tc>
        <w:tc>
          <w:tcPr>
            <w:tcW w:w="18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r>
      <w:tr w:rsidR="008844F2" w:rsidTr="00133155">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18"/>
                <w:szCs w:val="18"/>
                <w:lang w:eastAsia="zh-CN"/>
              </w:rPr>
            </w:pPr>
            <w:r>
              <w:rPr>
                <w:rFonts w:ascii="Times New Roman" w:hAnsi="Times New Roman" w:cs="Times New Roman"/>
                <w:color w:val="auto"/>
                <w:sz w:val="18"/>
                <w:szCs w:val="18"/>
                <w:lang w:eastAsia="zh-CN"/>
              </w:rPr>
              <w:t>4</w:t>
            </w:r>
          </w:p>
        </w:tc>
        <w:tc>
          <w:tcPr>
            <w:tcW w:w="186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p>
        </w:tc>
        <w:tc>
          <w:tcPr>
            <w:tcW w:w="18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r>
      <w:tr w:rsidR="008844F2" w:rsidTr="00133155">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18"/>
                <w:szCs w:val="18"/>
                <w:lang w:eastAsia="zh-CN"/>
              </w:rPr>
            </w:pPr>
            <w:r>
              <w:rPr>
                <w:rFonts w:ascii="Times New Roman" w:hAnsi="Times New Roman" w:cs="Times New Roman"/>
                <w:color w:val="auto"/>
                <w:sz w:val="18"/>
                <w:szCs w:val="18"/>
                <w:lang w:eastAsia="zh-CN"/>
              </w:rPr>
              <w:t>5</w:t>
            </w:r>
          </w:p>
        </w:tc>
        <w:tc>
          <w:tcPr>
            <w:tcW w:w="186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p>
        </w:tc>
        <w:tc>
          <w:tcPr>
            <w:tcW w:w="18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r>
      <w:tr w:rsidR="008844F2" w:rsidTr="00133155">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18"/>
                <w:szCs w:val="18"/>
                <w:lang w:eastAsia="zh-CN"/>
              </w:rPr>
            </w:pPr>
            <w:r>
              <w:rPr>
                <w:rFonts w:ascii="Times New Roman" w:hAnsi="Times New Roman" w:cs="Times New Roman"/>
                <w:color w:val="auto"/>
                <w:sz w:val="18"/>
                <w:szCs w:val="18"/>
                <w:lang w:eastAsia="zh-CN"/>
              </w:rPr>
              <w:t>6</w:t>
            </w:r>
          </w:p>
        </w:tc>
        <w:tc>
          <w:tcPr>
            <w:tcW w:w="186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p>
        </w:tc>
        <w:tc>
          <w:tcPr>
            <w:tcW w:w="18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r>
      <w:tr w:rsidR="008844F2" w:rsidTr="00133155">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r>
              <w:rPr>
                <w:rFonts w:ascii="Times New Roman" w:hAnsi="Times New Roman" w:cs="Times New Roman"/>
                <w:color w:val="auto"/>
                <w:sz w:val="20"/>
                <w:szCs w:val="18"/>
                <w:lang w:eastAsia="zh-CN"/>
              </w:rPr>
              <w:t>7</w:t>
            </w:r>
          </w:p>
        </w:tc>
        <w:tc>
          <w:tcPr>
            <w:tcW w:w="186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p>
        </w:tc>
        <w:tc>
          <w:tcPr>
            <w:tcW w:w="18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r>
      <w:tr w:rsidR="008844F2" w:rsidTr="00133155">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r>
              <w:rPr>
                <w:rFonts w:ascii="Times New Roman" w:hAnsi="Times New Roman" w:cs="Times New Roman"/>
                <w:color w:val="auto"/>
                <w:sz w:val="20"/>
                <w:szCs w:val="18"/>
                <w:lang w:eastAsia="zh-CN"/>
              </w:rPr>
              <w:t>8</w:t>
            </w:r>
          </w:p>
        </w:tc>
        <w:tc>
          <w:tcPr>
            <w:tcW w:w="186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p>
        </w:tc>
        <w:tc>
          <w:tcPr>
            <w:tcW w:w="18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r>
      <w:tr w:rsidR="008844F2" w:rsidTr="00133155">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r>
              <w:rPr>
                <w:rFonts w:ascii="Times New Roman" w:hAnsi="Times New Roman" w:cs="Times New Roman"/>
                <w:color w:val="auto"/>
                <w:sz w:val="20"/>
                <w:szCs w:val="18"/>
                <w:lang w:eastAsia="zh-CN"/>
              </w:rPr>
              <w:t>9</w:t>
            </w:r>
          </w:p>
        </w:tc>
        <w:tc>
          <w:tcPr>
            <w:tcW w:w="186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p>
        </w:tc>
        <w:tc>
          <w:tcPr>
            <w:tcW w:w="18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r>
      <w:tr w:rsidR="008844F2" w:rsidTr="00133155">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18"/>
                <w:szCs w:val="18"/>
                <w:lang w:eastAsia="zh-CN"/>
              </w:rPr>
            </w:pPr>
            <w:r>
              <w:rPr>
                <w:rFonts w:ascii="Times New Roman" w:hAnsi="Times New Roman" w:cs="Times New Roman"/>
                <w:color w:val="auto"/>
                <w:sz w:val="18"/>
                <w:szCs w:val="18"/>
                <w:lang w:eastAsia="zh-CN"/>
              </w:rPr>
              <w:t>10</w:t>
            </w:r>
          </w:p>
        </w:tc>
        <w:tc>
          <w:tcPr>
            <w:tcW w:w="186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p>
        </w:tc>
        <w:tc>
          <w:tcPr>
            <w:tcW w:w="18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r>
      <w:tr w:rsidR="008844F2" w:rsidTr="00133155">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18"/>
                <w:szCs w:val="18"/>
                <w:lang w:eastAsia="zh-CN"/>
              </w:rPr>
            </w:pPr>
            <w:r>
              <w:rPr>
                <w:rFonts w:ascii="Times New Roman" w:hAnsi="Times New Roman" w:cs="Times New Roman"/>
                <w:color w:val="auto"/>
                <w:sz w:val="18"/>
                <w:szCs w:val="18"/>
                <w:lang w:eastAsia="zh-CN"/>
              </w:rPr>
              <w:t>11</w:t>
            </w:r>
          </w:p>
        </w:tc>
        <w:tc>
          <w:tcPr>
            <w:tcW w:w="186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p>
        </w:tc>
        <w:tc>
          <w:tcPr>
            <w:tcW w:w="18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r>
      <w:tr w:rsidR="008844F2" w:rsidTr="00133155">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18"/>
                <w:szCs w:val="18"/>
                <w:lang w:eastAsia="zh-CN"/>
              </w:rPr>
            </w:pPr>
            <w:r>
              <w:rPr>
                <w:rFonts w:ascii="Times New Roman" w:hAnsi="Times New Roman" w:cs="Times New Roman"/>
                <w:color w:val="auto"/>
                <w:sz w:val="18"/>
                <w:szCs w:val="18"/>
                <w:lang w:eastAsia="zh-CN"/>
              </w:rPr>
              <w:t>12</w:t>
            </w:r>
          </w:p>
        </w:tc>
        <w:tc>
          <w:tcPr>
            <w:tcW w:w="1868"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kern w:val="2"/>
                <w:sz w:val="20"/>
                <w:szCs w:val="18"/>
                <w:lang w:eastAsia="zh-CN"/>
              </w:rPr>
            </w:pPr>
          </w:p>
        </w:tc>
        <w:tc>
          <w:tcPr>
            <w:tcW w:w="183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c>
          <w:tcPr>
            <w:tcW w:w="108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20"/>
                <w:szCs w:val="18"/>
              </w:rPr>
            </w:pPr>
          </w:p>
        </w:tc>
      </w:tr>
    </w:tbl>
    <w:p w:rsidR="008844F2" w:rsidRDefault="008844F2" w:rsidP="00DB6696">
      <w:pPr>
        <w:adjustRightInd w:val="0"/>
        <w:snapToGrid w:val="0"/>
        <w:spacing w:beforeLines="100"/>
        <w:ind w:firstLineChars="200" w:firstLine="480"/>
        <w:rPr>
          <w:rFonts w:ascii="Times New Roman" w:hAnsi="Times New Roman"/>
          <w:b/>
          <w:sz w:val="21"/>
          <w:szCs w:val="21"/>
        </w:rPr>
      </w:pPr>
      <w:r>
        <w:rPr>
          <w:rFonts w:ascii="Times New Roman" w:hAnsi="Times New Roman"/>
          <w:szCs w:val="21"/>
        </w:rPr>
        <w:t>在年度排放报告中，</w:t>
      </w:r>
      <w:r w:rsidR="00E676FE">
        <w:rPr>
          <w:rFonts w:ascii="Times New Roman" w:hAnsi="Times New Roman"/>
          <w:szCs w:val="21"/>
        </w:rPr>
        <w:t>重点碳排放单位</w:t>
      </w:r>
      <w:r>
        <w:rPr>
          <w:rFonts w:ascii="Times New Roman" w:hAnsi="Times New Roman"/>
          <w:szCs w:val="21"/>
        </w:rPr>
        <w:t>应按表</w:t>
      </w:r>
      <w:r w:rsidR="005F1DC0">
        <w:rPr>
          <w:rFonts w:ascii="Times New Roman" w:hAnsi="Times New Roman" w:hint="eastAsia"/>
          <w:szCs w:val="21"/>
        </w:rPr>
        <w:t>FD-4</w:t>
      </w:r>
      <w:r w:rsidR="005F1DC0">
        <w:rPr>
          <w:rFonts w:ascii="Times New Roman" w:hAnsi="Times New Roman" w:hint="eastAsia"/>
          <w:szCs w:val="21"/>
        </w:rPr>
        <w:t>、</w:t>
      </w:r>
      <w:r w:rsidR="005F1DC0">
        <w:rPr>
          <w:rFonts w:ascii="Times New Roman" w:hAnsi="Times New Roman" w:hint="eastAsia"/>
          <w:szCs w:val="21"/>
        </w:rPr>
        <w:t>FD-5</w:t>
      </w:r>
      <w:r w:rsidR="005F1DC0">
        <w:rPr>
          <w:rFonts w:ascii="Times New Roman" w:hAnsi="Times New Roman"/>
          <w:szCs w:val="21"/>
        </w:rPr>
        <w:t>的格式填写企业</w:t>
      </w:r>
      <w:r w:rsidR="005F1DC0">
        <w:rPr>
          <w:rFonts w:ascii="Times New Roman" w:hAnsi="Times New Roman" w:hint="eastAsia"/>
          <w:szCs w:val="21"/>
        </w:rPr>
        <w:t>新增设施和既有设施退出信息，</w:t>
      </w:r>
      <w:r w:rsidR="005F1DC0">
        <w:rPr>
          <w:rFonts w:ascii="Times New Roman" w:hAnsi="Times New Roman"/>
          <w:szCs w:val="21"/>
        </w:rPr>
        <w:t>包括设施物理属性和设施用能统计等</w:t>
      </w:r>
      <w:r w:rsidR="005F1DC0">
        <w:rPr>
          <w:rFonts w:ascii="Times New Roman" w:hAnsi="Times New Roman" w:hint="eastAsia"/>
          <w:szCs w:val="21"/>
        </w:rPr>
        <w:t>。</w:t>
      </w:r>
    </w:p>
    <w:p w:rsidR="00000000" w:rsidRDefault="008844F2" w:rsidP="00DB6696">
      <w:pPr>
        <w:adjustRightInd w:val="0"/>
        <w:snapToGrid w:val="0"/>
        <w:spacing w:beforeLines="50" w:afterLines="50" w:line="420" w:lineRule="exact"/>
        <w:ind w:firstLineChars="0" w:firstLine="422"/>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FD-4</w:t>
      </w:r>
      <w:r>
        <w:rPr>
          <w:rFonts w:ascii="Times New Roman" w:hAnsi="Times New Roman" w:hint="eastAsia"/>
          <w:b/>
          <w:sz w:val="21"/>
          <w:szCs w:val="21"/>
        </w:rPr>
        <w:t>企业新增排放设施表</w:t>
      </w:r>
    </w:p>
    <w:tbl>
      <w:tblPr>
        <w:tblW w:w="906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676"/>
        <w:gridCol w:w="600"/>
        <w:gridCol w:w="792"/>
        <w:gridCol w:w="1273"/>
        <w:gridCol w:w="1210"/>
        <w:gridCol w:w="1097"/>
        <w:gridCol w:w="1097"/>
        <w:gridCol w:w="983"/>
        <w:gridCol w:w="629"/>
      </w:tblGrid>
      <w:tr w:rsidR="008844F2" w:rsidTr="00133155">
        <w:trPr>
          <w:trHeight w:val="270"/>
        </w:trPr>
        <w:tc>
          <w:tcPr>
            <w:tcW w:w="710" w:type="dxa"/>
            <w:vMerge w:val="restart"/>
            <w:shd w:val="clear" w:color="auto" w:fill="auto"/>
            <w:noWrap/>
            <w:vAlign w:val="bottom"/>
          </w:tcPr>
          <w:p w:rsidR="008844F2" w:rsidRDefault="008844F2"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序号</w:t>
            </w:r>
          </w:p>
        </w:tc>
        <w:tc>
          <w:tcPr>
            <w:tcW w:w="676" w:type="dxa"/>
            <w:vMerge w:val="restart"/>
            <w:shd w:val="clear" w:color="auto" w:fill="auto"/>
            <w:noWrap/>
            <w:vAlign w:val="bottom"/>
          </w:tcPr>
          <w:p w:rsidR="008844F2" w:rsidRDefault="008844F2"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新增设施名称</w:t>
            </w:r>
          </w:p>
        </w:tc>
        <w:tc>
          <w:tcPr>
            <w:tcW w:w="600" w:type="dxa"/>
            <w:vMerge w:val="restart"/>
            <w:shd w:val="clear" w:color="auto" w:fill="auto"/>
            <w:noWrap/>
            <w:vAlign w:val="bottom"/>
          </w:tcPr>
          <w:p w:rsidR="008844F2" w:rsidRDefault="008844F2"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设施型号</w:t>
            </w:r>
          </w:p>
        </w:tc>
        <w:tc>
          <w:tcPr>
            <w:tcW w:w="792" w:type="dxa"/>
            <w:vMerge w:val="restart"/>
            <w:shd w:val="clear" w:color="auto" w:fill="auto"/>
            <w:noWrap/>
            <w:vAlign w:val="bottom"/>
          </w:tcPr>
          <w:p w:rsidR="008844F2" w:rsidRDefault="008844F2"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设施物理位置</w:t>
            </w:r>
          </w:p>
        </w:tc>
        <w:tc>
          <w:tcPr>
            <w:tcW w:w="2483" w:type="dxa"/>
            <w:gridSpan w:val="2"/>
            <w:shd w:val="clear" w:color="auto" w:fill="auto"/>
            <w:noWrap/>
            <w:vAlign w:val="bottom"/>
          </w:tcPr>
          <w:p w:rsidR="008844F2" w:rsidRDefault="008844F2"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设施用能情况</w:t>
            </w:r>
          </w:p>
        </w:tc>
        <w:tc>
          <w:tcPr>
            <w:tcW w:w="2194" w:type="dxa"/>
            <w:gridSpan w:val="2"/>
            <w:shd w:val="clear" w:color="auto" w:fill="auto"/>
            <w:noWrap/>
            <w:vAlign w:val="bottom"/>
          </w:tcPr>
          <w:p w:rsidR="008844F2" w:rsidRDefault="008844F2"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设施排放情况</w:t>
            </w:r>
          </w:p>
        </w:tc>
        <w:tc>
          <w:tcPr>
            <w:tcW w:w="983" w:type="dxa"/>
            <w:vMerge w:val="restart"/>
            <w:shd w:val="clear" w:color="auto" w:fill="auto"/>
            <w:noWrap/>
            <w:vAlign w:val="bottom"/>
          </w:tcPr>
          <w:p w:rsidR="008844F2" w:rsidRDefault="008844F2"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是否替代既有设施</w:t>
            </w:r>
          </w:p>
        </w:tc>
        <w:tc>
          <w:tcPr>
            <w:tcW w:w="629" w:type="dxa"/>
            <w:vMerge w:val="restart"/>
            <w:shd w:val="clear" w:color="auto" w:fill="auto"/>
            <w:noWrap/>
            <w:vAlign w:val="bottom"/>
          </w:tcPr>
          <w:p w:rsidR="008844F2" w:rsidRDefault="008844F2" w:rsidP="00133155">
            <w:pPr>
              <w:widowControl/>
              <w:spacing w:line="240" w:lineRule="auto"/>
              <w:ind w:firstLineChars="0" w:firstLine="0"/>
              <w:jc w:val="left"/>
              <w:rPr>
                <w:rFonts w:ascii="Times New Roman" w:hAnsi="Times New Roman"/>
                <w:kern w:val="0"/>
                <w:sz w:val="18"/>
                <w:szCs w:val="18"/>
              </w:rPr>
            </w:pPr>
            <w:r>
              <w:rPr>
                <w:rFonts w:ascii="Times New Roman" w:hAnsi="Times New Roman" w:hint="eastAsia"/>
                <w:kern w:val="0"/>
                <w:sz w:val="18"/>
                <w:szCs w:val="18"/>
              </w:rPr>
              <w:t>操作</w:t>
            </w:r>
          </w:p>
        </w:tc>
      </w:tr>
      <w:tr w:rsidR="008844F2" w:rsidTr="00133155">
        <w:trPr>
          <w:trHeight w:val="270"/>
        </w:trPr>
        <w:tc>
          <w:tcPr>
            <w:tcW w:w="710" w:type="dxa"/>
            <w:vMerge/>
            <w:vAlign w:val="center"/>
          </w:tcPr>
          <w:p w:rsidR="008844F2" w:rsidRDefault="008844F2" w:rsidP="00133155">
            <w:pPr>
              <w:widowControl/>
              <w:spacing w:line="240" w:lineRule="auto"/>
              <w:ind w:firstLineChars="0" w:firstLine="0"/>
              <w:jc w:val="left"/>
              <w:rPr>
                <w:rFonts w:ascii="黑体" w:eastAsia="黑体" w:hAnsi="黑体" w:cs="宋体"/>
                <w:color w:val="000000"/>
                <w:kern w:val="0"/>
                <w:sz w:val="22"/>
                <w:szCs w:val="22"/>
              </w:rPr>
            </w:pPr>
          </w:p>
        </w:tc>
        <w:tc>
          <w:tcPr>
            <w:tcW w:w="676" w:type="dxa"/>
            <w:vMerge/>
            <w:vAlign w:val="center"/>
          </w:tcPr>
          <w:p w:rsidR="008844F2" w:rsidRDefault="008844F2" w:rsidP="00133155">
            <w:pPr>
              <w:widowControl/>
              <w:spacing w:line="240" w:lineRule="auto"/>
              <w:ind w:firstLineChars="0" w:firstLine="0"/>
              <w:jc w:val="left"/>
              <w:rPr>
                <w:rFonts w:ascii="黑体" w:eastAsia="黑体" w:hAnsi="黑体" w:cs="宋体"/>
                <w:color w:val="000000"/>
                <w:kern w:val="0"/>
                <w:sz w:val="22"/>
                <w:szCs w:val="22"/>
              </w:rPr>
            </w:pPr>
          </w:p>
        </w:tc>
        <w:tc>
          <w:tcPr>
            <w:tcW w:w="600" w:type="dxa"/>
            <w:vMerge/>
            <w:vAlign w:val="center"/>
          </w:tcPr>
          <w:p w:rsidR="008844F2" w:rsidRDefault="008844F2" w:rsidP="00133155">
            <w:pPr>
              <w:widowControl/>
              <w:spacing w:line="240" w:lineRule="auto"/>
              <w:ind w:firstLineChars="0" w:firstLine="0"/>
              <w:jc w:val="left"/>
              <w:rPr>
                <w:rFonts w:ascii="黑体" w:eastAsia="黑体" w:hAnsi="黑体" w:cs="宋体"/>
                <w:color w:val="000000"/>
                <w:kern w:val="0"/>
                <w:sz w:val="22"/>
                <w:szCs w:val="22"/>
              </w:rPr>
            </w:pPr>
          </w:p>
        </w:tc>
        <w:tc>
          <w:tcPr>
            <w:tcW w:w="792" w:type="dxa"/>
            <w:vMerge/>
            <w:vAlign w:val="center"/>
          </w:tcPr>
          <w:p w:rsidR="008844F2" w:rsidRDefault="008844F2" w:rsidP="00133155">
            <w:pPr>
              <w:widowControl/>
              <w:spacing w:line="240" w:lineRule="auto"/>
              <w:ind w:firstLineChars="0" w:firstLine="0"/>
              <w:jc w:val="left"/>
              <w:rPr>
                <w:rFonts w:ascii="黑体" w:eastAsia="黑体" w:hAnsi="黑体" w:cs="宋体"/>
                <w:color w:val="000000"/>
                <w:kern w:val="0"/>
                <w:sz w:val="22"/>
                <w:szCs w:val="22"/>
              </w:rPr>
            </w:pPr>
          </w:p>
        </w:tc>
        <w:tc>
          <w:tcPr>
            <w:tcW w:w="1273" w:type="dxa"/>
            <w:shd w:val="clear" w:color="auto" w:fill="auto"/>
            <w:noWrap/>
            <w:vAlign w:val="bottom"/>
          </w:tcPr>
          <w:p w:rsidR="008844F2" w:rsidRDefault="008844F2"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燃料年消费量（吨标煤）</w:t>
            </w:r>
          </w:p>
        </w:tc>
        <w:tc>
          <w:tcPr>
            <w:tcW w:w="1210" w:type="dxa"/>
            <w:shd w:val="clear" w:color="auto" w:fill="auto"/>
            <w:noWrap/>
            <w:vAlign w:val="bottom"/>
          </w:tcPr>
          <w:p w:rsidR="008844F2" w:rsidRDefault="008844F2"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电力年消费量（</w:t>
            </w:r>
            <w:r>
              <w:rPr>
                <w:rFonts w:ascii="Times New Roman" w:hAnsi="Times New Roman" w:hint="eastAsia"/>
                <w:kern w:val="0"/>
                <w:sz w:val="18"/>
                <w:szCs w:val="18"/>
              </w:rPr>
              <w:t>MWh</w:t>
            </w:r>
            <w:r>
              <w:rPr>
                <w:rFonts w:ascii="Times New Roman" w:hAnsi="Times New Roman" w:hint="eastAsia"/>
                <w:kern w:val="0"/>
                <w:sz w:val="18"/>
                <w:szCs w:val="18"/>
              </w:rPr>
              <w:t>）</w:t>
            </w:r>
          </w:p>
        </w:tc>
        <w:tc>
          <w:tcPr>
            <w:tcW w:w="1097" w:type="dxa"/>
            <w:shd w:val="clear" w:color="auto" w:fill="auto"/>
            <w:noWrap/>
            <w:vAlign w:val="bottom"/>
          </w:tcPr>
          <w:p w:rsidR="008844F2" w:rsidRDefault="008844F2"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直接排放量（</w:t>
            </w:r>
            <w:r>
              <w:rPr>
                <w:rFonts w:ascii="Times New Roman" w:hAnsi="Times New Roman" w:hint="eastAsia"/>
                <w:kern w:val="0"/>
                <w:sz w:val="18"/>
                <w:szCs w:val="18"/>
              </w:rPr>
              <w:t>tCO2</w:t>
            </w:r>
            <w:r>
              <w:rPr>
                <w:rFonts w:ascii="Times New Roman" w:hAnsi="Times New Roman" w:hint="eastAsia"/>
                <w:kern w:val="0"/>
                <w:sz w:val="18"/>
                <w:szCs w:val="18"/>
              </w:rPr>
              <w:t>）</w:t>
            </w:r>
          </w:p>
        </w:tc>
        <w:tc>
          <w:tcPr>
            <w:tcW w:w="1097" w:type="dxa"/>
            <w:shd w:val="clear" w:color="auto" w:fill="auto"/>
            <w:noWrap/>
            <w:vAlign w:val="bottom"/>
          </w:tcPr>
          <w:p w:rsidR="008844F2" w:rsidRDefault="008844F2"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间接排放量（</w:t>
            </w:r>
            <w:r>
              <w:rPr>
                <w:rFonts w:ascii="Times New Roman" w:hAnsi="Times New Roman" w:hint="eastAsia"/>
                <w:kern w:val="0"/>
                <w:sz w:val="18"/>
                <w:szCs w:val="18"/>
              </w:rPr>
              <w:t>tCO2</w:t>
            </w:r>
            <w:r>
              <w:rPr>
                <w:rFonts w:ascii="Times New Roman" w:hAnsi="Times New Roman" w:hint="eastAsia"/>
                <w:kern w:val="0"/>
                <w:sz w:val="18"/>
                <w:szCs w:val="18"/>
              </w:rPr>
              <w:t>）</w:t>
            </w:r>
          </w:p>
        </w:tc>
        <w:tc>
          <w:tcPr>
            <w:tcW w:w="983" w:type="dxa"/>
            <w:vMerge/>
            <w:vAlign w:val="center"/>
          </w:tcPr>
          <w:p w:rsidR="008844F2" w:rsidRDefault="008844F2" w:rsidP="00133155">
            <w:pPr>
              <w:widowControl/>
              <w:spacing w:line="240" w:lineRule="auto"/>
              <w:ind w:firstLineChars="0" w:firstLine="0"/>
              <w:jc w:val="left"/>
              <w:rPr>
                <w:rFonts w:ascii="黑体" w:eastAsia="黑体" w:hAnsi="黑体" w:cs="宋体"/>
                <w:color w:val="000000"/>
                <w:kern w:val="0"/>
                <w:sz w:val="22"/>
                <w:szCs w:val="22"/>
              </w:rPr>
            </w:pPr>
          </w:p>
        </w:tc>
        <w:tc>
          <w:tcPr>
            <w:tcW w:w="629" w:type="dxa"/>
            <w:vMerge/>
            <w:shd w:val="clear" w:color="auto" w:fill="auto"/>
            <w:noWrap/>
            <w:vAlign w:val="bottom"/>
          </w:tcPr>
          <w:p w:rsidR="008844F2" w:rsidRDefault="008844F2" w:rsidP="00133155">
            <w:pPr>
              <w:widowControl/>
              <w:spacing w:line="240" w:lineRule="auto"/>
              <w:ind w:firstLineChars="0" w:firstLine="0"/>
              <w:jc w:val="left"/>
              <w:rPr>
                <w:rFonts w:cs="宋体"/>
                <w:color w:val="000000"/>
                <w:kern w:val="0"/>
                <w:sz w:val="22"/>
                <w:szCs w:val="22"/>
              </w:rPr>
            </w:pPr>
          </w:p>
        </w:tc>
      </w:tr>
      <w:tr w:rsidR="008844F2" w:rsidTr="00133155">
        <w:trPr>
          <w:trHeight w:val="270"/>
        </w:trPr>
        <w:tc>
          <w:tcPr>
            <w:tcW w:w="710" w:type="dxa"/>
            <w:vAlign w:val="center"/>
          </w:tcPr>
          <w:p w:rsidR="008844F2" w:rsidRDefault="008844F2" w:rsidP="00133155">
            <w:pPr>
              <w:widowControl/>
              <w:spacing w:line="240" w:lineRule="auto"/>
              <w:ind w:firstLineChars="0" w:firstLine="0"/>
              <w:jc w:val="left"/>
              <w:rPr>
                <w:rFonts w:ascii="黑体" w:eastAsia="黑体" w:hAnsi="黑体" w:cs="宋体"/>
                <w:color w:val="000000"/>
                <w:kern w:val="0"/>
                <w:sz w:val="22"/>
                <w:szCs w:val="22"/>
              </w:rPr>
            </w:pPr>
          </w:p>
        </w:tc>
        <w:tc>
          <w:tcPr>
            <w:tcW w:w="676" w:type="dxa"/>
            <w:vAlign w:val="center"/>
          </w:tcPr>
          <w:p w:rsidR="008844F2" w:rsidRDefault="008844F2" w:rsidP="00133155">
            <w:pPr>
              <w:widowControl/>
              <w:spacing w:line="240" w:lineRule="auto"/>
              <w:ind w:firstLineChars="0" w:firstLine="0"/>
              <w:jc w:val="left"/>
              <w:rPr>
                <w:rFonts w:ascii="黑体" w:eastAsia="黑体" w:hAnsi="黑体" w:cs="宋体"/>
                <w:color w:val="000000"/>
                <w:kern w:val="0"/>
                <w:sz w:val="22"/>
                <w:szCs w:val="22"/>
              </w:rPr>
            </w:pPr>
          </w:p>
        </w:tc>
        <w:tc>
          <w:tcPr>
            <w:tcW w:w="600" w:type="dxa"/>
            <w:vAlign w:val="center"/>
          </w:tcPr>
          <w:p w:rsidR="008844F2" w:rsidRDefault="008844F2" w:rsidP="00133155">
            <w:pPr>
              <w:widowControl/>
              <w:spacing w:line="240" w:lineRule="auto"/>
              <w:ind w:firstLineChars="0" w:firstLine="0"/>
              <w:jc w:val="left"/>
              <w:rPr>
                <w:rFonts w:ascii="黑体" w:eastAsia="黑体" w:hAnsi="黑体" w:cs="宋体"/>
                <w:color w:val="000000"/>
                <w:kern w:val="0"/>
                <w:sz w:val="22"/>
                <w:szCs w:val="22"/>
              </w:rPr>
            </w:pPr>
          </w:p>
        </w:tc>
        <w:tc>
          <w:tcPr>
            <w:tcW w:w="792" w:type="dxa"/>
            <w:vAlign w:val="center"/>
          </w:tcPr>
          <w:p w:rsidR="008844F2" w:rsidRDefault="008844F2" w:rsidP="00133155">
            <w:pPr>
              <w:widowControl/>
              <w:spacing w:line="240" w:lineRule="auto"/>
              <w:ind w:firstLineChars="0" w:firstLine="0"/>
              <w:jc w:val="left"/>
              <w:rPr>
                <w:rFonts w:ascii="黑体" w:eastAsia="黑体" w:hAnsi="黑体" w:cs="宋体"/>
                <w:color w:val="000000"/>
                <w:kern w:val="0"/>
                <w:sz w:val="22"/>
                <w:szCs w:val="22"/>
              </w:rPr>
            </w:pPr>
          </w:p>
        </w:tc>
        <w:tc>
          <w:tcPr>
            <w:tcW w:w="1273" w:type="dxa"/>
            <w:shd w:val="clear" w:color="auto" w:fill="auto"/>
            <w:noWrap/>
            <w:vAlign w:val="bottom"/>
          </w:tcPr>
          <w:p w:rsidR="008844F2" w:rsidRDefault="008844F2" w:rsidP="00133155">
            <w:pPr>
              <w:widowControl/>
              <w:spacing w:line="240" w:lineRule="auto"/>
              <w:ind w:firstLineChars="0" w:firstLine="0"/>
              <w:jc w:val="center"/>
              <w:rPr>
                <w:rFonts w:ascii="黑体" w:eastAsia="黑体" w:hAnsi="黑体" w:cs="宋体"/>
                <w:color w:val="000000"/>
                <w:kern w:val="0"/>
                <w:sz w:val="22"/>
                <w:szCs w:val="22"/>
              </w:rPr>
            </w:pPr>
          </w:p>
        </w:tc>
        <w:tc>
          <w:tcPr>
            <w:tcW w:w="1210" w:type="dxa"/>
            <w:shd w:val="clear" w:color="auto" w:fill="auto"/>
            <w:noWrap/>
            <w:vAlign w:val="bottom"/>
          </w:tcPr>
          <w:p w:rsidR="008844F2" w:rsidRDefault="008844F2" w:rsidP="00133155">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8844F2" w:rsidRDefault="008844F2" w:rsidP="00133155">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8844F2" w:rsidRDefault="008844F2" w:rsidP="00133155">
            <w:pPr>
              <w:widowControl/>
              <w:spacing w:line="240" w:lineRule="auto"/>
              <w:ind w:firstLineChars="0" w:firstLine="0"/>
              <w:jc w:val="center"/>
              <w:rPr>
                <w:rFonts w:ascii="黑体" w:eastAsia="黑体" w:hAnsi="黑体" w:cs="宋体"/>
                <w:color w:val="000000"/>
                <w:kern w:val="0"/>
                <w:sz w:val="22"/>
                <w:szCs w:val="22"/>
              </w:rPr>
            </w:pPr>
          </w:p>
        </w:tc>
        <w:tc>
          <w:tcPr>
            <w:tcW w:w="983" w:type="dxa"/>
            <w:vAlign w:val="center"/>
          </w:tcPr>
          <w:p w:rsidR="008844F2" w:rsidRDefault="008844F2" w:rsidP="00133155">
            <w:pPr>
              <w:widowControl/>
              <w:spacing w:line="240" w:lineRule="auto"/>
              <w:ind w:firstLineChars="0" w:firstLine="0"/>
              <w:jc w:val="left"/>
              <w:rPr>
                <w:rFonts w:ascii="黑体" w:eastAsia="黑体" w:hAnsi="黑体" w:cs="宋体"/>
                <w:color w:val="000000"/>
                <w:kern w:val="0"/>
                <w:sz w:val="22"/>
                <w:szCs w:val="22"/>
              </w:rPr>
            </w:pPr>
          </w:p>
        </w:tc>
        <w:tc>
          <w:tcPr>
            <w:tcW w:w="629" w:type="dxa"/>
            <w:shd w:val="clear" w:color="auto" w:fill="auto"/>
            <w:noWrap/>
            <w:vAlign w:val="bottom"/>
          </w:tcPr>
          <w:p w:rsidR="008844F2" w:rsidRDefault="008844F2" w:rsidP="00133155">
            <w:pPr>
              <w:widowControl/>
              <w:spacing w:line="240" w:lineRule="auto"/>
              <w:ind w:firstLineChars="0" w:firstLine="0"/>
              <w:jc w:val="left"/>
              <w:rPr>
                <w:rFonts w:cs="宋体"/>
                <w:color w:val="000000"/>
                <w:kern w:val="0"/>
                <w:sz w:val="22"/>
                <w:szCs w:val="22"/>
              </w:rPr>
            </w:pPr>
          </w:p>
        </w:tc>
      </w:tr>
      <w:tr w:rsidR="008844F2" w:rsidTr="00133155">
        <w:trPr>
          <w:trHeight w:val="270"/>
        </w:trPr>
        <w:tc>
          <w:tcPr>
            <w:tcW w:w="710" w:type="dxa"/>
            <w:vAlign w:val="center"/>
          </w:tcPr>
          <w:p w:rsidR="008844F2" w:rsidRDefault="008844F2" w:rsidP="00133155">
            <w:pPr>
              <w:widowControl/>
              <w:spacing w:line="240" w:lineRule="auto"/>
              <w:ind w:firstLineChars="0" w:firstLine="0"/>
              <w:jc w:val="left"/>
              <w:rPr>
                <w:rFonts w:ascii="黑体" w:eastAsia="黑体" w:hAnsi="黑体" w:cs="宋体"/>
                <w:color w:val="000000"/>
                <w:kern w:val="0"/>
                <w:sz w:val="22"/>
                <w:szCs w:val="22"/>
              </w:rPr>
            </w:pPr>
          </w:p>
        </w:tc>
        <w:tc>
          <w:tcPr>
            <w:tcW w:w="676" w:type="dxa"/>
            <w:vAlign w:val="center"/>
          </w:tcPr>
          <w:p w:rsidR="008844F2" w:rsidRDefault="008844F2" w:rsidP="00133155">
            <w:pPr>
              <w:widowControl/>
              <w:spacing w:line="240" w:lineRule="auto"/>
              <w:ind w:firstLineChars="0" w:firstLine="0"/>
              <w:jc w:val="left"/>
              <w:rPr>
                <w:rFonts w:ascii="黑体" w:eastAsia="黑体" w:hAnsi="黑体" w:cs="宋体"/>
                <w:color w:val="000000"/>
                <w:kern w:val="0"/>
                <w:sz w:val="22"/>
                <w:szCs w:val="22"/>
              </w:rPr>
            </w:pPr>
          </w:p>
        </w:tc>
        <w:tc>
          <w:tcPr>
            <w:tcW w:w="600" w:type="dxa"/>
            <w:vAlign w:val="center"/>
          </w:tcPr>
          <w:p w:rsidR="008844F2" w:rsidRDefault="008844F2" w:rsidP="00133155">
            <w:pPr>
              <w:widowControl/>
              <w:spacing w:line="240" w:lineRule="auto"/>
              <w:ind w:firstLineChars="0" w:firstLine="0"/>
              <w:jc w:val="left"/>
              <w:rPr>
                <w:rFonts w:ascii="黑体" w:eastAsia="黑体" w:hAnsi="黑体" w:cs="宋体"/>
                <w:color w:val="000000"/>
                <w:kern w:val="0"/>
                <w:sz w:val="22"/>
                <w:szCs w:val="22"/>
              </w:rPr>
            </w:pPr>
          </w:p>
        </w:tc>
        <w:tc>
          <w:tcPr>
            <w:tcW w:w="792" w:type="dxa"/>
            <w:vAlign w:val="center"/>
          </w:tcPr>
          <w:p w:rsidR="008844F2" w:rsidRDefault="008844F2" w:rsidP="00133155">
            <w:pPr>
              <w:widowControl/>
              <w:spacing w:line="240" w:lineRule="auto"/>
              <w:ind w:firstLineChars="0" w:firstLine="0"/>
              <w:jc w:val="left"/>
              <w:rPr>
                <w:rFonts w:ascii="黑体" w:eastAsia="黑体" w:hAnsi="黑体" w:cs="宋体"/>
                <w:color w:val="000000"/>
                <w:kern w:val="0"/>
                <w:sz w:val="22"/>
                <w:szCs w:val="22"/>
              </w:rPr>
            </w:pPr>
          </w:p>
        </w:tc>
        <w:tc>
          <w:tcPr>
            <w:tcW w:w="1273" w:type="dxa"/>
            <w:shd w:val="clear" w:color="auto" w:fill="auto"/>
            <w:noWrap/>
            <w:vAlign w:val="bottom"/>
          </w:tcPr>
          <w:p w:rsidR="008844F2" w:rsidRDefault="008844F2" w:rsidP="00133155">
            <w:pPr>
              <w:widowControl/>
              <w:spacing w:line="240" w:lineRule="auto"/>
              <w:ind w:firstLineChars="0" w:firstLine="0"/>
              <w:jc w:val="center"/>
              <w:rPr>
                <w:rFonts w:ascii="黑体" w:eastAsia="黑体" w:hAnsi="黑体" w:cs="宋体"/>
                <w:color w:val="000000"/>
                <w:kern w:val="0"/>
                <w:sz w:val="22"/>
                <w:szCs w:val="22"/>
              </w:rPr>
            </w:pPr>
          </w:p>
        </w:tc>
        <w:tc>
          <w:tcPr>
            <w:tcW w:w="1210" w:type="dxa"/>
            <w:shd w:val="clear" w:color="auto" w:fill="auto"/>
            <w:noWrap/>
            <w:vAlign w:val="bottom"/>
          </w:tcPr>
          <w:p w:rsidR="008844F2" w:rsidRDefault="008844F2" w:rsidP="00133155">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8844F2" w:rsidRDefault="008844F2" w:rsidP="00133155">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8844F2" w:rsidRDefault="008844F2" w:rsidP="00133155">
            <w:pPr>
              <w:widowControl/>
              <w:spacing w:line="240" w:lineRule="auto"/>
              <w:ind w:firstLineChars="0" w:firstLine="0"/>
              <w:jc w:val="center"/>
              <w:rPr>
                <w:rFonts w:ascii="黑体" w:eastAsia="黑体" w:hAnsi="黑体" w:cs="宋体"/>
                <w:color w:val="000000"/>
                <w:kern w:val="0"/>
                <w:sz w:val="22"/>
                <w:szCs w:val="22"/>
              </w:rPr>
            </w:pPr>
          </w:p>
        </w:tc>
        <w:tc>
          <w:tcPr>
            <w:tcW w:w="983" w:type="dxa"/>
            <w:vAlign w:val="center"/>
          </w:tcPr>
          <w:p w:rsidR="008844F2" w:rsidRDefault="008844F2" w:rsidP="00133155">
            <w:pPr>
              <w:widowControl/>
              <w:spacing w:line="240" w:lineRule="auto"/>
              <w:ind w:firstLineChars="0" w:firstLine="0"/>
              <w:jc w:val="left"/>
              <w:rPr>
                <w:rFonts w:ascii="黑体" w:eastAsia="黑体" w:hAnsi="黑体" w:cs="宋体"/>
                <w:color w:val="000000"/>
                <w:kern w:val="0"/>
                <w:sz w:val="22"/>
                <w:szCs w:val="22"/>
              </w:rPr>
            </w:pPr>
          </w:p>
        </w:tc>
        <w:tc>
          <w:tcPr>
            <w:tcW w:w="629" w:type="dxa"/>
            <w:shd w:val="clear" w:color="auto" w:fill="auto"/>
            <w:noWrap/>
            <w:vAlign w:val="bottom"/>
          </w:tcPr>
          <w:p w:rsidR="008844F2" w:rsidRDefault="008844F2" w:rsidP="00133155">
            <w:pPr>
              <w:widowControl/>
              <w:spacing w:line="240" w:lineRule="auto"/>
              <w:ind w:firstLineChars="0" w:firstLine="0"/>
              <w:jc w:val="left"/>
              <w:rPr>
                <w:rFonts w:cs="宋体"/>
                <w:color w:val="000000"/>
                <w:kern w:val="0"/>
                <w:sz w:val="22"/>
                <w:szCs w:val="22"/>
              </w:rPr>
            </w:pPr>
          </w:p>
        </w:tc>
      </w:tr>
      <w:tr w:rsidR="008844F2" w:rsidTr="00133155">
        <w:trPr>
          <w:trHeight w:val="270"/>
        </w:trPr>
        <w:tc>
          <w:tcPr>
            <w:tcW w:w="710" w:type="dxa"/>
            <w:shd w:val="clear" w:color="auto" w:fill="auto"/>
            <w:noWrap/>
            <w:vAlign w:val="bottom"/>
          </w:tcPr>
          <w:p w:rsidR="008844F2" w:rsidRDefault="008844F2" w:rsidP="00133155">
            <w:pPr>
              <w:widowControl/>
              <w:spacing w:line="240" w:lineRule="auto"/>
              <w:ind w:firstLineChars="0" w:firstLine="0"/>
              <w:jc w:val="center"/>
              <w:rPr>
                <w:rFonts w:ascii="黑体" w:eastAsia="黑体" w:hAnsi="黑体" w:cs="宋体"/>
                <w:color w:val="000000"/>
                <w:kern w:val="0"/>
                <w:sz w:val="22"/>
                <w:szCs w:val="22"/>
              </w:rPr>
            </w:pPr>
            <w:r>
              <w:rPr>
                <w:rFonts w:ascii="黑体" w:eastAsia="黑体" w:hAnsi="黑体" w:cs="宋体"/>
                <w:color w:val="000000"/>
                <w:kern w:val="0"/>
                <w:sz w:val="22"/>
                <w:szCs w:val="22"/>
              </w:rPr>
              <w:t>合计</w:t>
            </w:r>
          </w:p>
        </w:tc>
        <w:tc>
          <w:tcPr>
            <w:tcW w:w="676" w:type="dxa"/>
            <w:shd w:val="clear" w:color="auto" w:fill="auto"/>
            <w:vAlign w:val="bottom"/>
          </w:tcPr>
          <w:p w:rsidR="008844F2" w:rsidRDefault="008844F2" w:rsidP="00133155">
            <w:pPr>
              <w:spacing w:line="240" w:lineRule="auto"/>
              <w:ind w:firstLineChars="0" w:firstLine="0"/>
              <w:jc w:val="center"/>
              <w:rPr>
                <w:rFonts w:ascii="黑体" w:eastAsia="黑体" w:hAnsi="黑体" w:cs="宋体"/>
                <w:color w:val="000000"/>
                <w:kern w:val="0"/>
                <w:sz w:val="22"/>
                <w:szCs w:val="22"/>
              </w:rPr>
            </w:pPr>
          </w:p>
        </w:tc>
        <w:tc>
          <w:tcPr>
            <w:tcW w:w="600" w:type="dxa"/>
            <w:shd w:val="clear" w:color="auto" w:fill="auto"/>
            <w:vAlign w:val="bottom"/>
          </w:tcPr>
          <w:p w:rsidR="008844F2" w:rsidRDefault="008844F2" w:rsidP="00133155">
            <w:pPr>
              <w:spacing w:line="240" w:lineRule="auto"/>
              <w:ind w:firstLineChars="0" w:firstLine="0"/>
              <w:jc w:val="center"/>
              <w:rPr>
                <w:rFonts w:ascii="黑体" w:eastAsia="黑体" w:hAnsi="黑体" w:cs="宋体"/>
                <w:color w:val="000000"/>
                <w:kern w:val="0"/>
                <w:sz w:val="22"/>
                <w:szCs w:val="22"/>
              </w:rPr>
            </w:pPr>
          </w:p>
        </w:tc>
        <w:tc>
          <w:tcPr>
            <w:tcW w:w="792" w:type="dxa"/>
            <w:shd w:val="clear" w:color="auto" w:fill="auto"/>
            <w:vAlign w:val="bottom"/>
          </w:tcPr>
          <w:p w:rsidR="008844F2" w:rsidRDefault="008844F2" w:rsidP="00133155">
            <w:pPr>
              <w:spacing w:line="240" w:lineRule="auto"/>
              <w:ind w:firstLineChars="0" w:firstLine="0"/>
              <w:jc w:val="center"/>
              <w:rPr>
                <w:rFonts w:ascii="黑体" w:eastAsia="黑体" w:hAnsi="黑体" w:cs="宋体"/>
                <w:color w:val="000000"/>
                <w:kern w:val="0"/>
                <w:sz w:val="22"/>
                <w:szCs w:val="22"/>
              </w:rPr>
            </w:pPr>
          </w:p>
        </w:tc>
        <w:tc>
          <w:tcPr>
            <w:tcW w:w="1273" w:type="dxa"/>
            <w:shd w:val="clear" w:color="auto" w:fill="auto"/>
            <w:noWrap/>
            <w:vAlign w:val="bottom"/>
          </w:tcPr>
          <w:p w:rsidR="008844F2" w:rsidRDefault="008844F2" w:rsidP="00133155">
            <w:pPr>
              <w:widowControl/>
              <w:spacing w:line="240" w:lineRule="auto"/>
              <w:ind w:firstLineChars="0" w:firstLine="0"/>
              <w:jc w:val="center"/>
              <w:rPr>
                <w:rFonts w:ascii="黑体" w:eastAsia="黑体" w:hAnsi="黑体" w:cs="宋体"/>
                <w:color w:val="000000"/>
                <w:kern w:val="0"/>
                <w:sz w:val="22"/>
                <w:szCs w:val="22"/>
              </w:rPr>
            </w:pPr>
          </w:p>
        </w:tc>
        <w:tc>
          <w:tcPr>
            <w:tcW w:w="1210" w:type="dxa"/>
            <w:shd w:val="clear" w:color="auto" w:fill="auto"/>
            <w:noWrap/>
            <w:vAlign w:val="bottom"/>
          </w:tcPr>
          <w:p w:rsidR="008844F2" w:rsidRDefault="008844F2" w:rsidP="00133155">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8844F2" w:rsidRDefault="008844F2" w:rsidP="00133155">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8844F2" w:rsidRDefault="008844F2" w:rsidP="00133155">
            <w:pPr>
              <w:widowControl/>
              <w:spacing w:line="240" w:lineRule="auto"/>
              <w:ind w:firstLineChars="0" w:firstLine="0"/>
              <w:jc w:val="center"/>
              <w:rPr>
                <w:rFonts w:ascii="黑体" w:eastAsia="黑体" w:hAnsi="黑体" w:cs="宋体"/>
                <w:color w:val="000000"/>
                <w:kern w:val="0"/>
                <w:sz w:val="22"/>
                <w:szCs w:val="22"/>
              </w:rPr>
            </w:pPr>
          </w:p>
        </w:tc>
        <w:tc>
          <w:tcPr>
            <w:tcW w:w="983" w:type="dxa"/>
            <w:shd w:val="clear" w:color="auto" w:fill="auto"/>
            <w:noWrap/>
            <w:vAlign w:val="bottom"/>
          </w:tcPr>
          <w:p w:rsidR="008844F2" w:rsidRDefault="008844F2" w:rsidP="00133155">
            <w:pPr>
              <w:widowControl/>
              <w:spacing w:line="240" w:lineRule="auto"/>
              <w:ind w:firstLineChars="0" w:firstLine="0"/>
              <w:jc w:val="center"/>
              <w:rPr>
                <w:rFonts w:ascii="黑体" w:eastAsia="黑体" w:hAnsi="黑体" w:cs="宋体"/>
                <w:color w:val="000000"/>
                <w:kern w:val="0"/>
                <w:sz w:val="22"/>
                <w:szCs w:val="22"/>
              </w:rPr>
            </w:pPr>
          </w:p>
        </w:tc>
        <w:tc>
          <w:tcPr>
            <w:tcW w:w="629" w:type="dxa"/>
            <w:shd w:val="clear" w:color="auto" w:fill="auto"/>
            <w:noWrap/>
            <w:vAlign w:val="bottom"/>
          </w:tcPr>
          <w:p w:rsidR="008844F2" w:rsidRDefault="008844F2" w:rsidP="00133155">
            <w:pPr>
              <w:widowControl/>
              <w:spacing w:line="240" w:lineRule="auto"/>
              <w:ind w:firstLineChars="0" w:firstLine="0"/>
              <w:jc w:val="left"/>
              <w:rPr>
                <w:rFonts w:cs="宋体"/>
                <w:color w:val="000000"/>
                <w:kern w:val="0"/>
                <w:sz w:val="22"/>
                <w:szCs w:val="22"/>
              </w:rPr>
            </w:pPr>
          </w:p>
        </w:tc>
      </w:tr>
    </w:tbl>
    <w:p w:rsidR="00FF4BA0" w:rsidRPr="00FF4BA0" w:rsidRDefault="00FF4BA0" w:rsidP="00FF4BA0">
      <w:pPr>
        <w:ind w:firstLine="359"/>
        <w:jc w:val="center"/>
        <w:rPr>
          <w:b/>
          <w:noProof/>
          <w:color w:val="000000" w:themeColor="text1"/>
        </w:rPr>
      </w:pPr>
      <w:r w:rsidRPr="00FF4BA0">
        <w:rPr>
          <w:rFonts w:hint="eastAsia"/>
          <w:b/>
          <w:noProof/>
          <w:color w:val="000000" w:themeColor="text1"/>
        </w:rPr>
        <w:t>FD-5  既有设施退出信息表</w:t>
      </w:r>
    </w:p>
    <w:tbl>
      <w:tblPr>
        <w:tblStyle w:val="ae"/>
        <w:tblW w:w="9632" w:type="dxa"/>
        <w:jc w:val="center"/>
        <w:tblLook w:val="04A0"/>
      </w:tblPr>
      <w:tblGrid>
        <w:gridCol w:w="534"/>
        <w:gridCol w:w="825"/>
        <w:gridCol w:w="1560"/>
        <w:gridCol w:w="825"/>
        <w:gridCol w:w="1159"/>
        <w:gridCol w:w="1134"/>
        <w:gridCol w:w="1276"/>
        <w:gridCol w:w="1276"/>
        <w:gridCol w:w="1043"/>
      </w:tblGrid>
      <w:tr w:rsidR="00FF4BA0" w:rsidRPr="00FF4BA0" w:rsidTr="00985DA8">
        <w:trPr>
          <w:jc w:val="center"/>
        </w:trPr>
        <w:tc>
          <w:tcPr>
            <w:tcW w:w="534" w:type="dxa"/>
            <w:vMerge w:val="restart"/>
            <w:vAlign w:val="center"/>
          </w:tcPr>
          <w:p w:rsidR="00FF4BA0" w:rsidRPr="00FF4BA0" w:rsidRDefault="00FF4BA0" w:rsidP="00985DA8">
            <w:pPr>
              <w:spacing w:line="240" w:lineRule="auto"/>
              <w:ind w:firstLineChars="0" w:firstLine="0"/>
              <w:rPr>
                <w:rFonts w:ascii="Times New Roman" w:eastAsiaTheme="minorEastAsia" w:hAnsi="Times New Roman"/>
                <w:noProof/>
                <w:color w:val="000000" w:themeColor="text1"/>
                <w:sz w:val="18"/>
                <w:szCs w:val="18"/>
              </w:rPr>
            </w:pPr>
            <w:r w:rsidRPr="00FF4BA0">
              <w:rPr>
                <w:rFonts w:ascii="Times New Roman" w:eastAsiaTheme="minorEastAsia" w:hAnsiTheme="minorEastAsia"/>
                <w:noProof/>
                <w:color w:val="000000" w:themeColor="text1"/>
                <w:sz w:val="18"/>
                <w:szCs w:val="18"/>
              </w:rPr>
              <w:t>序号</w:t>
            </w:r>
          </w:p>
        </w:tc>
        <w:tc>
          <w:tcPr>
            <w:tcW w:w="825" w:type="dxa"/>
            <w:vMerge w:val="restart"/>
            <w:vAlign w:val="center"/>
          </w:tcPr>
          <w:p w:rsidR="00FF4BA0" w:rsidRPr="00FF4BA0" w:rsidRDefault="00FF4BA0" w:rsidP="00985DA8">
            <w:pPr>
              <w:spacing w:line="240" w:lineRule="auto"/>
              <w:ind w:firstLineChars="0" w:firstLine="0"/>
              <w:jc w:val="left"/>
              <w:rPr>
                <w:rFonts w:ascii="Times New Roman" w:eastAsiaTheme="minorEastAsia" w:hAnsi="Times New Roman"/>
                <w:noProof/>
                <w:color w:val="000000" w:themeColor="text1"/>
                <w:sz w:val="18"/>
                <w:szCs w:val="18"/>
              </w:rPr>
            </w:pPr>
            <w:r w:rsidRPr="00FF4BA0">
              <w:rPr>
                <w:rFonts w:ascii="Times New Roman" w:eastAsiaTheme="minorEastAsia" w:hAnsiTheme="minorEastAsia"/>
                <w:noProof/>
                <w:color w:val="000000" w:themeColor="text1"/>
                <w:sz w:val="18"/>
                <w:szCs w:val="18"/>
              </w:rPr>
              <w:t>既有设施名称</w:t>
            </w:r>
          </w:p>
        </w:tc>
        <w:tc>
          <w:tcPr>
            <w:tcW w:w="1560" w:type="dxa"/>
            <w:vMerge w:val="restart"/>
            <w:vAlign w:val="center"/>
          </w:tcPr>
          <w:p w:rsidR="00FF4BA0" w:rsidRPr="00FF4BA0" w:rsidRDefault="00FF4BA0" w:rsidP="00985DA8">
            <w:pPr>
              <w:spacing w:line="240" w:lineRule="auto"/>
              <w:ind w:firstLineChars="0" w:firstLine="0"/>
              <w:jc w:val="left"/>
              <w:rPr>
                <w:rFonts w:ascii="Times New Roman" w:eastAsiaTheme="minorEastAsia" w:hAnsi="Times New Roman"/>
                <w:noProof/>
                <w:color w:val="000000" w:themeColor="text1"/>
                <w:sz w:val="18"/>
                <w:szCs w:val="18"/>
              </w:rPr>
            </w:pPr>
            <w:r w:rsidRPr="00FF4BA0">
              <w:rPr>
                <w:rFonts w:ascii="Times New Roman" w:eastAsiaTheme="minorEastAsia" w:hAnsiTheme="minorEastAsia"/>
                <w:noProof/>
                <w:color w:val="000000" w:themeColor="text1"/>
                <w:sz w:val="18"/>
                <w:szCs w:val="18"/>
              </w:rPr>
              <w:t>既有设施对应其它生产信息（如适用）</w:t>
            </w:r>
          </w:p>
        </w:tc>
        <w:tc>
          <w:tcPr>
            <w:tcW w:w="825" w:type="dxa"/>
            <w:vMerge w:val="restart"/>
            <w:vAlign w:val="center"/>
          </w:tcPr>
          <w:p w:rsidR="00FF4BA0" w:rsidRPr="00FF4BA0" w:rsidRDefault="00FF4BA0" w:rsidP="00985DA8">
            <w:pPr>
              <w:spacing w:line="240" w:lineRule="auto"/>
              <w:ind w:firstLineChars="0" w:firstLine="0"/>
              <w:jc w:val="left"/>
              <w:rPr>
                <w:rFonts w:ascii="Times New Roman" w:eastAsiaTheme="minorEastAsia" w:hAnsi="Times New Roman"/>
                <w:noProof/>
                <w:color w:val="000000" w:themeColor="text1"/>
                <w:sz w:val="18"/>
                <w:szCs w:val="18"/>
              </w:rPr>
            </w:pPr>
            <w:r w:rsidRPr="00FF4BA0">
              <w:rPr>
                <w:rFonts w:ascii="Times New Roman" w:eastAsiaTheme="minorEastAsia" w:hAnsiTheme="minorEastAsia"/>
                <w:noProof/>
                <w:color w:val="000000" w:themeColor="text1"/>
                <w:sz w:val="18"/>
                <w:szCs w:val="18"/>
              </w:rPr>
              <w:t>退出时间</w:t>
            </w:r>
          </w:p>
        </w:tc>
        <w:tc>
          <w:tcPr>
            <w:tcW w:w="1159" w:type="dxa"/>
            <w:vMerge w:val="restart"/>
            <w:vAlign w:val="center"/>
          </w:tcPr>
          <w:p w:rsidR="00FF4BA0" w:rsidRPr="00FF4BA0" w:rsidRDefault="00FF4BA0" w:rsidP="00985DA8">
            <w:pPr>
              <w:spacing w:line="240" w:lineRule="auto"/>
              <w:ind w:firstLineChars="0" w:firstLine="0"/>
              <w:jc w:val="left"/>
              <w:rPr>
                <w:rFonts w:ascii="Times New Roman" w:eastAsiaTheme="minorEastAsia" w:hAnsi="Times New Roman"/>
                <w:noProof/>
                <w:color w:val="000000" w:themeColor="text1"/>
                <w:sz w:val="18"/>
                <w:szCs w:val="18"/>
              </w:rPr>
            </w:pPr>
            <w:r w:rsidRPr="00FF4BA0">
              <w:rPr>
                <w:rFonts w:ascii="Times New Roman" w:eastAsiaTheme="minorEastAsia" w:hAnsiTheme="minorEastAsia"/>
                <w:noProof/>
                <w:color w:val="000000" w:themeColor="text1"/>
                <w:sz w:val="18"/>
                <w:szCs w:val="18"/>
              </w:rPr>
              <w:t>是否由新增设施替代</w:t>
            </w:r>
          </w:p>
        </w:tc>
        <w:tc>
          <w:tcPr>
            <w:tcW w:w="1134" w:type="dxa"/>
            <w:vMerge w:val="restart"/>
            <w:tcBorders>
              <w:right w:val="single" w:sz="4" w:space="0" w:color="auto"/>
            </w:tcBorders>
            <w:vAlign w:val="center"/>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r w:rsidRPr="00FF4BA0">
              <w:rPr>
                <w:rFonts w:ascii="Times New Roman" w:eastAsiaTheme="minorEastAsia" w:hAnsiTheme="minorEastAsia"/>
                <w:noProof/>
                <w:color w:val="000000" w:themeColor="text1"/>
                <w:sz w:val="18"/>
                <w:szCs w:val="18"/>
              </w:rPr>
              <w:t>年度</w:t>
            </w:r>
          </w:p>
        </w:tc>
        <w:tc>
          <w:tcPr>
            <w:tcW w:w="3595" w:type="dxa"/>
            <w:gridSpan w:val="3"/>
            <w:tcBorders>
              <w:left w:val="single" w:sz="4" w:space="0" w:color="auto"/>
            </w:tcBorders>
            <w:vAlign w:val="center"/>
          </w:tcPr>
          <w:p w:rsidR="00FF4BA0" w:rsidRPr="00FF4BA0" w:rsidRDefault="00FF4BA0" w:rsidP="00985DA8">
            <w:pPr>
              <w:spacing w:line="240" w:lineRule="auto"/>
              <w:ind w:firstLineChars="0" w:firstLine="0"/>
              <w:jc w:val="center"/>
              <w:rPr>
                <w:rFonts w:ascii="Times New Roman" w:eastAsiaTheme="minorEastAsia" w:hAnsi="Times New Roman"/>
                <w:noProof/>
                <w:color w:val="000000" w:themeColor="text1"/>
                <w:sz w:val="18"/>
                <w:szCs w:val="18"/>
              </w:rPr>
            </w:pPr>
            <w:r w:rsidRPr="00FF4BA0">
              <w:rPr>
                <w:rFonts w:ascii="Times New Roman" w:eastAsiaTheme="minorEastAsia" w:hAnsiTheme="minorEastAsia"/>
                <w:noProof/>
                <w:color w:val="000000" w:themeColor="text1"/>
                <w:sz w:val="18"/>
                <w:szCs w:val="18"/>
              </w:rPr>
              <w:t>历史年度排放量</w:t>
            </w:r>
          </w:p>
        </w:tc>
      </w:tr>
      <w:tr w:rsidR="00FF4BA0" w:rsidRPr="00FF4BA0" w:rsidTr="00985DA8">
        <w:trPr>
          <w:jc w:val="center"/>
        </w:trPr>
        <w:tc>
          <w:tcPr>
            <w:tcW w:w="534" w:type="dxa"/>
            <w:vMerge/>
            <w:vAlign w:val="center"/>
          </w:tcPr>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p>
        </w:tc>
        <w:tc>
          <w:tcPr>
            <w:tcW w:w="825" w:type="dxa"/>
            <w:vMerge/>
            <w:vAlign w:val="center"/>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ign w:val="center"/>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ign w:val="center"/>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ign w:val="center"/>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vMerge/>
            <w:tcBorders>
              <w:right w:val="single" w:sz="4" w:space="0" w:color="auto"/>
            </w:tcBorders>
            <w:vAlign w:val="center"/>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276" w:type="dxa"/>
            <w:tcBorders>
              <w:left w:val="single" w:sz="4" w:space="0" w:color="auto"/>
            </w:tcBorders>
            <w:vAlign w:val="center"/>
          </w:tcPr>
          <w:p w:rsidR="00FF4BA0" w:rsidRPr="00FF4BA0" w:rsidRDefault="00FF4BA0" w:rsidP="00985DA8">
            <w:pPr>
              <w:spacing w:line="240" w:lineRule="auto"/>
              <w:ind w:firstLineChars="0" w:firstLine="0"/>
              <w:jc w:val="center"/>
              <w:rPr>
                <w:rFonts w:ascii="Times New Roman" w:eastAsiaTheme="minorEastAsia" w:hAnsi="Times New Roman"/>
                <w:noProof/>
                <w:color w:val="000000" w:themeColor="text1"/>
                <w:sz w:val="18"/>
                <w:szCs w:val="18"/>
              </w:rPr>
            </w:pPr>
            <w:r w:rsidRPr="00FF4BA0">
              <w:rPr>
                <w:rFonts w:ascii="Times New Roman" w:eastAsiaTheme="minorEastAsia" w:hAnsiTheme="minorEastAsia"/>
                <w:noProof/>
                <w:color w:val="000000" w:themeColor="text1"/>
                <w:sz w:val="18"/>
                <w:szCs w:val="18"/>
              </w:rPr>
              <w:t>直接排放量</w:t>
            </w:r>
          </w:p>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r w:rsidRPr="00FF4BA0">
              <w:rPr>
                <w:rFonts w:ascii="Times New Roman" w:eastAsiaTheme="minorEastAsia" w:hAnsiTheme="minorEastAsia"/>
                <w:noProof/>
                <w:color w:val="000000" w:themeColor="text1"/>
                <w:sz w:val="18"/>
                <w:szCs w:val="18"/>
              </w:rPr>
              <w:t>（</w:t>
            </w:r>
            <w:r w:rsidRPr="00FF4BA0">
              <w:rPr>
                <w:rFonts w:ascii="Times New Roman" w:eastAsiaTheme="minorEastAsia" w:hAnsi="Times New Roman"/>
                <w:noProof/>
                <w:color w:val="000000" w:themeColor="text1"/>
                <w:sz w:val="18"/>
                <w:szCs w:val="18"/>
              </w:rPr>
              <w:t>tCO</w:t>
            </w:r>
            <w:r w:rsidRPr="00FF4BA0">
              <w:rPr>
                <w:rFonts w:ascii="Times New Roman" w:eastAsiaTheme="minorEastAsia" w:hAnsi="Times New Roman"/>
                <w:noProof/>
                <w:color w:val="000000" w:themeColor="text1"/>
                <w:sz w:val="18"/>
                <w:szCs w:val="18"/>
                <w:vertAlign w:val="subscript"/>
              </w:rPr>
              <w:t>2</w:t>
            </w:r>
            <w:r w:rsidRPr="00FF4BA0">
              <w:rPr>
                <w:rFonts w:ascii="Times New Roman" w:eastAsiaTheme="minorEastAsia" w:hAnsiTheme="minorEastAsia"/>
                <w:noProof/>
                <w:color w:val="000000" w:themeColor="text1"/>
                <w:sz w:val="18"/>
                <w:szCs w:val="18"/>
              </w:rPr>
              <w:t>）</w:t>
            </w:r>
          </w:p>
        </w:tc>
        <w:tc>
          <w:tcPr>
            <w:tcW w:w="1276" w:type="dxa"/>
            <w:vAlign w:val="center"/>
          </w:tcPr>
          <w:p w:rsidR="00FF4BA0" w:rsidRPr="00FF4BA0" w:rsidRDefault="00FF4BA0" w:rsidP="00985DA8">
            <w:pPr>
              <w:spacing w:line="240" w:lineRule="auto"/>
              <w:ind w:firstLineChars="0" w:firstLine="0"/>
              <w:jc w:val="center"/>
              <w:rPr>
                <w:rFonts w:ascii="Times New Roman" w:eastAsiaTheme="minorEastAsia" w:hAnsi="Times New Roman"/>
                <w:noProof/>
                <w:color w:val="000000" w:themeColor="text1"/>
                <w:sz w:val="18"/>
                <w:szCs w:val="18"/>
              </w:rPr>
            </w:pPr>
            <w:r w:rsidRPr="00FF4BA0">
              <w:rPr>
                <w:rFonts w:ascii="Times New Roman" w:eastAsiaTheme="minorEastAsia" w:hAnsiTheme="minorEastAsia"/>
                <w:noProof/>
                <w:color w:val="000000" w:themeColor="text1"/>
                <w:sz w:val="18"/>
                <w:szCs w:val="18"/>
              </w:rPr>
              <w:t>间接排放量（</w:t>
            </w:r>
            <w:r w:rsidRPr="00FF4BA0">
              <w:rPr>
                <w:rFonts w:ascii="Times New Roman" w:eastAsiaTheme="minorEastAsia" w:hAnsi="Times New Roman"/>
                <w:noProof/>
                <w:color w:val="000000" w:themeColor="text1"/>
                <w:sz w:val="18"/>
                <w:szCs w:val="18"/>
              </w:rPr>
              <w:t>tCO</w:t>
            </w:r>
            <w:r w:rsidRPr="00FF4BA0">
              <w:rPr>
                <w:rFonts w:ascii="Times New Roman" w:eastAsiaTheme="minorEastAsia" w:hAnsi="Times New Roman"/>
                <w:noProof/>
                <w:color w:val="000000" w:themeColor="text1"/>
                <w:sz w:val="18"/>
                <w:szCs w:val="18"/>
                <w:vertAlign w:val="subscript"/>
              </w:rPr>
              <w:t>2</w:t>
            </w:r>
            <w:r w:rsidRPr="00FF4BA0">
              <w:rPr>
                <w:rFonts w:ascii="Times New Roman" w:eastAsiaTheme="minorEastAsia" w:hAnsiTheme="minorEastAsia"/>
                <w:noProof/>
                <w:color w:val="000000" w:themeColor="text1"/>
                <w:sz w:val="18"/>
                <w:szCs w:val="18"/>
              </w:rPr>
              <w:t>）</w:t>
            </w:r>
          </w:p>
        </w:tc>
        <w:tc>
          <w:tcPr>
            <w:tcW w:w="1043" w:type="dxa"/>
            <w:vAlign w:val="center"/>
          </w:tcPr>
          <w:p w:rsidR="00FF4BA0" w:rsidRPr="00FF4BA0" w:rsidRDefault="00FF4BA0" w:rsidP="00985DA8">
            <w:pPr>
              <w:spacing w:line="240" w:lineRule="auto"/>
              <w:ind w:firstLineChars="0" w:firstLine="0"/>
              <w:jc w:val="center"/>
              <w:rPr>
                <w:rFonts w:ascii="Times New Roman" w:eastAsiaTheme="minorEastAsia" w:hAnsi="Times New Roman"/>
                <w:noProof/>
                <w:color w:val="000000" w:themeColor="text1"/>
                <w:sz w:val="18"/>
                <w:szCs w:val="18"/>
              </w:rPr>
            </w:pPr>
            <w:r w:rsidRPr="00FF4BA0">
              <w:rPr>
                <w:rFonts w:ascii="Times New Roman" w:eastAsiaTheme="minorEastAsia" w:hAnsiTheme="minorEastAsia"/>
                <w:noProof/>
                <w:color w:val="000000" w:themeColor="text1"/>
                <w:sz w:val="18"/>
                <w:szCs w:val="18"/>
              </w:rPr>
              <w:t>总排放量（</w:t>
            </w:r>
            <w:r w:rsidRPr="00FF4BA0">
              <w:rPr>
                <w:rFonts w:ascii="Times New Roman" w:eastAsiaTheme="minorEastAsia" w:hAnsi="Times New Roman"/>
                <w:noProof/>
                <w:color w:val="000000" w:themeColor="text1"/>
                <w:sz w:val="18"/>
                <w:szCs w:val="18"/>
              </w:rPr>
              <w:t>tCO</w:t>
            </w:r>
            <w:r w:rsidRPr="00FF4BA0">
              <w:rPr>
                <w:rFonts w:ascii="Times New Roman" w:eastAsiaTheme="minorEastAsia" w:hAnsi="Times New Roman"/>
                <w:noProof/>
                <w:color w:val="000000" w:themeColor="text1"/>
                <w:sz w:val="18"/>
                <w:szCs w:val="18"/>
                <w:vertAlign w:val="subscript"/>
              </w:rPr>
              <w:t>2</w:t>
            </w:r>
            <w:r w:rsidRPr="00FF4BA0">
              <w:rPr>
                <w:rFonts w:ascii="Times New Roman" w:eastAsiaTheme="minorEastAsia" w:hAnsiTheme="minorEastAsia"/>
                <w:noProof/>
                <w:color w:val="000000" w:themeColor="text1"/>
                <w:sz w:val="18"/>
                <w:szCs w:val="18"/>
              </w:rPr>
              <w:t>）</w:t>
            </w:r>
          </w:p>
        </w:tc>
      </w:tr>
      <w:tr w:rsidR="00FF4BA0" w:rsidRPr="00FF4BA0" w:rsidTr="00985DA8">
        <w:trPr>
          <w:jc w:val="center"/>
        </w:trPr>
        <w:tc>
          <w:tcPr>
            <w:tcW w:w="534" w:type="dxa"/>
            <w:vMerge w:val="restart"/>
            <w:vAlign w:val="center"/>
          </w:tcPr>
          <w:p w:rsidR="00FF4BA0" w:rsidRPr="00FF4BA0" w:rsidRDefault="00FF4BA0" w:rsidP="00985DA8">
            <w:pPr>
              <w:spacing w:line="240" w:lineRule="auto"/>
              <w:ind w:firstLineChars="0" w:firstLine="0"/>
              <w:rPr>
                <w:rFonts w:ascii="Times New Roman" w:eastAsiaTheme="minorEastAsia" w:hAnsi="Times New Roman"/>
                <w:noProof/>
                <w:color w:val="000000" w:themeColor="text1"/>
                <w:sz w:val="18"/>
                <w:szCs w:val="18"/>
              </w:rPr>
            </w:pPr>
            <w:r w:rsidRPr="00FF4BA0">
              <w:rPr>
                <w:rFonts w:ascii="Times New Roman" w:eastAsiaTheme="minorEastAsia" w:hAnsi="Times New Roman"/>
                <w:noProof/>
                <w:color w:val="000000" w:themeColor="text1"/>
                <w:sz w:val="18"/>
                <w:szCs w:val="18"/>
              </w:rPr>
              <w:t>1</w:t>
            </w:r>
            <w:r w:rsidRPr="00FF4BA0">
              <w:rPr>
                <w:rFonts w:ascii="Times New Roman" w:eastAsiaTheme="minorEastAsia" w:hAnsi="Times New Roman"/>
                <w:noProof/>
                <w:color w:val="000000" w:themeColor="text1"/>
                <w:sz w:val="18"/>
                <w:szCs w:val="18"/>
                <w:vertAlign w:val="superscript"/>
              </w:rPr>
              <w:t>※</w:t>
            </w:r>
          </w:p>
        </w:tc>
        <w:tc>
          <w:tcPr>
            <w:tcW w:w="825" w:type="dxa"/>
            <w:vMerge w:val="restart"/>
            <w:vAlign w:val="center"/>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restart"/>
            <w:vAlign w:val="center"/>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restart"/>
            <w:vAlign w:val="center"/>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restart"/>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r w:rsidRPr="00FF4BA0">
              <w:rPr>
                <w:rFonts w:ascii="Times New Roman" w:eastAsiaTheme="minorEastAsia" w:hAnsi="Times New Roman"/>
                <w:noProof/>
                <w:color w:val="000000" w:themeColor="text1"/>
                <w:sz w:val="18"/>
                <w:szCs w:val="18"/>
              </w:rPr>
              <w:t>2016</w:t>
            </w:r>
            <w:r w:rsidRPr="00FF4BA0">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p>
        </w:tc>
      </w:tr>
      <w:tr w:rsidR="00FF4BA0" w:rsidRPr="00FF4BA0" w:rsidTr="00985DA8">
        <w:trPr>
          <w:jc w:val="center"/>
        </w:trPr>
        <w:tc>
          <w:tcPr>
            <w:tcW w:w="534" w:type="dxa"/>
            <w:vMerge/>
          </w:tcPr>
          <w:p w:rsidR="00FF4BA0" w:rsidRPr="00FF4BA0" w:rsidRDefault="00FF4BA0"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r w:rsidRPr="00FF4BA0">
              <w:rPr>
                <w:rFonts w:ascii="Times New Roman" w:eastAsiaTheme="minorEastAsia" w:hAnsi="Times New Roman"/>
                <w:noProof/>
                <w:color w:val="000000" w:themeColor="text1"/>
                <w:sz w:val="18"/>
                <w:szCs w:val="18"/>
              </w:rPr>
              <w:t>2017</w:t>
            </w:r>
            <w:r w:rsidRPr="00FF4BA0">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p>
        </w:tc>
      </w:tr>
      <w:tr w:rsidR="00FF4BA0" w:rsidRPr="00FF4BA0" w:rsidTr="00985DA8">
        <w:trPr>
          <w:jc w:val="center"/>
        </w:trPr>
        <w:tc>
          <w:tcPr>
            <w:tcW w:w="534" w:type="dxa"/>
            <w:vMerge/>
          </w:tcPr>
          <w:p w:rsidR="00FF4BA0" w:rsidRPr="00FF4BA0" w:rsidRDefault="00FF4BA0"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r w:rsidRPr="00FF4BA0">
              <w:rPr>
                <w:rFonts w:ascii="Times New Roman" w:eastAsiaTheme="minorEastAsia" w:hAnsi="Times New Roman"/>
                <w:noProof/>
                <w:color w:val="000000" w:themeColor="text1"/>
                <w:sz w:val="18"/>
                <w:szCs w:val="18"/>
              </w:rPr>
              <w:t>2018</w:t>
            </w:r>
            <w:r w:rsidRPr="00FF4BA0">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p>
        </w:tc>
      </w:tr>
      <w:tr w:rsidR="00FF4BA0" w:rsidRPr="00FF4BA0" w:rsidTr="00985DA8">
        <w:trPr>
          <w:jc w:val="center"/>
        </w:trPr>
        <w:tc>
          <w:tcPr>
            <w:tcW w:w="534" w:type="dxa"/>
            <w:vMerge w:val="restart"/>
            <w:vAlign w:val="center"/>
          </w:tcPr>
          <w:p w:rsidR="00FF4BA0" w:rsidRPr="00FF4BA0" w:rsidRDefault="00FF4BA0" w:rsidP="00985DA8">
            <w:pPr>
              <w:spacing w:line="240" w:lineRule="auto"/>
              <w:ind w:firstLineChars="0" w:firstLine="0"/>
              <w:rPr>
                <w:rFonts w:ascii="Times New Roman" w:eastAsiaTheme="minorEastAsia" w:hAnsi="Times New Roman"/>
                <w:noProof/>
                <w:color w:val="000000" w:themeColor="text1"/>
                <w:sz w:val="18"/>
                <w:szCs w:val="18"/>
              </w:rPr>
            </w:pPr>
            <w:r w:rsidRPr="00FF4BA0">
              <w:rPr>
                <w:rFonts w:ascii="Times New Roman" w:eastAsiaTheme="minorEastAsia" w:hAnsi="Times New Roman"/>
                <w:noProof/>
                <w:color w:val="000000" w:themeColor="text1"/>
                <w:sz w:val="18"/>
                <w:szCs w:val="18"/>
              </w:rPr>
              <w:t>2</w:t>
            </w:r>
          </w:p>
        </w:tc>
        <w:tc>
          <w:tcPr>
            <w:tcW w:w="825" w:type="dxa"/>
            <w:vMerge w:val="restart"/>
            <w:vAlign w:val="center"/>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restart"/>
            <w:vAlign w:val="center"/>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restart"/>
            <w:vAlign w:val="center"/>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restart"/>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r w:rsidRPr="00FF4BA0">
              <w:rPr>
                <w:rFonts w:ascii="Times New Roman" w:eastAsiaTheme="minorEastAsia" w:hAnsi="Times New Roman"/>
                <w:noProof/>
                <w:color w:val="000000" w:themeColor="text1"/>
                <w:sz w:val="18"/>
                <w:szCs w:val="18"/>
              </w:rPr>
              <w:t>2016</w:t>
            </w:r>
            <w:r w:rsidRPr="00FF4BA0">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p>
        </w:tc>
      </w:tr>
      <w:tr w:rsidR="00FF4BA0" w:rsidRPr="00FF4BA0" w:rsidTr="00985DA8">
        <w:trPr>
          <w:jc w:val="center"/>
        </w:trPr>
        <w:tc>
          <w:tcPr>
            <w:tcW w:w="534" w:type="dxa"/>
            <w:vMerge/>
          </w:tcPr>
          <w:p w:rsidR="00FF4BA0" w:rsidRPr="00FF4BA0" w:rsidRDefault="00FF4BA0"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r w:rsidRPr="00FF4BA0">
              <w:rPr>
                <w:rFonts w:ascii="Times New Roman" w:eastAsiaTheme="minorEastAsia" w:hAnsi="Times New Roman"/>
                <w:noProof/>
                <w:color w:val="000000" w:themeColor="text1"/>
                <w:sz w:val="18"/>
                <w:szCs w:val="18"/>
              </w:rPr>
              <w:t>2017</w:t>
            </w:r>
            <w:r w:rsidRPr="00FF4BA0">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p>
        </w:tc>
      </w:tr>
      <w:tr w:rsidR="00FF4BA0" w:rsidRPr="00FF4BA0" w:rsidTr="00985DA8">
        <w:trPr>
          <w:jc w:val="center"/>
        </w:trPr>
        <w:tc>
          <w:tcPr>
            <w:tcW w:w="534" w:type="dxa"/>
            <w:vMerge/>
          </w:tcPr>
          <w:p w:rsidR="00FF4BA0" w:rsidRPr="00FF4BA0" w:rsidRDefault="00FF4BA0"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FF4BA0" w:rsidRPr="00FF4BA0" w:rsidRDefault="00FF4BA0" w:rsidP="00985DA8">
            <w:pPr>
              <w:spacing w:line="240" w:lineRule="auto"/>
              <w:ind w:firstLine="268"/>
              <w:jc w:val="left"/>
              <w:rPr>
                <w:rFonts w:ascii="Times New Roman" w:eastAsiaTheme="minorEastAsia" w:hAnsi="Times New Roman"/>
                <w:noProof/>
                <w:color w:val="000000" w:themeColor="text1"/>
                <w:sz w:val="18"/>
                <w:szCs w:val="18"/>
              </w:rPr>
            </w:pPr>
            <w:r w:rsidRPr="00FF4BA0">
              <w:rPr>
                <w:rFonts w:ascii="Times New Roman" w:eastAsiaTheme="minorEastAsia" w:hAnsi="Times New Roman"/>
                <w:noProof/>
                <w:color w:val="000000" w:themeColor="text1"/>
                <w:sz w:val="18"/>
                <w:szCs w:val="18"/>
              </w:rPr>
              <w:t>2018</w:t>
            </w:r>
            <w:r w:rsidRPr="00FF4BA0">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FF4BA0" w:rsidRPr="00FF4BA0" w:rsidRDefault="00FF4BA0" w:rsidP="00985DA8">
            <w:pPr>
              <w:spacing w:line="240" w:lineRule="auto"/>
              <w:ind w:firstLine="268"/>
              <w:jc w:val="center"/>
              <w:rPr>
                <w:rFonts w:ascii="Times New Roman" w:eastAsiaTheme="minorEastAsia" w:hAnsi="Times New Roman"/>
                <w:noProof/>
                <w:color w:val="000000" w:themeColor="text1"/>
                <w:sz w:val="18"/>
                <w:szCs w:val="18"/>
              </w:rPr>
            </w:pPr>
          </w:p>
        </w:tc>
      </w:tr>
    </w:tbl>
    <w:p w:rsidR="00FF4BA0" w:rsidRPr="00FF4BA0" w:rsidRDefault="00FF4BA0" w:rsidP="00FF4BA0">
      <w:pPr>
        <w:ind w:firstLine="268"/>
        <w:rPr>
          <w:noProof/>
          <w:color w:val="000000" w:themeColor="text1"/>
          <w:sz w:val="18"/>
          <w:szCs w:val="18"/>
        </w:rPr>
      </w:pPr>
      <w:r w:rsidRPr="00FF4BA0">
        <w:rPr>
          <w:rFonts w:asciiTheme="minorEastAsia" w:hAnsiTheme="minorEastAsia" w:hint="eastAsia"/>
          <w:noProof/>
          <w:color w:val="000000" w:themeColor="text1"/>
          <w:sz w:val="18"/>
          <w:szCs w:val="18"/>
          <w:vertAlign w:val="superscript"/>
        </w:rPr>
        <w:t>※</w:t>
      </w:r>
      <w:r w:rsidRPr="00FF4BA0">
        <w:rPr>
          <w:rFonts w:hint="eastAsia"/>
          <w:noProof/>
          <w:color w:val="000000" w:themeColor="text1"/>
          <w:sz w:val="18"/>
          <w:szCs w:val="18"/>
        </w:rPr>
        <w:t>注1：若有多个既有设施退出，请自行添加。</w:t>
      </w:r>
    </w:p>
    <w:p w:rsidR="00FF4BA0" w:rsidRPr="00FF4BA0" w:rsidRDefault="00FF4BA0" w:rsidP="00DB6696">
      <w:pPr>
        <w:adjustRightInd w:val="0"/>
        <w:snapToGrid w:val="0"/>
        <w:spacing w:beforeLines="100"/>
        <w:ind w:firstLineChars="200" w:firstLine="480"/>
        <w:rPr>
          <w:rFonts w:ascii="Times New Roman" w:hAnsi="Times New Roman"/>
          <w:szCs w:val="21"/>
        </w:rPr>
      </w:pPr>
    </w:p>
    <w:p w:rsidR="00000000" w:rsidRDefault="008844F2"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t>在年度排放报告中，</w:t>
      </w:r>
      <w:r w:rsidR="00E676FE">
        <w:rPr>
          <w:rFonts w:ascii="Times New Roman" w:hAnsi="Times New Roman"/>
          <w:szCs w:val="21"/>
        </w:rPr>
        <w:t>重点碳排放单位</w:t>
      </w:r>
      <w:r>
        <w:rPr>
          <w:rFonts w:ascii="Times New Roman" w:hAnsi="Times New Roman"/>
          <w:szCs w:val="21"/>
        </w:rPr>
        <w:t>应按表</w:t>
      </w:r>
      <w:r>
        <w:rPr>
          <w:rFonts w:ascii="Times New Roman" w:hAnsi="Times New Roman" w:hint="eastAsia"/>
          <w:szCs w:val="21"/>
        </w:rPr>
        <w:t>FD</w:t>
      </w:r>
      <w:r>
        <w:rPr>
          <w:rFonts w:ascii="Times New Roman" w:hAnsi="Times New Roman"/>
          <w:szCs w:val="21"/>
        </w:rPr>
        <w:t>-</w:t>
      </w:r>
      <w:r w:rsidR="00B840F1">
        <w:rPr>
          <w:rFonts w:ascii="Times New Roman" w:hAnsi="Times New Roman"/>
          <w:szCs w:val="21"/>
        </w:rPr>
        <w:t>6</w:t>
      </w:r>
      <w:r>
        <w:rPr>
          <w:rFonts w:ascii="Times New Roman" w:hAnsi="Times New Roman"/>
          <w:szCs w:val="21"/>
        </w:rPr>
        <w:t>的格式填写企业</w:t>
      </w:r>
      <w:r>
        <w:rPr>
          <w:rFonts w:ascii="Times New Roman" w:hAnsi="Times New Roman" w:hint="eastAsia"/>
          <w:szCs w:val="21"/>
        </w:rPr>
        <w:t>其他生产信息</w:t>
      </w:r>
      <w:r>
        <w:rPr>
          <w:rFonts w:ascii="Times New Roman" w:hAnsi="Times New Roman"/>
          <w:szCs w:val="21"/>
        </w:rPr>
        <w:t>。</w:t>
      </w:r>
      <w:r>
        <w:rPr>
          <w:rFonts w:ascii="Times New Roman" w:hAnsi="Times New Roman" w:hint="eastAsia"/>
          <w:szCs w:val="21"/>
        </w:rPr>
        <w:t>企业应优先考虑填写供热量的实测值，没有实测能力的企业，可以考虑采用缺省值计算供热量。</w:t>
      </w:r>
    </w:p>
    <w:p w:rsidR="00000000" w:rsidRDefault="008844F2" w:rsidP="00DB6696">
      <w:pPr>
        <w:adjustRightInd w:val="0"/>
        <w:snapToGrid w:val="0"/>
        <w:spacing w:beforeLines="100"/>
        <w:ind w:firstLineChars="200" w:firstLine="480"/>
        <w:rPr>
          <w:rFonts w:ascii="Times New Roman" w:hAnsi="Times New Roman"/>
          <w:b/>
          <w:sz w:val="21"/>
          <w:szCs w:val="21"/>
        </w:rPr>
      </w:pPr>
      <w:r>
        <w:rPr>
          <w:rFonts w:ascii="Times New Roman" w:hAnsi="Times New Roman"/>
          <w:szCs w:val="21"/>
        </w:rPr>
        <w:t>报告单位可自制表格报告其他支持材料，并做简要说明。可用表</w:t>
      </w:r>
      <w:r>
        <w:rPr>
          <w:rFonts w:ascii="Times New Roman" w:hAnsi="Times New Roman"/>
          <w:szCs w:val="21"/>
        </w:rPr>
        <w:t>FD-</w:t>
      </w:r>
      <w:r w:rsidR="00B840F1">
        <w:rPr>
          <w:rFonts w:ascii="Times New Roman" w:hAnsi="Times New Roman"/>
          <w:szCs w:val="21"/>
        </w:rPr>
        <w:t>7</w:t>
      </w:r>
      <w:r>
        <w:rPr>
          <w:rFonts w:ascii="Times New Roman" w:hAnsi="Times New Roman"/>
          <w:szCs w:val="21"/>
        </w:rPr>
        <w:t>，表</w:t>
      </w:r>
      <w:r>
        <w:rPr>
          <w:rFonts w:ascii="Times New Roman" w:hAnsi="Times New Roman"/>
          <w:szCs w:val="21"/>
        </w:rPr>
        <w:t>FD-</w:t>
      </w:r>
      <w:r w:rsidR="00B840F1">
        <w:rPr>
          <w:rFonts w:ascii="Times New Roman" w:hAnsi="Times New Roman"/>
          <w:szCs w:val="21"/>
        </w:rPr>
        <w:t>8</w:t>
      </w:r>
      <w:r>
        <w:rPr>
          <w:rFonts w:ascii="Times New Roman" w:hAnsi="Times New Roman"/>
          <w:szCs w:val="21"/>
        </w:rPr>
        <w:t>，表</w:t>
      </w:r>
      <w:r>
        <w:rPr>
          <w:rFonts w:ascii="Times New Roman" w:hAnsi="Times New Roman"/>
          <w:szCs w:val="21"/>
        </w:rPr>
        <w:t>FD-</w:t>
      </w:r>
      <w:r w:rsidR="00B840F1">
        <w:rPr>
          <w:rFonts w:ascii="Times New Roman" w:hAnsi="Times New Roman"/>
          <w:szCs w:val="21"/>
        </w:rPr>
        <w:t>9</w:t>
      </w:r>
      <w:r>
        <w:rPr>
          <w:rFonts w:ascii="Times New Roman" w:hAnsi="Times New Roman"/>
          <w:szCs w:val="21"/>
        </w:rPr>
        <w:t>等表号。根据需要，可附上相应的测试报告的复印件。</w:t>
      </w:r>
    </w:p>
    <w:p w:rsidR="008844F2" w:rsidRDefault="008844F2" w:rsidP="008844F2">
      <w:pPr>
        <w:pStyle w:val="Default"/>
        <w:snapToGrid w:val="0"/>
        <w:spacing w:line="320" w:lineRule="exact"/>
        <w:jc w:val="center"/>
        <w:rPr>
          <w:rFonts w:ascii="Times New Roman" w:hAnsi="Times New Roman"/>
          <w:b/>
          <w:sz w:val="21"/>
          <w:szCs w:val="21"/>
          <w:lang w:eastAsia="zh-CN"/>
        </w:rPr>
      </w:pPr>
    </w:p>
    <w:p w:rsidR="008844F2" w:rsidRDefault="008844F2" w:rsidP="008844F2">
      <w:pPr>
        <w:pStyle w:val="Default"/>
        <w:snapToGrid w:val="0"/>
        <w:spacing w:line="320" w:lineRule="exact"/>
        <w:jc w:val="center"/>
        <w:rPr>
          <w:rFonts w:ascii="Times New Roman" w:hAnsi="Times New Roman"/>
        </w:rPr>
      </w:pPr>
      <w:r>
        <w:rPr>
          <w:rFonts w:ascii="Times New Roman" w:hAnsi="Times New Roman"/>
          <w:b/>
          <w:sz w:val="21"/>
          <w:szCs w:val="21"/>
        </w:rPr>
        <w:t>表</w:t>
      </w:r>
      <w:r>
        <w:rPr>
          <w:rFonts w:ascii="Times New Roman" w:hAnsi="Times New Roman"/>
          <w:b/>
          <w:sz w:val="21"/>
          <w:szCs w:val="21"/>
        </w:rPr>
        <w:t>F</w:t>
      </w:r>
      <w:r w:rsidR="00170D3D">
        <w:rPr>
          <w:rFonts w:ascii="Times New Roman" w:hAnsi="Times New Roman"/>
          <w:b/>
          <w:sz w:val="21"/>
          <w:szCs w:val="21"/>
        </w:rPr>
        <w:t>D</w:t>
      </w:r>
      <w:r>
        <w:rPr>
          <w:rFonts w:ascii="Times New Roman" w:hAnsi="Times New Roman"/>
          <w:b/>
          <w:sz w:val="21"/>
          <w:szCs w:val="21"/>
        </w:rPr>
        <w:t>-</w:t>
      </w:r>
      <w:r w:rsidR="00170D3D">
        <w:rPr>
          <w:rFonts w:ascii="Times New Roman" w:hAnsi="Times New Roman"/>
          <w:b/>
          <w:sz w:val="21"/>
          <w:szCs w:val="21"/>
        </w:rPr>
        <w:t>6</w:t>
      </w:r>
      <w:r>
        <w:rPr>
          <w:rFonts w:ascii="Times New Roman" w:hAnsi="Times New Roman" w:hint="eastAsia"/>
          <w:b/>
          <w:sz w:val="21"/>
          <w:szCs w:val="21"/>
        </w:rPr>
        <w:t>其他</w:t>
      </w:r>
      <w:r>
        <w:rPr>
          <w:rFonts w:ascii="Times New Roman" w:hAnsi="Times New Roman"/>
          <w:b/>
          <w:sz w:val="21"/>
          <w:szCs w:val="21"/>
        </w:rPr>
        <w:t>生产信息</w:t>
      </w:r>
    </w:p>
    <w:tbl>
      <w:tblPr>
        <w:tblW w:w="7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60"/>
        <w:gridCol w:w="2818"/>
      </w:tblGrid>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总供电量（万</w:t>
            </w:r>
            <w:r>
              <w:rPr>
                <w:rFonts w:ascii="Times New Roman" w:hAnsi="Times New Roman" w:cs="Times New Roman" w:hint="eastAsia"/>
                <w:color w:val="auto"/>
                <w:sz w:val="18"/>
                <w:szCs w:val="18"/>
                <w:lang w:eastAsia="zh-CN"/>
              </w:rPr>
              <w:t>kWh</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燃煤机组供电量（万</w:t>
            </w:r>
            <w:r>
              <w:rPr>
                <w:rFonts w:ascii="Times New Roman" w:hAnsi="Times New Roman" w:cs="Times New Roman" w:hint="eastAsia"/>
                <w:color w:val="auto"/>
                <w:sz w:val="18"/>
                <w:szCs w:val="18"/>
                <w:lang w:eastAsia="zh-CN"/>
              </w:rPr>
              <w:t>kWh</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1#</w:t>
            </w:r>
            <w:r>
              <w:rPr>
                <w:rFonts w:ascii="Times New Roman" w:hAnsi="Times New Roman" w:cs="Times New Roman" w:hint="eastAsia"/>
                <w:color w:val="auto"/>
                <w:sz w:val="18"/>
                <w:szCs w:val="18"/>
                <w:lang w:eastAsia="zh-CN"/>
              </w:rPr>
              <w:t>燃煤机组供电量（万</w:t>
            </w:r>
            <w:r>
              <w:rPr>
                <w:rFonts w:ascii="Times New Roman" w:hAnsi="Times New Roman" w:cs="Times New Roman" w:hint="eastAsia"/>
                <w:color w:val="auto"/>
                <w:sz w:val="18"/>
                <w:szCs w:val="18"/>
                <w:lang w:eastAsia="zh-CN"/>
              </w:rPr>
              <w:t>kWh</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2#</w:t>
            </w:r>
            <w:r>
              <w:rPr>
                <w:rFonts w:ascii="Times New Roman" w:hAnsi="Times New Roman" w:cs="Times New Roman" w:hint="eastAsia"/>
                <w:color w:val="auto"/>
                <w:sz w:val="18"/>
                <w:szCs w:val="18"/>
                <w:lang w:eastAsia="zh-CN"/>
              </w:rPr>
              <w:t>燃煤机组供电量（万</w:t>
            </w:r>
            <w:r>
              <w:rPr>
                <w:rFonts w:ascii="Times New Roman" w:hAnsi="Times New Roman" w:cs="Times New Roman" w:hint="eastAsia"/>
                <w:color w:val="auto"/>
                <w:sz w:val="18"/>
                <w:szCs w:val="18"/>
                <w:lang w:eastAsia="zh-CN"/>
              </w:rPr>
              <w:t>kWh</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N#</w:t>
            </w:r>
            <w:r>
              <w:rPr>
                <w:rFonts w:ascii="Times New Roman" w:hAnsi="Times New Roman" w:cs="Times New Roman" w:hint="eastAsia"/>
                <w:color w:val="auto"/>
                <w:sz w:val="18"/>
                <w:szCs w:val="18"/>
                <w:lang w:eastAsia="zh-CN"/>
              </w:rPr>
              <w:t>燃煤机组供电量（万</w:t>
            </w:r>
            <w:r>
              <w:rPr>
                <w:rFonts w:ascii="Times New Roman" w:hAnsi="Times New Roman" w:cs="Times New Roman" w:hint="eastAsia"/>
                <w:color w:val="auto"/>
                <w:sz w:val="18"/>
                <w:szCs w:val="18"/>
                <w:lang w:eastAsia="zh-CN"/>
              </w:rPr>
              <w:t>kWh</w:t>
            </w:r>
            <w:r>
              <w:rPr>
                <w:rFonts w:ascii="Times New Roman" w:hAnsi="Times New Roman" w:cs="Times New Roman" w:hint="eastAsia"/>
                <w:color w:val="auto"/>
                <w:sz w:val="18"/>
                <w:szCs w:val="18"/>
                <w:lang w:eastAsia="zh-CN"/>
              </w:rPr>
              <w:t>）</w:t>
            </w:r>
          </w:p>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（多于</w:t>
            </w:r>
            <w:r>
              <w:rPr>
                <w:rFonts w:ascii="Times New Roman" w:hAnsi="Times New Roman" w:cs="Times New Roman" w:hint="eastAsia"/>
                <w:color w:val="auto"/>
                <w:sz w:val="18"/>
                <w:szCs w:val="18"/>
                <w:lang w:eastAsia="zh-CN"/>
              </w:rPr>
              <w:t>2</w:t>
            </w:r>
            <w:r>
              <w:rPr>
                <w:rFonts w:ascii="Times New Roman" w:hAnsi="Times New Roman" w:cs="Times New Roman" w:hint="eastAsia"/>
                <w:color w:val="auto"/>
                <w:sz w:val="18"/>
                <w:szCs w:val="18"/>
                <w:lang w:eastAsia="zh-CN"/>
              </w:rPr>
              <w:t>台时自行添加行，并逐个填写机组供电量）</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燃气机组供电量（万</w:t>
            </w:r>
            <w:r>
              <w:rPr>
                <w:rFonts w:ascii="Times New Roman" w:hAnsi="Times New Roman" w:cs="Times New Roman" w:hint="eastAsia"/>
                <w:color w:val="auto"/>
                <w:sz w:val="18"/>
                <w:szCs w:val="18"/>
                <w:lang w:eastAsia="zh-CN"/>
              </w:rPr>
              <w:t>kWh</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1#</w:t>
            </w:r>
            <w:r>
              <w:rPr>
                <w:rFonts w:ascii="Times New Roman" w:hAnsi="Times New Roman" w:cs="Times New Roman" w:hint="eastAsia"/>
                <w:color w:val="auto"/>
                <w:sz w:val="18"/>
                <w:szCs w:val="18"/>
                <w:lang w:eastAsia="zh-CN"/>
              </w:rPr>
              <w:t>燃气机组供电量（万</w:t>
            </w:r>
            <w:r>
              <w:rPr>
                <w:rFonts w:ascii="Times New Roman" w:hAnsi="Times New Roman" w:cs="Times New Roman" w:hint="eastAsia"/>
                <w:color w:val="auto"/>
                <w:sz w:val="18"/>
                <w:szCs w:val="18"/>
                <w:lang w:eastAsia="zh-CN"/>
              </w:rPr>
              <w:t>kWh</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2#</w:t>
            </w:r>
            <w:r>
              <w:rPr>
                <w:rFonts w:ascii="Times New Roman" w:hAnsi="Times New Roman" w:cs="Times New Roman" w:hint="eastAsia"/>
                <w:color w:val="auto"/>
                <w:sz w:val="18"/>
                <w:szCs w:val="18"/>
                <w:lang w:eastAsia="zh-CN"/>
              </w:rPr>
              <w:t>燃气机组供电量（万</w:t>
            </w:r>
            <w:r>
              <w:rPr>
                <w:rFonts w:ascii="Times New Roman" w:hAnsi="Times New Roman" w:cs="Times New Roman" w:hint="eastAsia"/>
                <w:color w:val="auto"/>
                <w:sz w:val="18"/>
                <w:szCs w:val="18"/>
                <w:lang w:eastAsia="zh-CN"/>
              </w:rPr>
              <w:t>kWh</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燃气机组供电量（万</w:t>
            </w:r>
            <w:r>
              <w:rPr>
                <w:rFonts w:ascii="Times New Roman" w:hAnsi="Times New Roman" w:cs="Times New Roman" w:hint="eastAsia"/>
                <w:color w:val="auto"/>
                <w:sz w:val="18"/>
                <w:szCs w:val="18"/>
                <w:lang w:eastAsia="zh-CN"/>
              </w:rPr>
              <w:t>kWh</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N#</w:t>
            </w:r>
            <w:r>
              <w:rPr>
                <w:rFonts w:ascii="Times New Roman" w:hAnsi="Times New Roman" w:cs="Times New Roman" w:hint="eastAsia"/>
                <w:color w:val="auto"/>
                <w:sz w:val="18"/>
                <w:szCs w:val="18"/>
                <w:lang w:eastAsia="zh-CN"/>
              </w:rPr>
              <w:t>燃气机组供电量（万</w:t>
            </w:r>
            <w:r>
              <w:rPr>
                <w:rFonts w:ascii="Times New Roman" w:hAnsi="Times New Roman" w:cs="Times New Roman" w:hint="eastAsia"/>
                <w:color w:val="auto"/>
                <w:sz w:val="18"/>
                <w:szCs w:val="18"/>
                <w:lang w:eastAsia="zh-CN"/>
              </w:rPr>
              <w:t>kWh</w:t>
            </w:r>
            <w:r>
              <w:rPr>
                <w:rFonts w:ascii="Times New Roman" w:hAnsi="Times New Roman" w:cs="Times New Roman" w:hint="eastAsia"/>
                <w:color w:val="auto"/>
                <w:sz w:val="18"/>
                <w:szCs w:val="18"/>
                <w:lang w:eastAsia="zh-CN"/>
              </w:rPr>
              <w:t>）</w:t>
            </w:r>
          </w:p>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（多于</w:t>
            </w:r>
            <w:r>
              <w:rPr>
                <w:rFonts w:ascii="Times New Roman" w:hAnsi="Times New Roman" w:cs="Times New Roman" w:hint="eastAsia"/>
                <w:color w:val="auto"/>
                <w:sz w:val="18"/>
                <w:szCs w:val="18"/>
                <w:lang w:eastAsia="zh-CN"/>
              </w:rPr>
              <w:t>2</w:t>
            </w:r>
            <w:r>
              <w:rPr>
                <w:rFonts w:ascii="Times New Roman" w:hAnsi="Times New Roman" w:cs="Times New Roman" w:hint="eastAsia"/>
                <w:color w:val="auto"/>
                <w:sz w:val="18"/>
                <w:szCs w:val="18"/>
                <w:lang w:eastAsia="zh-CN"/>
              </w:rPr>
              <w:t>台时自行添加行，并逐个填写机组供电量）</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总供热量（</w:t>
            </w:r>
            <w:r>
              <w:rPr>
                <w:rFonts w:ascii="Times New Roman" w:hAnsi="Times New Roman" w:cs="Times New Roman" w:hint="eastAsia"/>
                <w:color w:val="auto"/>
                <w:sz w:val="18"/>
                <w:szCs w:val="18"/>
                <w:lang w:eastAsia="zh-CN"/>
              </w:rPr>
              <w:t>TJ</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燃煤机组供热量（</w:t>
            </w:r>
            <w:r>
              <w:rPr>
                <w:rFonts w:ascii="Times New Roman" w:hAnsi="Times New Roman" w:cs="Times New Roman" w:hint="eastAsia"/>
                <w:color w:val="auto"/>
                <w:sz w:val="18"/>
                <w:szCs w:val="18"/>
                <w:lang w:eastAsia="zh-CN"/>
              </w:rPr>
              <w:t>TJ</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燃气机组供热量（</w:t>
            </w:r>
            <w:r>
              <w:rPr>
                <w:rFonts w:ascii="Times New Roman" w:hAnsi="Times New Roman" w:cs="Times New Roman" w:hint="eastAsia"/>
                <w:color w:val="auto"/>
                <w:sz w:val="18"/>
                <w:szCs w:val="18"/>
                <w:lang w:eastAsia="zh-CN"/>
              </w:rPr>
              <w:t>TJ</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燃煤热水炉供热量（</w:t>
            </w:r>
            <w:r>
              <w:rPr>
                <w:rFonts w:ascii="Times New Roman" w:hAnsi="Times New Roman" w:cs="Times New Roman" w:hint="eastAsia"/>
                <w:color w:val="auto"/>
                <w:sz w:val="18"/>
                <w:szCs w:val="18"/>
                <w:lang w:eastAsia="zh-CN"/>
              </w:rPr>
              <w:t>TJ</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燃气热水炉供热量（</w:t>
            </w:r>
            <w:r>
              <w:rPr>
                <w:rFonts w:ascii="Times New Roman" w:hAnsi="Times New Roman" w:cs="Times New Roman" w:hint="eastAsia"/>
                <w:color w:val="auto"/>
                <w:sz w:val="18"/>
                <w:szCs w:val="18"/>
                <w:lang w:eastAsia="zh-CN"/>
              </w:rPr>
              <w:t>TJ</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燃煤机组供热比（</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1#</w:t>
            </w:r>
            <w:r>
              <w:rPr>
                <w:rFonts w:ascii="Times New Roman" w:hAnsi="Times New Roman" w:cs="Times New Roman" w:hint="eastAsia"/>
                <w:color w:val="auto"/>
                <w:sz w:val="18"/>
                <w:szCs w:val="18"/>
                <w:lang w:eastAsia="zh-CN"/>
              </w:rPr>
              <w:t>燃煤机组供热比（</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2#</w:t>
            </w:r>
            <w:r>
              <w:rPr>
                <w:rFonts w:ascii="Times New Roman" w:hAnsi="Times New Roman" w:cs="Times New Roman" w:hint="eastAsia"/>
                <w:color w:val="auto"/>
                <w:sz w:val="18"/>
                <w:szCs w:val="18"/>
                <w:lang w:eastAsia="zh-CN"/>
              </w:rPr>
              <w:t>燃煤机组供热比（</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N#</w:t>
            </w:r>
            <w:r>
              <w:rPr>
                <w:rFonts w:ascii="Times New Roman" w:hAnsi="Times New Roman" w:cs="Times New Roman" w:hint="eastAsia"/>
                <w:color w:val="auto"/>
                <w:sz w:val="18"/>
                <w:szCs w:val="18"/>
                <w:lang w:eastAsia="zh-CN"/>
              </w:rPr>
              <w:t>燃煤机组供热比（</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p>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（多于</w:t>
            </w:r>
            <w:r>
              <w:rPr>
                <w:rFonts w:ascii="Times New Roman" w:hAnsi="Times New Roman" w:cs="Times New Roman" w:hint="eastAsia"/>
                <w:color w:val="auto"/>
                <w:sz w:val="18"/>
                <w:szCs w:val="18"/>
                <w:lang w:eastAsia="zh-CN"/>
              </w:rPr>
              <w:t>2</w:t>
            </w:r>
            <w:r>
              <w:rPr>
                <w:rFonts w:ascii="Times New Roman" w:hAnsi="Times New Roman" w:cs="Times New Roman" w:hint="eastAsia"/>
                <w:color w:val="auto"/>
                <w:sz w:val="18"/>
                <w:szCs w:val="18"/>
                <w:lang w:eastAsia="zh-CN"/>
              </w:rPr>
              <w:t>台时自行添加行，并逐个填写机组供热比）</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燃气机组供热比（</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1#</w:t>
            </w:r>
            <w:r>
              <w:rPr>
                <w:rFonts w:ascii="Times New Roman" w:hAnsi="Times New Roman" w:cs="Times New Roman" w:hint="eastAsia"/>
                <w:color w:val="auto"/>
                <w:sz w:val="18"/>
                <w:szCs w:val="18"/>
                <w:lang w:eastAsia="zh-CN"/>
              </w:rPr>
              <w:t>燃气机组供热比（</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2#</w:t>
            </w:r>
            <w:r>
              <w:rPr>
                <w:rFonts w:ascii="Times New Roman" w:hAnsi="Times New Roman" w:cs="Times New Roman" w:hint="eastAsia"/>
                <w:color w:val="auto"/>
                <w:sz w:val="18"/>
                <w:szCs w:val="18"/>
                <w:lang w:eastAsia="zh-CN"/>
              </w:rPr>
              <w:t>燃气机组供热比（</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N#</w:t>
            </w:r>
            <w:r>
              <w:rPr>
                <w:rFonts w:ascii="Times New Roman" w:hAnsi="Times New Roman" w:cs="Times New Roman" w:hint="eastAsia"/>
                <w:color w:val="auto"/>
                <w:sz w:val="18"/>
                <w:szCs w:val="18"/>
                <w:lang w:eastAsia="zh-CN"/>
              </w:rPr>
              <w:t>燃气机组供热比（</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p>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lastRenderedPageBreak/>
              <w:t>（多于</w:t>
            </w:r>
            <w:r>
              <w:rPr>
                <w:rFonts w:ascii="Times New Roman" w:hAnsi="Times New Roman" w:cs="Times New Roman" w:hint="eastAsia"/>
                <w:color w:val="auto"/>
                <w:sz w:val="18"/>
                <w:szCs w:val="18"/>
                <w:lang w:eastAsia="zh-CN"/>
              </w:rPr>
              <w:t>2</w:t>
            </w:r>
            <w:r>
              <w:rPr>
                <w:rFonts w:ascii="Times New Roman" w:hAnsi="Times New Roman" w:cs="Times New Roman" w:hint="eastAsia"/>
                <w:color w:val="auto"/>
                <w:sz w:val="18"/>
                <w:szCs w:val="18"/>
                <w:lang w:eastAsia="zh-CN"/>
              </w:rPr>
              <w:t>台时自行添加行，并逐个填写机组供热比）</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lastRenderedPageBreak/>
              <w:t>燃煤机组供电煤耗（</w:t>
            </w:r>
            <w:r>
              <w:rPr>
                <w:rFonts w:ascii="Times New Roman" w:hAnsi="Times New Roman" w:cs="Times New Roman" w:hint="eastAsia"/>
                <w:color w:val="auto"/>
                <w:sz w:val="18"/>
                <w:szCs w:val="18"/>
                <w:lang w:eastAsia="zh-CN"/>
              </w:rPr>
              <w:t>g</w:t>
            </w:r>
            <w:r>
              <w:rPr>
                <w:rFonts w:ascii="Times New Roman" w:hAnsi="Times New Roman" w:cs="Times New Roman"/>
                <w:color w:val="auto"/>
                <w:sz w:val="18"/>
                <w:szCs w:val="18"/>
                <w:lang w:eastAsia="zh-CN"/>
              </w:rPr>
              <w:t>/kWh</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燃煤机组供热煤耗（</w:t>
            </w:r>
            <w:r>
              <w:rPr>
                <w:rFonts w:ascii="Times New Roman" w:hAnsi="Times New Roman" w:cs="Times New Roman" w:hint="eastAsia"/>
                <w:color w:val="auto"/>
                <w:sz w:val="18"/>
                <w:szCs w:val="18"/>
                <w:lang w:eastAsia="zh-CN"/>
              </w:rPr>
              <w:t>g</w:t>
            </w:r>
            <w:r>
              <w:rPr>
                <w:rFonts w:ascii="Times New Roman" w:hAnsi="Times New Roman" w:cs="Times New Roman"/>
                <w:color w:val="auto"/>
                <w:sz w:val="18"/>
                <w:szCs w:val="18"/>
                <w:lang w:eastAsia="zh-CN"/>
              </w:rPr>
              <w:t>/MJ</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燃煤机组供电气耗（</w:t>
            </w:r>
            <w:r>
              <w:rPr>
                <w:rFonts w:ascii="Times New Roman" w:hAnsi="Times New Roman" w:cs="Times New Roman"/>
                <w:color w:val="auto"/>
                <w:sz w:val="18"/>
                <w:szCs w:val="18"/>
                <w:lang w:eastAsia="zh-CN"/>
              </w:rPr>
              <w:t>m</w:t>
            </w:r>
            <w:r>
              <w:rPr>
                <w:rFonts w:ascii="Times New Roman" w:hAnsi="Times New Roman" w:cs="Times New Roman"/>
                <w:color w:val="auto"/>
                <w:sz w:val="18"/>
                <w:szCs w:val="18"/>
                <w:vertAlign w:val="superscript"/>
                <w:lang w:eastAsia="zh-CN"/>
              </w:rPr>
              <w:t>3</w:t>
            </w:r>
            <w:r>
              <w:rPr>
                <w:rFonts w:ascii="Times New Roman" w:hAnsi="Times New Roman" w:cs="Times New Roman"/>
                <w:color w:val="auto"/>
                <w:sz w:val="18"/>
                <w:szCs w:val="18"/>
                <w:lang w:eastAsia="zh-CN"/>
              </w:rPr>
              <w:t>/kWh</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燃煤机组供热气耗（</w:t>
            </w:r>
            <w:r>
              <w:rPr>
                <w:rFonts w:ascii="Times New Roman" w:hAnsi="Times New Roman" w:cs="Times New Roman"/>
                <w:color w:val="auto"/>
                <w:sz w:val="18"/>
                <w:szCs w:val="18"/>
                <w:lang w:eastAsia="zh-CN"/>
              </w:rPr>
              <w:t>m</w:t>
            </w:r>
            <w:r>
              <w:rPr>
                <w:rFonts w:ascii="Times New Roman" w:hAnsi="Times New Roman" w:cs="Times New Roman"/>
                <w:color w:val="auto"/>
                <w:sz w:val="18"/>
                <w:szCs w:val="18"/>
                <w:vertAlign w:val="superscript"/>
                <w:lang w:eastAsia="zh-CN"/>
              </w:rPr>
              <w:t>3</w:t>
            </w:r>
            <w:r>
              <w:rPr>
                <w:rFonts w:ascii="Times New Roman" w:hAnsi="Times New Roman" w:cs="Times New Roman"/>
                <w:color w:val="auto"/>
                <w:sz w:val="18"/>
                <w:szCs w:val="18"/>
                <w:lang w:eastAsia="zh-CN"/>
              </w:rPr>
              <w:t>/TJ</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新增</w:t>
            </w:r>
            <w:r>
              <w:rPr>
                <w:rFonts w:ascii="Times New Roman" w:hAnsi="Times New Roman" w:cs="Times New Roman" w:hint="eastAsia"/>
                <w:color w:val="auto"/>
                <w:sz w:val="18"/>
                <w:szCs w:val="18"/>
                <w:lang w:eastAsia="zh-CN"/>
              </w:rPr>
              <w:t>燃煤机组供电量（万</w:t>
            </w:r>
            <w:r>
              <w:rPr>
                <w:rFonts w:ascii="Times New Roman" w:hAnsi="Times New Roman" w:cs="Times New Roman" w:hint="eastAsia"/>
                <w:color w:val="auto"/>
                <w:sz w:val="18"/>
                <w:szCs w:val="18"/>
                <w:lang w:eastAsia="zh-CN"/>
              </w:rPr>
              <w:t>kWh</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新增燃气机组供电量（万</w:t>
            </w:r>
            <w:r>
              <w:rPr>
                <w:rFonts w:ascii="Times New Roman" w:hAnsi="Times New Roman" w:cs="Times New Roman" w:hint="eastAsia"/>
                <w:color w:val="auto"/>
                <w:sz w:val="18"/>
                <w:szCs w:val="18"/>
                <w:lang w:eastAsia="zh-CN"/>
              </w:rPr>
              <w:t>kWh</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新增燃煤机组供热量（</w:t>
            </w:r>
            <w:r>
              <w:rPr>
                <w:rFonts w:ascii="Times New Roman" w:hAnsi="Times New Roman" w:cs="Times New Roman" w:hint="eastAsia"/>
                <w:color w:val="auto"/>
                <w:sz w:val="18"/>
                <w:szCs w:val="18"/>
                <w:lang w:eastAsia="zh-CN"/>
              </w:rPr>
              <w:t>TJ</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新增燃气机组供热量（</w:t>
            </w:r>
            <w:r>
              <w:rPr>
                <w:rFonts w:ascii="Times New Roman" w:hAnsi="Times New Roman" w:cs="Times New Roman" w:hint="eastAsia"/>
                <w:color w:val="auto"/>
                <w:sz w:val="18"/>
                <w:szCs w:val="18"/>
                <w:lang w:eastAsia="zh-CN"/>
              </w:rPr>
              <w:t>TJ</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新增燃煤热水炉供热量（</w:t>
            </w:r>
            <w:r>
              <w:rPr>
                <w:rFonts w:ascii="Times New Roman" w:hAnsi="Times New Roman" w:cs="Times New Roman" w:hint="eastAsia"/>
                <w:color w:val="auto"/>
                <w:sz w:val="18"/>
                <w:szCs w:val="18"/>
                <w:lang w:eastAsia="zh-CN"/>
              </w:rPr>
              <w:t>TJ</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既有燃煤热水炉供热量（</w:t>
            </w:r>
            <w:r>
              <w:rPr>
                <w:rFonts w:ascii="Times New Roman" w:hAnsi="Times New Roman" w:cs="Times New Roman" w:hint="eastAsia"/>
                <w:color w:val="auto"/>
                <w:sz w:val="18"/>
                <w:szCs w:val="18"/>
                <w:lang w:eastAsia="zh-CN"/>
              </w:rPr>
              <w:t>TJ</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新增燃气热水炉供热量（</w:t>
            </w:r>
            <w:r>
              <w:rPr>
                <w:rFonts w:ascii="Times New Roman" w:hAnsi="Times New Roman" w:cs="Times New Roman" w:hint="eastAsia"/>
                <w:color w:val="auto"/>
                <w:sz w:val="18"/>
                <w:szCs w:val="18"/>
                <w:lang w:eastAsia="zh-CN"/>
              </w:rPr>
              <w:t>TJ</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既有燃气热水炉供热量（</w:t>
            </w:r>
            <w:r>
              <w:rPr>
                <w:rFonts w:ascii="Times New Roman" w:hAnsi="Times New Roman" w:cs="Times New Roman" w:hint="eastAsia"/>
                <w:color w:val="auto"/>
                <w:sz w:val="18"/>
                <w:szCs w:val="18"/>
                <w:lang w:eastAsia="zh-CN"/>
              </w:rPr>
              <w:t>TJ</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企业京内消费的外购热力（</w:t>
            </w:r>
            <w:r>
              <w:rPr>
                <w:rFonts w:ascii="Times New Roman" w:hAnsi="Times New Roman" w:cs="Times New Roman" w:hint="eastAsia"/>
                <w:color w:val="auto"/>
                <w:sz w:val="18"/>
                <w:szCs w:val="18"/>
                <w:lang w:eastAsia="zh-CN"/>
              </w:rPr>
              <w:t>G</w:t>
            </w:r>
            <w:r>
              <w:rPr>
                <w:rFonts w:ascii="Times New Roman" w:hAnsi="Times New Roman" w:cs="Times New Roman"/>
                <w:color w:val="auto"/>
                <w:sz w:val="18"/>
                <w:szCs w:val="18"/>
                <w:lang w:eastAsia="zh-CN"/>
              </w:rPr>
              <w:t>J</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trHeight w:val="270"/>
          <w:jc w:val="center"/>
        </w:trPr>
        <w:tc>
          <w:tcPr>
            <w:tcW w:w="4760" w:type="dxa"/>
            <w:shd w:val="clear" w:color="auto" w:fill="auto"/>
            <w:noWrap/>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企业的京内发电量（</w:t>
            </w:r>
            <w:r>
              <w:rPr>
                <w:rFonts w:ascii="Times New Roman" w:hAnsi="Times New Roman" w:cs="Times New Roman" w:hint="eastAsia"/>
                <w:color w:val="auto"/>
                <w:sz w:val="18"/>
                <w:szCs w:val="18"/>
                <w:lang w:eastAsia="zh-CN"/>
              </w:rPr>
              <w:t>kWh</w:t>
            </w:r>
            <w:r>
              <w:rPr>
                <w:rFonts w:ascii="Times New Roman" w:hAnsi="Times New Roman" w:cs="Times New Roman" w:hint="eastAsia"/>
                <w:color w:val="auto"/>
                <w:sz w:val="18"/>
                <w:szCs w:val="18"/>
                <w:lang w:eastAsia="zh-CN"/>
              </w:rPr>
              <w:t>）</w:t>
            </w:r>
          </w:p>
        </w:tc>
        <w:tc>
          <w:tcPr>
            <w:tcW w:w="2818" w:type="dxa"/>
            <w:shd w:val="clear" w:color="auto" w:fill="auto"/>
            <w:noWrap/>
            <w:vAlign w:val="bottom"/>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bl>
    <w:p w:rsidR="008844F2" w:rsidRDefault="008844F2" w:rsidP="00B84FDB">
      <w:pPr>
        <w:pStyle w:val="3"/>
        <w:numPr>
          <w:ilvl w:val="0"/>
          <w:numId w:val="2"/>
        </w:numPr>
        <w:adjustRightInd w:val="0"/>
        <w:snapToGrid w:val="0"/>
        <w:spacing w:before="240" w:after="240" w:line="420" w:lineRule="exact"/>
        <w:ind w:left="0" w:firstLineChars="0" w:firstLine="479"/>
        <w:rPr>
          <w:rFonts w:ascii="Times New Roman" w:hAnsi="Times New Roman"/>
        </w:rPr>
      </w:pPr>
      <w:r>
        <w:rPr>
          <w:rFonts w:ascii="Times New Roman" w:hAnsi="Times New Roman"/>
        </w:rPr>
        <w:t>真实性声明</w:t>
      </w:r>
    </w:p>
    <w:p w:rsidR="00000000" w:rsidRDefault="008844F2" w:rsidP="00DB6696">
      <w:pPr>
        <w:adjustRightInd w:val="0"/>
        <w:snapToGrid w:val="0"/>
        <w:spacing w:beforeLines="100"/>
        <w:ind w:firstLineChars="200" w:firstLine="480"/>
        <w:rPr>
          <w:rFonts w:ascii="Times New Roman" w:hAnsi="Times New Roman"/>
        </w:rPr>
      </w:pPr>
      <w:r>
        <w:rPr>
          <w:rFonts w:ascii="Times New Roman" w:hAnsi="Times New Roman"/>
        </w:rPr>
        <w:t>企业应</w:t>
      </w:r>
      <w:r>
        <w:rPr>
          <w:rFonts w:ascii="Times New Roman" w:hAnsi="Times New Roman"/>
          <w:szCs w:val="21"/>
        </w:rPr>
        <w:t>按照</w:t>
      </w:r>
      <w:r>
        <w:rPr>
          <w:rFonts w:ascii="Times New Roman" w:hAnsi="Times New Roman"/>
        </w:rPr>
        <w:t>表</w:t>
      </w:r>
      <w:r>
        <w:rPr>
          <w:rFonts w:ascii="Times New Roman" w:hAnsi="Times New Roman"/>
        </w:rPr>
        <w:t>BG-5</w:t>
      </w:r>
      <w:r>
        <w:rPr>
          <w:rFonts w:ascii="Times New Roman" w:hAnsi="Times New Roman"/>
        </w:rPr>
        <w:t>的格式就报告真实性做书面声明。</w:t>
      </w:r>
    </w:p>
    <w:p w:rsidR="00000000" w:rsidRDefault="008844F2"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BG-5  </w:t>
      </w:r>
      <w:r>
        <w:rPr>
          <w:rFonts w:ascii="Times New Roman" w:hAnsi="Times New Roman"/>
          <w:b/>
          <w:sz w:val="21"/>
          <w:szCs w:val="21"/>
        </w:rPr>
        <w:t>报告真实性声明</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306"/>
        <w:gridCol w:w="4216"/>
      </w:tblGrid>
      <w:tr w:rsidR="008844F2" w:rsidTr="00133155">
        <w:trPr>
          <w:jc w:val="center"/>
        </w:trPr>
        <w:tc>
          <w:tcPr>
            <w:tcW w:w="8522" w:type="dxa"/>
            <w:gridSpan w:val="2"/>
            <w:shd w:val="clear" w:color="auto" w:fill="auto"/>
            <w:vAlign w:val="center"/>
          </w:tcPr>
          <w:p w:rsidR="008844F2" w:rsidRDefault="008844F2" w:rsidP="00133155">
            <w:pPr>
              <w:ind w:firstLineChars="0" w:firstLine="0"/>
              <w:jc w:val="center"/>
              <w:rPr>
                <w:rFonts w:ascii="Times New Roman" w:hAnsi="Times New Roman"/>
                <w:sz w:val="18"/>
                <w:szCs w:val="18"/>
              </w:rPr>
            </w:pPr>
            <w:r>
              <w:rPr>
                <w:rFonts w:ascii="Times New Roman" w:hAnsi="Times New Roman"/>
                <w:sz w:val="18"/>
                <w:szCs w:val="18"/>
              </w:rPr>
              <w:t>声明</w:t>
            </w:r>
          </w:p>
        </w:tc>
      </w:tr>
      <w:tr w:rsidR="008844F2" w:rsidTr="00133155">
        <w:trPr>
          <w:jc w:val="center"/>
        </w:trPr>
        <w:tc>
          <w:tcPr>
            <w:tcW w:w="8522" w:type="dxa"/>
            <w:gridSpan w:val="2"/>
            <w:shd w:val="clear" w:color="auto" w:fill="auto"/>
            <w:vAlign w:val="center"/>
          </w:tcPr>
          <w:p w:rsidR="008844F2" w:rsidRDefault="008844F2" w:rsidP="00133155">
            <w:pPr>
              <w:ind w:firstLineChars="200" w:firstLine="360"/>
              <w:jc w:val="left"/>
              <w:rPr>
                <w:rFonts w:ascii="Times New Roman" w:hAnsi="Times New Roman"/>
                <w:sz w:val="18"/>
                <w:szCs w:val="18"/>
              </w:rPr>
            </w:pPr>
            <w:r>
              <w:rPr>
                <w:rFonts w:ascii="Times New Roman" w:hAnsi="Times New Roman"/>
                <w:sz w:val="18"/>
                <w:szCs w:val="18"/>
              </w:rPr>
              <w:t>本排放报告完整和真实。报告中的信息与实际情况不符的，本单位愿负相应的法律责任，并承担由此产生的一切后果。特此声明。</w:t>
            </w:r>
          </w:p>
          <w:p w:rsidR="008844F2" w:rsidRDefault="008844F2" w:rsidP="00133155">
            <w:pPr>
              <w:ind w:firstLineChars="200" w:firstLine="360"/>
              <w:jc w:val="left"/>
              <w:rPr>
                <w:rFonts w:ascii="Times New Roman" w:hAnsi="Times New Roman"/>
                <w:sz w:val="18"/>
                <w:szCs w:val="18"/>
              </w:rPr>
            </w:pPr>
          </w:p>
        </w:tc>
      </w:tr>
      <w:tr w:rsidR="008844F2" w:rsidTr="00133155">
        <w:trPr>
          <w:jc w:val="center"/>
        </w:trPr>
        <w:tc>
          <w:tcPr>
            <w:tcW w:w="4306" w:type="dxa"/>
            <w:shd w:val="clear" w:color="auto" w:fill="auto"/>
          </w:tcPr>
          <w:p w:rsidR="008844F2" w:rsidRDefault="008844F2" w:rsidP="00133155">
            <w:pPr>
              <w:ind w:firstLineChars="0" w:firstLine="0"/>
              <w:jc w:val="right"/>
              <w:rPr>
                <w:rFonts w:ascii="Times New Roman" w:hAnsi="Times New Roman"/>
                <w:sz w:val="18"/>
                <w:szCs w:val="18"/>
              </w:rPr>
            </w:pPr>
            <w:r>
              <w:rPr>
                <w:rFonts w:ascii="Times New Roman" w:hAnsi="Times New Roman"/>
                <w:sz w:val="18"/>
                <w:szCs w:val="18"/>
              </w:rPr>
              <w:t>法定代表人（或授权代表）：</w:t>
            </w:r>
          </w:p>
        </w:tc>
        <w:tc>
          <w:tcPr>
            <w:tcW w:w="4216" w:type="dxa"/>
            <w:shd w:val="clear" w:color="auto" w:fill="auto"/>
          </w:tcPr>
          <w:p w:rsidR="008844F2" w:rsidRDefault="008844F2" w:rsidP="00133155">
            <w:pPr>
              <w:ind w:firstLineChars="950" w:firstLine="1710"/>
              <w:rPr>
                <w:rFonts w:ascii="Times New Roman" w:hAnsi="Times New Roman"/>
                <w:sz w:val="18"/>
                <w:szCs w:val="18"/>
              </w:rPr>
            </w:pPr>
            <w:r>
              <w:rPr>
                <w:rFonts w:ascii="Times New Roman" w:hAnsi="Times New Roman"/>
                <w:sz w:val="18"/>
                <w:szCs w:val="18"/>
              </w:rPr>
              <w:t>（签字）</w:t>
            </w:r>
          </w:p>
          <w:p w:rsidR="008844F2" w:rsidRDefault="008844F2" w:rsidP="00133155">
            <w:pPr>
              <w:ind w:firstLineChars="0" w:firstLine="0"/>
              <w:rPr>
                <w:rFonts w:ascii="Times New Roman" w:hAnsi="Times New Roman"/>
                <w:sz w:val="18"/>
                <w:szCs w:val="18"/>
              </w:rPr>
            </w:pPr>
          </w:p>
        </w:tc>
      </w:tr>
      <w:tr w:rsidR="008844F2" w:rsidTr="00133155">
        <w:trPr>
          <w:jc w:val="center"/>
        </w:trPr>
        <w:tc>
          <w:tcPr>
            <w:tcW w:w="4306" w:type="dxa"/>
            <w:shd w:val="clear" w:color="auto" w:fill="auto"/>
          </w:tcPr>
          <w:p w:rsidR="008844F2" w:rsidRDefault="008844F2" w:rsidP="00133155">
            <w:pPr>
              <w:ind w:firstLine="268"/>
              <w:jc w:val="right"/>
              <w:rPr>
                <w:rFonts w:ascii="Times New Roman" w:hAnsi="Times New Roman"/>
                <w:sz w:val="18"/>
                <w:szCs w:val="18"/>
              </w:rPr>
            </w:pPr>
            <w:r>
              <w:rPr>
                <w:rFonts w:ascii="Times New Roman" w:hAnsi="Times New Roman"/>
                <w:sz w:val="18"/>
                <w:szCs w:val="18"/>
              </w:rPr>
              <w:t>（企业盖章）</w:t>
            </w:r>
          </w:p>
          <w:p w:rsidR="008844F2" w:rsidRDefault="008844F2" w:rsidP="00133155">
            <w:pPr>
              <w:ind w:firstLineChars="0" w:firstLine="0"/>
              <w:rPr>
                <w:rFonts w:ascii="Times New Roman" w:hAnsi="Times New Roman"/>
                <w:sz w:val="18"/>
                <w:szCs w:val="18"/>
              </w:rPr>
            </w:pPr>
          </w:p>
        </w:tc>
        <w:tc>
          <w:tcPr>
            <w:tcW w:w="4216" w:type="dxa"/>
            <w:shd w:val="clear" w:color="auto" w:fill="auto"/>
          </w:tcPr>
          <w:p w:rsidR="008844F2" w:rsidRDefault="008844F2" w:rsidP="00133155">
            <w:pPr>
              <w:ind w:firstLine="268"/>
              <w:jc w:val="center"/>
              <w:rPr>
                <w:rFonts w:ascii="Times New Roman" w:hAnsi="Times New Roman"/>
                <w:sz w:val="18"/>
                <w:szCs w:val="18"/>
              </w:rPr>
            </w:pPr>
            <w:r>
              <w:rPr>
                <w:rFonts w:ascii="Times New Roman" w:hAnsi="Times New Roman"/>
                <w:sz w:val="18"/>
                <w:szCs w:val="18"/>
              </w:rPr>
              <w:t>年月日</w:t>
            </w:r>
          </w:p>
          <w:p w:rsidR="008844F2" w:rsidRDefault="008844F2" w:rsidP="00133155">
            <w:pPr>
              <w:ind w:firstLineChars="0" w:firstLine="0"/>
              <w:rPr>
                <w:rFonts w:ascii="Times New Roman" w:hAnsi="Times New Roman"/>
                <w:sz w:val="18"/>
                <w:szCs w:val="18"/>
              </w:rPr>
            </w:pPr>
          </w:p>
        </w:tc>
      </w:tr>
    </w:tbl>
    <w:p w:rsidR="008844F2" w:rsidRDefault="008844F2" w:rsidP="008844F2">
      <w:pPr>
        <w:pStyle w:val="Default"/>
        <w:snapToGrid w:val="0"/>
        <w:spacing w:line="320" w:lineRule="exact"/>
        <w:jc w:val="center"/>
        <w:rPr>
          <w:rFonts w:ascii="Times New Roman" w:hAnsi="Times New Roman" w:cs="Times New Roman"/>
          <w:szCs w:val="21"/>
        </w:rPr>
      </w:pPr>
    </w:p>
    <w:p w:rsidR="008844F2" w:rsidRDefault="008844F2" w:rsidP="00B84FDB">
      <w:pPr>
        <w:pStyle w:val="3"/>
        <w:numPr>
          <w:ilvl w:val="0"/>
          <w:numId w:val="2"/>
        </w:numPr>
        <w:adjustRightInd w:val="0"/>
        <w:snapToGrid w:val="0"/>
        <w:spacing w:before="240" w:after="240" w:line="420" w:lineRule="exact"/>
        <w:ind w:left="0" w:firstLineChars="0" w:firstLine="479"/>
        <w:rPr>
          <w:rFonts w:ascii="Times New Roman" w:hAnsi="Times New Roman"/>
        </w:rPr>
      </w:pPr>
      <w:r>
        <w:rPr>
          <w:rFonts w:ascii="Times New Roman" w:hAnsi="Times New Roman"/>
        </w:rPr>
        <w:t>核查机构意见</w:t>
      </w:r>
    </w:p>
    <w:p w:rsidR="008844F2" w:rsidRDefault="00E676FE" w:rsidP="00DB6696">
      <w:pPr>
        <w:adjustRightInd w:val="0"/>
        <w:snapToGrid w:val="0"/>
        <w:spacing w:beforeLines="100"/>
        <w:ind w:firstLineChars="200" w:firstLine="480"/>
        <w:rPr>
          <w:rFonts w:ascii="Times New Roman" w:hAnsi="Times New Roman"/>
        </w:rPr>
        <w:sectPr w:rsidR="008844F2">
          <w:headerReference w:type="even" r:id="rId26"/>
          <w:footerReference w:type="even" r:id="rId27"/>
          <w:footerReference w:type="default" r:id="rId28"/>
          <w:headerReference w:type="first" r:id="rId29"/>
          <w:footerReference w:type="first" r:id="rId30"/>
          <w:pgSz w:w="11906" w:h="16838"/>
          <w:pgMar w:top="1440" w:right="1800" w:bottom="1440" w:left="1800" w:header="851" w:footer="992" w:gutter="0"/>
          <w:cols w:space="425"/>
          <w:docGrid w:type="lines" w:linePitch="326"/>
        </w:sectPr>
      </w:pPr>
      <w:r>
        <w:rPr>
          <w:rFonts w:ascii="Times New Roman" w:hAnsi="Times New Roman" w:hint="eastAsia"/>
          <w:szCs w:val="21"/>
        </w:rPr>
        <w:t>重点碳排放单位</w:t>
      </w:r>
      <w:r w:rsidR="008844F2">
        <w:rPr>
          <w:rFonts w:ascii="Times New Roman" w:hAnsi="Times New Roman"/>
          <w:szCs w:val="21"/>
        </w:rPr>
        <w:t>应当提交符合条件的第三方核查机构的核查报告</w:t>
      </w:r>
      <w:r w:rsidR="008844F2">
        <w:rPr>
          <w:rFonts w:ascii="Times New Roman" w:hAnsi="Times New Roman" w:hint="eastAsia"/>
          <w:szCs w:val="21"/>
        </w:rPr>
        <w:t>。</w:t>
      </w:r>
    </w:p>
    <w:p w:rsidR="008844F2" w:rsidRDefault="008844F2" w:rsidP="008844F2">
      <w:pPr>
        <w:adjustRightInd w:val="0"/>
        <w:snapToGrid w:val="0"/>
        <w:spacing w:before="120" w:after="120"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ZD-3</w:t>
      </w:r>
      <w:r w:rsidR="00E676FE">
        <w:rPr>
          <w:rFonts w:ascii="Times New Roman" w:hAnsi="Times New Roman"/>
          <w:b/>
          <w:sz w:val="21"/>
          <w:szCs w:val="21"/>
        </w:rPr>
        <w:t>重点碳排放单位</w:t>
      </w:r>
      <w:r>
        <w:rPr>
          <w:rFonts w:ascii="Times New Roman" w:hAnsi="Times New Roman"/>
          <w:b/>
          <w:sz w:val="21"/>
          <w:szCs w:val="21"/>
          <w:u w:val="single"/>
        </w:rPr>
        <w:t xml:space="preserve">20   </w:t>
      </w:r>
      <w:r>
        <w:rPr>
          <w:rFonts w:ascii="Times New Roman" w:hAnsi="Times New Roman"/>
          <w:b/>
          <w:sz w:val="21"/>
          <w:szCs w:val="21"/>
        </w:rPr>
        <w:t>年化石燃料月消费量</w:t>
      </w:r>
    </w:p>
    <w:tbl>
      <w:tblPr>
        <w:tblW w:w="14174" w:type="dxa"/>
        <w:jc w:val="center"/>
        <w:tblLayout w:type="fixed"/>
        <w:tblLook w:val="04A0"/>
      </w:tblPr>
      <w:tblGrid>
        <w:gridCol w:w="591"/>
        <w:gridCol w:w="1215"/>
        <w:gridCol w:w="852"/>
        <w:gridCol w:w="871"/>
        <w:gridCol w:w="872"/>
        <w:gridCol w:w="872"/>
        <w:gridCol w:w="871"/>
        <w:gridCol w:w="871"/>
        <w:gridCol w:w="871"/>
        <w:gridCol w:w="871"/>
        <w:gridCol w:w="871"/>
        <w:gridCol w:w="871"/>
        <w:gridCol w:w="871"/>
        <w:gridCol w:w="871"/>
        <w:gridCol w:w="871"/>
        <w:gridCol w:w="1062"/>
      </w:tblGrid>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燃料品种</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单位</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2</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3</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4</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5</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6</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7</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8</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9</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10</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11</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12</w:t>
            </w:r>
            <w:r>
              <w:rPr>
                <w:rFonts w:ascii="Times New Roman" w:hAnsi="Times New Roman" w:cs="Times New Roman"/>
                <w:b/>
                <w:color w:val="auto"/>
                <w:sz w:val="18"/>
                <w:szCs w:val="18"/>
                <w:lang w:eastAsia="zh-CN"/>
              </w:rPr>
              <w:t>月</w:t>
            </w: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年消费量</w:t>
            </w: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炼厂干气</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16</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lang w:eastAsia="zh-CN"/>
              </w:rPr>
              <w:t>石油焦</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其他油品</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吨标煤</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bl>
    <w:p w:rsidR="008844F2" w:rsidRDefault="008844F2" w:rsidP="008844F2">
      <w:pPr>
        <w:adjustRightInd w:val="0"/>
        <w:snapToGrid w:val="0"/>
        <w:spacing w:line="420" w:lineRule="exact"/>
        <w:ind w:firstLineChars="0" w:firstLine="0"/>
        <w:jc w:val="left"/>
        <w:rPr>
          <w:rFonts w:ascii="Times New Roman" w:hAnsi="Times New Roman"/>
          <w:sz w:val="18"/>
          <w:szCs w:val="18"/>
        </w:rPr>
      </w:pPr>
      <w:r>
        <w:rPr>
          <w:rFonts w:ascii="Times New Roman" w:hAnsi="Times New Roman"/>
          <w:sz w:val="18"/>
          <w:szCs w:val="18"/>
        </w:rPr>
        <w:t>注：</w:t>
      </w:r>
      <w:r>
        <w:rPr>
          <w:rFonts w:ascii="Times New Roman" w:hAnsi="Times New Roman"/>
          <w:sz w:val="18"/>
          <w:szCs w:val="18"/>
        </w:rPr>
        <w:t>1</w:t>
      </w:r>
      <w:r>
        <w:rPr>
          <w:rFonts w:ascii="Times New Roman" w:hAnsi="Times New Roman" w:hint="eastAsia"/>
          <w:sz w:val="18"/>
          <w:szCs w:val="18"/>
        </w:rPr>
        <w:t>）</w:t>
      </w:r>
      <w:r>
        <w:rPr>
          <w:rFonts w:ascii="Times New Roman" w:hAnsi="Times New Roman"/>
          <w:sz w:val="18"/>
          <w:szCs w:val="18"/>
        </w:rPr>
        <w:t>不包括用于交通运输的燃料；</w:t>
      </w:r>
      <w:r>
        <w:rPr>
          <w:rFonts w:ascii="Times New Roman" w:hAnsi="Times New Roman"/>
          <w:sz w:val="18"/>
          <w:szCs w:val="18"/>
        </w:rPr>
        <w:t>2</w:t>
      </w:r>
      <w:r>
        <w:rPr>
          <w:rFonts w:ascii="Times New Roman" w:hAnsi="Times New Roman" w:hint="eastAsia"/>
          <w:sz w:val="18"/>
          <w:szCs w:val="18"/>
        </w:rPr>
        <w:t>）</w:t>
      </w:r>
      <w:r>
        <w:rPr>
          <w:rFonts w:ascii="Times New Roman" w:hAnsi="Times New Roman"/>
          <w:sz w:val="18"/>
          <w:szCs w:val="18"/>
        </w:rPr>
        <w:t>不包括</w:t>
      </w:r>
      <w:r w:rsidR="00FB186E">
        <w:rPr>
          <w:rFonts w:ascii="Times New Roman" w:hAnsi="Times New Roman"/>
          <w:sz w:val="18"/>
          <w:szCs w:val="18"/>
        </w:rPr>
        <w:t>京外</w:t>
      </w:r>
      <w:r>
        <w:rPr>
          <w:rFonts w:ascii="Times New Roman" w:hAnsi="Times New Roman"/>
          <w:sz w:val="18"/>
          <w:szCs w:val="18"/>
        </w:rPr>
        <w:t>能耗；</w:t>
      </w:r>
      <w:r>
        <w:rPr>
          <w:rFonts w:ascii="Times New Roman" w:hAnsi="Times New Roman"/>
          <w:sz w:val="18"/>
          <w:szCs w:val="18"/>
        </w:rPr>
        <w:t>3</w:t>
      </w:r>
      <w:r>
        <w:rPr>
          <w:rFonts w:ascii="Times New Roman" w:hAnsi="Times New Roman" w:hint="eastAsia"/>
          <w:sz w:val="18"/>
          <w:szCs w:val="18"/>
        </w:rPr>
        <w:t>）</w:t>
      </w:r>
      <w:r>
        <w:rPr>
          <w:rFonts w:ascii="Times New Roman" w:hAnsi="Times New Roman"/>
          <w:sz w:val="18"/>
          <w:szCs w:val="18"/>
        </w:rPr>
        <w:t>型煤，水煤浆在煤制品中报告；</w:t>
      </w:r>
      <w:r>
        <w:rPr>
          <w:rFonts w:ascii="Times New Roman" w:hAnsi="Times New Roman"/>
          <w:sz w:val="18"/>
          <w:szCs w:val="18"/>
        </w:rPr>
        <w:t>4</w:t>
      </w:r>
      <w:r>
        <w:rPr>
          <w:rFonts w:ascii="Times New Roman" w:hAnsi="Times New Roman" w:hint="eastAsia"/>
          <w:sz w:val="18"/>
          <w:szCs w:val="18"/>
        </w:rPr>
        <w:t>）</w:t>
      </w:r>
      <w:r>
        <w:rPr>
          <w:rFonts w:ascii="Times New Roman" w:hAnsi="Times New Roman"/>
          <w:sz w:val="18"/>
          <w:szCs w:val="18"/>
        </w:rPr>
        <w:t>其他能源请注明是什么能源品种；</w:t>
      </w:r>
      <w:r>
        <w:rPr>
          <w:rFonts w:ascii="Times New Roman" w:hAnsi="Times New Roman"/>
          <w:sz w:val="18"/>
          <w:szCs w:val="18"/>
        </w:rPr>
        <w:t>5</w:t>
      </w:r>
      <w:r>
        <w:rPr>
          <w:rFonts w:ascii="Times New Roman" w:hAnsi="Times New Roman" w:hint="eastAsia"/>
          <w:sz w:val="18"/>
          <w:szCs w:val="18"/>
        </w:rPr>
        <w:t>）</w:t>
      </w:r>
      <w:r>
        <w:rPr>
          <w:rFonts w:ascii="Times New Roman" w:hAnsi="Times New Roman"/>
          <w:sz w:val="18"/>
          <w:szCs w:val="18"/>
        </w:rPr>
        <w:t>小数点后保留</w:t>
      </w:r>
      <w:r>
        <w:rPr>
          <w:rFonts w:ascii="Times New Roman" w:hAnsi="Times New Roman"/>
          <w:sz w:val="18"/>
          <w:szCs w:val="18"/>
        </w:rPr>
        <w:t>2</w:t>
      </w:r>
      <w:r>
        <w:rPr>
          <w:rFonts w:ascii="Times New Roman" w:hAnsi="Times New Roman"/>
          <w:sz w:val="18"/>
          <w:szCs w:val="18"/>
        </w:rPr>
        <w:t>位；</w:t>
      </w:r>
    </w:p>
    <w:p w:rsidR="00AD0A87" w:rsidRDefault="00AD0A87" w:rsidP="008844F2">
      <w:pPr>
        <w:adjustRightInd w:val="0"/>
        <w:snapToGrid w:val="0"/>
        <w:spacing w:before="120" w:after="120" w:line="420" w:lineRule="exact"/>
        <w:ind w:firstLineChars="0" w:firstLine="357"/>
        <w:jc w:val="center"/>
        <w:rPr>
          <w:rFonts w:ascii="Times New Roman" w:hAnsi="Times New Roman"/>
          <w:b/>
          <w:sz w:val="21"/>
          <w:szCs w:val="21"/>
        </w:rPr>
      </w:pPr>
    </w:p>
    <w:p w:rsidR="008844F2" w:rsidRDefault="008844F2" w:rsidP="008844F2">
      <w:pPr>
        <w:adjustRightInd w:val="0"/>
        <w:snapToGrid w:val="0"/>
        <w:spacing w:before="120" w:after="120"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ZD-4</w:t>
      </w:r>
      <w:r>
        <w:rPr>
          <w:rFonts w:ascii="Times New Roman" w:hAnsi="Times New Roman"/>
          <w:b/>
          <w:sz w:val="21"/>
          <w:szCs w:val="21"/>
        </w:rPr>
        <w:t>重点排放设施</w:t>
      </w:r>
      <w:r>
        <w:rPr>
          <w:rFonts w:ascii="Times New Roman" w:hAnsi="Times New Roman"/>
          <w:b/>
          <w:sz w:val="21"/>
          <w:szCs w:val="21"/>
          <w:u w:val="single"/>
        </w:rPr>
        <w:t xml:space="preserve">20   </w:t>
      </w:r>
      <w:r>
        <w:rPr>
          <w:rFonts w:ascii="Times New Roman" w:hAnsi="Times New Roman"/>
          <w:b/>
          <w:sz w:val="21"/>
          <w:szCs w:val="21"/>
        </w:rPr>
        <w:t>年化石燃料月消费量</w:t>
      </w:r>
    </w:p>
    <w:tbl>
      <w:tblPr>
        <w:tblW w:w="14174" w:type="dxa"/>
        <w:jc w:val="center"/>
        <w:tblLayout w:type="fixed"/>
        <w:tblLook w:val="04A0"/>
      </w:tblPr>
      <w:tblGrid>
        <w:gridCol w:w="591"/>
        <w:gridCol w:w="1215"/>
        <w:gridCol w:w="852"/>
        <w:gridCol w:w="871"/>
        <w:gridCol w:w="872"/>
        <w:gridCol w:w="872"/>
        <w:gridCol w:w="871"/>
        <w:gridCol w:w="871"/>
        <w:gridCol w:w="871"/>
        <w:gridCol w:w="871"/>
        <w:gridCol w:w="871"/>
        <w:gridCol w:w="871"/>
        <w:gridCol w:w="871"/>
        <w:gridCol w:w="871"/>
        <w:gridCol w:w="871"/>
        <w:gridCol w:w="1062"/>
      </w:tblGrid>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燃料品种</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单位</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2</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3</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4</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5</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6</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7</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8</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9</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10</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11</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12</w:t>
            </w:r>
            <w:r>
              <w:rPr>
                <w:rFonts w:ascii="Times New Roman" w:hAnsi="Times New Roman" w:cs="Times New Roman"/>
                <w:b/>
                <w:color w:val="auto"/>
                <w:sz w:val="18"/>
                <w:szCs w:val="18"/>
                <w:lang w:eastAsia="zh-CN"/>
              </w:rPr>
              <w:t>月</w:t>
            </w: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年消费量</w:t>
            </w: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炼厂干气</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16</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lang w:eastAsia="zh-CN"/>
              </w:rPr>
              <w:t>石油焦</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其他油品</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r w:rsidR="008844F2"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215"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w:t>
            </w:r>
          </w:p>
        </w:tc>
        <w:tc>
          <w:tcPr>
            <w:tcW w:w="85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吨标煤</w:t>
            </w: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8844F2" w:rsidRDefault="008844F2" w:rsidP="00133155">
            <w:pPr>
              <w:pStyle w:val="Default"/>
              <w:snapToGrid w:val="0"/>
              <w:spacing w:line="320" w:lineRule="exact"/>
              <w:jc w:val="center"/>
              <w:rPr>
                <w:rFonts w:ascii="Times New Roman" w:hAnsi="Times New Roman" w:cs="Times New Roman"/>
                <w:color w:val="auto"/>
                <w:sz w:val="18"/>
                <w:szCs w:val="18"/>
              </w:rPr>
            </w:pPr>
          </w:p>
        </w:tc>
      </w:tr>
    </w:tbl>
    <w:p w:rsidR="008844F2" w:rsidRDefault="008844F2" w:rsidP="008844F2">
      <w:pPr>
        <w:adjustRightInd w:val="0"/>
        <w:snapToGrid w:val="0"/>
        <w:spacing w:line="420" w:lineRule="exact"/>
        <w:ind w:firstLineChars="0" w:firstLine="0"/>
        <w:jc w:val="left"/>
        <w:rPr>
          <w:rFonts w:ascii="Times New Roman" w:hAnsi="Times New Roman"/>
          <w:sz w:val="18"/>
          <w:szCs w:val="18"/>
        </w:rPr>
      </w:pPr>
      <w:r>
        <w:rPr>
          <w:rFonts w:ascii="Times New Roman" w:hAnsi="Times New Roman"/>
          <w:sz w:val="18"/>
          <w:szCs w:val="18"/>
        </w:rPr>
        <w:t>注：</w:t>
      </w:r>
      <w:r>
        <w:rPr>
          <w:rFonts w:ascii="Times New Roman" w:hAnsi="Times New Roman"/>
          <w:sz w:val="18"/>
          <w:szCs w:val="18"/>
        </w:rPr>
        <w:t>1</w:t>
      </w:r>
      <w:r>
        <w:rPr>
          <w:rFonts w:ascii="Times New Roman" w:hAnsi="Times New Roman" w:hint="eastAsia"/>
          <w:sz w:val="18"/>
          <w:szCs w:val="18"/>
        </w:rPr>
        <w:t>）</w:t>
      </w:r>
      <w:r>
        <w:rPr>
          <w:rFonts w:ascii="Times New Roman" w:hAnsi="Times New Roman"/>
          <w:sz w:val="18"/>
          <w:szCs w:val="18"/>
        </w:rPr>
        <w:t>不包括用于交通运输的燃料；</w:t>
      </w:r>
      <w:r>
        <w:rPr>
          <w:rFonts w:ascii="Times New Roman" w:hAnsi="Times New Roman"/>
          <w:sz w:val="18"/>
          <w:szCs w:val="18"/>
        </w:rPr>
        <w:t>2</w:t>
      </w:r>
      <w:r>
        <w:rPr>
          <w:rFonts w:ascii="Times New Roman" w:hAnsi="Times New Roman" w:hint="eastAsia"/>
          <w:sz w:val="18"/>
          <w:szCs w:val="18"/>
        </w:rPr>
        <w:t>）</w:t>
      </w:r>
      <w:r>
        <w:rPr>
          <w:rFonts w:ascii="Times New Roman" w:hAnsi="Times New Roman"/>
          <w:sz w:val="18"/>
          <w:szCs w:val="18"/>
        </w:rPr>
        <w:t>不包括</w:t>
      </w:r>
      <w:r w:rsidR="00FB186E">
        <w:rPr>
          <w:rFonts w:ascii="Times New Roman" w:hAnsi="Times New Roman"/>
          <w:sz w:val="18"/>
          <w:szCs w:val="18"/>
        </w:rPr>
        <w:t>京外</w:t>
      </w:r>
      <w:r>
        <w:rPr>
          <w:rFonts w:ascii="Times New Roman" w:hAnsi="Times New Roman"/>
          <w:sz w:val="18"/>
          <w:szCs w:val="18"/>
        </w:rPr>
        <w:t>能耗；</w:t>
      </w:r>
      <w:r>
        <w:rPr>
          <w:rFonts w:ascii="Times New Roman" w:hAnsi="Times New Roman"/>
          <w:sz w:val="18"/>
          <w:szCs w:val="18"/>
        </w:rPr>
        <w:t>3</w:t>
      </w:r>
      <w:r>
        <w:rPr>
          <w:rFonts w:ascii="Times New Roman" w:hAnsi="Times New Roman" w:hint="eastAsia"/>
          <w:sz w:val="18"/>
          <w:szCs w:val="18"/>
        </w:rPr>
        <w:t>）</w:t>
      </w:r>
      <w:r>
        <w:rPr>
          <w:rFonts w:ascii="Times New Roman" w:hAnsi="Times New Roman"/>
          <w:sz w:val="18"/>
          <w:szCs w:val="18"/>
        </w:rPr>
        <w:t>型煤，水煤浆在煤制品中报告；</w:t>
      </w:r>
      <w:r>
        <w:rPr>
          <w:rFonts w:ascii="Times New Roman" w:hAnsi="Times New Roman"/>
          <w:sz w:val="18"/>
          <w:szCs w:val="18"/>
        </w:rPr>
        <w:t>4</w:t>
      </w:r>
      <w:r>
        <w:rPr>
          <w:rFonts w:ascii="Times New Roman" w:hAnsi="Times New Roman" w:hint="eastAsia"/>
          <w:sz w:val="18"/>
          <w:szCs w:val="18"/>
        </w:rPr>
        <w:t>）</w:t>
      </w:r>
      <w:r>
        <w:rPr>
          <w:rFonts w:ascii="Times New Roman" w:hAnsi="Times New Roman"/>
          <w:sz w:val="18"/>
          <w:szCs w:val="18"/>
        </w:rPr>
        <w:t>其他能源请注明是什么能源品种；</w:t>
      </w:r>
      <w:r>
        <w:rPr>
          <w:rFonts w:ascii="Times New Roman" w:hAnsi="Times New Roman"/>
          <w:sz w:val="18"/>
          <w:szCs w:val="18"/>
        </w:rPr>
        <w:t>5</w:t>
      </w:r>
      <w:r>
        <w:rPr>
          <w:rFonts w:ascii="Times New Roman" w:hAnsi="Times New Roman" w:hint="eastAsia"/>
          <w:sz w:val="18"/>
          <w:szCs w:val="18"/>
        </w:rPr>
        <w:t>）</w:t>
      </w:r>
      <w:r>
        <w:rPr>
          <w:rFonts w:ascii="Times New Roman" w:hAnsi="Times New Roman"/>
          <w:sz w:val="18"/>
          <w:szCs w:val="18"/>
        </w:rPr>
        <w:t>小数点后保留</w:t>
      </w:r>
      <w:r>
        <w:rPr>
          <w:rFonts w:ascii="Times New Roman" w:hAnsi="Times New Roman"/>
          <w:sz w:val="18"/>
          <w:szCs w:val="18"/>
        </w:rPr>
        <w:t>2</w:t>
      </w:r>
      <w:r>
        <w:rPr>
          <w:rFonts w:ascii="Times New Roman" w:hAnsi="Times New Roman"/>
          <w:sz w:val="18"/>
          <w:szCs w:val="18"/>
        </w:rPr>
        <w:t>位；</w:t>
      </w:r>
    </w:p>
    <w:p w:rsidR="00AD0A87" w:rsidRDefault="00AD0A87" w:rsidP="008844F2">
      <w:pPr>
        <w:adjustRightInd w:val="0"/>
        <w:snapToGrid w:val="0"/>
        <w:spacing w:line="420" w:lineRule="exact"/>
        <w:ind w:firstLineChars="0" w:firstLine="0"/>
        <w:jc w:val="left"/>
        <w:rPr>
          <w:rFonts w:ascii="Times New Roman" w:hAnsi="Times New Roman"/>
          <w:sz w:val="18"/>
          <w:szCs w:val="18"/>
        </w:rPr>
        <w:sectPr w:rsidR="00AD0A87">
          <w:headerReference w:type="even" r:id="rId31"/>
          <w:footerReference w:type="even" r:id="rId32"/>
          <w:footerReference w:type="default" r:id="rId33"/>
          <w:headerReference w:type="first" r:id="rId34"/>
          <w:footerReference w:type="first" r:id="rId35"/>
          <w:pgSz w:w="16838" w:h="11906" w:orient="landscape"/>
          <w:pgMar w:top="1800" w:right="1440" w:bottom="1800" w:left="1440" w:header="851" w:footer="992" w:gutter="0"/>
          <w:cols w:space="425"/>
          <w:docGrid w:type="lines" w:linePitch="326"/>
        </w:sectPr>
      </w:pPr>
    </w:p>
    <w:p w:rsidR="000B40BE" w:rsidRDefault="000B40BE" w:rsidP="000B40BE">
      <w:pPr>
        <w:pStyle w:val="a3"/>
        <w:ind w:firstLine="640"/>
      </w:pPr>
      <w:bookmarkStart w:id="37" w:name="_Toc34322710"/>
      <w:bookmarkStart w:id="38" w:name="_Toc36127040"/>
      <w:r>
        <w:rPr>
          <w:rFonts w:hint="eastAsia"/>
        </w:rPr>
        <w:lastRenderedPageBreak/>
        <w:t>四、</w:t>
      </w:r>
      <w:r>
        <w:t>水泥制造企业排放核算和报告</w:t>
      </w:r>
      <w:bookmarkEnd w:id="37"/>
      <w:bookmarkEnd w:id="38"/>
    </w:p>
    <w:p w:rsidR="00000000" w:rsidRDefault="000B40BE"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t>本部分的核算方法和报告格式适用于北京市行政辖区内水泥制造企业，行业代码为</w:t>
      </w:r>
      <w:r>
        <w:rPr>
          <w:rFonts w:ascii="Times New Roman" w:hAnsi="Times New Roman"/>
          <w:szCs w:val="21"/>
        </w:rPr>
        <w:t>3011</w:t>
      </w:r>
      <w:r>
        <w:rPr>
          <w:rFonts w:ascii="Times New Roman" w:hAnsi="Times New Roman"/>
          <w:szCs w:val="21"/>
        </w:rPr>
        <w:t>（</w:t>
      </w:r>
      <w:r>
        <w:rPr>
          <w:rFonts w:ascii="Times New Roman" w:hAnsi="Times New Roman"/>
          <w:szCs w:val="21"/>
        </w:rPr>
        <w:t>GB/T4754-201</w:t>
      </w:r>
      <w:r>
        <w:rPr>
          <w:rFonts w:ascii="Times New Roman" w:hAnsi="Times New Roman" w:hint="eastAsia"/>
          <w:szCs w:val="21"/>
        </w:rPr>
        <w:t>7</w:t>
      </w:r>
      <w:r>
        <w:rPr>
          <w:rFonts w:ascii="Times New Roman" w:hAnsi="Times New Roman"/>
          <w:szCs w:val="21"/>
        </w:rPr>
        <w:t>国民经济行业分类）。北京市行政辖区内具有熟料生产活动的其他类型</w:t>
      </w:r>
      <w:r w:rsidR="00AD0A87">
        <w:rPr>
          <w:rFonts w:ascii="Times New Roman" w:hAnsi="Times New Roman"/>
          <w:szCs w:val="21"/>
        </w:rPr>
        <w:t>单位</w:t>
      </w:r>
      <w:r>
        <w:rPr>
          <w:rFonts w:ascii="Times New Roman" w:hAnsi="Times New Roman"/>
          <w:szCs w:val="21"/>
        </w:rPr>
        <w:t>，其熟料生产活动的二氧化碳排放核算参照此部分的规定。</w:t>
      </w:r>
    </w:p>
    <w:p w:rsidR="00000000" w:rsidRDefault="00B30331" w:rsidP="00DB6696">
      <w:pPr>
        <w:adjustRightInd w:val="0"/>
        <w:snapToGrid w:val="0"/>
        <w:spacing w:beforeLines="100" w:line="420" w:lineRule="exact"/>
        <w:ind w:firstLineChars="200" w:firstLine="480"/>
        <w:rPr>
          <w:rFonts w:ascii="Times New Roman" w:hAnsi="Times New Roman"/>
        </w:rPr>
      </w:pPr>
      <w:r>
        <w:rPr>
          <w:rFonts w:ascii="Times New Roman" w:hAnsi="Times New Roman" w:hint="eastAsia"/>
        </w:rPr>
        <w:t>水泥制造</w:t>
      </w:r>
      <w:r>
        <w:rPr>
          <w:rFonts w:ascii="Times New Roman" w:hAnsi="Times New Roman"/>
        </w:rPr>
        <w:t>企业应以企业为法人边界</w:t>
      </w:r>
      <w:r>
        <w:rPr>
          <w:rFonts w:ascii="Times New Roman" w:hAnsi="Times New Roman" w:hint="eastAsia"/>
        </w:rPr>
        <w:t>，</w:t>
      </w:r>
      <w:r>
        <w:rPr>
          <w:rFonts w:ascii="Times New Roman" w:hAnsi="Times New Roman"/>
        </w:rPr>
        <w:t>核算企业边界内</w:t>
      </w:r>
      <w:r>
        <w:rPr>
          <w:rFonts w:ascii="Times New Roman" w:hAnsi="Times New Roman" w:hint="eastAsia"/>
        </w:rPr>
        <w:t>所有设施</w:t>
      </w:r>
      <w:r>
        <w:rPr>
          <w:rFonts w:ascii="Times New Roman" w:hAnsi="Times New Roman"/>
        </w:rPr>
        <w:t>产生的二氧化碳排放，同时</w:t>
      </w:r>
      <w:r>
        <w:rPr>
          <w:rFonts w:ascii="Times New Roman" w:hAnsi="Times New Roman" w:hint="eastAsia"/>
        </w:rPr>
        <w:t>应</w:t>
      </w:r>
      <w:r>
        <w:rPr>
          <w:rFonts w:ascii="Times New Roman" w:hAnsi="Times New Roman"/>
        </w:rPr>
        <w:t>避免重复计算和漏算</w:t>
      </w:r>
      <w:r>
        <w:rPr>
          <w:rFonts w:ascii="Times New Roman" w:hAnsi="Times New Roman" w:hint="eastAsia"/>
        </w:rPr>
        <w:t>。</w:t>
      </w:r>
      <w:r>
        <w:rPr>
          <w:rFonts w:ascii="Times New Roman" w:hAnsi="Times New Roman"/>
        </w:rPr>
        <w:t>如果</w:t>
      </w:r>
      <w:r>
        <w:rPr>
          <w:rFonts w:ascii="Times New Roman" w:hAnsi="Times New Roman" w:hint="eastAsia"/>
        </w:rPr>
        <w:t>企业</w:t>
      </w:r>
      <w:r>
        <w:rPr>
          <w:rFonts w:ascii="Times New Roman" w:hAnsi="Times New Roman"/>
        </w:rPr>
        <w:t>除</w:t>
      </w:r>
      <w:r>
        <w:rPr>
          <w:rFonts w:ascii="Times New Roman" w:hAnsi="Times New Roman" w:hint="eastAsia"/>
        </w:rPr>
        <w:t>水泥制造</w:t>
      </w:r>
      <w:r>
        <w:rPr>
          <w:rFonts w:ascii="Times New Roman" w:hAnsi="Times New Roman"/>
        </w:rPr>
        <w:t>外，还存在其他生产活动且存在</w:t>
      </w:r>
      <w:r>
        <w:rPr>
          <w:rFonts w:ascii="Times New Roman" w:hAnsi="Times New Roman" w:hint="eastAsia"/>
        </w:rPr>
        <w:t>二氧化碳</w:t>
      </w:r>
      <w:r>
        <w:rPr>
          <w:rFonts w:ascii="Times New Roman" w:hAnsi="Times New Roman"/>
        </w:rPr>
        <w:t>排放的</w:t>
      </w:r>
      <w:r>
        <w:rPr>
          <w:rFonts w:ascii="Times New Roman" w:hAnsi="Times New Roman" w:hint="eastAsia"/>
        </w:rPr>
        <w:t>，</w:t>
      </w:r>
      <w:r>
        <w:rPr>
          <w:rFonts w:ascii="Times New Roman" w:hAnsi="Times New Roman"/>
        </w:rPr>
        <w:t>则</w:t>
      </w:r>
      <w:r>
        <w:rPr>
          <w:rFonts w:ascii="Times New Roman" w:hAnsi="Times New Roman" w:hint="eastAsia"/>
        </w:rPr>
        <w:t>应</w:t>
      </w:r>
      <w:r>
        <w:rPr>
          <w:rFonts w:ascii="Times New Roman" w:hAnsi="Times New Roman"/>
        </w:rPr>
        <w:t>参照相关行业企业的二氧化碳排放核算</w:t>
      </w:r>
      <w:r>
        <w:rPr>
          <w:rFonts w:ascii="Times New Roman" w:hAnsi="Times New Roman" w:hint="eastAsia"/>
        </w:rPr>
        <w:t>和</w:t>
      </w:r>
      <w:r>
        <w:rPr>
          <w:rFonts w:ascii="Times New Roman" w:hAnsi="Times New Roman"/>
        </w:rPr>
        <w:t>报告指南核算</w:t>
      </w:r>
      <w:r>
        <w:rPr>
          <w:rFonts w:ascii="Times New Roman" w:hAnsi="Times New Roman" w:hint="eastAsia"/>
        </w:rPr>
        <w:t>并</w:t>
      </w:r>
      <w:r>
        <w:rPr>
          <w:rFonts w:ascii="Times New Roman" w:hAnsi="Times New Roman"/>
        </w:rPr>
        <w:t>报告</w:t>
      </w:r>
      <w:r>
        <w:rPr>
          <w:rFonts w:ascii="Times New Roman" w:hAnsi="Times New Roman" w:hint="eastAsia"/>
        </w:rPr>
        <w:t>其</w:t>
      </w:r>
      <w:r>
        <w:rPr>
          <w:rFonts w:ascii="Times New Roman" w:hAnsi="Times New Roman"/>
        </w:rPr>
        <w:t>二氧化碳排放。</w:t>
      </w:r>
    </w:p>
    <w:p w:rsidR="000B40BE" w:rsidRPr="00D077D2" w:rsidRDefault="000B40BE" w:rsidP="00D077D2">
      <w:pPr>
        <w:pStyle w:val="2"/>
        <w:ind w:firstLine="562"/>
        <w:rPr>
          <w:sz w:val="28"/>
        </w:rPr>
      </w:pPr>
      <w:bookmarkStart w:id="39" w:name="_Toc34322711"/>
      <w:bookmarkStart w:id="40" w:name="_Toc36127041"/>
      <w:r w:rsidRPr="00D077D2">
        <w:rPr>
          <w:rFonts w:hint="eastAsia"/>
          <w:sz w:val="28"/>
        </w:rPr>
        <w:t>（一）</w:t>
      </w:r>
      <w:r w:rsidRPr="00D077D2">
        <w:rPr>
          <w:sz w:val="28"/>
        </w:rPr>
        <w:t>排放核算方法</w:t>
      </w:r>
      <w:bookmarkEnd w:id="39"/>
      <w:bookmarkEnd w:id="40"/>
    </w:p>
    <w:p w:rsidR="000B40BE" w:rsidRPr="00133155" w:rsidRDefault="000B40BE" w:rsidP="00B84FDB">
      <w:pPr>
        <w:pStyle w:val="3"/>
        <w:numPr>
          <w:ilvl w:val="0"/>
          <w:numId w:val="19"/>
        </w:numPr>
        <w:adjustRightInd w:val="0"/>
        <w:snapToGrid w:val="0"/>
        <w:spacing w:before="240" w:after="240" w:line="420" w:lineRule="exact"/>
        <w:ind w:left="709" w:firstLineChars="0"/>
        <w:rPr>
          <w:rFonts w:ascii="Times New Roman" w:hAnsi="Times New Roman"/>
        </w:rPr>
      </w:pPr>
      <w:r w:rsidRPr="00133155">
        <w:rPr>
          <w:rFonts w:ascii="Times New Roman" w:hAnsi="Times New Roman"/>
        </w:rPr>
        <w:t>核算边界</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水泥制造企业二氧化碳排放的核算边界包括其在本市行政辖区内固定设施的二氧化碳直接排放和本市行政辖区内固定设施电力消耗的二氧化碳间接排放。</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固定设施二氧化碳直接排放包括固定设施能源活动的二氧化碳排放、工业生产过程的二氧化碳排放和废弃物处理的二氧化碳。能源活动的二氧化碳排放是指固定燃烧设备消耗的各种化石燃料燃烧排放的二氧化碳，不包括交通运输设施等移动设施的排放，不包括企业在北京行政辖区外的社会生产活动的排放。工业生产过程的二氧化碳排放是指生料煅烧成熟料的过程中碳酸钙和碳酸镁分解反应产生的二氧化碳。废弃物处理的二氧化碳是指水泥企业协同处置废弃物导致的二氧化碳排放。居民社区化石燃料燃烧的二氧化碳排放应单独核算，相关数据应单独计量。</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二氧化碳间接排放是指企业北京市行政辖区内固定设施电力消耗隐含的电力生产时的二氧化碳排放，不包括企业交通运输等移动设施的电力消耗，不包括企业在北京市行政辖区外的社会生产活动的电力消耗。居民社区电力消耗应单独计量、单独核算。</w:t>
      </w:r>
    </w:p>
    <w:p w:rsidR="000B40BE" w:rsidRDefault="000B40BE" w:rsidP="00B84FDB">
      <w:pPr>
        <w:pStyle w:val="3"/>
        <w:numPr>
          <w:ilvl w:val="0"/>
          <w:numId w:val="3"/>
        </w:numPr>
        <w:adjustRightInd w:val="0"/>
        <w:snapToGrid w:val="0"/>
        <w:spacing w:before="240" w:after="240" w:line="420" w:lineRule="exact"/>
        <w:ind w:left="0" w:firstLineChars="0" w:firstLine="479"/>
        <w:rPr>
          <w:rFonts w:ascii="Times New Roman" w:hAnsi="Times New Roman"/>
        </w:rPr>
      </w:pPr>
      <w:r>
        <w:rPr>
          <w:rFonts w:ascii="Times New Roman" w:hAnsi="Times New Roman"/>
        </w:rPr>
        <w:lastRenderedPageBreak/>
        <w:t>排放量计算</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）直接排放</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1</w:t>
      </w:r>
      <w:r>
        <w:rPr>
          <w:rFonts w:ascii="Times New Roman" w:hAnsi="Times New Roman"/>
        </w:rPr>
        <w:t>）能源活动二氧化碳的排放</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化石燃料燃烧二氧化碳排放量按公式（</w:t>
      </w:r>
      <w:r>
        <w:rPr>
          <w:rFonts w:ascii="Times New Roman" w:hAnsi="Times New Roman"/>
        </w:rPr>
        <w:t>TY-1</w:t>
      </w:r>
      <w:r>
        <w:rPr>
          <w:rFonts w:ascii="Times New Roman" w:hAnsi="Times New Roman"/>
        </w:rPr>
        <w:t>）计算。</w:t>
      </w:r>
    </w:p>
    <w:p w:rsidR="00000000" w:rsidRDefault="000B40BE" w:rsidP="00DB6696">
      <w:pPr>
        <w:adjustRightInd w:val="0"/>
        <w:snapToGrid w:val="0"/>
        <w:spacing w:beforeLines="100"/>
        <w:ind w:firstLineChars="200" w:firstLine="480"/>
        <w:rPr>
          <w:rFonts w:ascii="Times New Roman" w:hAnsi="Times New Roman"/>
          <w:i/>
        </w:rPr>
      </w:pPr>
      <m:oMath>
        <m:r>
          <w:rPr>
            <w:rFonts w:ascii="Cambria Math" w:eastAsia="Cambria Math" w:hAnsi="Cambria Math"/>
          </w:rPr>
          <m:t>E</m:t>
        </m:r>
        <m:r>
          <w:rPr>
            <w:rFonts w:ascii="Cambria Math" w:hAnsi="Cambria Math"/>
          </w:rPr>
          <m:t>=</m:t>
        </m:r>
        <m:nary>
          <m:naryPr>
            <m:chr m:val="∑"/>
            <m:grow m:val="on"/>
            <m:ctrlPr>
              <w:rPr>
                <w:rFonts w:ascii="Cambria Math" w:eastAsia="Cambria Math" w:hAnsi="Cambria Math"/>
                <w:i/>
              </w:rPr>
            </m:ctrlPr>
          </m:naryPr>
          <m:sub>
            <m:r>
              <w:rPr>
                <w:rFonts w:ascii="Cambria Math" w:hAnsi="Cambria Math"/>
              </w:rPr>
              <m:t>i=1</m:t>
            </m:r>
          </m:sub>
          <m:sup>
            <m:r>
              <w:rPr>
                <w:rFonts w:ascii="Cambria Math" w:hAnsi="Cambria Math"/>
              </w:rPr>
              <m:t>I</m:t>
            </m:r>
          </m:sup>
          <m:e>
            <m:sSub>
              <m:sSubPr>
                <m:ctrlPr>
                  <w:rPr>
                    <w:rFonts w:ascii="Cambria Math" w:eastAsia="Cambria Math" w:hAnsi="Cambria Math"/>
                    <w:i/>
                  </w:rPr>
                </m:ctrlPr>
              </m:sSubPr>
              <m:e>
                <m:r>
                  <w:rPr>
                    <w:rFonts w:ascii="Cambria Math" w:eastAsia="Cambria Math" w:hAnsi="Cambria Math"/>
                  </w:rPr>
                  <m:t>A</m:t>
                </m:r>
              </m:e>
              <m:sub>
                <m:r>
                  <w:rPr>
                    <w:rFonts w:ascii="Cambria Math" w:eastAsia="Cambria Math" w:hAnsi="Cambria Math"/>
                  </w:rPr>
                  <m:t>i</m:t>
                </m:r>
              </m:sub>
            </m:sSub>
          </m:e>
        </m:nary>
        <m:sSub>
          <m:sSubPr>
            <m:ctrlPr>
              <w:rPr>
                <w:rFonts w:ascii="Cambria Math" w:eastAsia="Cambria Math" w:hAnsi="Cambria Math"/>
                <w:i/>
              </w:rPr>
            </m:ctrlPr>
          </m:sSubPr>
          <m:e>
            <m:r>
              <w:rPr>
                <w:rFonts w:ascii="Cambria Math" w:eastAsia="Cambria Math" w:hAnsi="Cambria Math"/>
              </w:rPr>
              <m:t>F</m:t>
            </m:r>
          </m:e>
          <m:sub>
            <m:r>
              <w:rPr>
                <w:rFonts w:ascii="Cambria Math" w:eastAsia="Cambria Math" w:hAnsi="Cambria Math"/>
              </w:rPr>
              <m:t>i</m:t>
            </m:r>
          </m:sub>
        </m:sSub>
      </m:oMath>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w:t>
      </w:r>
      <w:r>
        <w:rPr>
          <w:rFonts w:ascii="Times New Roman" w:hAnsi="Times New Roman"/>
        </w:rPr>
        <w:t>TY-1</w:t>
      </w:r>
      <w:r>
        <w:rPr>
          <w:rFonts w:ascii="Times New Roman" w:hAnsi="Times New Roman"/>
        </w:rPr>
        <w:t>）</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式中，</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E</w:t>
      </w:r>
      <w:r>
        <w:rPr>
          <w:rFonts w:ascii="Times New Roman" w:hAnsi="Times New Roman"/>
        </w:rPr>
        <w:t>是化石燃料燃烧二氧化碳排放量，单位为</w:t>
      </w:r>
      <w:r>
        <w:rPr>
          <w:rFonts w:ascii="Times New Roman" w:hAnsi="Times New Roman"/>
        </w:rPr>
        <w:t>tCO</w:t>
      </w:r>
      <w:r>
        <w:rPr>
          <w:rFonts w:ascii="Times New Roman" w:hAnsi="Times New Roman"/>
          <w:vertAlign w:val="subscript"/>
        </w:rPr>
        <w:t>2</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A</w:t>
      </w:r>
      <w:r>
        <w:rPr>
          <w:rFonts w:ascii="Times New Roman" w:hAnsi="Times New Roman"/>
          <w:i/>
          <w:vertAlign w:val="subscript"/>
        </w:rPr>
        <w:t>i</w:t>
      </w:r>
      <w:r>
        <w:rPr>
          <w:rFonts w:ascii="Times New Roman" w:hAnsi="Times New Roman"/>
        </w:rPr>
        <w:t>是活动水平数据，是第</w:t>
      </w:r>
      <w:r>
        <w:rPr>
          <w:rFonts w:ascii="Times New Roman" w:hAnsi="Times New Roman"/>
          <w:i/>
        </w:rPr>
        <w:t>i</w:t>
      </w:r>
      <w:r>
        <w:rPr>
          <w:rFonts w:ascii="Times New Roman" w:hAnsi="Times New Roman"/>
        </w:rPr>
        <w:t>种化石燃料的燃烧数量，单位为</w:t>
      </w:r>
      <w:r>
        <w:rPr>
          <w:rFonts w:ascii="Times New Roman" w:hAnsi="Times New Roman"/>
        </w:rPr>
        <w:t>TJ</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F</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种燃料的排放因子，单位为</w:t>
      </w:r>
      <w:r>
        <w:rPr>
          <w:rFonts w:ascii="Times New Roman" w:hAnsi="Times New Roman"/>
        </w:rPr>
        <w:t>tCO</w:t>
      </w:r>
      <w:r>
        <w:rPr>
          <w:rFonts w:ascii="Times New Roman" w:hAnsi="Times New Roman"/>
          <w:vertAlign w:val="subscript"/>
        </w:rPr>
        <w:t>2</w:t>
      </w:r>
      <w:r>
        <w:rPr>
          <w:rFonts w:ascii="Times New Roman" w:hAnsi="Times New Roman"/>
        </w:rPr>
        <w:t>/TJ</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i</w:t>
      </w:r>
      <w:r>
        <w:rPr>
          <w:rFonts w:ascii="Times New Roman" w:hAnsi="Times New Roman"/>
        </w:rPr>
        <w:t>是燃料类型；</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I</w:t>
      </w:r>
      <w:r>
        <w:rPr>
          <w:rFonts w:ascii="Times New Roman" w:hAnsi="Times New Roman"/>
        </w:rPr>
        <w:t>是化石燃料类型数量。</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2</w:t>
      </w:r>
      <w:r>
        <w:rPr>
          <w:rFonts w:ascii="Times New Roman" w:hAnsi="Times New Roman"/>
        </w:rPr>
        <w:t>）工业生产过程二氧化碳排放</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水泥生产过程二氧化碳排放主要来自熟料生产过程，即碳酸钙高温分解产生二氧化碳的过程。水泥熟料生产过程二氧化碳排放按照公式（</w:t>
      </w:r>
      <w:r>
        <w:rPr>
          <w:rFonts w:ascii="Times New Roman" w:hAnsi="Times New Roman"/>
        </w:rPr>
        <w:t>SN-1</w:t>
      </w:r>
      <w:r>
        <w:rPr>
          <w:rFonts w:ascii="Times New Roman" w:hAnsi="Times New Roman"/>
        </w:rPr>
        <w:t>）计算。</w:t>
      </w:r>
    </w:p>
    <w:p w:rsidR="00000000" w:rsidRDefault="000B40BE" w:rsidP="00DB6696">
      <w:pPr>
        <w:adjustRightInd w:val="0"/>
        <w:snapToGrid w:val="0"/>
        <w:spacing w:beforeLines="100"/>
        <w:ind w:firstLineChars="200" w:firstLine="480"/>
        <w:jc w:val="left"/>
        <w:rPr>
          <w:rFonts w:ascii="Times New Roman" w:hAnsi="Times New Roman"/>
          <w:i/>
          <w:sz w:val="28"/>
        </w:rPr>
      </w:pPr>
      <w:r>
        <w:rPr>
          <w:rFonts w:ascii="Times New Roman" w:hAnsi="Times New Roman"/>
          <w:i/>
        </w:rPr>
        <w:t>E</w:t>
      </w:r>
      <w:r>
        <w:rPr>
          <w:rFonts w:ascii="Times New Roman" w:hAnsi="Times New Roman"/>
          <w:i/>
          <w:vertAlign w:val="subscript"/>
        </w:rPr>
        <w:t>cl</w:t>
      </w:r>
      <w:r>
        <w:rPr>
          <w:rFonts w:ascii="Times New Roman" w:hAnsi="Times New Roman"/>
          <w:i/>
        </w:rPr>
        <w:t>=F</w:t>
      </w:r>
      <w:r>
        <w:rPr>
          <w:rFonts w:ascii="Times New Roman" w:hAnsi="Times New Roman"/>
          <w:i/>
          <w:vertAlign w:val="subscript"/>
        </w:rPr>
        <w:t>cl</w:t>
      </w:r>
      <w:r>
        <w:rPr>
          <w:rFonts w:ascii="Times New Roman" w:hAnsi="Times New Roman"/>
          <w:i/>
        </w:rPr>
        <w:t>×P</w:t>
      </w:r>
      <w:r>
        <w:rPr>
          <w:rFonts w:ascii="Times New Roman" w:hAnsi="Times New Roman"/>
          <w:i/>
          <w:vertAlign w:val="subscript"/>
        </w:rPr>
        <w:t>cl</w:t>
      </w:r>
      <w:r>
        <w:rPr>
          <w:rFonts w:ascii="Times New Roman" w:hAnsi="Times New Roman"/>
          <w:i/>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rPr>
        <w:t>（</w:t>
      </w:r>
      <w:r>
        <w:rPr>
          <w:rFonts w:ascii="Times New Roman" w:hAnsi="Times New Roman"/>
        </w:rPr>
        <w:t>SN-1</w:t>
      </w:r>
      <w:r>
        <w:rPr>
          <w:rFonts w:ascii="Times New Roman" w:hAnsi="Times New Roman"/>
        </w:rPr>
        <w:t>）</w:t>
      </w:r>
    </w:p>
    <w:p w:rsidR="000B40BE" w:rsidRDefault="000B40BE" w:rsidP="000B40BE">
      <w:pPr>
        <w:adjustRightInd w:val="0"/>
        <w:snapToGrid w:val="0"/>
        <w:spacing w:before="326"/>
        <w:ind w:firstLineChars="200" w:firstLine="480"/>
        <w:rPr>
          <w:rFonts w:ascii="Times New Roman" w:hAnsi="Times New Roman"/>
        </w:rPr>
      </w:pPr>
      <w:r>
        <w:rPr>
          <w:rFonts w:ascii="Times New Roman" w:hAnsi="Times New Roman"/>
        </w:rPr>
        <w:t>式中，</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E</w:t>
      </w:r>
      <w:r>
        <w:rPr>
          <w:rFonts w:ascii="Times New Roman" w:hAnsi="Times New Roman"/>
          <w:i/>
          <w:vertAlign w:val="subscript"/>
        </w:rPr>
        <w:t>cl</w:t>
      </w:r>
      <w:r>
        <w:rPr>
          <w:rFonts w:ascii="Times New Roman" w:hAnsi="Times New Roman"/>
        </w:rPr>
        <w:t>是水泥生产过程二氧化碳排放量，单位为</w:t>
      </w:r>
      <w:r>
        <w:rPr>
          <w:rFonts w:ascii="Times New Roman" w:hAnsi="Times New Roman"/>
        </w:rPr>
        <w:t>t</w:t>
      </w:r>
      <w:r>
        <w:rPr>
          <w:rFonts w:ascii="Times New Roman" w:hAnsi="Times New Roman" w:hint="eastAsia"/>
        </w:rPr>
        <w:t>CO</w:t>
      </w:r>
      <w:r>
        <w:rPr>
          <w:rFonts w:ascii="Times New Roman" w:hAnsi="Times New Roman"/>
          <w:vertAlign w:val="subscript"/>
        </w:rPr>
        <w:t>2</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F</w:t>
      </w:r>
      <w:r>
        <w:rPr>
          <w:rFonts w:ascii="Times New Roman" w:hAnsi="Times New Roman"/>
          <w:i/>
          <w:vertAlign w:val="subscript"/>
        </w:rPr>
        <w:t>c1</w:t>
      </w:r>
      <w:r>
        <w:rPr>
          <w:rFonts w:ascii="Times New Roman" w:hAnsi="Times New Roman"/>
        </w:rPr>
        <w:t>是单位熟料二氧化碳排放量，单位为吨</w:t>
      </w:r>
      <w:r>
        <w:rPr>
          <w:rFonts w:ascii="Times New Roman" w:hAnsi="Times New Roman"/>
        </w:rPr>
        <w:t>CO</w:t>
      </w:r>
      <w:r>
        <w:rPr>
          <w:rFonts w:ascii="Times New Roman" w:hAnsi="Times New Roman"/>
          <w:vertAlign w:val="subscript"/>
        </w:rPr>
        <w:t>2</w:t>
      </w:r>
      <w:r>
        <w:rPr>
          <w:rFonts w:ascii="Times New Roman" w:hAnsi="Times New Roman"/>
        </w:rPr>
        <w:t>/</w:t>
      </w:r>
      <w:r>
        <w:rPr>
          <w:rFonts w:ascii="Times New Roman" w:hAnsi="Times New Roman"/>
        </w:rPr>
        <w:t>吨熟料（</w:t>
      </w:r>
      <w:r>
        <w:rPr>
          <w:rFonts w:ascii="Times New Roman" w:hAnsi="Times New Roman"/>
        </w:rPr>
        <w:t>tCO</w:t>
      </w:r>
      <w:r>
        <w:rPr>
          <w:rFonts w:ascii="Times New Roman" w:hAnsi="Times New Roman"/>
          <w:vertAlign w:val="subscript"/>
        </w:rPr>
        <w:t>2</w:t>
      </w:r>
      <w:r>
        <w:rPr>
          <w:rFonts w:ascii="Times New Roman" w:hAnsi="Times New Roman"/>
        </w:rPr>
        <w:t>/t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P</w:t>
      </w:r>
      <w:r>
        <w:rPr>
          <w:rFonts w:ascii="Times New Roman" w:hAnsi="Times New Roman"/>
          <w:i/>
          <w:vertAlign w:val="subscript"/>
        </w:rPr>
        <w:t>cl</w:t>
      </w:r>
      <w:r>
        <w:rPr>
          <w:rFonts w:ascii="Times New Roman" w:hAnsi="Times New Roman"/>
        </w:rPr>
        <w:t>是熟料产量，单位为</w:t>
      </w:r>
      <w:r>
        <w:rPr>
          <w:rFonts w:ascii="Times New Roman" w:hAnsi="Times New Roman"/>
        </w:rPr>
        <w:t>t</w:t>
      </w:r>
      <w:r>
        <w:rPr>
          <w:rFonts w:ascii="Times New Roman" w:hAnsi="Times New Roman"/>
        </w:rPr>
        <w:t>。</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如生料中不含替代原料，单位熟料二氧化碳排放量按公式（</w:t>
      </w:r>
      <w:r>
        <w:rPr>
          <w:rFonts w:ascii="Times New Roman" w:hAnsi="Times New Roman"/>
        </w:rPr>
        <w:t>SN-2a</w:t>
      </w:r>
      <w:r>
        <w:rPr>
          <w:rFonts w:ascii="Times New Roman" w:hAnsi="Times New Roman"/>
        </w:rPr>
        <w:t>）计算。</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hAnsi="Cambria Math"/>
                <w:i/>
              </w:rPr>
            </m:ctrlPr>
          </m:sSubPr>
          <m:e>
            <m:r>
              <w:rPr>
                <w:rFonts w:ascii="Cambria Math" w:hAnsi="Cambria Math"/>
              </w:rPr>
              <m:t>F</m:t>
            </m:r>
          </m:e>
          <m:sub>
            <m:r>
              <w:rPr>
                <w:rFonts w:ascii="Cambria Math" w:hAnsi="Cambria Math"/>
              </w:rPr>
              <m:t>cl</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c</m:t>
            </m:r>
          </m:sub>
        </m:sSub>
        <m:r>
          <w:rPr>
            <w:rFonts w:ascii="Cambria Math" w:hAnsi="Cambria Math"/>
          </w:rPr>
          <m:t>∙0.785+</m:t>
        </m:r>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∙1.092)×α</m:t>
        </m:r>
      </m:oMath>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w:t>
      </w:r>
      <w:r w:rsidR="000B40BE">
        <w:rPr>
          <w:rFonts w:ascii="Times New Roman" w:hAnsi="Times New Roman"/>
        </w:rPr>
        <w:t>SN-2a</w:t>
      </w:r>
      <w:r w:rsidR="000B40BE">
        <w:rPr>
          <w:rFonts w:ascii="Times New Roman" w:hAnsi="Times New Roman"/>
        </w:rPr>
        <w:t>）</w:t>
      </w:r>
    </w:p>
    <w:p w:rsidR="000B40BE" w:rsidRDefault="000B40BE" w:rsidP="000B40BE">
      <w:pPr>
        <w:adjustRightInd w:val="0"/>
        <w:snapToGrid w:val="0"/>
        <w:spacing w:before="326"/>
        <w:ind w:firstLineChars="200" w:firstLine="480"/>
        <w:rPr>
          <w:rFonts w:ascii="Times New Roman" w:hAnsi="Times New Roman"/>
        </w:rPr>
      </w:pPr>
      <w:r>
        <w:rPr>
          <w:rFonts w:ascii="Times New Roman" w:hAnsi="Times New Roman"/>
        </w:rPr>
        <w:t>式中，</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F</w:t>
      </w:r>
      <w:r>
        <w:rPr>
          <w:rFonts w:ascii="Times New Roman" w:hAnsi="Times New Roman"/>
          <w:i/>
          <w:vertAlign w:val="subscript"/>
        </w:rPr>
        <w:t>cl</w:t>
      </w:r>
      <w:r>
        <w:rPr>
          <w:rFonts w:ascii="Times New Roman" w:hAnsi="Times New Roman"/>
        </w:rPr>
        <w:t>是单位熟料二氧化碳排放量，单位为</w:t>
      </w:r>
      <w:r>
        <w:rPr>
          <w:rFonts w:ascii="Times New Roman" w:hAnsi="Times New Roman"/>
        </w:rPr>
        <w:t>tCO</w:t>
      </w:r>
      <w:r>
        <w:rPr>
          <w:rFonts w:ascii="Times New Roman" w:hAnsi="Times New Roman"/>
          <w:vertAlign w:val="subscript"/>
        </w:rPr>
        <w:t>2</w:t>
      </w:r>
      <w:r>
        <w:rPr>
          <w:rFonts w:ascii="Times New Roman" w:hAnsi="Times New Roman"/>
        </w:rPr>
        <w:t>/t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lastRenderedPageBreak/>
        <w:t>C</w:t>
      </w:r>
      <w:r>
        <w:rPr>
          <w:rFonts w:ascii="Times New Roman" w:hAnsi="Times New Roman"/>
          <w:i/>
          <w:vertAlign w:val="subscript"/>
        </w:rPr>
        <w:t>c</w:t>
      </w:r>
      <w:r>
        <w:rPr>
          <w:rFonts w:ascii="Times New Roman" w:hAnsi="Times New Roman"/>
        </w:rPr>
        <w:t>是熟料中</w:t>
      </w:r>
      <w:r>
        <w:rPr>
          <w:rFonts w:ascii="Times New Roman" w:hAnsi="Times New Roman"/>
        </w:rPr>
        <w:t>CaO</w:t>
      </w:r>
      <w:r>
        <w:rPr>
          <w:rFonts w:ascii="Times New Roman" w:hAnsi="Times New Roman"/>
        </w:rPr>
        <w:t>的质量分数（</w:t>
      </w:r>
      <w:r>
        <w:rPr>
          <w:rFonts w:ascii="Times New Roman" w:hAnsi="Times New Roman"/>
        </w:rPr>
        <w: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C</w:t>
      </w:r>
      <w:r>
        <w:rPr>
          <w:rFonts w:ascii="Times New Roman" w:hAnsi="Times New Roman"/>
          <w:i/>
          <w:vertAlign w:val="subscript"/>
        </w:rPr>
        <w:t>m</w:t>
      </w:r>
      <w:r>
        <w:rPr>
          <w:rFonts w:ascii="Times New Roman" w:hAnsi="Times New Roman"/>
        </w:rPr>
        <w:t>是熟料中</w:t>
      </w:r>
      <w:r>
        <w:rPr>
          <w:rFonts w:ascii="Times New Roman" w:hAnsi="Times New Roman"/>
        </w:rPr>
        <w:t>MgO</w:t>
      </w:r>
      <w:r>
        <w:rPr>
          <w:rFonts w:ascii="Times New Roman" w:hAnsi="Times New Roman"/>
        </w:rPr>
        <w:t>的质量分数（</w:t>
      </w:r>
      <w:r>
        <w:rPr>
          <w:rFonts w:ascii="Times New Roman" w:hAnsi="Times New Roman"/>
        </w:rPr>
        <w: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m:oMath>
        <m:r>
          <m:rPr>
            <m:sty m:val="p"/>
          </m:rPr>
          <w:rPr>
            <w:rFonts w:ascii="Cambria Math" w:hAnsi="Cambria Math"/>
          </w:rPr>
          <m:t>0.785</m:t>
        </m:r>
      </m:oMath>
      <w:r>
        <w:rPr>
          <w:rFonts w:ascii="Times New Roman" w:hAnsi="Times New Roman"/>
        </w:rPr>
        <w:t>是</w:t>
      </w:r>
      <w:r>
        <w:rPr>
          <w:rFonts w:ascii="Times New Roman" w:hAnsi="Times New Roman"/>
        </w:rPr>
        <w:t>CO</w:t>
      </w:r>
      <w:r>
        <w:rPr>
          <w:rFonts w:ascii="Times New Roman" w:hAnsi="Times New Roman"/>
          <w:vertAlign w:val="subscript"/>
        </w:rPr>
        <w:t>2</w:t>
      </w:r>
      <w:r>
        <w:rPr>
          <w:rFonts w:ascii="Times New Roman" w:hAnsi="Times New Roman"/>
        </w:rPr>
        <w:t>与</w:t>
      </w:r>
      <w:r>
        <w:rPr>
          <w:rFonts w:ascii="Times New Roman" w:hAnsi="Times New Roman"/>
        </w:rPr>
        <w:t>CaO</w:t>
      </w:r>
      <w:r>
        <w:rPr>
          <w:rFonts w:ascii="Times New Roman" w:hAnsi="Times New Roman"/>
        </w:rPr>
        <w:t>的分子量之比；</w:t>
      </w:r>
      <m:oMath>
        <m:r>
          <m:rPr>
            <m:sty m:val="p"/>
          </m:rPr>
          <w:rPr>
            <w:rFonts w:ascii="Cambria Math" w:hAnsi="Cambria Math"/>
          </w:rPr>
          <m:t>1.092</m:t>
        </m:r>
      </m:oMath>
      <w:r>
        <w:rPr>
          <w:rFonts w:ascii="Times New Roman" w:hAnsi="Times New Roman"/>
        </w:rPr>
        <w:t>是</w:t>
      </w:r>
      <w:r>
        <w:rPr>
          <w:rFonts w:ascii="Times New Roman" w:hAnsi="Times New Roman"/>
        </w:rPr>
        <w:t>CO</w:t>
      </w:r>
      <w:r>
        <w:rPr>
          <w:rFonts w:ascii="Times New Roman" w:hAnsi="Times New Roman"/>
          <w:vertAlign w:val="subscript"/>
        </w:rPr>
        <w:t>2</w:t>
      </w:r>
      <w:r>
        <w:rPr>
          <w:rFonts w:ascii="Times New Roman" w:hAnsi="Times New Roman"/>
        </w:rPr>
        <w:t>与</w:t>
      </w:r>
      <w:r>
        <w:rPr>
          <w:rFonts w:ascii="Times New Roman" w:hAnsi="Times New Roman"/>
        </w:rPr>
        <w:t>MgO</w:t>
      </w:r>
      <w:r>
        <w:rPr>
          <w:rFonts w:ascii="Times New Roman" w:hAnsi="Times New Roman"/>
        </w:rPr>
        <w:t>的分子量之比；</w:t>
      </w:r>
    </w:p>
    <w:p w:rsidR="000B40BE" w:rsidRDefault="000B40BE" w:rsidP="000B40BE">
      <w:pPr>
        <w:adjustRightInd w:val="0"/>
        <w:snapToGrid w:val="0"/>
        <w:ind w:firstLineChars="200" w:firstLine="480"/>
        <w:rPr>
          <w:rFonts w:ascii="Times New Roman" w:hAnsi="Times New Roman"/>
        </w:rPr>
      </w:pPr>
      <m:oMath>
        <m:r>
          <w:rPr>
            <w:rFonts w:ascii="Cambria Math" w:hAnsi="Cambria Math"/>
          </w:rPr>
          <m:t>α</m:t>
        </m:r>
      </m:oMath>
      <w:r>
        <w:rPr>
          <w:rFonts w:ascii="Times New Roman" w:hAnsi="Times New Roman"/>
        </w:rPr>
        <w:t>是窑灰修正系数，</w:t>
      </w:r>
      <w:r>
        <w:rPr>
          <w:rFonts w:ascii="Times New Roman" w:hAnsi="Times New Roman"/>
        </w:rPr>
        <w:t>1.01</w:t>
      </w:r>
      <w:r>
        <w:rPr>
          <w:rFonts w:ascii="Times New Roman" w:hAnsi="Times New Roman"/>
        </w:rPr>
        <w:t>。</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如生料中采用替代原料（包括钢渣、粉煤灰、化学废渣等），单位熟料二氧化碳排放量按公式（</w:t>
      </w:r>
      <w:r>
        <w:rPr>
          <w:rFonts w:ascii="Times New Roman" w:hAnsi="Times New Roman"/>
        </w:rPr>
        <w:t>SN-2b</w:t>
      </w:r>
      <w:r>
        <w:rPr>
          <w:rFonts w:ascii="Times New Roman" w:hAnsi="Times New Roman"/>
        </w:rPr>
        <w:t>）计算。</w:t>
      </w:r>
    </w:p>
    <w:p w:rsidR="00000000" w:rsidRDefault="004C0059" w:rsidP="00DB6696">
      <w:pPr>
        <w:adjustRightInd w:val="0"/>
        <w:snapToGrid w:val="0"/>
        <w:spacing w:beforeLines="100"/>
        <w:ind w:firstLineChars="200" w:firstLine="480"/>
        <w:jc w:val="left"/>
        <w:rPr>
          <w:rFonts w:ascii="Times New Roman" w:hAnsi="Times New Roman"/>
          <w:sz w:val="28"/>
        </w:rPr>
      </w:pPr>
      <m:oMath>
        <m:sSub>
          <m:sSubPr>
            <m:ctrlPr>
              <w:rPr>
                <w:rFonts w:ascii="Cambria Math" w:hAnsi="Cambria Math"/>
                <w:i/>
              </w:rPr>
            </m:ctrlPr>
          </m:sSubPr>
          <m:e>
            <m:r>
              <w:rPr>
                <w:rFonts w:ascii="Cambria Math" w:hAnsi="Cambria Math"/>
              </w:rPr>
              <m:t>F</m:t>
            </m:r>
          </m:e>
          <m:sub>
            <m:r>
              <w:rPr>
                <w:rFonts w:ascii="Cambria Math" w:hAnsi="Cambria Math"/>
              </w:rPr>
              <m:t>cl</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c</m:t>
            </m:r>
          </m:sub>
        </m:sSub>
        <m:r>
          <w:rPr>
            <w:rFonts w:ascii="Cambria Math" w:hAnsi="Cambria Math"/>
          </w:rPr>
          <m:t>∙0.785+</m:t>
        </m:r>
        <m:sSub>
          <m:sSubPr>
            <m:ctrlPr>
              <w:rPr>
                <w:rFonts w:ascii="Cambria Math" w:hAnsi="Cambria Math"/>
                <w:i/>
              </w:rPr>
            </m:ctrlPr>
          </m:sSubPr>
          <m:e>
            <m:r>
              <w:rPr>
                <w:rFonts w:ascii="Cambria Math" w:hAnsi="Cambria Math"/>
              </w:rPr>
              <m:t>R</m:t>
            </m:r>
          </m:e>
          <m:sub>
            <m:r>
              <w:rPr>
                <w:rFonts w:ascii="Cambria Math" w:hAnsi="Cambria Math"/>
              </w:rPr>
              <m:t>m</m:t>
            </m:r>
          </m:sub>
        </m:sSub>
        <m:r>
          <w:rPr>
            <w:rFonts w:ascii="Cambria Math" w:hAnsi="Cambria Math"/>
          </w:rPr>
          <m:t>∙1.092)×</m:t>
        </m:r>
        <m:sSub>
          <m:sSubPr>
            <m:ctrlPr>
              <w:rPr>
                <w:rFonts w:ascii="Cambria Math" w:hAnsi="Cambria Math"/>
                <w:i/>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sSub>
              <m:sSubPr>
                <m:ctrlPr>
                  <w:rPr>
                    <w:rFonts w:ascii="Cambria Math" w:hAnsi="Cambria Math"/>
                    <w:i/>
                  </w:rPr>
                </m:ctrlPr>
              </m:sSubPr>
              <m:e>
                <m:r>
                  <w:rPr>
                    <w:rFonts w:ascii="Cambria Math" w:hAnsi="Cambria Math"/>
                  </w:rPr>
                  <m:t>L</m:t>
                </m:r>
              </m:e>
              <m:sub>
                <m:r>
                  <w:rPr>
                    <w:rFonts w:ascii="Cambria Math" w:hAnsi="Cambria Math"/>
                  </w:rPr>
                  <m:t>c</m:t>
                </m:r>
              </m:sub>
            </m:sSub>
            <m:r>
              <w:rPr>
                <w:rFonts w:ascii="Cambria Math" w:hAnsi="Cambria Math"/>
              </w:rPr>
              <m:t>)</m:t>
            </m:r>
          </m:den>
        </m:f>
      </m:oMath>
      <w:r w:rsidR="000B40BE">
        <w:rPr>
          <w:rFonts w:ascii="Times New Roman" w:hAnsi="Times New Roman"/>
          <w:sz w:val="32"/>
        </w:rPr>
        <w:tab/>
      </w:r>
      <w:r w:rsidR="000B40BE">
        <w:rPr>
          <w:rFonts w:ascii="Times New Roman" w:hAnsi="Times New Roman"/>
          <w:sz w:val="32"/>
        </w:rPr>
        <w:tab/>
      </w:r>
      <w:r w:rsidR="000B40BE">
        <w:rPr>
          <w:rFonts w:ascii="Times New Roman" w:hAnsi="Times New Roman"/>
          <w:sz w:val="32"/>
        </w:rPr>
        <w:tab/>
      </w:r>
      <w:r w:rsidR="000B40BE">
        <w:rPr>
          <w:rFonts w:ascii="Times New Roman" w:hAnsi="Times New Roman"/>
        </w:rPr>
        <w:t>（</w:t>
      </w:r>
      <w:r w:rsidR="000B40BE">
        <w:rPr>
          <w:rFonts w:ascii="Times New Roman" w:hAnsi="Times New Roman"/>
        </w:rPr>
        <w:t>SN-2b</w:t>
      </w:r>
      <w:r w:rsidR="000B40BE">
        <w:rPr>
          <w:rFonts w:ascii="Times New Roman" w:hAnsi="Times New Roman"/>
        </w:rPr>
        <w:t>）</w:t>
      </w:r>
    </w:p>
    <w:p w:rsidR="000B40BE" w:rsidRDefault="000B40BE" w:rsidP="000B40BE">
      <w:pPr>
        <w:adjustRightInd w:val="0"/>
        <w:snapToGrid w:val="0"/>
        <w:spacing w:before="326"/>
        <w:ind w:firstLineChars="200" w:firstLine="480"/>
        <w:rPr>
          <w:rFonts w:ascii="Times New Roman" w:hAnsi="Times New Roman"/>
        </w:rPr>
      </w:pPr>
      <w:r>
        <w:rPr>
          <w:rFonts w:ascii="Times New Roman" w:hAnsi="Times New Roman"/>
        </w:rPr>
        <w:t>式中，</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F</w:t>
      </w:r>
      <w:r>
        <w:rPr>
          <w:rFonts w:ascii="Times New Roman" w:hAnsi="Times New Roman"/>
          <w:i/>
          <w:vertAlign w:val="subscript"/>
        </w:rPr>
        <w:t>cl</w:t>
      </w:r>
      <w:r>
        <w:rPr>
          <w:rFonts w:ascii="Times New Roman" w:hAnsi="Times New Roman"/>
        </w:rPr>
        <w:t>是单位熟料二氧化碳排放量，单位为</w:t>
      </w:r>
      <w:r>
        <w:rPr>
          <w:rFonts w:ascii="Times New Roman" w:hAnsi="Times New Roman"/>
        </w:rPr>
        <w:t>tCO</w:t>
      </w:r>
      <w:r>
        <w:rPr>
          <w:rFonts w:ascii="Times New Roman" w:hAnsi="Times New Roman"/>
          <w:vertAlign w:val="subscript"/>
        </w:rPr>
        <w:t>2</w:t>
      </w:r>
      <w:r>
        <w:rPr>
          <w:rFonts w:ascii="Times New Roman" w:hAnsi="Times New Roman"/>
        </w:rPr>
        <w:t>/t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R</w:t>
      </w:r>
      <w:r>
        <w:rPr>
          <w:rFonts w:ascii="Times New Roman" w:hAnsi="Times New Roman"/>
          <w:i/>
          <w:vertAlign w:val="subscript"/>
        </w:rPr>
        <w:t>c</w:t>
      </w:r>
      <w:r>
        <w:rPr>
          <w:rFonts w:ascii="Times New Roman" w:hAnsi="Times New Roman"/>
        </w:rPr>
        <w:t>是生料石灰石中</w:t>
      </w:r>
      <w:r>
        <w:rPr>
          <w:rFonts w:ascii="Times New Roman" w:hAnsi="Times New Roman"/>
        </w:rPr>
        <w:t>CaO</w:t>
      </w:r>
      <w:r>
        <w:rPr>
          <w:rFonts w:ascii="Times New Roman" w:hAnsi="Times New Roman"/>
        </w:rPr>
        <w:t>的质量分数（</w:t>
      </w:r>
      <w:r>
        <w:rPr>
          <w:rFonts w:ascii="Times New Roman" w:hAnsi="Times New Roman"/>
        </w:rPr>
        <w: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R</w:t>
      </w:r>
      <w:r>
        <w:rPr>
          <w:rFonts w:ascii="Times New Roman" w:hAnsi="Times New Roman"/>
          <w:i/>
          <w:vertAlign w:val="subscript"/>
        </w:rPr>
        <w:t>m</w:t>
      </w:r>
      <w:r>
        <w:rPr>
          <w:rFonts w:ascii="Times New Roman" w:hAnsi="Times New Roman"/>
        </w:rPr>
        <w:t>是生料石灰石中</w:t>
      </w:r>
      <w:r>
        <w:rPr>
          <w:rFonts w:ascii="Times New Roman" w:hAnsi="Times New Roman"/>
        </w:rPr>
        <w:t>MgO</w:t>
      </w:r>
      <w:r>
        <w:rPr>
          <w:rFonts w:ascii="Times New Roman" w:hAnsi="Times New Roman"/>
        </w:rPr>
        <w:t>的质量分数（</w:t>
      </w:r>
      <w:r>
        <w:rPr>
          <w:rFonts w:ascii="Times New Roman" w:hAnsi="Times New Roman"/>
        </w:rPr>
        <w: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m:oMath>
        <m:r>
          <m:rPr>
            <m:sty m:val="p"/>
          </m:rPr>
          <w:rPr>
            <w:rFonts w:ascii="Cambria Math" w:hAnsi="Cambria Math"/>
          </w:rPr>
          <m:t>0.785</m:t>
        </m:r>
      </m:oMath>
      <w:r>
        <w:rPr>
          <w:rFonts w:ascii="Times New Roman" w:hAnsi="Times New Roman"/>
        </w:rPr>
        <w:t>是</w:t>
      </w:r>
      <w:r>
        <w:rPr>
          <w:rFonts w:ascii="Times New Roman" w:hAnsi="Times New Roman"/>
        </w:rPr>
        <w:t>CO</w:t>
      </w:r>
      <w:r>
        <w:rPr>
          <w:rFonts w:ascii="Times New Roman" w:hAnsi="Times New Roman"/>
          <w:vertAlign w:val="subscript"/>
        </w:rPr>
        <w:t>2</w:t>
      </w:r>
      <w:r>
        <w:rPr>
          <w:rFonts w:ascii="Times New Roman" w:hAnsi="Times New Roman"/>
        </w:rPr>
        <w:t>与</w:t>
      </w:r>
      <w:r>
        <w:rPr>
          <w:rFonts w:ascii="Times New Roman" w:hAnsi="Times New Roman"/>
        </w:rPr>
        <w:t>CaO</w:t>
      </w:r>
      <w:r>
        <w:rPr>
          <w:rFonts w:ascii="Times New Roman" w:hAnsi="Times New Roman"/>
        </w:rPr>
        <w:t>的分子量之比；</w:t>
      </w:r>
      <m:oMath>
        <m:r>
          <m:rPr>
            <m:sty m:val="p"/>
          </m:rPr>
          <w:rPr>
            <w:rFonts w:ascii="Cambria Math" w:hAnsi="Cambria Math"/>
          </w:rPr>
          <m:t>1.092</m:t>
        </m:r>
      </m:oMath>
      <w:r>
        <w:rPr>
          <w:rFonts w:ascii="Times New Roman" w:hAnsi="Times New Roman"/>
        </w:rPr>
        <w:t>是</w:t>
      </w:r>
      <w:r>
        <w:rPr>
          <w:rFonts w:ascii="Times New Roman" w:hAnsi="Times New Roman"/>
        </w:rPr>
        <w:t>CO</w:t>
      </w:r>
      <w:r>
        <w:rPr>
          <w:rFonts w:ascii="Times New Roman" w:hAnsi="Times New Roman"/>
          <w:vertAlign w:val="subscript"/>
        </w:rPr>
        <w:t>2</w:t>
      </w:r>
      <w:r>
        <w:rPr>
          <w:rFonts w:ascii="Times New Roman" w:hAnsi="Times New Roman"/>
        </w:rPr>
        <w:t>与</w:t>
      </w:r>
      <w:r>
        <w:rPr>
          <w:rFonts w:ascii="Times New Roman" w:hAnsi="Times New Roman"/>
        </w:rPr>
        <w:t>MgO</w:t>
      </w:r>
      <w:r>
        <w:rPr>
          <w:rFonts w:ascii="Times New Roman" w:hAnsi="Times New Roman"/>
        </w:rPr>
        <w:t>的分子量之比；</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r</w:t>
      </w:r>
      <w:r>
        <w:rPr>
          <w:rFonts w:ascii="Times New Roman" w:hAnsi="Times New Roman"/>
          <w:i/>
          <w:vertAlign w:val="subscript"/>
        </w:rPr>
        <w:t>L</w:t>
      </w:r>
      <w:r>
        <w:rPr>
          <w:rFonts w:ascii="Times New Roman" w:hAnsi="Times New Roman"/>
        </w:rPr>
        <w:t>是生料中石灰石含量（</w:t>
      </w:r>
      <w:r>
        <w:rPr>
          <w:rFonts w:ascii="Times New Roman" w:hAnsi="Times New Roman"/>
        </w:rPr>
        <w: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L</w:t>
      </w:r>
      <w:r>
        <w:rPr>
          <w:rFonts w:ascii="Times New Roman" w:hAnsi="Times New Roman"/>
          <w:i/>
          <w:vertAlign w:val="subscript"/>
        </w:rPr>
        <w:t>c</w:t>
      </w:r>
      <w:r>
        <w:rPr>
          <w:rFonts w:ascii="Times New Roman" w:hAnsi="Times New Roman"/>
        </w:rPr>
        <w:t>是生料烧失量（</w:t>
      </w:r>
      <w:r>
        <w:rPr>
          <w:rFonts w:ascii="Times New Roman" w:hAnsi="Times New Roman"/>
        </w:rPr>
        <w:t>%</w:t>
      </w:r>
      <w:r>
        <w:rPr>
          <w:rFonts w:ascii="Times New Roman" w:hAnsi="Times New Roman"/>
        </w:rPr>
        <w:t>）。</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3</w:t>
      </w:r>
      <w:r>
        <w:rPr>
          <w:rFonts w:ascii="Times New Roman" w:hAnsi="Times New Roman"/>
        </w:rPr>
        <w:t>）废弃物处理二氧化碳排放</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hint="eastAsia"/>
        </w:rPr>
        <w:t>在碳排放权试点期间，只考虑水泥企业协同处置城市生活垃圾的二氧化碳排放，其排放量按式（</w:t>
      </w:r>
      <w:r>
        <w:rPr>
          <w:rFonts w:ascii="Times New Roman" w:hAnsi="Times New Roman"/>
        </w:rPr>
        <w:t>TY-5</w:t>
      </w:r>
      <w:r>
        <w:rPr>
          <w:rFonts w:ascii="Times New Roman" w:hAnsi="Times New Roman" w:hint="eastAsia"/>
        </w:rPr>
        <w:t>）计算。</w:t>
      </w:r>
    </w:p>
    <w:p w:rsidR="00000000" w:rsidRDefault="000B40BE" w:rsidP="00DB6696">
      <w:pPr>
        <w:adjustRightInd w:val="0"/>
        <w:snapToGrid w:val="0"/>
        <w:spacing w:beforeLines="100"/>
        <w:ind w:firstLineChars="200" w:firstLine="480"/>
        <w:jc w:val="left"/>
        <w:rPr>
          <w:rFonts w:ascii="Times New Roman" w:hAnsi="Times New Roman"/>
          <w:i/>
          <w:sz w:val="28"/>
        </w:rPr>
      </w:pPr>
      <m:oMath>
        <m:r>
          <w:rPr>
            <w:rFonts w:ascii="Cambria Math" w:hAnsi="Cambria Math"/>
          </w:rPr>
          <m:t>E=W×</m:t>
        </m:r>
        <m:sSub>
          <m:sSubPr>
            <m:ctrlPr>
              <w:rPr>
                <w:rFonts w:ascii="Cambria Math" w:hAnsi="Cambria Math"/>
                <w:i/>
              </w:rPr>
            </m:ctrlPr>
          </m:sSubPr>
          <m:e>
            <m:r>
              <w:rPr>
                <w:rFonts w:ascii="Cambria Math" w:hAnsi="Cambria Math"/>
              </w:rPr>
              <m:t>C</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w</m:t>
            </m:r>
          </m:sub>
        </m:sSub>
        <m:r>
          <w:rPr>
            <w:rFonts w:ascii="Cambria Math" w:hAnsi="Cambria Math"/>
          </w:rPr>
          <m:t>×η×ρ</m:t>
        </m:r>
      </m:oMath>
      <w:r>
        <w:rPr>
          <w:rFonts w:ascii="Times New Roman" w:hAnsi="Times New Roman"/>
          <w:i/>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rPr>
        <w:t>（</w:t>
      </w:r>
      <w:r>
        <w:rPr>
          <w:rFonts w:ascii="Times New Roman" w:hAnsi="Times New Roman"/>
        </w:rPr>
        <w:t>TY-5</w:t>
      </w:r>
      <w:r>
        <w:rPr>
          <w:rFonts w:ascii="Times New Roman" w:hAnsi="Times New Roman"/>
        </w:rPr>
        <w:t>）</w:t>
      </w:r>
    </w:p>
    <w:p w:rsidR="000B40BE" w:rsidRDefault="000B40BE" w:rsidP="000B40BE">
      <w:pPr>
        <w:adjustRightInd w:val="0"/>
        <w:snapToGrid w:val="0"/>
        <w:spacing w:before="326"/>
        <w:ind w:firstLineChars="200" w:firstLine="480"/>
        <w:rPr>
          <w:rFonts w:ascii="Times New Roman" w:hAnsi="Times New Roman"/>
        </w:rPr>
      </w:pPr>
      <w:r>
        <w:rPr>
          <w:rFonts w:ascii="Times New Roman" w:hAnsi="Times New Roman"/>
        </w:rPr>
        <w:t>式中，</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E</w:t>
      </w:r>
      <w:r>
        <w:rPr>
          <w:rFonts w:ascii="Times New Roman" w:hAnsi="Times New Roman"/>
        </w:rPr>
        <w:t>是协同处置废弃物的二氧化碳排放量，单位为</w:t>
      </w:r>
      <w:r>
        <w:rPr>
          <w:rFonts w:ascii="Times New Roman" w:hAnsi="Times New Roman"/>
        </w:rPr>
        <w:t>tCO</w:t>
      </w:r>
      <w:r>
        <w:rPr>
          <w:rFonts w:ascii="Times New Roman" w:hAnsi="Times New Roman"/>
          <w:vertAlign w:val="subscript"/>
        </w:rPr>
        <w:t>2</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W</w:t>
      </w:r>
      <w:r>
        <w:rPr>
          <w:rFonts w:ascii="Times New Roman" w:hAnsi="Times New Roman"/>
        </w:rPr>
        <w:t>是城市生活垃圾的处置量，单位为</w:t>
      </w:r>
      <w:r>
        <w:rPr>
          <w:rFonts w:ascii="Times New Roman" w:hAnsi="Times New Roman"/>
        </w:rPr>
        <w:t>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C</w:t>
      </w:r>
      <w:r>
        <w:rPr>
          <w:rFonts w:ascii="Times New Roman" w:hAnsi="Times New Roman"/>
          <w:i/>
          <w:vertAlign w:val="subscript"/>
        </w:rPr>
        <w:t>w</w:t>
      </w:r>
      <w:r>
        <w:rPr>
          <w:rFonts w:ascii="Times New Roman" w:hAnsi="Times New Roman"/>
        </w:rPr>
        <w:t>是城市生活垃圾碳含量的比例（</w:t>
      </w:r>
      <w:r>
        <w:rPr>
          <w:rFonts w:ascii="Times New Roman" w:hAnsi="Times New Roman"/>
        </w:rPr>
        <w: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F</w:t>
      </w:r>
      <w:r>
        <w:rPr>
          <w:rFonts w:ascii="Times New Roman" w:hAnsi="Times New Roman"/>
          <w:i/>
          <w:vertAlign w:val="subscript"/>
        </w:rPr>
        <w:t>w</w:t>
      </w:r>
      <w:r>
        <w:rPr>
          <w:rFonts w:ascii="Times New Roman" w:hAnsi="Times New Roman"/>
        </w:rPr>
        <w:t>是城市生活垃圾中矿物碳在碳总量中的比例（</w:t>
      </w:r>
      <w:r>
        <w:rPr>
          <w:rFonts w:ascii="Times New Roman" w:hAnsi="Times New Roman"/>
        </w:rPr>
        <w: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η</w:t>
      </w:r>
      <w:r>
        <w:rPr>
          <w:rFonts w:ascii="Times New Roman" w:hAnsi="Times New Roman"/>
        </w:rPr>
        <w:t>是城市生活垃圾焚烧的燃烧效率（</w:t>
      </w:r>
      <w:r>
        <w:rPr>
          <w:rFonts w:ascii="Times New Roman" w:hAnsi="Times New Roman"/>
        </w:rPr>
        <w: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ρ</w:t>
      </w:r>
      <w:r>
        <w:rPr>
          <w:rFonts w:ascii="Times New Roman" w:hAnsi="Times New Roman"/>
        </w:rPr>
        <w:t>是二氧化碳与碳的分子量之比，取</w:t>
      </w:r>
      <w:r>
        <w:rPr>
          <w:rFonts w:ascii="Times New Roman" w:hAnsi="Times New Roman" w:hint="eastAsia"/>
        </w:rPr>
        <w:t>44/12</w:t>
      </w:r>
      <w:r>
        <w:rPr>
          <w:rFonts w:ascii="Times New Roman" w:hAnsi="Times New Roman"/>
        </w:rPr>
        <w:t>。</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）间接排放</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lastRenderedPageBreak/>
        <w:t>水泥制造企业电力消耗隐含的二氧化碳间接排放的计算公式见式（</w:t>
      </w:r>
      <w:r>
        <w:rPr>
          <w:rFonts w:ascii="Times New Roman" w:hAnsi="Times New Roman"/>
        </w:rPr>
        <w:t>TY-2</w:t>
      </w:r>
      <w:r>
        <w:rPr>
          <w:rFonts w:ascii="Times New Roman" w:hAnsi="Times New Roman"/>
        </w:rPr>
        <w:t>）。</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hAnsi="Cambria Math"/>
                <w:i/>
              </w:rPr>
            </m:ctrlPr>
          </m:sSubPr>
          <m:e>
            <m:r>
              <w:rPr>
                <w:rFonts w:ascii="Cambria Math" w:hAnsi="Cambria Math"/>
              </w:rPr>
              <m:t>E</m:t>
            </m:r>
          </m:e>
          <m:sub>
            <m:r>
              <w:rPr>
                <w:rFonts w:ascii="Cambria Math" w:hAnsi="Cambria Math"/>
              </w:rPr>
              <m:t>d</m:t>
            </m:r>
          </m:sub>
        </m:sSub>
        <m:r>
          <w:rPr>
            <w:rFonts w:ascii="Cambria Math" w:hAnsi="Cambria Math"/>
          </w:rPr>
          <m:t>=D×</m:t>
        </m:r>
        <m:sSub>
          <m:sSubPr>
            <m:ctrlPr>
              <w:rPr>
                <w:rFonts w:ascii="Cambria Math" w:hAnsi="Cambria Math"/>
                <w:i/>
              </w:rPr>
            </m:ctrlPr>
          </m:sSubPr>
          <m:e>
            <m:r>
              <w:rPr>
                <w:rFonts w:ascii="Cambria Math" w:hAnsi="Cambria Math"/>
              </w:rPr>
              <m:t>f</m:t>
            </m:r>
          </m:e>
          <m:sub>
            <m:r>
              <w:rPr>
                <w:rFonts w:ascii="Cambria Math" w:hAnsi="Cambria Math"/>
              </w:rPr>
              <m:t>g</m:t>
            </m:r>
          </m:sub>
        </m:sSub>
      </m:oMath>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w:t>
      </w:r>
      <w:r w:rsidR="000B40BE">
        <w:rPr>
          <w:rFonts w:ascii="Times New Roman" w:hAnsi="Times New Roman"/>
        </w:rPr>
        <w:t>TY-2</w:t>
      </w:r>
      <w:r w:rsidR="000B40BE">
        <w:rPr>
          <w:rFonts w:ascii="Times New Roman" w:hAnsi="Times New Roman"/>
        </w:rPr>
        <w:t>）</w:t>
      </w:r>
    </w:p>
    <w:p w:rsidR="000B40BE" w:rsidRDefault="000B40BE" w:rsidP="000B40BE">
      <w:pPr>
        <w:adjustRightInd w:val="0"/>
        <w:snapToGrid w:val="0"/>
        <w:spacing w:before="326"/>
        <w:ind w:firstLineChars="200" w:firstLine="480"/>
        <w:rPr>
          <w:rFonts w:ascii="Times New Roman" w:hAnsi="Times New Roman"/>
        </w:rPr>
      </w:pPr>
      <w:r>
        <w:rPr>
          <w:rFonts w:ascii="Times New Roman" w:hAnsi="Times New Roman"/>
        </w:rPr>
        <w:t>式中，</w:t>
      </w:r>
    </w:p>
    <w:p w:rsidR="000B40BE" w:rsidRDefault="004C0059" w:rsidP="000B40BE">
      <w:pPr>
        <w:adjustRightInd w:val="0"/>
        <w:snapToGrid w:val="0"/>
        <w:ind w:firstLineChars="200" w:firstLine="480"/>
        <w:rPr>
          <w:rFonts w:ascii="Times New Roman" w:hAnsi="Times New Roman"/>
        </w:rPr>
      </w:pPr>
      <m:oMath>
        <m:sSub>
          <m:sSubPr>
            <m:ctrlPr>
              <w:rPr>
                <w:rFonts w:ascii="Cambria Math" w:hAnsi="Cambria Math"/>
                <w:i/>
              </w:rPr>
            </m:ctrlPr>
          </m:sSubPr>
          <m:e>
            <m:r>
              <w:rPr>
                <w:rFonts w:ascii="Cambria Math" w:hAnsi="Cambria Math"/>
              </w:rPr>
              <m:t>E</m:t>
            </m:r>
          </m:e>
          <m:sub>
            <m:r>
              <w:rPr>
                <w:rFonts w:ascii="Cambria Math" w:hAnsi="Cambria Math"/>
              </w:rPr>
              <m:t>d</m:t>
            </m:r>
          </m:sub>
        </m:sSub>
      </m:oMath>
      <w:r w:rsidR="000B40BE">
        <w:rPr>
          <w:rFonts w:ascii="Times New Roman" w:hAnsi="Times New Roman"/>
        </w:rPr>
        <w:t>是二氧化碳排放量，单位为</w:t>
      </w:r>
      <w:r w:rsidR="000B40BE">
        <w:rPr>
          <w:rFonts w:ascii="Times New Roman" w:hAnsi="Times New Roman"/>
        </w:rPr>
        <w:t>tCO</w:t>
      </w:r>
      <w:r w:rsidR="000B40BE">
        <w:rPr>
          <w:rFonts w:ascii="Times New Roman" w:hAnsi="Times New Roman"/>
          <w:vertAlign w:val="subscript"/>
        </w:rPr>
        <w:t>2</w:t>
      </w:r>
      <w:r w:rsidR="000B40BE">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D</w:t>
      </w:r>
      <w:r>
        <w:rPr>
          <w:rFonts w:ascii="Times New Roman" w:hAnsi="Times New Roman"/>
        </w:rPr>
        <w:t>是企业的电力消耗量，单位为</w:t>
      </w:r>
      <w:r>
        <w:rPr>
          <w:rFonts w:ascii="Times New Roman" w:hAnsi="Times New Roman"/>
        </w:rPr>
        <w:t>MWh</w:t>
      </w:r>
      <w:r>
        <w:rPr>
          <w:rFonts w:ascii="Times New Roman" w:hAnsi="Times New Roman"/>
        </w:rPr>
        <w:t>；</w:t>
      </w:r>
    </w:p>
    <w:p w:rsidR="000B40BE" w:rsidRDefault="004C0059" w:rsidP="000B40BE">
      <w:pPr>
        <w:adjustRightInd w:val="0"/>
        <w:snapToGrid w:val="0"/>
        <w:ind w:firstLineChars="200" w:firstLine="480"/>
        <w:rPr>
          <w:rFonts w:ascii="Times New Roman" w:hAnsi="Times New Roman"/>
        </w:rPr>
      </w:pPr>
      <m:oMath>
        <m:sSub>
          <m:sSubPr>
            <m:ctrlPr>
              <w:rPr>
                <w:rFonts w:ascii="Cambria Math" w:hAnsi="Cambria Math"/>
                <w:i/>
              </w:rPr>
            </m:ctrlPr>
          </m:sSubPr>
          <m:e>
            <m:r>
              <w:rPr>
                <w:rFonts w:ascii="Cambria Math" w:hAnsi="Cambria Math"/>
              </w:rPr>
              <m:t>f</m:t>
            </m:r>
          </m:e>
          <m:sub>
            <m:r>
              <w:rPr>
                <w:rFonts w:ascii="Cambria Math" w:hAnsi="Cambria Math"/>
              </w:rPr>
              <m:t>g</m:t>
            </m:r>
          </m:sub>
        </m:sSub>
      </m:oMath>
      <w:r w:rsidR="000B40BE">
        <w:rPr>
          <w:rFonts w:ascii="Times New Roman" w:hAnsi="Times New Roman"/>
        </w:rPr>
        <w:t>是电力消耗间接排放系数。</w:t>
      </w:r>
      <w:r w:rsidR="000B40BE">
        <w:rPr>
          <w:rFonts w:ascii="Times New Roman" w:hAnsi="Times New Roman" w:hint="eastAsia"/>
        </w:rPr>
        <w:t>采用发布</w:t>
      </w:r>
      <w:r w:rsidR="000B40BE">
        <w:rPr>
          <w:rFonts w:ascii="Times New Roman" w:hAnsi="Times New Roman"/>
        </w:rPr>
        <w:t>的最近年份</w:t>
      </w:r>
      <w:r w:rsidR="000B40BE">
        <w:rPr>
          <w:rFonts w:ascii="Times New Roman" w:hAnsi="Times New Roman" w:hint="eastAsia"/>
        </w:rPr>
        <w:t>排放</w:t>
      </w:r>
      <w:r w:rsidR="000B40BE">
        <w:rPr>
          <w:rFonts w:ascii="Times New Roman" w:hAnsi="Times New Roman"/>
        </w:rPr>
        <w:t>系数。</w:t>
      </w:r>
    </w:p>
    <w:p w:rsidR="000B40BE" w:rsidRDefault="000B40BE" w:rsidP="00B84FDB">
      <w:pPr>
        <w:pStyle w:val="3"/>
        <w:numPr>
          <w:ilvl w:val="0"/>
          <w:numId w:val="3"/>
        </w:numPr>
        <w:adjustRightInd w:val="0"/>
        <w:snapToGrid w:val="0"/>
        <w:spacing w:before="240" w:after="240" w:line="420" w:lineRule="exact"/>
        <w:ind w:left="0" w:firstLineChars="0" w:firstLine="479"/>
        <w:rPr>
          <w:rFonts w:ascii="Times New Roman" w:hAnsi="Times New Roman"/>
        </w:rPr>
      </w:pPr>
      <w:r>
        <w:rPr>
          <w:rFonts w:ascii="Times New Roman" w:hAnsi="Times New Roman"/>
        </w:rPr>
        <w:t>活动水平数据</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）化石燃料燃烧直接排放</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水泥制造企业第</w:t>
      </w:r>
      <w:r>
        <w:rPr>
          <w:rFonts w:ascii="Times New Roman" w:hAnsi="Times New Roman"/>
          <w:i/>
        </w:rPr>
        <w:t>i</w:t>
      </w:r>
      <w:r>
        <w:rPr>
          <w:rFonts w:ascii="Times New Roman" w:hAnsi="Times New Roman"/>
        </w:rPr>
        <w:t>种化石燃料消费量的热量按公式（</w:t>
      </w:r>
      <w:r>
        <w:rPr>
          <w:rFonts w:ascii="Times New Roman" w:hAnsi="Times New Roman"/>
        </w:rPr>
        <w:t>TY-3</w:t>
      </w:r>
      <w:r>
        <w:rPr>
          <w:rFonts w:ascii="Times New Roman" w:hAnsi="Times New Roman"/>
        </w:rPr>
        <w:t>）计算。</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eastAsia="Cambria Math" w:hAnsi="Cambria Math"/>
                <w:i/>
              </w:rPr>
            </m:ctrlPr>
          </m:sSubPr>
          <m:e>
            <m:r>
              <w:rPr>
                <w:rFonts w:ascii="Cambria Math" w:eastAsia="Cambria Math" w:hAnsi="Cambria Math"/>
              </w:rPr>
              <m:t>A</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RL</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RZ</m:t>
            </m:r>
          </m:e>
          <m:sub>
            <m:r>
              <w:rPr>
                <w:rFonts w:ascii="Cambria Math" w:eastAsia="Cambria Math" w:hAnsi="Cambria Math"/>
              </w:rPr>
              <m:t>i</m:t>
            </m:r>
          </m:sub>
        </m:sSub>
        <m:r>
          <w:rPr>
            <w:rFonts w:ascii="Cambria Math" w:hAnsi="Cambria Math"/>
          </w:rPr>
          <m:t>×</m:t>
        </m:r>
        <m:sSup>
          <m:sSupPr>
            <m:ctrlPr>
              <w:rPr>
                <w:rFonts w:ascii="Cambria Math" w:eastAsia="Cambria Math" w:hAnsi="Cambria Math"/>
              </w:rPr>
            </m:ctrlPr>
          </m:sSupPr>
          <m:e>
            <m:r>
              <w:rPr>
                <w:rFonts w:ascii="Cambria Math" w:eastAsia="Cambria Math" w:hAnsi="Cambria Math"/>
              </w:rPr>
              <m:t>10</m:t>
            </m:r>
          </m:e>
          <m:sup>
            <m:r>
              <w:rPr>
                <w:rFonts w:ascii="Cambria Math" w:eastAsia="Cambria Math" w:hAnsi="Cambria Math"/>
              </w:rPr>
              <m:t>-3</m:t>
            </m:r>
          </m:sup>
        </m:sSup>
      </m:oMath>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w:t>
      </w:r>
      <w:r w:rsidR="000B40BE">
        <w:rPr>
          <w:rFonts w:ascii="Times New Roman" w:hAnsi="Times New Roman"/>
        </w:rPr>
        <w:t>TY-3</w:t>
      </w:r>
      <w:r w:rsidR="000B40BE">
        <w:rPr>
          <w:rFonts w:ascii="Times New Roman" w:hAnsi="Times New Roman"/>
        </w:rPr>
        <w:t>）</w:t>
      </w:r>
    </w:p>
    <w:p w:rsidR="000B40BE" w:rsidRDefault="000B40BE" w:rsidP="000B40BE">
      <w:pPr>
        <w:adjustRightInd w:val="0"/>
        <w:snapToGrid w:val="0"/>
        <w:spacing w:before="326"/>
        <w:ind w:firstLineChars="200" w:firstLine="480"/>
        <w:rPr>
          <w:rFonts w:ascii="Times New Roman" w:hAnsi="Times New Roman"/>
        </w:rPr>
      </w:pPr>
      <w:r>
        <w:rPr>
          <w:rFonts w:ascii="Times New Roman" w:hAnsi="Times New Roman"/>
        </w:rPr>
        <w:t>式中，</w:t>
      </w:r>
    </w:p>
    <w:p w:rsidR="000B40BE" w:rsidRDefault="000B40BE" w:rsidP="000B40BE">
      <w:pPr>
        <w:adjustRightInd w:val="0"/>
        <w:snapToGrid w:val="0"/>
        <w:spacing w:line="420" w:lineRule="exact"/>
        <w:ind w:firstLineChars="200" w:firstLine="480"/>
        <w:rPr>
          <w:rFonts w:ascii="Times New Roman" w:hAnsi="Times New Roman"/>
        </w:rPr>
      </w:pPr>
      <w:r>
        <w:rPr>
          <w:rFonts w:ascii="Times New Roman" w:hAnsi="Times New Roman"/>
          <w:i/>
        </w:rPr>
        <w:t>A</w:t>
      </w:r>
      <w:r>
        <w:rPr>
          <w:rFonts w:ascii="Times New Roman" w:hAnsi="Times New Roman"/>
          <w:i/>
          <w:vertAlign w:val="subscript"/>
        </w:rPr>
        <w:t>i</w:t>
      </w:r>
      <w:r>
        <w:rPr>
          <w:rFonts w:ascii="Times New Roman" w:hAnsi="Times New Roman"/>
        </w:rPr>
        <w:t>是</w:t>
      </w:r>
      <w:r>
        <w:rPr>
          <w:rFonts w:ascii="Times New Roman" w:hAnsi="Times New Roman" w:hint="eastAsia"/>
        </w:rPr>
        <w:t>核算和</w:t>
      </w:r>
      <w:r>
        <w:rPr>
          <w:rFonts w:ascii="Times New Roman" w:hAnsi="Times New Roman"/>
        </w:rPr>
        <w:t>报告年水泥企业第</w:t>
      </w:r>
      <w:r>
        <w:rPr>
          <w:rFonts w:ascii="Times New Roman" w:hAnsi="Times New Roman"/>
          <w:i/>
        </w:rPr>
        <w:t>i</w:t>
      </w:r>
      <w:r>
        <w:rPr>
          <w:rFonts w:ascii="Times New Roman" w:hAnsi="Times New Roman"/>
        </w:rPr>
        <w:t>种化石燃料消费量的热量，单位为</w:t>
      </w:r>
      <w:r>
        <w:rPr>
          <w:rFonts w:ascii="Times New Roman" w:hAnsi="Times New Roman"/>
        </w:rPr>
        <w:t>TJ</w:t>
      </w:r>
      <w:r>
        <w:rPr>
          <w:rFonts w:ascii="Times New Roman" w:hAnsi="Times New Roman"/>
        </w:rPr>
        <w:t>；</w:t>
      </w:r>
    </w:p>
    <w:p w:rsidR="000B40BE" w:rsidRDefault="000B40BE" w:rsidP="000B40BE">
      <w:pPr>
        <w:adjustRightInd w:val="0"/>
        <w:snapToGrid w:val="0"/>
        <w:spacing w:line="420" w:lineRule="exact"/>
        <w:ind w:firstLineChars="200" w:firstLine="480"/>
        <w:rPr>
          <w:rFonts w:ascii="Times New Roman" w:hAnsi="Times New Roman"/>
        </w:rPr>
      </w:pPr>
      <w:r>
        <w:rPr>
          <w:rFonts w:ascii="Times New Roman" w:hAnsi="Times New Roman"/>
          <w:i/>
        </w:rPr>
        <w:t>RL</w:t>
      </w:r>
      <w:r>
        <w:rPr>
          <w:rFonts w:ascii="Times New Roman" w:hAnsi="Times New Roman"/>
          <w:i/>
          <w:vertAlign w:val="subscript"/>
        </w:rPr>
        <w:t>i</w:t>
      </w:r>
      <w:r>
        <w:rPr>
          <w:rFonts w:ascii="Times New Roman" w:hAnsi="Times New Roman"/>
        </w:rPr>
        <w:t>是核算和报告年第</w:t>
      </w:r>
      <w:r>
        <w:rPr>
          <w:rFonts w:ascii="Times New Roman" w:hAnsi="Times New Roman"/>
          <w:i/>
        </w:rPr>
        <w:t>i</w:t>
      </w:r>
      <w:r>
        <w:rPr>
          <w:rFonts w:ascii="Times New Roman" w:hAnsi="Times New Roman"/>
        </w:rPr>
        <w:t>种化石燃料的消费量，固体和液体燃料的单位为</w:t>
      </w:r>
      <w:r>
        <w:rPr>
          <w:rFonts w:ascii="Times New Roman" w:hAnsi="Times New Roman"/>
        </w:rPr>
        <w:t>t</w:t>
      </w:r>
      <w:r>
        <w:rPr>
          <w:rFonts w:ascii="Times New Roman" w:hAnsi="Times New Roman"/>
        </w:rPr>
        <w:t>，气体燃料单位为万</w:t>
      </w:r>
      <w:r>
        <w:rPr>
          <w:rFonts w:ascii="Times New Roman" w:hAnsi="Times New Roman"/>
        </w:rPr>
        <w:t>Nm</w:t>
      </w:r>
      <w:r>
        <w:rPr>
          <w:rFonts w:ascii="Times New Roman" w:hAnsi="Times New Roman"/>
          <w:vertAlign w:val="superscript"/>
        </w:rPr>
        <w:t>3</w:t>
      </w:r>
      <w:r>
        <w:rPr>
          <w:rFonts w:ascii="Times New Roman" w:hAnsi="Times New Roman"/>
        </w:rPr>
        <w:t>；</w:t>
      </w:r>
    </w:p>
    <w:p w:rsidR="000B40BE" w:rsidRDefault="000B40BE" w:rsidP="000B40BE">
      <w:pPr>
        <w:adjustRightInd w:val="0"/>
        <w:snapToGrid w:val="0"/>
        <w:spacing w:line="420" w:lineRule="exact"/>
        <w:ind w:firstLineChars="200" w:firstLine="480"/>
        <w:rPr>
          <w:rFonts w:ascii="Times New Roman" w:hAnsi="Times New Roman"/>
        </w:rPr>
      </w:pPr>
      <w:r>
        <w:rPr>
          <w:rFonts w:ascii="Times New Roman" w:hAnsi="Times New Roman"/>
          <w:i/>
        </w:rPr>
        <w:t>RZ</w:t>
      </w:r>
      <w:r>
        <w:rPr>
          <w:rFonts w:ascii="Times New Roman" w:hAnsi="Times New Roman"/>
          <w:i/>
          <w:vertAlign w:val="subscript"/>
        </w:rPr>
        <w:t>i</w:t>
      </w:r>
      <w:r>
        <w:rPr>
          <w:rFonts w:ascii="Times New Roman" w:hAnsi="Times New Roman"/>
        </w:rPr>
        <w:t>是核算和报告年第</w:t>
      </w:r>
      <w:r>
        <w:rPr>
          <w:rFonts w:ascii="Times New Roman" w:hAnsi="Times New Roman"/>
          <w:i/>
        </w:rPr>
        <w:t>i</w:t>
      </w:r>
      <w:r>
        <w:rPr>
          <w:rFonts w:ascii="Times New Roman" w:hAnsi="Times New Roman"/>
        </w:rPr>
        <w:t>种燃料的平均低位发热量，固体和液体燃料的单位为</w:t>
      </w:r>
      <w:r>
        <w:rPr>
          <w:rFonts w:ascii="Times New Roman" w:hAnsi="Times New Roman"/>
        </w:rPr>
        <w:t>GJ/t</w:t>
      </w:r>
      <w:r>
        <w:rPr>
          <w:rFonts w:ascii="Times New Roman" w:hAnsi="Times New Roman"/>
        </w:rPr>
        <w:t>，气体燃料单位为</w:t>
      </w:r>
      <w:r>
        <w:rPr>
          <w:rFonts w:ascii="Times New Roman" w:hAnsi="Times New Roman"/>
        </w:rPr>
        <w:t>GJ/</w:t>
      </w:r>
      <w:r>
        <w:rPr>
          <w:rFonts w:ascii="Times New Roman" w:hAnsi="Times New Roman"/>
        </w:rPr>
        <w:t>万</w:t>
      </w:r>
      <w:r>
        <w:rPr>
          <w:rFonts w:ascii="Times New Roman" w:hAnsi="Times New Roman"/>
        </w:rPr>
        <w:t>Nm</w:t>
      </w:r>
      <w:r>
        <w:rPr>
          <w:rFonts w:ascii="Times New Roman" w:hAnsi="Times New Roman"/>
          <w:vertAlign w:val="superscript"/>
        </w:rPr>
        <w:t>3</w:t>
      </w:r>
      <w:r>
        <w:rPr>
          <w:rFonts w:ascii="Times New Roman" w:hAnsi="Times New Roman"/>
        </w:rPr>
        <w:t>；</w:t>
      </w:r>
    </w:p>
    <w:p w:rsidR="000B40BE" w:rsidRDefault="000B40BE" w:rsidP="000B40BE">
      <w:pPr>
        <w:adjustRightInd w:val="0"/>
        <w:snapToGrid w:val="0"/>
        <w:spacing w:line="420" w:lineRule="exact"/>
        <w:ind w:firstLineChars="200" w:firstLine="480"/>
        <w:rPr>
          <w:rFonts w:ascii="Times New Roman" w:hAnsi="Times New Roman"/>
        </w:rPr>
      </w:pPr>
      <w:r>
        <w:rPr>
          <w:rFonts w:ascii="Times New Roman" w:hAnsi="Times New Roman"/>
          <w:i/>
        </w:rPr>
        <w:t>10</w:t>
      </w:r>
      <w:r>
        <w:rPr>
          <w:rFonts w:ascii="Times New Roman" w:hAnsi="Times New Roman"/>
          <w:i/>
          <w:vertAlign w:val="superscript"/>
        </w:rPr>
        <w:t>-3</w:t>
      </w:r>
      <w:r>
        <w:rPr>
          <w:rFonts w:ascii="Times New Roman" w:hAnsi="Times New Roman"/>
        </w:rPr>
        <w:t>是单位换算系数。</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在年度二氧化碳报告中，一般二氧化碳报告单位依据企业能源台账，分别报告其在京工业锅炉等固定设施年</w:t>
      </w:r>
      <w:r>
        <w:rPr>
          <w:rFonts w:ascii="Times New Roman" w:hAnsi="Times New Roman" w:hint="eastAsia"/>
        </w:rPr>
        <w:t>度</w:t>
      </w:r>
      <w:r>
        <w:rPr>
          <w:rFonts w:ascii="Times New Roman" w:hAnsi="Times New Roman"/>
        </w:rPr>
        <w:t>化石燃料消费量。报告单位应报告其燃料的热量消费量最大的燃料的热值，可采用购买合同等的信息。没有证据证明此热值的，需自行测量，每年至少测量一次。其它燃料热值可采用附录一附表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的缺省值。</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历史排放报告中，</w:t>
      </w:r>
      <w:r w:rsidR="00E676FE">
        <w:rPr>
          <w:rFonts w:ascii="Times New Roman" w:hAnsi="Times New Roman"/>
        </w:rPr>
        <w:t>重点碳排放单位</w:t>
      </w:r>
      <w:r>
        <w:rPr>
          <w:rFonts w:ascii="Times New Roman" w:hAnsi="Times New Roman"/>
        </w:rPr>
        <w:t>依据企业能源台账，报告其在本市行政辖区内水泥生产线等固定设施</w:t>
      </w:r>
      <w:r>
        <w:rPr>
          <w:rFonts w:ascii="Times New Roman" w:hAnsi="Times New Roman"/>
        </w:rPr>
        <w:t>2016</w:t>
      </w:r>
      <w:r>
        <w:rPr>
          <w:rFonts w:ascii="Times New Roman" w:hAnsi="Times New Roman"/>
        </w:rPr>
        <w:t>年，</w:t>
      </w:r>
      <w:r>
        <w:rPr>
          <w:rFonts w:ascii="Times New Roman" w:hAnsi="Times New Roman"/>
        </w:rPr>
        <w:t>2017</w:t>
      </w:r>
      <w:r>
        <w:rPr>
          <w:rFonts w:ascii="Times New Roman" w:hAnsi="Times New Roman"/>
        </w:rPr>
        <w:t>年，</w:t>
      </w:r>
      <w:r>
        <w:rPr>
          <w:rFonts w:ascii="Times New Roman" w:hAnsi="Times New Roman"/>
        </w:rPr>
        <w:t>2018</w:t>
      </w:r>
      <w:r>
        <w:rPr>
          <w:rFonts w:ascii="Times New Roman" w:hAnsi="Times New Roman"/>
        </w:rPr>
        <w:t>年化石燃料消费量；燃料热值可采用附录</w:t>
      </w:r>
      <w:r>
        <w:rPr>
          <w:rFonts w:ascii="Times New Roman" w:hAnsi="Times New Roman" w:hint="eastAsia"/>
        </w:rPr>
        <w:t>一附</w:t>
      </w:r>
      <w:r>
        <w:rPr>
          <w:rFonts w:ascii="Times New Roman" w:hAnsi="Times New Roman"/>
        </w:rPr>
        <w:t>表</w:t>
      </w:r>
      <w:r>
        <w:rPr>
          <w:rFonts w:ascii="Times New Roman" w:hAnsi="Times New Roman"/>
        </w:rPr>
        <w:t>1</w:t>
      </w:r>
      <w:r>
        <w:rPr>
          <w:rFonts w:ascii="Times New Roman" w:hAnsi="Times New Roman" w:hint="eastAsia"/>
        </w:rPr>
        <w:t>和附表</w:t>
      </w:r>
      <w:r>
        <w:rPr>
          <w:rFonts w:ascii="Times New Roman" w:hAnsi="Times New Roman" w:hint="eastAsia"/>
        </w:rPr>
        <w:t>2</w:t>
      </w:r>
      <w:r>
        <w:rPr>
          <w:rFonts w:ascii="Times New Roman" w:hAnsi="Times New Roman"/>
        </w:rPr>
        <w:t>的缺省值。</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lastRenderedPageBreak/>
        <w:t>在</w:t>
      </w:r>
      <w:r w:rsidR="00E676FE">
        <w:rPr>
          <w:rFonts w:ascii="Times New Roman" w:hAnsi="Times New Roman"/>
        </w:rPr>
        <w:t>重点碳排放单位</w:t>
      </w:r>
      <w:r>
        <w:rPr>
          <w:rFonts w:ascii="Times New Roman" w:hAnsi="Times New Roman"/>
        </w:rPr>
        <w:t>年度报告中，</w:t>
      </w:r>
      <w:r w:rsidR="00E676FE">
        <w:rPr>
          <w:rFonts w:ascii="Times New Roman" w:hAnsi="Times New Roman"/>
        </w:rPr>
        <w:t>重点碳排放单位</w:t>
      </w:r>
      <w:r>
        <w:rPr>
          <w:rFonts w:ascii="Times New Roman" w:hAnsi="Times New Roman"/>
        </w:rPr>
        <w:t>除报告企业年能源消费量外，其重点排放设施的能源消耗量应单独测量和记录，其化石燃料的低位发热值也应单独测量和记录。测量周期是每月测一次。一般应该在每个月第</w:t>
      </w:r>
      <w:r>
        <w:rPr>
          <w:rFonts w:ascii="Times New Roman" w:hAnsi="Times New Roman" w:hint="eastAsia"/>
        </w:rPr>
        <w:t>1</w:t>
      </w:r>
      <w:r>
        <w:rPr>
          <w:rFonts w:ascii="Times New Roman" w:hAnsi="Times New Roman"/>
        </w:rPr>
        <w:t>周的星期一测量，例外情况需要在报告中特别说明。燃煤热值测量方法应遵循《煤的发热量测定方法》（</w:t>
      </w:r>
      <w:r>
        <w:rPr>
          <w:rFonts w:ascii="Times New Roman" w:hAnsi="Times New Roman"/>
        </w:rPr>
        <w:t>GB/T213-2008</w:t>
      </w:r>
      <w:r>
        <w:rPr>
          <w:rFonts w:ascii="Times New Roman" w:hAnsi="Times New Roman"/>
        </w:rPr>
        <w:t>）的相关规定。天然气低位发热值的测量方法应遵循《天然气发热量、密度、相对密度和沃泊指数的计算方法》（</w:t>
      </w:r>
      <w:r w:rsidR="00F27993">
        <w:rPr>
          <w:rFonts w:ascii="Times New Roman" w:hAnsi="Times New Roman"/>
        </w:rPr>
        <w:t>GB/11062-2014</w:t>
      </w:r>
      <w:r>
        <w:rPr>
          <w:rFonts w:ascii="Times New Roman" w:hAnsi="Times New Roman"/>
        </w:rPr>
        <w:t>）的相关规定。</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）工业生产过程直接排放</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在年度二氧化碳报告中，一般二氧化碳报告单位依据企业台账，分别报告其在本市行政辖区内熟料生产线年</w:t>
      </w:r>
      <w:r>
        <w:rPr>
          <w:rFonts w:ascii="Times New Roman" w:hAnsi="Times New Roman" w:hint="eastAsia"/>
        </w:rPr>
        <w:t>度</w:t>
      </w:r>
      <w:r>
        <w:rPr>
          <w:rFonts w:ascii="Times New Roman" w:hAnsi="Times New Roman"/>
        </w:rPr>
        <w:t>水泥熟料产量。</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历史排放报告中，</w:t>
      </w:r>
      <w:r w:rsidR="00E676FE">
        <w:rPr>
          <w:rFonts w:ascii="Times New Roman" w:hAnsi="Times New Roman"/>
        </w:rPr>
        <w:t>重点碳排放单位</w:t>
      </w:r>
      <w:r>
        <w:rPr>
          <w:rFonts w:ascii="Times New Roman" w:hAnsi="Times New Roman"/>
        </w:rPr>
        <w:t>依据企业台账，报告其在京水泥生产线等固定设施</w:t>
      </w:r>
      <w:r>
        <w:rPr>
          <w:rFonts w:ascii="Times New Roman" w:hAnsi="Times New Roman"/>
        </w:rPr>
        <w:t>2016</w:t>
      </w:r>
      <w:r>
        <w:rPr>
          <w:rFonts w:ascii="Times New Roman" w:hAnsi="Times New Roman"/>
        </w:rPr>
        <w:t>年，</w:t>
      </w:r>
      <w:r>
        <w:rPr>
          <w:rFonts w:ascii="Times New Roman" w:hAnsi="Times New Roman"/>
        </w:rPr>
        <w:t>2017</w:t>
      </w:r>
      <w:r>
        <w:rPr>
          <w:rFonts w:ascii="Times New Roman" w:hAnsi="Times New Roman"/>
        </w:rPr>
        <w:t>年，</w:t>
      </w:r>
      <w:r>
        <w:rPr>
          <w:rFonts w:ascii="Times New Roman" w:hAnsi="Times New Roman"/>
        </w:rPr>
        <w:t>2018</w:t>
      </w:r>
      <w:r>
        <w:rPr>
          <w:rFonts w:ascii="Times New Roman" w:hAnsi="Times New Roman"/>
        </w:rPr>
        <w:t>年水泥熟料产量。</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年度报告中，</w:t>
      </w:r>
      <w:r w:rsidR="00E676FE">
        <w:rPr>
          <w:rFonts w:ascii="Times New Roman" w:hAnsi="Times New Roman"/>
        </w:rPr>
        <w:t>重点碳排放单位</w:t>
      </w:r>
      <w:r>
        <w:rPr>
          <w:rFonts w:ascii="Times New Roman" w:hAnsi="Times New Roman"/>
        </w:rPr>
        <w:t>除报告企业年熟料产量，其重点排放设施的水泥熟料产量应单独测量和记录。水泥企业应该测量并记录每天的水泥熟料产量。</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）废弃物处理直接排放</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hint="eastAsia"/>
        </w:rPr>
        <w:t>在年度二氧化碳报告中，二氧化碳报告单位依据企业台账，分别报告在京熟料生产线在年度协同处理废弃物的数量。在</w:t>
      </w:r>
      <w:r w:rsidR="00E676FE">
        <w:rPr>
          <w:rFonts w:ascii="Times New Roman" w:hAnsi="Times New Roman" w:hint="eastAsia"/>
        </w:rPr>
        <w:t>重点碳排放单位</w:t>
      </w:r>
      <w:r>
        <w:rPr>
          <w:rFonts w:ascii="Times New Roman" w:hAnsi="Times New Roman" w:hint="eastAsia"/>
        </w:rPr>
        <w:t>历史排放报告中，</w:t>
      </w:r>
      <w:r w:rsidR="00E676FE">
        <w:rPr>
          <w:rFonts w:ascii="Times New Roman" w:hAnsi="Times New Roman" w:hint="eastAsia"/>
        </w:rPr>
        <w:t>重点碳排放单位</w:t>
      </w:r>
      <w:r>
        <w:rPr>
          <w:rFonts w:ascii="Times New Roman" w:hAnsi="Times New Roman" w:hint="eastAsia"/>
        </w:rPr>
        <w:t>依据企业台账，报告其在京熟料生产线</w:t>
      </w:r>
      <w:r>
        <w:rPr>
          <w:rFonts w:ascii="Times New Roman" w:hAnsi="Times New Roman"/>
        </w:rPr>
        <w:t>2016</w:t>
      </w:r>
      <w:r>
        <w:rPr>
          <w:rFonts w:ascii="Times New Roman" w:hAnsi="Times New Roman"/>
        </w:rPr>
        <w:t>年，</w:t>
      </w:r>
      <w:r>
        <w:rPr>
          <w:rFonts w:ascii="Times New Roman" w:hAnsi="Times New Roman"/>
        </w:rPr>
        <w:t>2017</w:t>
      </w:r>
      <w:r>
        <w:rPr>
          <w:rFonts w:ascii="Times New Roman" w:hAnsi="Times New Roman"/>
        </w:rPr>
        <w:t>年，</w:t>
      </w:r>
      <w:r>
        <w:rPr>
          <w:rFonts w:ascii="Times New Roman" w:hAnsi="Times New Roman"/>
        </w:rPr>
        <w:t>2018</w:t>
      </w:r>
      <w:r>
        <w:rPr>
          <w:rFonts w:ascii="Times New Roman" w:hAnsi="Times New Roman"/>
        </w:rPr>
        <w:t>年</w:t>
      </w:r>
      <w:r>
        <w:rPr>
          <w:rFonts w:ascii="Times New Roman" w:hAnsi="Times New Roman" w:hint="eastAsia"/>
        </w:rPr>
        <w:t>协同处理废弃物的数量。</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）电力消耗的间接排放</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二氧化碳间接排放的活动水平数据是企业年电力消耗量，可以通过查读电表获得，取年末（比如，</w:t>
      </w:r>
      <w:r>
        <w:rPr>
          <w:rFonts w:ascii="Times New Roman" w:hAnsi="Times New Roman"/>
        </w:rPr>
        <w:t>2019</w:t>
      </w:r>
      <w:r>
        <w:rPr>
          <w:rFonts w:ascii="Times New Roman" w:hAnsi="Times New Roman"/>
        </w:rPr>
        <w:t>年</w:t>
      </w:r>
      <w:r>
        <w:rPr>
          <w:rFonts w:ascii="Times New Roman" w:hAnsi="Times New Roman"/>
        </w:rPr>
        <w:t>12</w:t>
      </w:r>
      <w:r>
        <w:rPr>
          <w:rFonts w:ascii="Times New Roman" w:hAnsi="Times New Roman"/>
        </w:rPr>
        <w:t>月</w:t>
      </w:r>
      <w:r>
        <w:rPr>
          <w:rFonts w:ascii="Times New Roman" w:hAnsi="Times New Roman"/>
        </w:rPr>
        <w:t>31</w:t>
      </w:r>
      <w:r>
        <w:rPr>
          <w:rFonts w:ascii="Times New Roman" w:hAnsi="Times New Roman"/>
        </w:rPr>
        <w:t>日</w:t>
      </w:r>
      <w:r>
        <w:rPr>
          <w:rFonts w:ascii="Times New Roman" w:hAnsi="Times New Roman"/>
        </w:rPr>
        <w:t>23:59</w:t>
      </w:r>
      <w:r>
        <w:rPr>
          <w:rFonts w:ascii="Times New Roman" w:hAnsi="Times New Roman"/>
        </w:rPr>
        <w:t>）和年初（比如，</w:t>
      </w:r>
      <w:r>
        <w:rPr>
          <w:rFonts w:ascii="Times New Roman" w:hAnsi="Times New Roman"/>
        </w:rPr>
        <w:t>2019</w:t>
      </w:r>
      <w:r>
        <w:rPr>
          <w:rFonts w:ascii="Times New Roman" w:hAnsi="Times New Roman"/>
        </w:rPr>
        <w:t>年</w:t>
      </w:r>
      <w:r>
        <w:rPr>
          <w:rFonts w:ascii="Times New Roman" w:hAnsi="Times New Roman"/>
        </w:rPr>
        <w:t>1</w:t>
      </w:r>
      <w:r>
        <w:rPr>
          <w:rFonts w:ascii="Times New Roman" w:hAnsi="Times New Roman"/>
        </w:rPr>
        <w:t>月</w:t>
      </w:r>
      <w:r>
        <w:rPr>
          <w:rFonts w:ascii="Times New Roman" w:hAnsi="Times New Roman"/>
        </w:rPr>
        <w:t>1</w:t>
      </w:r>
      <w:r>
        <w:rPr>
          <w:rFonts w:ascii="Times New Roman" w:hAnsi="Times New Roman"/>
        </w:rPr>
        <w:t>日</w:t>
      </w:r>
      <w:r>
        <w:rPr>
          <w:rFonts w:ascii="Times New Roman" w:hAnsi="Times New Roman"/>
        </w:rPr>
        <w:t>00:00</w:t>
      </w:r>
      <w:r>
        <w:rPr>
          <w:rFonts w:ascii="Times New Roman" w:hAnsi="Times New Roman"/>
        </w:rPr>
        <w:t>）企业电力总表的读数差值。也可根据与电力供应部门的结算凭证获取。</w:t>
      </w:r>
    </w:p>
    <w:p w:rsidR="000B40BE" w:rsidRDefault="000B40BE" w:rsidP="00B84FDB">
      <w:pPr>
        <w:pStyle w:val="3"/>
        <w:numPr>
          <w:ilvl w:val="0"/>
          <w:numId w:val="3"/>
        </w:numPr>
        <w:adjustRightInd w:val="0"/>
        <w:snapToGrid w:val="0"/>
        <w:spacing w:before="240" w:after="240" w:line="420" w:lineRule="exact"/>
        <w:ind w:left="0" w:firstLineChars="0" w:firstLine="479"/>
        <w:rPr>
          <w:rFonts w:ascii="Times New Roman" w:hAnsi="Times New Roman"/>
        </w:rPr>
      </w:pPr>
      <w:r>
        <w:rPr>
          <w:rFonts w:ascii="Times New Roman" w:hAnsi="Times New Roman"/>
        </w:rPr>
        <w:lastRenderedPageBreak/>
        <w:t>排放因子确定</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）化石燃料燃烧直接排放</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第</w:t>
      </w:r>
      <w:r>
        <w:rPr>
          <w:rFonts w:ascii="Times New Roman" w:hAnsi="Times New Roman"/>
          <w:i/>
        </w:rPr>
        <w:t>i</w:t>
      </w:r>
      <w:r>
        <w:rPr>
          <w:rFonts w:ascii="Times New Roman" w:hAnsi="Times New Roman"/>
        </w:rPr>
        <w:t>种燃料二氧化碳直接排放的排放因子</w:t>
      </w:r>
      <w:r>
        <w:rPr>
          <w:rFonts w:ascii="Times New Roman" w:hAnsi="Times New Roman"/>
          <w:i/>
        </w:rPr>
        <w:t>F</w:t>
      </w:r>
      <w:r>
        <w:rPr>
          <w:rFonts w:ascii="Times New Roman" w:hAnsi="Times New Roman"/>
          <w:i/>
          <w:vertAlign w:val="subscript"/>
        </w:rPr>
        <w:t>i</w:t>
      </w:r>
      <w:r>
        <w:rPr>
          <w:rFonts w:ascii="Times New Roman" w:hAnsi="Times New Roman"/>
        </w:rPr>
        <w:t>按公式（</w:t>
      </w:r>
      <w:r>
        <w:rPr>
          <w:rFonts w:ascii="Times New Roman" w:hAnsi="Times New Roman"/>
        </w:rPr>
        <w:t>TY-4</w:t>
      </w:r>
      <w:r>
        <w:rPr>
          <w:rFonts w:ascii="Times New Roman" w:hAnsi="Times New Roman"/>
        </w:rPr>
        <w:t>）计算得到。</w:t>
      </w:r>
    </w:p>
    <w:p w:rsidR="00000000" w:rsidRDefault="004C0059" w:rsidP="00DB6696">
      <w:pPr>
        <w:adjustRightInd w:val="0"/>
        <w:snapToGrid w:val="0"/>
        <w:spacing w:beforeLines="100"/>
        <w:ind w:firstLineChars="200" w:firstLine="480"/>
        <w:jc w:val="left"/>
        <w:rPr>
          <w:rFonts w:ascii="Times New Roman" w:hAnsi="Times New Roman"/>
          <w:sz w:val="36"/>
        </w:rPr>
      </w:pPr>
      <m:oMath>
        <m:sSub>
          <m:sSubPr>
            <m:ctrlPr>
              <w:rPr>
                <w:rFonts w:ascii="Cambria Math" w:eastAsia="Cambria Math" w:hAnsi="Cambria Math"/>
                <w:i/>
              </w:rPr>
            </m:ctrlPr>
          </m:sSubPr>
          <m:e>
            <m:r>
              <w:rPr>
                <w:rFonts w:ascii="Cambria Math" w:eastAsia="Cambria Math" w:hAnsi="Cambria Math"/>
              </w:rPr>
              <m:t>F</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C</m:t>
            </m:r>
          </m:e>
          <m:sub>
            <m:r>
              <w:rPr>
                <w:rFonts w:ascii="Cambria Math" w:eastAsia="Cambria Math" w:hAnsi="Cambria Math"/>
              </w:rPr>
              <m:t>i</m:t>
            </m:r>
          </m:sub>
        </m:sSub>
        <m:r>
          <m:rPr>
            <m:sty m:val="p"/>
          </m:rPr>
          <w:rPr>
            <w:rFonts w:ascii="Cambria Math" w:hAnsi="Cambria Math"/>
          </w:rPr>
          <m:t>×</m:t>
        </m:r>
        <m:sSub>
          <m:sSubPr>
            <m:ctrlPr>
              <w:rPr>
                <w:rFonts w:ascii="Cambria Math" w:eastAsia="Cambria Math" w:hAnsi="Cambria Math"/>
                <w:i/>
              </w:rPr>
            </m:ctrlPr>
          </m:sSubPr>
          <m:e>
            <m:r>
              <w:rPr>
                <w:rFonts w:ascii="Cambria Math" w:eastAsia="Cambria Math" w:hAnsi="Cambria Math"/>
              </w:rPr>
              <m:t>α</m:t>
            </m:r>
          </m:e>
          <m:sub>
            <m:r>
              <w:rPr>
                <w:rFonts w:ascii="Cambria Math" w:eastAsia="Cambria Math" w:hAnsi="Cambria Math"/>
              </w:rPr>
              <m:t>i</m:t>
            </m:r>
          </m:sub>
        </m:sSub>
        <m:r>
          <m:rPr>
            <m:sty m:val="p"/>
          </m:rPr>
          <w:rPr>
            <w:rFonts w:ascii="Cambria Math" w:hAnsi="Cambria Math"/>
          </w:rPr>
          <m:t>×</m:t>
        </m:r>
        <m:r>
          <w:rPr>
            <w:rFonts w:ascii="Cambria Math" w:eastAsia="Cambria Math" w:hAnsi="Cambria Math"/>
          </w:rPr>
          <m:t>ρ</m:t>
        </m:r>
      </m:oMath>
      <w:r w:rsidR="000B40BE">
        <w:rPr>
          <w:rFonts w:ascii="Times New Roman" w:hAnsi="Times New Roman"/>
          <w:i/>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sz w:val="28"/>
          <w:szCs w:val="21"/>
        </w:rPr>
        <w:tab/>
      </w:r>
      <w:r w:rsidR="000B40BE">
        <w:rPr>
          <w:rFonts w:ascii="Times New Roman" w:hAnsi="Times New Roman"/>
          <w:sz w:val="28"/>
          <w:szCs w:val="21"/>
        </w:rPr>
        <w:tab/>
      </w:r>
      <w:r w:rsidR="000B40BE">
        <w:rPr>
          <w:rFonts w:ascii="Times New Roman" w:hAnsi="Times New Roman"/>
          <w:sz w:val="28"/>
          <w:szCs w:val="21"/>
        </w:rPr>
        <w:tab/>
      </w:r>
      <w:r w:rsidR="000B40BE">
        <w:rPr>
          <w:rFonts w:ascii="Times New Roman" w:hAnsi="Times New Roman"/>
          <w:sz w:val="28"/>
          <w:szCs w:val="21"/>
        </w:rPr>
        <w:tab/>
      </w:r>
      <w:r w:rsidR="000B40BE">
        <w:rPr>
          <w:rFonts w:ascii="Times New Roman" w:hAnsi="Times New Roman"/>
          <w:sz w:val="28"/>
          <w:szCs w:val="21"/>
        </w:rPr>
        <w:tab/>
      </w:r>
      <w:r w:rsidR="000B40BE">
        <w:rPr>
          <w:rFonts w:ascii="Times New Roman" w:hAnsi="Times New Roman"/>
          <w:sz w:val="28"/>
          <w:szCs w:val="21"/>
        </w:rPr>
        <w:tab/>
      </w:r>
      <w:r w:rsidR="000B40BE">
        <w:rPr>
          <w:rFonts w:ascii="Times New Roman" w:hAnsi="Times New Roman"/>
        </w:rPr>
        <w:t>（</w:t>
      </w:r>
      <w:r w:rsidR="000B40BE">
        <w:rPr>
          <w:rFonts w:ascii="Times New Roman" w:hAnsi="Times New Roman"/>
        </w:rPr>
        <w:t>TY-4</w:t>
      </w:r>
      <w:r w:rsidR="000B40BE">
        <w:rPr>
          <w:rFonts w:ascii="Times New Roman" w:hAnsi="Times New Roman"/>
        </w:rPr>
        <w:t>）</w:t>
      </w:r>
    </w:p>
    <w:p w:rsidR="00000000" w:rsidRDefault="000B40BE" w:rsidP="00DB6696">
      <w:pPr>
        <w:spacing w:beforeLines="100"/>
        <w:ind w:firstLineChars="0" w:firstLine="420"/>
        <w:rPr>
          <w:rFonts w:ascii="Times New Roman" w:hAnsi="Times New Roman"/>
        </w:rPr>
      </w:pPr>
      <w:r>
        <w:rPr>
          <w:rFonts w:ascii="Times New Roman" w:hAnsi="Times New Roman"/>
        </w:rPr>
        <w:t>式中，</w:t>
      </w:r>
    </w:p>
    <w:p w:rsidR="000B40BE" w:rsidRDefault="000B40BE" w:rsidP="000B40BE">
      <w:pPr>
        <w:adjustRightInd w:val="0"/>
        <w:snapToGrid w:val="0"/>
        <w:ind w:firstLineChars="200" w:firstLine="480"/>
        <w:rPr>
          <w:rFonts w:ascii="Times New Roman" w:hAnsi="Times New Roman"/>
        </w:rPr>
      </w:pPr>
      <w:r>
        <w:rPr>
          <w:rFonts w:ascii="Times New Roman" w:hAnsi="Times New Roman" w:hint="eastAsia"/>
          <w:i/>
        </w:rPr>
        <w:t>Fi</w:t>
      </w:r>
      <w:r>
        <w:rPr>
          <w:rFonts w:ascii="Times New Roman" w:hAnsi="Times New Roman" w:hint="eastAsia"/>
        </w:rPr>
        <w:t>是燃料</w:t>
      </w:r>
      <w:r>
        <w:rPr>
          <w:rFonts w:ascii="Times New Roman" w:hAnsi="Times New Roman"/>
          <w:i/>
        </w:rPr>
        <w:t>i</w:t>
      </w:r>
      <w:r>
        <w:rPr>
          <w:rFonts w:ascii="Times New Roman" w:hAnsi="Times New Roman" w:hint="eastAsia"/>
        </w:rPr>
        <w:t>的排放因子，单位为</w:t>
      </w:r>
      <w:r>
        <w:rPr>
          <w:rFonts w:ascii="Times New Roman" w:hAnsi="Times New Roman" w:hint="eastAsia"/>
        </w:rPr>
        <w:t>tCO</w:t>
      </w:r>
      <w:r>
        <w:rPr>
          <w:rFonts w:ascii="Times New Roman" w:hAnsi="Times New Roman" w:hint="eastAsia"/>
          <w:vertAlign w:val="subscript"/>
        </w:rPr>
        <w:t>2</w:t>
      </w:r>
      <w:r>
        <w:rPr>
          <w:rFonts w:ascii="Times New Roman" w:hAnsi="Times New Roman" w:hint="eastAsia"/>
        </w:rPr>
        <w:t>/TJ</w:t>
      </w:r>
      <w:r>
        <w:rPr>
          <w:rFonts w:ascii="Times New Roman" w:hAnsi="Times New Roman" w:hint="eastAsia"/>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C</w:t>
      </w:r>
      <w:r>
        <w:rPr>
          <w:rFonts w:ascii="Times New Roman" w:hAnsi="Times New Roman"/>
          <w:i/>
          <w:vertAlign w:val="subscript"/>
        </w:rPr>
        <w:t>i</w:t>
      </w:r>
      <w:r>
        <w:rPr>
          <w:rFonts w:ascii="Times New Roman" w:hAnsi="Times New Roman"/>
        </w:rPr>
        <w:t>是燃料</w:t>
      </w:r>
      <w:r>
        <w:rPr>
          <w:rFonts w:ascii="Times New Roman" w:hAnsi="Times New Roman"/>
          <w:i/>
        </w:rPr>
        <w:t>i</w:t>
      </w:r>
      <w:r>
        <w:rPr>
          <w:rFonts w:ascii="Times New Roman" w:hAnsi="Times New Roman"/>
        </w:rPr>
        <w:t>的单位热值含碳量，单位为</w:t>
      </w:r>
      <w:r>
        <w:rPr>
          <w:rFonts w:ascii="Times New Roman" w:hAnsi="Times New Roman"/>
        </w:rPr>
        <w:t>tC/TJ</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α</w:t>
      </w:r>
      <w:r>
        <w:rPr>
          <w:rFonts w:ascii="Times New Roman" w:hAnsi="Times New Roman"/>
          <w:i/>
          <w:vertAlign w:val="subscript"/>
        </w:rPr>
        <w:t>i</w:t>
      </w:r>
      <w:r>
        <w:rPr>
          <w:rFonts w:ascii="Times New Roman" w:hAnsi="Times New Roman"/>
        </w:rPr>
        <w:t>是为燃料</w:t>
      </w:r>
      <w:r>
        <w:rPr>
          <w:rFonts w:ascii="Times New Roman" w:hAnsi="Times New Roman"/>
          <w:i/>
        </w:rPr>
        <w:t>i</w:t>
      </w:r>
      <w:r>
        <w:rPr>
          <w:rFonts w:ascii="Times New Roman" w:hAnsi="Times New Roman"/>
        </w:rPr>
        <w:t>的碳氧化率；</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ρ</w:t>
      </w:r>
      <w:r>
        <w:rPr>
          <w:rFonts w:ascii="Times New Roman" w:hAnsi="Times New Roman"/>
        </w:rPr>
        <w:t>是二氧化碳与碳的分子量之比，为一常数，</w:t>
      </w:r>
      <w:r>
        <w:rPr>
          <w:rFonts w:ascii="Times New Roman" w:hAnsi="Times New Roman" w:hint="eastAsia"/>
        </w:rPr>
        <w:t>44/12</w:t>
      </w:r>
      <w:r>
        <w:rPr>
          <w:rFonts w:ascii="Times New Roman" w:hAnsi="Times New Roman"/>
        </w:rPr>
        <w:t>。</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在年度排放报告中，</w:t>
      </w:r>
      <w:r w:rsidR="00E676FE">
        <w:rPr>
          <w:rFonts w:ascii="Times New Roman" w:hAnsi="Times New Roman"/>
        </w:rPr>
        <w:t>重点碳排放单位</w:t>
      </w:r>
      <w:r>
        <w:rPr>
          <w:rFonts w:ascii="Times New Roman" w:hAnsi="Times New Roman"/>
        </w:rPr>
        <w:t>的重点排放设施燃煤的碳</w:t>
      </w:r>
      <w:r>
        <w:rPr>
          <w:rFonts w:ascii="Times New Roman" w:hAnsi="Times New Roman" w:hint="eastAsia"/>
        </w:rPr>
        <w:t>氧</w:t>
      </w:r>
      <w:r>
        <w:rPr>
          <w:rFonts w:ascii="Times New Roman" w:hAnsi="Times New Roman"/>
        </w:rPr>
        <w:t>化率应单独测量和记录。测量周期是每月测一次</w:t>
      </w:r>
      <w:r>
        <w:rPr>
          <w:rFonts w:ascii="Times New Roman" w:hAnsi="Times New Roman" w:hint="eastAsia"/>
        </w:rPr>
        <w:t>，</w:t>
      </w:r>
      <w:r>
        <w:rPr>
          <w:rFonts w:ascii="Times New Roman" w:hAnsi="Times New Roman"/>
        </w:rPr>
        <w:t>一般应该在在每个月第</w:t>
      </w:r>
      <w:r>
        <w:rPr>
          <w:rFonts w:ascii="Times New Roman" w:hAnsi="Times New Roman" w:hint="eastAsia"/>
        </w:rPr>
        <w:t>1</w:t>
      </w:r>
      <w:r>
        <w:rPr>
          <w:rFonts w:ascii="Times New Roman" w:hAnsi="Times New Roman"/>
        </w:rPr>
        <w:t>周的星期一测量，特殊情况需要在报告中特别说明。</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在历史排放报告中，</w:t>
      </w:r>
      <w:r w:rsidR="00E676FE">
        <w:rPr>
          <w:rFonts w:ascii="Times New Roman" w:hAnsi="Times New Roman"/>
        </w:rPr>
        <w:t>重点碳排放单位</w:t>
      </w:r>
      <w:r>
        <w:rPr>
          <w:rFonts w:ascii="Times New Roman" w:hAnsi="Times New Roman"/>
        </w:rPr>
        <w:t>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的单位热值含碳量和碳氧化率缺省值进行计算。</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在年度排放报告中，一般报告单位可采用附录一附表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的单位热值含碳量和碳氧化率缺省值进行计算。</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）工业生产过程直接排放</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在年度二氧化碳报告中，一般二氧化碳报告单位可使用缺省值进行工业生产过程二氧化碳排放量计算。此缺省值见表</w:t>
      </w:r>
      <w:r>
        <w:rPr>
          <w:rFonts w:ascii="Times New Roman" w:hAnsi="Times New Roman"/>
        </w:rPr>
        <w:t>SN-3a</w:t>
      </w:r>
      <w:r>
        <w:rPr>
          <w:rFonts w:ascii="Times New Roman" w:hAnsi="Times New Roman"/>
        </w:rPr>
        <w:t>和</w:t>
      </w:r>
      <w:r>
        <w:rPr>
          <w:rFonts w:ascii="Times New Roman" w:hAnsi="Times New Roman"/>
        </w:rPr>
        <w:t>SN-3b</w:t>
      </w:r>
      <w:r>
        <w:rPr>
          <w:rFonts w:ascii="Times New Roman" w:hAnsi="Times New Roman"/>
        </w:rPr>
        <w:t>。</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历史排放报告中，</w:t>
      </w:r>
      <w:r w:rsidR="00E676FE">
        <w:rPr>
          <w:rFonts w:ascii="Times New Roman" w:hAnsi="Times New Roman"/>
        </w:rPr>
        <w:t>重点碳排放单位</w:t>
      </w:r>
      <w:r>
        <w:rPr>
          <w:rFonts w:ascii="Times New Roman" w:hAnsi="Times New Roman"/>
        </w:rPr>
        <w:t>可使用缺省值进行工业生产过程排放量计算。此缺省值见表</w:t>
      </w:r>
      <w:r>
        <w:rPr>
          <w:rFonts w:ascii="Times New Roman" w:hAnsi="Times New Roman"/>
        </w:rPr>
        <w:t>SN-3a</w:t>
      </w:r>
      <w:r>
        <w:rPr>
          <w:rFonts w:ascii="Times New Roman" w:hAnsi="Times New Roman"/>
        </w:rPr>
        <w:t>和表</w:t>
      </w:r>
      <w:r>
        <w:rPr>
          <w:rFonts w:ascii="Times New Roman" w:hAnsi="Times New Roman"/>
        </w:rPr>
        <w:t>SN-3b</w:t>
      </w:r>
      <w:r>
        <w:rPr>
          <w:rFonts w:ascii="Times New Roman" w:hAnsi="Times New Roman"/>
        </w:rPr>
        <w:t>。</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年度报告中，</w:t>
      </w:r>
      <w:r w:rsidR="00E676FE">
        <w:rPr>
          <w:rFonts w:ascii="Times New Roman" w:hAnsi="Times New Roman"/>
        </w:rPr>
        <w:t>重点碳排放单位</w:t>
      </w:r>
      <w:r>
        <w:rPr>
          <w:rFonts w:ascii="Times New Roman" w:hAnsi="Times New Roman"/>
        </w:rPr>
        <w:t>除报告年度熟料产量之外，应</w:t>
      </w:r>
      <w:r>
        <w:rPr>
          <w:rFonts w:ascii="Times New Roman" w:hAnsi="Times New Roman" w:hint="eastAsia"/>
        </w:rPr>
        <w:t>测量</w:t>
      </w:r>
      <w:r>
        <w:rPr>
          <w:rFonts w:ascii="Times New Roman" w:hAnsi="Times New Roman"/>
        </w:rPr>
        <w:t>和计算其重点排放设施单位熟料二氧化碳排放量。</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lastRenderedPageBreak/>
        <w:t>对于生料中不含替代原料的，应测量熟料</w:t>
      </w:r>
      <w:r>
        <w:rPr>
          <w:rFonts w:ascii="Times New Roman" w:hAnsi="Times New Roman"/>
        </w:rPr>
        <w:t>CaO</w:t>
      </w:r>
      <w:r>
        <w:rPr>
          <w:rFonts w:ascii="Times New Roman" w:hAnsi="Times New Roman"/>
        </w:rPr>
        <w:t>和</w:t>
      </w:r>
      <w:r>
        <w:rPr>
          <w:rFonts w:ascii="Times New Roman" w:hAnsi="Times New Roman"/>
        </w:rPr>
        <w:t>MgO</w:t>
      </w:r>
      <w:r>
        <w:rPr>
          <w:rFonts w:ascii="Times New Roman" w:hAnsi="Times New Roman"/>
        </w:rPr>
        <w:t>含量。熟料中</w:t>
      </w:r>
      <w:r>
        <w:rPr>
          <w:rFonts w:ascii="Times New Roman" w:hAnsi="Times New Roman"/>
        </w:rPr>
        <w:t>CaO</w:t>
      </w:r>
      <w:r>
        <w:rPr>
          <w:rFonts w:ascii="Times New Roman" w:hAnsi="Times New Roman"/>
        </w:rPr>
        <w:t>和</w:t>
      </w:r>
      <w:r>
        <w:rPr>
          <w:rFonts w:ascii="Times New Roman" w:hAnsi="Times New Roman"/>
        </w:rPr>
        <w:t>MgO</w:t>
      </w:r>
      <w:r>
        <w:rPr>
          <w:rFonts w:ascii="Times New Roman" w:hAnsi="Times New Roman"/>
        </w:rPr>
        <w:t>含量每</w:t>
      </w:r>
      <w:r>
        <w:rPr>
          <w:rFonts w:ascii="Times New Roman" w:hAnsi="Times New Roman" w:hint="eastAsia"/>
        </w:rPr>
        <w:t>月</w:t>
      </w:r>
      <w:r>
        <w:rPr>
          <w:rFonts w:ascii="Times New Roman" w:hAnsi="Times New Roman"/>
        </w:rPr>
        <w:t>检测一次，并根据检测结果计算水泥熟料中</w:t>
      </w:r>
      <w:r>
        <w:rPr>
          <w:rFonts w:ascii="Times New Roman" w:hAnsi="Times New Roman"/>
        </w:rPr>
        <w:t>CaO</w:t>
      </w:r>
      <w:r>
        <w:rPr>
          <w:rFonts w:ascii="Times New Roman" w:hAnsi="Times New Roman"/>
        </w:rPr>
        <w:t>和</w:t>
      </w:r>
      <w:r>
        <w:rPr>
          <w:rFonts w:ascii="Times New Roman" w:hAnsi="Times New Roman"/>
        </w:rPr>
        <w:t>MgO</w:t>
      </w:r>
      <w:r>
        <w:rPr>
          <w:rFonts w:ascii="Times New Roman" w:hAnsi="Times New Roman"/>
        </w:rPr>
        <w:t>的加权年平均含量，进而计算单位熟料排放量。权重为熟料产量。</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对于生料中采用替代原料的，应测量生料石灰石中</w:t>
      </w:r>
      <w:r>
        <w:rPr>
          <w:rFonts w:ascii="Times New Roman" w:hAnsi="Times New Roman"/>
        </w:rPr>
        <w:t>CaO</w:t>
      </w:r>
      <w:r>
        <w:rPr>
          <w:rFonts w:ascii="Times New Roman" w:hAnsi="Times New Roman"/>
        </w:rPr>
        <w:t>含量和</w:t>
      </w:r>
      <w:r>
        <w:rPr>
          <w:rFonts w:ascii="Times New Roman" w:hAnsi="Times New Roman"/>
        </w:rPr>
        <w:t>MgO</w:t>
      </w:r>
      <w:r>
        <w:rPr>
          <w:rFonts w:ascii="Times New Roman" w:hAnsi="Times New Roman"/>
        </w:rPr>
        <w:t>含量、生料中石灰石含量、烧失量。每</w:t>
      </w:r>
      <w:r>
        <w:rPr>
          <w:rFonts w:ascii="Times New Roman" w:hAnsi="Times New Roman" w:hint="eastAsia"/>
        </w:rPr>
        <w:t>月</w:t>
      </w:r>
      <w:r>
        <w:rPr>
          <w:rFonts w:ascii="Times New Roman" w:hAnsi="Times New Roman"/>
        </w:rPr>
        <w:t>检测一次。根据检测结果加权计算年平均值，权重为生料用量。具体测量要求</w:t>
      </w:r>
      <w:r>
        <w:rPr>
          <w:rFonts w:ascii="Times New Roman" w:hAnsi="Times New Roman" w:hint="eastAsia"/>
        </w:rPr>
        <w:t>见</w:t>
      </w:r>
      <w:r>
        <w:rPr>
          <w:rFonts w:ascii="Times New Roman" w:hAnsi="Times New Roman"/>
        </w:rPr>
        <w:t>《水泥化学分析方法》（</w:t>
      </w:r>
      <w:r>
        <w:rPr>
          <w:rFonts w:ascii="Times New Roman" w:hAnsi="Times New Roman"/>
        </w:rPr>
        <w:t>GB/T176-2008</w:t>
      </w:r>
      <w:r>
        <w:rPr>
          <w:rFonts w:ascii="Times New Roman" w:hAnsi="Times New Roman"/>
        </w:rPr>
        <w:t>）。</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）废弃物处理直接排放</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协同处置废物的排放因子可采用缺省值</w:t>
      </w:r>
      <w:r>
        <w:rPr>
          <w:rFonts w:ascii="Times New Roman" w:hAnsi="Times New Roman" w:hint="eastAsia"/>
        </w:rPr>
        <w:t>，</w:t>
      </w:r>
      <w:r>
        <w:rPr>
          <w:rFonts w:ascii="Times New Roman" w:hAnsi="Times New Roman"/>
        </w:rPr>
        <w:t>此缺省值见表</w:t>
      </w:r>
      <w:r>
        <w:rPr>
          <w:rFonts w:ascii="Times New Roman" w:hAnsi="Times New Roman"/>
        </w:rPr>
        <w:t>BG-6</w:t>
      </w:r>
      <w:r>
        <w:rPr>
          <w:rFonts w:ascii="Times New Roman" w:hAnsi="Times New Roman"/>
        </w:rPr>
        <w:t>。</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）电力消耗的间接排放</w:t>
      </w:r>
    </w:p>
    <w:p w:rsidR="00000000" w:rsidRDefault="000B40BE" w:rsidP="00DB6696">
      <w:pPr>
        <w:adjustRightInd w:val="0"/>
        <w:snapToGrid w:val="0"/>
        <w:spacing w:beforeLines="100" w:line="420" w:lineRule="exact"/>
        <w:ind w:firstLineChars="200" w:firstLine="480"/>
        <w:rPr>
          <w:rFonts w:ascii="Times New Roman" w:hAnsi="Times New Roman"/>
        </w:rPr>
      </w:pPr>
      <w:r>
        <w:rPr>
          <w:rFonts w:ascii="Times New Roman" w:hAnsi="Times New Roman"/>
        </w:rPr>
        <w:t>电力消耗</w:t>
      </w:r>
      <w:r>
        <w:rPr>
          <w:rFonts w:ascii="Times New Roman" w:hAnsi="Times New Roman" w:hint="eastAsia"/>
        </w:rPr>
        <w:t>的</w:t>
      </w:r>
      <w:r>
        <w:rPr>
          <w:rFonts w:ascii="Times New Roman" w:hAnsi="Times New Roman"/>
        </w:rPr>
        <w:t>间接排放系数采用发布的最近年份</w:t>
      </w:r>
      <w:r>
        <w:rPr>
          <w:rFonts w:ascii="Times New Roman" w:hAnsi="Times New Roman" w:hint="eastAsia"/>
        </w:rPr>
        <w:t>的排放</w:t>
      </w:r>
      <w:r>
        <w:rPr>
          <w:rFonts w:ascii="Times New Roman" w:hAnsi="Times New Roman"/>
        </w:rPr>
        <w:t>系数。</w:t>
      </w:r>
    </w:p>
    <w:p w:rsidR="000B40BE" w:rsidRPr="00D077D2" w:rsidRDefault="000B40BE" w:rsidP="00D077D2">
      <w:pPr>
        <w:pStyle w:val="2"/>
        <w:ind w:firstLine="562"/>
        <w:rPr>
          <w:sz w:val="28"/>
        </w:rPr>
      </w:pPr>
      <w:bookmarkStart w:id="41" w:name="_Toc34322712"/>
      <w:bookmarkStart w:id="42" w:name="_Toc36127042"/>
      <w:r w:rsidRPr="00D077D2">
        <w:rPr>
          <w:rFonts w:hint="eastAsia"/>
          <w:sz w:val="28"/>
        </w:rPr>
        <w:t>（二）</w:t>
      </w:r>
      <w:r w:rsidRPr="00D077D2">
        <w:rPr>
          <w:sz w:val="28"/>
        </w:rPr>
        <w:t>排放报告格式和要求</w:t>
      </w:r>
      <w:bookmarkEnd w:id="41"/>
      <w:bookmarkEnd w:id="42"/>
    </w:p>
    <w:p w:rsidR="000B40BE" w:rsidRDefault="00E676FE" w:rsidP="000B40BE">
      <w:pPr>
        <w:pStyle w:val="af3"/>
        <w:ind w:firstLine="480"/>
        <w:rPr>
          <w:rFonts w:ascii="Times New Roman" w:hAnsi="Times New Roman"/>
        </w:rPr>
      </w:pPr>
      <w:r>
        <w:rPr>
          <w:rFonts w:ascii="Times New Roman" w:hAnsi="Times New Roman"/>
        </w:rPr>
        <w:t>重点碳排放单位</w:t>
      </w:r>
      <w:r w:rsidR="000B40BE">
        <w:rPr>
          <w:rFonts w:ascii="Times New Roman" w:hAnsi="Times New Roman"/>
        </w:rPr>
        <w:t>应该提交</w:t>
      </w:r>
      <w:r>
        <w:rPr>
          <w:rFonts w:ascii="Times New Roman" w:hAnsi="Times New Roman"/>
        </w:rPr>
        <w:t>重点碳排放单位</w:t>
      </w:r>
      <w:r w:rsidR="000B40BE">
        <w:rPr>
          <w:rFonts w:ascii="Times New Roman" w:hAnsi="Times New Roman"/>
        </w:rPr>
        <w:t>历史排放报告和</w:t>
      </w:r>
      <w:r>
        <w:rPr>
          <w:rFonts w:ascii="Times New Roman" w:hAnsi="Times New Roman"/>
        </w:rPr>
        <w:t>重点碳排放单位</w:t>
      </w:r>
      <w:r w:rsidR="000B40BE">
        <w:rPr>
          <w:rFonts w:ascii="Times New Roman" w:hAnsi="Times New Roman"/>
        </w:rPr>
        <w:t>年度排放报告，一般排放报告单位应该提交一般排放报告单位年度排放报告。</w:t>
      </w:r>
    </w:p>
    <w:p w:rsidR="00000000" w:rsidRDefault="00E676FE" w:rsidP="00DB6696">
      <w:pPr>
        <w:spacing w:beforeLines="100"/>
        <w:ind w:firstLineChars="200" w:firstLine="480"/>
        <w:rPr>
          <w:rFonts w:ascii="Times New Roman" w:hAnsi="Times New Roman"/>
        </w:rPr>
      </w:pPr>
      <w:r>
        <w:rPr>
          <w:rFonts w:ascii="Times New Roman" w:hAnsi="Times New Roman"/>
        </w:rPr>
        <w:t>重点碳排放单位</w:t>
      </w:r>
      <w:r w:rsidR="000B40BE">
        <w:rPr>
          <w:rFonts w:ascii="Times New Roman" w:hAnsi="Times New Roman"/>
        </w:rPr>
        <w:t>年度排放报告</w:t>
      </w:r>
      <w:r w:rsidR="000B40BE">
        <w:rPr>
          <w:rFonts w:ascii="Times New Roman" w:hAnsi="Times New Roman" w:hint="eastAsia"/>
        </w:rPr>
        <w:t>应</w:t>
      </w:r>
      <w:r w:rsidR="000B40BE">
        <w:rPr>
          <w:rFonts w:ascii="Times New Roman" w:hAnsi="Times New Roman"/>
        </w:rPr>
        <w:t>包括</w:t>
      </w:r>
      <w:r w:rsidR="000B40BE">
        <w:rPr>
          <w:rFonts w:ascii="Times New Roman" w:hAnsi="Times New Roman" w:hint="eastAsia"/>
        </w:rPr>
        <w:t>基本情况、二氧化碳直接排放、二氧化碳间接排放、核算结果、不确定性分析、监测计划、二氧化碳控制措施、附录、真实性声明、核查机构意见</w:t>
      </w:r>
      <w:r w:rsidR="000B40BE">
        <w:rPr>
          <w:rFonts w:ascii="Times New Roman" w:hAnsi="Times New Roman"/>
        </w:rPr>
        <w:t>。对于水泥制造企业，各部分按下列所述格式和要求编制。</w:t>
      </w:r>
    </w:p>
    <w:p w:rsidR="00000000" w:rsidRDefault="00E676FE" w:rsidP="00DB6696">
      <w:pPr>
        <w:spacing w:beforeLines="100"/>
        <w:ind w:firstLineChars="200" w:firstLine="480"/>
        <w:rPr>
          <w:rFonts w:ascii="Times New Roman" w:hAnsi="Times New Roman"/>
        </w:rPr>
      </w:pPr>
      <w:r>
        <w:rPr>
          <w:rFonts w:ascii="Times New Roman" w:hAnsi="Times New Roman"/>
        </w:rPr>
        <w:t>重点碳排放单位</w:t>
      </w:r>
      <w:r w:rsidR="000B40BE">
        <w:rPr>
          <w:rFonts w:ascii="Times New Roman" w:hAnsi="Times New Roman"/>
        </w:rPr>
        <w:t>历史排放报告</w:t>
      </w:r>
      <w:r w:rsidR="000B40BE">
        <w:rPr>
          <w:rFonts w:ascii="Times New Roman" w:hAnsi="Times New Roman" w:hint="eastAsia"/>
        </w:rPr>
        <w:t>应</w:t>
      </w:r>
      <w:r w:rsidR="000B40BE">
        <w:rPr>
          <w:rFonts w:ascii="Times New Roman" w:hAnsi="Times New Roman"/>
        </w:rPr>
        <w:t>包括</w:t>
      </w:r>
      <w:r w:rsidR="000B40BE">
        <w:rPr>
          <w:rFonts w:ascii="Times New Roman" w:hAnsi="Times New Roman" w:hint="eastAsia"/>
        </w:rPr>
        <w:t>基本情况、二氧化碳直接排放、二氧化碳间接排放、核算结果、不确定性分析、附录、真实性声明、核查机构意见</w:t>
      </w:r>
      <w:r w:rsidR="000B40BE">
        <w:rPr>
          <w:rFonts w:ascii="Times New Roman" w:hAnsi="Times New Roman"/>
        </w:rPr>
        <w:t>。</w:t>
      </w:r>
    </w:p>
    <w:p w:rsidR="00000000" w:rsidRDefault="000B40BE" w:rsidP="00DB6696">
      <w:pPr>
        <w:spacing w:beforeLines="100"/>
        <w:ind w:firstLineChars="200" w:firstLine="480"/>
        <w:rPr>
          <w:rFonts w:ascii="Times New Roman" w:hAnsi="Times New Roman"/>
        </w:rPr>
      </w:pPr>
      <w:r>
        <w:rPr>
          <w:rFonts w:ascii="Times New Roman" w:hAnsi="Times New Roman"/>
        </w:rPr>
        <w:t>一般排放报告单位年度排放报告</w:t>
      </w:r>
      <w:r>
        <w:rPr>
          <w:rFonts w:ascii="Times New Roman" w:hAnsi="Times New Roman" w:hint="eastAsia"/>
        </w:rPr>
        <w:t>应</w:t>
      </w:r>
      <w:r>
        <w:rPr>
          <w:rFonts w:ascii="Times New Roman" w:hAnsi="Times New Roman"/>
        </w:rPr>
        <w:t>包括</w:t>
      </w:r>
      <w:r>
        <w:rPr>
          <w:rFonts w:ascii="Times New Roman" w:hAnsi="Times New Roman" w:hint="eastAsia"/>
        </w:rPr>
        <w:t>基本情况、二氧化碳直接排放、二氧化碳间接排放、核算结果、不确定性分析、附录、真实性声明</w:t>
      </w:r>
      <w:r>
        <w:rPr>
          <w:rFonts w:ascii="Times New Roman" w:hAnsi="Times New Roman"/>
        </w:rPr>
        <w:t>。</w:t>
      </w:r>
    </w:p>
    <w:p w:rsidR="000B40BE" w:rsidRPr="00133155" w:rsidRDefault="000B40BE" w:rsidP="00D10070">
      <w:pPr>
        <w:pStyle w:val="3"/>
        <w:numPr>
          <w:ilvl w:val="0"/>
          <w:numId w:val="20"/>
        </w:numPr>
        <w:adjustRightInd w:val="0"/>
        <w:snapToGrid w:val="0"/>
        <w:spacing w:before="240" w:after="240" w:line="420" w:lineRule="exact"/>
        <w:ind w:left="0" w:firstLineChars="0" w:firstLine="567"/>
        <w:rPr>
          <w:rFonts w:ascii="Times New Roman" w:hAnsi="Times New Roman"/>
        </w:rPr>
      </w:pPr>
      <w:r w:rsidRPr="00133155">
        <w:rPr>
          <w:rFonts w:ascii="Times New Roman" w:hAnsi="Times New Roman"/>
        </w:rPr>
        <w:t>基本情况</w:t>
      </w:r>
    </w:p>
    <w:p w:rsidR="000B40BE" w:rsidRDefault="000B40BE" w:rsidP="00DB6696">
      <w:pPr>
        <w:spacing w:beforeLines="100"/>
        <w:ind w:firstLineChars="200" w:firstLine="480"/>
        <w:rPr>
          <w:rFonts w:ascii="Times New Roman" w:hAnsi="Times New Roman"/>
        </w:rPr>
      </w:pPr>
      <w:r>
        <w:rPr>
          <w:rFonts w:ascii="Times New Roman" w:hAnsi="Times New Roman"/>
        </w:rPr>
        <w:t>报告单位按照表</w:t>
      </w:r>
      <w:r>
        <w:rPr>
          <w:rFonts w:ascii="Times New Roman" w:hAnsi="Times New Roman"/>
        </w:rPr>
        <w:t>BG-1</w:t>
      </w:r>
      <w:r>
        <w:rPr>
          <w:rFonts w:ascii="Times New Roman" w:hAnsi="Times New Roman"/>
        </w:rPr>
        <w:t>格式要求填写企业基本信息。</w:t>
      </w:r>
    </w:p>
    <w:p w:rsidR="00000000" w:rsidRDefault="005E23B5" w:rsidP="00DB6696">
      <w:pPr>
        <w:spacing w:beforeLines="100"/>
        <w:ind w:firstLineChars="200" w:firstLine="480"/>
        <w:rPr>
          <w:rFonts w:ascii="Times New Roman" w:hAnsi="Times New Roman"/>
        </w:rPr>
      </w:pPr>
    </w:p>
    <w:p w:rsidR="00000000"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 xml:space="preserve">BG-1  </w:t>
      </w:r>
      <w:r>
        <w:rPr>
          <w:rFonts w:ascii="Times New Roman" w:hAnsi="Times New Roman"/>
          <w:b/>
          <w:sz w:val="21"/>
          <w:szCs w:val="21"/>
        </w:rPr>
        <w:t>报告单位基本信息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1269"/>
        <w:gridCol w:w="990"/>
        <w:gridCol w:w="1002"/>
        <w:gridCol w:w="276"/>
        <w:gridCol w:w="1143"/>
        <w:gridCol w:w="1466"/>
      </w:tblGrid>
      <w:tr w:rsidR="000B40BE" w:rsidTr="00133155">
        <w:trPr>
          <w:jc w:val="center"/>
        </w:trPr>
        <w:tc>
          <w:tcPr>
            <w:tcW w:w="237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企业名称</w:t>
            </w:r>
          </w:p>
        </w:tc>
        <w:tc>
          <w:tcPr>
            <w:tcW w:w="6146" w:type="dxa"/>
            <w:gridSpan w:val="6"/>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jc w:val="center"/>
        </w:trPr>
        <w:tc>
          <w:tcPr>
            <w:tcW w:w="237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所属行业</w:t>
            </w:r>
          </w:p>
        </w:tc>
        <w:tc>
          <w:tcPr>
            <w:tcW w:w="1269"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行业代码</w:t>
            </w:r>
          </w:p>
        </w:tc>
        <w:tc>
          <w:tcPr>
            <w:tcW w:w="1002"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1419" w:type="dxa"/>
            <w:gridSpan w:val="2"/>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组织机构代码</w:t>
            </w:r>
          </w:p>
        </w:tc>
        <w:tc>
          <w:tcPr>
            <w:tcW w:w="146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jc w:val="center"/>
        </w:trPr>
        <w:tc>
          <w:tcPr>
            <w:tcW w:w="237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w:t>
            </w:r>
            <w:r>
              <w:rPr>
                <w:rFonts w:ascii="Times New Roman" w:hAnsi="Times New Roman" w:hint="eastAsia"/>
                <w:sz w:val="18"/>
                <w:szCs w:val="18"/>
              </w:rPr>
              <w:t>注册</w:t>
            </w:r>
            <w:r>
              <w:rPr>
                <w:rFonts w:ascii="Times New Roman" w:hAnsi="Times New Roman"/>
                <w:sz w:val="18"/>
                <w:szCs w:val="18"/>
              </w:rPr>
              <w:t>地址</w:t>
            </w:r>
          </w:p>
        </w:tc>
        <w:tc>
          <w:tcPr>
            <w:tcW w:w="6146" w:type="dxa"/>
            <w:gridSpan w:val="6"/>
            <w:vAlign w:val="center"/>
          </w:tcPr>
          <w:p w:rsidR="000B40BE" w:rsidRDefault="000B40BE" w:rsidP="00133155">
            <w:pPr>
              <w:adjustRightInd w:val="0"/>
              <w:snapToGrid w:val="0"/>
              <w:spacing w:line="320" w:lineRule="atLeast"/>
              <w:ind w:firstLineChars="50" w:firstLine="90"/>
              <w:jc w:val="left"/>
              <w:rPr>
                <w:rFonts w:ascii="Times New Roman" w:hAnsi="Times New Roman"/>
                <w:sz w:val="18"/>
                <w:szCs w:val="18"/>
              </w:rPr>
            </w:pPr>
            <w:r>
              <w:rPr>
                <w:rFonts w:ascii="Times New Roman" w:hAnsi="Times New Roman"/>
                <w:sz w:val="18"/>
                <w:szCs w:val="18"/>
              </w:rPr>
              <w:t>北京市区镇（乡、街道）村（路、小区）</w:t>
            </w:r>
          </w:p>
        </w:tc>
      </w:tr>
      <w:tr w:rsidR="000B40BE" w:rsidTr="00133155">
        <w:trPr>
          <w:jc w:val="center"/>
        </w:trPr>
        <w:tc>
          <w:tcPr>
            <w:tcW w:w="237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w:t>
            </w:r>
            <w:r>
              <w:rPr>
                <w:rFonts w:ascii="Times New Roman" w:hAnsi="Times New Roman" w:hint="eastAsia"/>
                <w:sz w:val="18"/>
                <w:szCs w:val="18"/>
              </w:rPr>
              <w:t>办公</w:t>
            </w:r>
            <w:r>
              <w:rPr>
                <w:rFonts w:ascii="Times New Roman" w:hAnsi="Times New Roman"/>
                <w:sz w:val="18"/>
                <w:szCs w:val="18"/>
              </w:rPr>
              <w:t>地址</w:t>
            </w:r>
          </w:p>
        </w:tc>
        <w:tc>
          <w:tcPr>
            <w:tcW w:w="6146" w:type="dxa"/>
            <w:gridSpan w:val="6"/>
            <w:vAlign w:val="center"/>
          </w:tcPr>
          <w:p w:rsidR="000B40BE" w:rsidRDefault="000B40BE" w:rsidP="00133155">
            <w:pPr>
              <w:adjustRightInd w:val="0"/>
              <w:snapToGrid w:val="0"/>
              <w:spacing w:line="320" w:lineRule="atLeast"/>
              <w:ind w:firstLineChars="50" w:firstLine="90"/>
              <w:jc w:val="left"/>
              <w:rPr>
                <w:rFonts w:ascii="Times New Roman" w:hAnsi="Times New Roman"/>
                <w:sz w:val="18"/>
                <w:szCs w:val="18"/>
              </w:rPr>
            </w:pPr>
            <w:r>
              <w:rPr>
                <w:rFonts w:ascii="Times New Roman" w:hAnsi="Times New Roman"/>
                <w:sz w:val="18"/>
                <w:szCs w:val="18"/>
              </w:rPr>
              <w:t>北京市区镇（乡、街道）村（路、小区）</w:t>
            </w:r>
          </w:p>
        </w:tc>
      </w:tr>
      <w:tr w:rsidR="000B40BE" w:rsidTr="00133155">
        <w:trPr>
          <w:jc w:val="center"/>
        </w:trPr>
        <w:tc>
          <w:tcPr>
            <w:tcW w:w="237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法定代表人</w:t>
            </w:r>
          </w:p>
        </w:tc>
        <w:tc>
          <w:tcPr>
            <w:tcW w:w="1269"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8" w:type="dxa"/>
            <w:gridSpan w:val="2"/>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jc w:val="center"/>
        </w:trPr>
        <w:tc>
          <w:tcPr>
            <w:tcW w:w="237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通信地址</w:t>
            </w:r>
          </w:p>
        </w:tc>
        <w:tc>
          <w:tcPr>
            <w:tcW w:w="3537" w:type="dxa"/>
            <w:gridSpan w:val="4"/>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邮编</w:t>
            </w:r>
          </w:p>
        </w:tc>
        <w:tc>
          <w:tcPr>
            <w:tcW w:w="146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jc w:val="center"/>
        </w:trPr>
        <w:tc>
          <w:tcPr>
            <w:tcW w:w="237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单位分管领导</w:t>
            </w:r>
          </w:p>
        </w:tc>
        <w:tc>
          <w:tcPr>
            <w:tcW w:w="1269"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8" w:type="dxa"/>
            <w:gridSpan w:val="2"/>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jc w:val="center"/>
        </w:trPr>
        <w:tc>
          <w:tcPr>
            <w:tcW w:w="237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单位碳排放管理部门名称</w:t>
            </w:r>
          </w:p>
        </w:tc>
        <w:tc>
          <w:tcPr>
            <w:tcW w:w="6146" w:type="dxa"/>
            <w:gridSpan w:val="6"/>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jc w:val="center"/>
        </w:trPr>
        <w:tc>
          <w:tcPr>
            <w:tcW w:w="237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负责人</w:t>
            </w:r>
          </w:p>
        </w:tc>
        <w:tc>
          <w:tcPr>
            <w:tcW w:w="1269"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8" w:type="dxa"/>
            <w:gridSpan w:val="2"/>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手机</w:t>
            </w:r>
          </w:p>
        </w:tc>
        <w:tc>
          <w:tcPr>
            <w:tcW w:w="146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jc w:val="center"/>
        </w:trPr>
        <w:tc>
          <w:tcPr>
            <w:tcW w:w="237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电子邮件</w:t>
            </w:r>
          </w:p>
        </w:tc>
        <w:tc>
          <w:tcPr>
            <w:tcW w:w="3537" w:type="dxa"/>
            <w:gridSpan w:val="4"/>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jc w:val="center"/>
        </w:trPr>
        <w:tc>
          <w:tcPr>
            <w:tcW w:w="237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联系人</w:t>
            </w:r>
          </w:p>
        </w:tc>
        <w:tc>
          <w:tcPr>
            <w:tcW w:w="1269"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8" w:type="dxa"/>
            <w:gridSpan w:val="2"/>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手机</w:t>
            </w:r>
          </w:p>
        </w:tc>
        <w:tc>
          <w:tcPr>
            <w:tcW w:w="146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jc w:val="center"/>
        </w:trPr>
        <w:tc>
          <w:tcPr>
            <w:tcW w:w="237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电子邮件</w:t>
            </w:r>
          </w:p>
        </w:tc>
        <w:tc>
          <w:tcPr>
            <w:tcW w:w="3537" w:type="dxa"/>
            <w:gridSpan w:val="4"/>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jc w:val="center"/>
        </w:trPr>
        <w:tc>
          <w:tcPr>
            <w:tcW w:w="237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通信地址</w:t>
            </w:r>
          </w:p>
        </w:tc>
        <w:tc>
          <w:tcPr>
            <w:tcW w:w="3537" w:type="dxa"/>
            <w:gridSpan w:val="4"/>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邮编</w:t>
            </w:r>
          </w:p>
        </w:tc>
        <w:tc>
          <w:tcPr>
            <w:tcW w:w="146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jc w:val="center"/>
        </w:trPr>
        <w:tc>
          <w:tcPr>
            <w:tcW w:w="2376"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企业主要的四种产品</w:t>
            </w:r>
          </w:p>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或服务</w:t>
            </w:r>
          </w:p>
        </w:tc>
        <w:tc>
          <w:tcPr>
            <w:tcW w:w="6146" w:type="dxa"/>
            <w:gridSpan w:val="6"/>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jc w:val="center"/>
        </w:trPr>
        <w:tc>
          <w:tcPr>
            <w:tcW w:w="2376" w:type="dxa"/>
            <w:vAlign w:val="center"/>
          </w:tcPr>
          <w:p w:rsidR="00D10070" w:rsidRDefault="00D10070" w:rsidP="00133155">
            <w:pPr>
              <w:adjustRightInd w:val="0"/>
              <w:snapToGrid w:val="0"/>
              <w:spacing w:line="320" w:lineRule="atLeast"/>
              <w:ind w:firstLineChars="0" w:firstLine="0"/>
              <w:jc w:val="center"/>
              <w:rPr>
                <w:rFonts w:ascii="Times New Roman" w:hAnsi="Times New Roman"/>
                <w:sz w:val="18"/>
                <w:szCs w:val="18"/>
              </w:rPr>
            </w:pPr>
          </w:p>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基准年核算和报告边界</w:t>
            </w:r>
          </w:p>
          <w:p w:rsidR="00D10070" w:rsidRDefault="00D10070" w:rsidP="00133155">
            <w:pPr>
              <w:adjustRightInd w:val="0"/>
              <w:snapToGrid w:val="0"/>
              <w:spacing w:line="320" w:lineRule="atLeast"/>
              <w:ind w:firstLineChars="0" w:firstLine="0"/>
              <w:jc w:val="center"/>
              <w:rPr>
                <w:rFonts w:ascii="Times New Roman" w:hAnsi="Times New Roman"/>
                <w:sz w:val="18"/>
                <w:szCs w:val="18"/>
              </w:rPr>
            </w:pPr>
          </w:p>
        </w:tc>
        <w:tc>
          <w:tcPr>
            <w:tcW w:w="6146" w:type="dxa"/>
            <w:gridSpan w:val="6"/>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jc w:val="center"/>
        </w:trPr>
        <w:tc>
          <w:tcPr>
            <w:tcW w:w="2376" w:type="dxa"/>
            <w:vMerge w:val="restart"/>
            <w:tcBorders>
              <w:top w:val="single" w:sz="4" w:space="0" w:color="auto"/>
              <w:left w:val="single" w:sz="4" w:space="0" w:color="auto"/>
              <w:right w:val="single" w:sz="4" w:space="0" w:color="auto"/>
            </w:tcBorders>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核算和报告边界</w:t>
            </w:r>
            <w:r>
              <w:rPr>
                <w:rFonts w:ascii="Times New Roman" w:hAnsi="Times New Roman" w:hint="eastAsia"/>
                <w:sz w:val="18"/>
                <w:szCs w:val="18"/>
              </w:rPr>
              <w:t>变化</w:t>
            </w:r>
          </w:p>
        </w:tc>
        <w:tc>
          <w:tcPr>
            <w:tcW w:w="6146" w:type="dxa"/>
            <w:gridSpan w:val="6"/>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hint="eastAsia"/>
                <w:sz w:val="18"/>
                <w:szCs w:val="18"/>
              </w:rPr>
              <w:t>退出的</w:t>
            </w:r>
            <w:r>
              <w:rPr>
                <w:rFonts w:ascii="Times New Roman" w:hAnsi="Times New Roman"/>
                <w:sz w:val="18"/>
                <w:szCs w:val="18"/>
              </w:rPr>
              <w:t>或规模</w:t>
            </w:r>
            <w:r>
              <w:rPr>
                <w:rFonts w:ascii="Times New Roman" w:hAnsi="Times New Roman" w:hint="eastAsia"/>
                <w:sz w:val="18"/>
                <w:szCs w:val="18"/>
              </w:rPr>
              <w:t>缩小</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2018</w:t>
            </w:r>
            <w:r>
              <w:rPr>
                <w:rFonts w:ascii="Times New Roman" w:hAnsi="Times New Roman" w:hint="eastAsia"/>
                <w:sz w:val="18"/>
                <w:szCs w:val="18"/>
              </w:rPr>
              <w:t>年）：</w:t>
            </w:r>
          </w:p>
          <w:p w:rsidR="000B40BE" w:rsidRDefault="000B40BE" w:rsidP="00133155">
            <w:pPr>
              <w:adjustRightInd w:val="0"/>
              <w:snapToGrid w:val="0"/>
              <w:spacing w:line="320" w:lineRule="atLeast"/>
              <w:ind w:firstLineChars="0" w:firstLine="0"/>
              <w:jc w:val="left"/>
              <w:rPr>
                <w:rFonts w:ascii="Times New Roman" w:hAnsi="Times New Roman"/>
                <w:sz w:val="18"/>
                <w:szCs w:val="18"/>
              </w:rPr>
            </w:pPr>
          </w:p>
        </w:tc>
      </w:tr>
      <w:tr w:rsidR="000B40BE" w:rsidTr="00133155">
        <w:trPr>
          <w:jc w:val="center"/>
        </w:trPr>
        <w:tc>
          <w:tcPr>
            <w:tcW w:w="2376" w:type="dxa"/>
            <w:vMerge/>
            <w:tcBorders>
              <w:top w:val="single" w:sz="4" w:space="0" w:color="auto"/>
              <w:left w:val="single" w:sz="4" w:space="0" w:color="auto"/>
              <w:right w:val="single" w:sz="4" w:space="0" w:color="auto"/>
            </w:tcBorders>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6146" w:type="dxa"/>
            <w:gridSpan w:val="6"/>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hint="eastAsia"/>
                <w:sz w:val="18"/>
                <w:szCs w:val="18"/>
              </w:rPr>
              <w:t>退出的</w:t>
            </w:r>
            <w:r>
              <w:rPr>
                <w:rFonts w:ascii="Times New Roman" w:hAnsi="Times New Roman"/>
                <w:sz w:val="18"/>
                <w:szCs w:val="18"/>
              </w:rPr>
              <w:t>或规模</w:t>
            </w:r>
            <w:r>
              <w:rPr>
                <w:rFonts w:ascii="Times New Roman" w:hAnsi="Times New Roman" w:hint="eastAsia"/>
                <w:sz w:val="18"/>
                <w:szCs w:val="18"/>
              </w:rPr>
              <w:t>缩小</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上一年度）：</w:t>
            </w:r>
          </w:p>
          <w:p w:rsidR="000B40BE" w:rsidRDefault="000B40BE" w:rsidP="00133155">
            <w:pPr>
              <w:adjustRightInd w:val="0"/>
              <w:snapToGrid w:val="0"/>
              <w:spacing w:line="320" w:lineRule="atLeast"/>
              <w:ind w:firstLineChars="0" w:firstLine="0"/>
              <w:jc w:val="left"/>
              <w:rPr>
                <w:rFonts w:ascii="Times New Roman" w:hAnsi="Times New Roman"/>
                <w:sz w:val="18"/>
                <w:szCs w:val="18"/>
              </w:rPr>
            </w:pPr>
          </w:p>
        </w:tc>
      </w:tr>
      <w:tr w:rsidR="000B40BE" w:rsidTr="00133155">
        <w:trPr>
          <w:jc w:val="center"/>
        </w:trPr>
        <w:tc>
          <w:tcPr>
            <w:tcW w:w="2376" w:type="dxa"/>
            <w:vMerge/>
            <w:tcBorders>
              <w:top w:val="single" w:sz="4" w:space="0" w:color="auto"/>
              <w:left w:val="single" w:sz="4" w:space="0" w:color="auto"/>
              <w:right w:val="single" w:sz="4" w:space="0" w:color="auto"/>
            </w:tcBorders>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6146" w:type="dxa"/>
            <w:gridSpan w:val="6"/>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sz w:val="18"/>
                <w:szCs w:val="18"/>
              </w:rPr>
              <w:t>新增的或规模</w:t>
            </w:r>
            <w:r>
              <w:rPr>
                <w:rFonts w:ascii="Times New Roman" w:hAnsi="Times New Roman" w:hint="eastAsia"/>
                <w:sz w:val="18"/>
                <w:szCs w:val="18"/>
              </w:rPr>
              <w:t>扩大</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2018</w:t>
            </w:r>
            <w:r>
              <w:rPr>
                <w:rFonts w:ascii="Times New Roman" w:hAnsi="Times New Roman" w:hint="eastAsia"/>
                <w:sz w:val="18"/>
                <w:szCs w:val="18"/>
              </w:rPr>
              <w:t>年）：</w:t>
            </w:r>
          </w:p>
          <w:p w:rsidR="000B40BE" w:rsidRDefault="000B40BE" w:rsidP="00133155">
            <w:pPr>
              <w:adjustRightInd w:val="0"/>
              <w:snapToGrid w:val="0"/>
              <w:spacing w:line="320" w:lineRule="atLeast"/>
              <w:ind w:firstLineChars="0" w:firstLine="0"/>
              <w:jc w:val="left"/>
              <w:rPr>
                <w:rFonts w:ascii="Times New Roman" w:hAnsi="Times New Roman"/>
                <w:sz w:val="18"/>
                <w:szCs w:val="18"/>
              </w:rPr>
            </w:pPr>
          </w:p>
        </w:tc>
      </w:tr>
      <w:tr w:rsidR="000B40BE" w:rsidTr="00133155">
        <w:trPr>
          <w:jc w:val="center"/>
        </w:trPr>
        <w:tc>
          <w:tcPr>
            <w:tcW w:w="2376" w:type="dxa"/>
            <w:vMerge/>
            <w:tcBorders>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6146" w:type="dxa"/>
            <w:gridSpan w:val="6"/>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sz w:val="18"/>
                <w:szCs w:val="18"/>
              </w:rPr>
              <w:t>新增的或规模</w:t>
            </w:r>
            <w:r>
              <w:rPr>
                <w:rFonts w:ascii="Times New Roman" w:hAnsi="Times New Roman" w:hint="eastAsia"/>
                <w:sz w:val="18"/>
                <w:szCs w:val="18"/>
              </w:rPr>
              <w:t>扩大</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上一年度）：</w:t>
            </w:r>
          </w:p>
          <w:p w:rsidR="000B40BE" w:rsidRDefault="000B40BE" w:rsidP="00133155">
            <w:pPr>
              <w:adjustRightInd w:val="0"/>
              <w:snapToGrid w:val="0"/>
              <w:spacing w:line="320" w:lineRule="atLeast"/>
              <w:ind w:firstLineChars="0" w:firstLine="0"/>
              <w:jc w:val="left"/>
              <w:rPr>
                <w:rFonts w:ascii="Times New Roman" w:hAnsi="Times New Roman"/>
                <w:sz w:val="18"/>
                <w:szCs w:val="18"/>
              </w:rPr>
            </w:pPr>
          </w:p>
        </w:tc>
      </w:tr>
    </w:tbl>
    <w:p w:rsidR="000B40BE" w:rsidRDefault="00E676FE" w:rsidP="00DB6696">
      <w:pPr>
        <w:spacing w:beforeLines="100"/>
        <w:ind w:firstLineChars="200" w:firstLine="480"/>
        <w:rPr>
          <w:rFonts w:ascii="Times New Roman" w:hAnsi="Times New Roman"/>
        </w:rPr>
      </w:pPr>
      <w:r>
        <w:rPr>
          <w:rFonts w:ascii="Times New Roman" w:hAnsi="Times New Roman"/>
        </w:rPr>
        <w:t>重点碳排放单位</w:t>
      </w:r>
      <w:r w:rsidR="000B40BE">
        <w:rPr>
          <w:rFonts w:ascii="Times New Roman" w:hAnsi="Times New Roman"/>
        </w:rPr>
        <w:t>按表</w:t>
      </w:r>
      <w:r w:rsidR="000B40BE">
        <w:rPr>
          <w:rFonts w:ascii="Times New Roman" w:hAnsi="Times New Roman"/>
        </w:rPr>
        <w:t>SN-1</w:t>
      </w:r>
      <w:r w:rsidR="000B40BE">
        <w:rPr>
          <w:rFonts w:ascii="Times New Roman" w:hAnsi="Times New Roman"/>
        </w:rPr>
        <w:t>格式要求填写排放设施基本信息。生产线超过</w:t>
      </w:r>
      <w:r w:rsidR="000B40BE">
        <w:rPr>
          <w:rFonts w:ascii="Times New Roman" w:hAnsi="Times New Roman"/>
        </w:rPr>
        <w:t>2</w:t>
      </w:r>
      <w:r w:rsidR="000B40BE">
        <w:rPr>
          <w:rFonts w:ascii="Times New Roman" w:hAnsi="Times New Roman"/>
        </w:rPr>
        <w:t>条的，请自行加行。</w:t>
      </w:r>
      <w:r>
        <w:rPr>
          <w:rFonts w:ascii="Times New Roman" w:hAnsi="Times New Roman" w:hint="eastAsia"/>
        </w:rPr>
        <w:t>重点碳排放单位</w:t>
      </w:r>
      <w:r w:rsidR="000B40BE">
        <w:rPr>
          <w:rFonts w:ascii="Times New Roman" w:hAnsi="Times New Roman" w:hint="eastAsia"/>
        </w:rPr>
        <w:t>应按照表</w:t>
      </w:r>
      <w:r w:rsidR="000B40BE">
        <w:rPr>
          <w:rFonts w:ascii="Times New Roman" w:hAnsi="Times New Roman" w:hint="eastAsia"/>
        </w:rPr>
        <w:t>SN-1</w:t>
      </w:r>
      <w:r w:rsidR="000B40BE">
        <w:rPr>
          <w:rFonts w:ascii="Times New Roman" w:hAnsi="Times New Roman" w:hint="eastAsia"/>
        </w:rPr>
        <w:t>的格式，对每一台测量设备的相关情况进行报告，报告内容包括测量设备的序列号、规定的和实际的校准频次、校准的标准等。排放量低于</w:t>
      </w:r>
      <w:r w:rsidR="00AD0A87">
        <w:rPr>
          <w:rFonts w:ascii="Times New Roman" w:hAnsi="Times New Roman" w:hint="eastAsia"/>
        </w:rPr>
        <w:t>单位</w:t>
      </w:r>
      <w:r w:rsidR="000B40BE">
        <w:rPr>
          <w:rFonts w:ascii="Times New Roman" w:hAnsi="Times New Roman" w:hint="eastAsia"/>
        </w:rPr>
        <w:t>总排放量</w:t>
      </w:r>
      <w:r w:rsidR="000B40BE">
        <w:rPr>
          <w:rFonts w:ascii="Times New Roman" w:hAnsi="Times New Roman"/>
        </w:rPr>
        <w:t>5</w:t>
      </w:r>
      <w:r w:rsidR="000B40BE">
        <w:rPr>
          <w:rFonts w:ascii="Times New Roman" w:hAnsi="Times New Roman" w:hint="eastAsia"/>
        </w:rPr>
        <w:t>%</w:t>
      </w:r>
      <w:r w:rsidR="000B40BE">
        <w:rPr>
          <w:rFonts w:ascii="Times New Roman" w:hAnsi="Times New Roman" w:hint="eastAsia"/>
        </w:rPr>
        <w:t>的小型设备，如炉灶、茶炉等，仅说明“另有××台炉灶”等信息即可，可以不填写详细设备信息。</w:t>
      </w:r>
    </w:p>
    <w:p w:rsidR="00000000" w:rsidRDefault="000B40BE" w:rsidP="00DB6696">
      <w:pPr>
        <w:spacing w:beforeLines="100"/>
        <w:ind w:firstLineChars="200" w:firstLine="480"/>
        <w:rPr>
          <w:rFonts w:ascii="Times New Roman" w:hAnsi="Times New Roman"/>
        </w:rPr>
      </w:pPr>
      <w:r>
        <w:rPr>
          <w:rFonts w:ascii="Times New Roman" w:hAnsi="Times New Roman"/>
        </w:rPr>
        <w:t>一般报告单位按表</w:t>
      </w:r>
      <w:r>
        <w:rPr>
          <w:rFonts w:ascii="Times New Roman" w:hAnsi="Times New Roman"/>
        </w:rPr>
        <w:t>SN-2</w:t>
      </w:r>
      <w:r>
        <w:rPr>
          <w:rFonts w:ascii="Times New Roman" w:hAnsi="Times New Roman"/>
        </w:rPr>
        <w:t>格式要求填写排放设施基本信息。生产线超过</w:t>
      </w:r>
      <w:r>
        <w:rPr>
          <w:rFonts w:ascii="Times New Roman" w:hAnsi="Times New Roman"/>
        </w:rPr>
        <w:t>2</w:t>
      </w:r>
      <w:r>
        <w:rPr>
          <w:rFonts w:ascii="Times New Roman" w:hAnsi="Times New Roman"/>
        </w:rPr>
        <w:t>条的，请自行加行。</w:t>
      </w:r>
    </w:p>
    <w:p w:rsidR="00000000" w:rsidRDefault="005E23B5" w:rsidP="00DB6696">
      <w:pPr>
        <w:spacing w:beforeLines="100"/>
        <w:ind w:firstLineChars="200" w:firstLine="480"/>
        <w:rPr>
          <w:rFonts w:ascii="Times New Roman" w:hAnsi="Times New Roman"/>
        </w:rPr>
      </w:pPr>
    </w:p>
    <w:p w:rsidR="00000000"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 xml:space="preserve">SN-1  </w:t>
      </w:r>
      <w:r>
        <w:rPr>
          <w:rFonts w:ascii="Times New Roman" w:hAnsi="Times New Roman"/>
          <w:b/>
          <w:sz w:val="21"/>
          <w:szCs w:val="21"/>
        </w:rPr>
        <w:t>水泥</w:t>
      </w:r>
      <w:r w:rsidR="00E676FE">
        <w:rPr>
          <w:rFonts w:ascii="Times New Roman" w:hAnsi="Times New Roman" w:hint="eastAsia"/>
          <w:b/>
          <w:sz w:val="21"/>
          <w:szCs w:val="21"/>
        </w:rPr>
        <w:t>重点碳排放单位</w:t>
      </w:r>
      <w:r>
        <w:rPr>
          <w:rFonts w:ascii="Times New Roman" w:hAnsi="Times New Roman"/>
          <w:b/>
          <w:sz w:val="21"/>
          <w:szCs w:val="21"/>
        </w:rPr>
        <w:t>设备信息表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664"/>
        <w:gridCol w:w="664"/>
        <w:gridCol w:w="850"/>
        <w:gridCol w:w="997"/>
        <w:gridCol w:w="923"/>
        <w:gridCol w:w="923"/>
        <w:gridCol w:w="923"/>
        <w:gridCol w:w="923"/>
        <w:gridCol w:w="923"/>
      </w:tblGrid>
      <w:tr w:rsidR="000B40BE" w:rsidTr="00133155">
        <w:trPr>
          <w:jc w:val="center"/>
        </w:trPr>
        <w:tc>
          <w:tcPr>
            <w:tcW w:w="732" w:type="dxa"/>
            <w:vAlign w:val="center"/>
          </w:tcPr>
          <w:p w:rsidR="000B40BE" w:rsidRDefault="000B40BE"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生</w:t>
            </w:r>
          </w:p>
          <w:p w:rsidR="000B40BE" w:rsidRDefault="000B40BE"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产</w:t>
            </w:r>
          </w:p>
          <w:p w:rsidR="000B40BE" w:rsidRDefault="000B40BE"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线</w:t>
            </w:r>
          </w:p>
        </w:tc>
        <w:tc>
          <w:tcPr>
            <w:tcW w:w="664" w:type="dxa"/>
            <w:vAlign w:val="center"/>
          </w:tcPr>
          <w:p w:rsidR="000B40BE" w:rsidRDefault="000B40BE"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设备名称</w:t>
            </w:r>
          </w:p>
        </w:tc>
        <w:tc>
          <w:tcPr>
            <w:tcW w:w="664" w:type="dxa"/>
            <w:vAlign w:val="center"/>
          </w:tcPr>
          <w:p w:rsidR="000B40BE" w:rsidRDefault="000B40BE"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设备型号</w:t>
            </w:r>
          </w:p>
        </w:tc>
        <w:tc>
          <w:tcPr>
            <w:tcW w:w="850" w:type="dxa"/>
            <w:vAlign w:val="center"/>
          </w:tcPr>
          <w:p w:rsidR="000B40BE" w:rsidRDefault="000B40BE"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cs="Times New Roman"/>
                <w:b/>
                <w:color w:val="auto"/>
                <w:sz w:val="20"/>
                <w:szCs w:val="18"/>
                <w:lang w:eastAsia="zh-CN"/>
              </w:rPr>
              <w:t>设备物理位置</w:t>
            </w:r>
          </w:p>
        </w:tc>
        <w:tc>
          <w:tcPr>
            <w:tcW w:w="997" w:type="dxa"/>
            <w:vAlign w:val="center"/>
          </w:tcPr>
          <w:p w:rsidR="000B40BE" w:rsidRDefault="000B40BE"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b/>
                <w:sz w:val="18"/>
                <w:szCs w:val="18"/>
              </w:rPr>
              <w:t>测量设备和型号</w:t>
            </w:r>
          </w:p>
        </w:tc>
        <w:tc>
          <w:tcPr>
            <w:tcW w:w="923" w:type="dxa"/>
            <w:vAlign w:val="center"/>
          </w:tcPr>
          <w:p w:rsidR="000B40BE" w:rsidRDefault="000B40BE"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hint="eastAsia"/>
                <w:b/>
                <w:sz w:val="18"/>
                <w:szCs w:val="18"/>
              </w:rPr>
              <w:t>测量设备的精度</w:t>
            </w:r>
          </w:p>
        </w:tc>
        <w:tc>
          <w:tcPr>
            <w:tcW w:w="923" w:type="dxa"/>
            <w:vAlign w:val="center"/>
          </w:tcPr>
          <w:p w:rsidR="000B40BE" w:rsidRDefault="000B40BE"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hint="eastAsia"/>
                <w:b/>
                <w:sz w:val="18"/>
                <w:szCs w:val="18"/>
              </w:rPr>
              <w:t>测量设备的序列号</w:t>
            </w:r>
          </w:p>
        </w:tc>
        <w:tc>
          <w:tcPr>
            <w:tcW w:w="923" w:type="dxa"/>
            <w:vAlign w:val="center"/>
          </w:tcPr>
          <w:p w:rsidR="000B40BE" w:rsidRDefault="000B40BE"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hint="eastAsia"/>
                <w:b/>
                <w:sz w:val="18"/>
                <w:szCs w:val="18"/>
                <w:lang w:eastAsia="zh-CN"/>
              </w:rPr>
              <w:t>规定的测量设备校准频次</w:t>
            </w:r>
          </w:p>
        </w:tc>
        <w:tc>
          <w:tcPr>
            <w:tcW w:w="923" w:type="dxa"/>
            <w:vAlign w:val="center"/>
          </w:tcPr>
          <w:p w:rsidR="000B40BE" w:rsidRDefault="000B40BE"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hint="eastAsia"/>
                <w:b/>
                <w:sz w:val="18"/>
                <w:szCs w:val="18"/>
                <w:lang w:eastAsia="zh-CN"/>
              </w:rPr>
              <w:t>实际的测量设备校准频次</w:t>
            </w:r>
          </w:p>
        </w:tc>
        <w:tc>
          <w:tcPr>
            <w:tcW w:w="923" w:type="dxa"/>
            <w:vAlign w:val="center"/>
          </w:tcPr>
          <w:p w:rsidR="000B40BE" w:rsidRDefault="000B40BE" w:rsidP="00133155">
            <w:pPr>
              <w:pStyle w:val="Default"/>
              <w:snapToGrid w:val="0"/>
              <w:spacing w:line="320" w:lineRule="exact"/>
              <w:jc w:val="center"/>
              <w:rPr>
                <w:rFonts w:ascii="Times New Roman" w:hAnsi="Times New Roman" w:cs="Times New Roman"/>
                <w:b/>
                <w:color w:val="auto"/>
                <w:sz w:val="20"/>
                <w:szCs w:val="18"/>
                <w:lang w:eastAsia="zh-CN"/>
              </w:rPr>
            </w:pPr>
            <w:r>
              <w:rPr>
                <w:rFonts w:ascii="Times New Roman" w:hAnsi="Times New Roman" w:hint="eastAsia"/>
                <w:b/>
                <w:sz w:val="18"/>
                <w:szCs w:val="18"/>
              </w:rPr>
              <w:t>测量设备更换情况</w:t>
            </w:r>
          </w:p>
        </w:tc>
      </w:tr>
      <w:tr w:rsidR="000B40BE" w:rsidTr="00133155">
        <w:trPr>
          <w:jc w:val="center"/>
        </w:trPr>
        <w:tc>
          <w:tcPr>
            <w:tcW w:w="732" w:type="dxa"/>
            <w:vMerge w:val="restart"/>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生产线</w:t>
            </w:r>
            <w:r>
              <w:rPr>
                <w:rFonts w:ascii="Times New Roman" w:hAnsi="Times New Roman" w:cs="Times New Roman"/>
                <w:color w:val="auto"/>
                <w:sz w:val="20"/>
                <w:szCs w:val="18"/>
                <w:lang w:eastAsia="zh-CN"/>
              </w:rPr>
              <w:t>1</w:t>
            </w:r>
          </w:p>
        </w:tc>
        <w:tc>
          <w:tcPr>
            <w:tcW w:w="664"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664"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850"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97"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r>
      <w:tr w:rsidR="000B40BE" w:rsidTr="00133155">
        <w:trPr>
          <w:jc w:val="center"/>
        </w:trPr>
        <w:tc>
          <w:tcPr>
            <w:tcW w:w="732" w:type="dxa"/>
            <w:vMerge/>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664"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664"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850"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97"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r>
      <w:tr w:rsidR="000B40BE" w:rsidTr="00133155">
        <w:trPr>
          <w:jc w:val="center"/>
        </w:trPr>
        <w:tc>
          <w:tcPr>
            <w:tcW w:w="732" w:type="dxa"/>
            <w:vMerge/>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664"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664"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850"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97"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r>
      <w:tr w:rsidR="000B40BE" w:rsidTr="00133155">
        <w:trPr>
          <w:jc w:val="center"/>
        </w:trPr>
        <w:tc>
          <w:tcPr>
            <w:tcW w:w="732" w:type="dxa"/>
            <w:vMerge/>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664"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664"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850"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97"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r>
      <w:tr w:rsidR="000B40BE" w:rsidTr="00133155">
        <w:trPr>
          <w:jc w:val="center"/>
        </w:trPr>
        <w:tc>
          <w:tcPr>
            <w:tcW w:w="732" w:type="dxa"/>
            <w:vMerge w:val="restart"/>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生产线</w:t>
            </w:r>
            <w:r>
              <w:rPr>
                <w:rFonts w:ascii="Times New Roman" w:hAnsi="Times New Roman" w:cs="Times New Roman"/>
                <w:color w:val="auto"/>
                <w:sz w:val="20"/>
                <w:szCs w:val="18"/>
                <w:lang w:eastAsia="zh-CN"/>
              </w:rPr>
              <w:t>2</w:t>
            </w:r>
          </w:p>
        </w:tc>
        <w:tc>
          <w:tcPr>
            <w:tcW w:w="664"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664"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850"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97"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r>
      <w:tr w:rsidR="000B40BE" w:rsidTr="00133155">
        <w:trPr>
          <w:jc w:val="center"/>
        </w:trPr>
        <w:tc>
          <w:tcPr>
            <w:tcW w:w="732" w:type="dxa"/>
            <w:vMerge/>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664"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664"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850"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97"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r>
      <w:tr w:rsidR="000B40BE" w:rsidTr="00133155">
        <w:trPr>
          <w:jc w:val="center"/>
        </w:trPr>
        <w:tc>
          <w:tcPr>
            <w:tcW w:w="732" w:type="dxa"/>
            <w:vMerge/>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664"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664"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850"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97"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r>
      <w:tr w:rsidR="000B40BE" w:rsidTr="00133155">
        <w:trPr>
          <w:jc w:val="center"/>
        </w:trPr>
        <w:tc>
          <w:tcPr>
            <w:tcW w:w="732" w:type="dxa"/>
            <w:vMerge/>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664"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664"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850"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97" w:type="dxa"/>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923" w:type="dxa"/>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r>
    </w:tbl>
    <w:p w:rsidR="000B40BE" w:rsidRDefault="000B40BE" w:rsidP="000B40BE">
      <w:pPr>
        <w:pStyle w:val="Default"/>
        <w:snapToGrid w:val="0"/>
        <w:spacing w:line="320" w:lineRule="exact"/>
        <w:jc w:val="center"/>
        <w:rPr>
          <w:rFonts w:ascii="Times New Roman" w:hAnsi="Times New Roman" w:cs="Times New Roman"/>
          <w:b/>
          <w:sz w:val="21"/>
          <w:szCs w:val="21"/>
          <w:lang w:eastAsia="zh-CN"/>
        </w:rPr>
      </w:pPr>
    </w:p>
    <w:p w:rsidR="00000000"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SN-2  </w:t>
      </w:r>
      <w:r>
        <w:rPr>
          <w:rFonts w:ascii="Times New Roman" w:hAnsi="Times New Roman" w:hint="eastAsia"/>
          <w:b/>
          <w:sz w:val="21"/>
          <w:szCs w:val="21"/>
        </w:rPr>
        <w:t>水泥</w:t>
      </w:r>
      <w:r>
        <w:rPr>
          <w:rFonts w:ascii="Times New Roman" w:hAnsi="Times New Roman"/>
          <w:b/>
          <w:sz w:val="21"/>
          <w:szCs w:val="21"/>
        </w:rPr>
        <w:t>一般排放报告单位设备信息表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7"/>
        <w:gridCol w:w="5445"/>
      </w:tblGrid>
      <w:tr w:rsidR="000B40BE" w:rsidTr="00133155">
        <w:trPr>
          <w:jc w:val="center"/>
        </w:trPr>
        <w:tc>
          <w:tcPr>
            <w:tcW w:w="3077" w:type="dxa"/>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设备名称</w:t>
            </w:r>
          </w:p>
        </w:tc>
        <w:tc>
          <w:tcPr>
            <w:tcW w:w="5445" w:type="dxa"/>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设备情况简要说明</w:t>
            </w:r>
          </w:p>
        </w:tc>
      </w:tr>
      <w:tr w:rsidR="000B40BE" w:rsidTr="00133155">
        <w:trPr>
          <w:jc w:val="center"/>
        </w:trPr>
        <w:tc>
          <w:tcPr>
            <w:tcW w:w="3077" w:type="dxa"/>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生产线</w:t>
            </w:r>
            <w:r>
              <w:rPr>
                <w:rFonts w:ascii="Times New Roman" w:hAnsi="Times New Roman"/>
                <w:sz w:val="18"/>
                <w:szCs w:val="18"/>
              </w:rPr>
              <w:t>1</w:t>
            </w:r>
          </w:p>
        </w:tc>
        <w:tc>
          <w:tcPr>
            <w:tcW w:w="5445" w:type="dxa"/>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r>
      <w:tr w:rsidR="000B40BE" w:rsidTr="00133155">
        <w:trPr>
          <w:jc w:val="center"/>
        </w:trPr>
        <w:tc>
          <w:tcPr>
            <w:tcW w:w="3077" w:type="dxa"/>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生产线</w:t>
            </w:r>
            <w:r>
              <w:rPr>
                <w:rFonts w:ascii="Times New Roman" w:hAnsi="Times New Roman"/>
                <w:sz w:val="18"/>
                <w:szCs w:val="18"/>
              </w:rPr>
              <w:t>2</w:t>
            </w:r>
          </w:p>
        </w:tc>
        <w:tc>
          <w:tcPr>
            <w:tcW w:w="5445" w:type="dxa"/>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r>
    </w:tbl>
    <w:p w:rsidR="000B40BE" w:rsidRDefault="000B40BE" w:rsidP="000B40BE"/>
    <w:p w:rsidR="000B40BE" w:rsidRDefault="000B40BE" w:rsidP="00D10070">
      <w:pPr>
        <w:pStyle w:val="3"/>
        <w:numPr>
          <w:ilvl w:val="0"/>
          <w:numId w:val="3"/>
        </w:numPr>
        <w:adjustRightInd w:val="0"/>
        <w:snapToGrid w:val="0"/>
        <w:spacing w:before="240" w:after="240" w:line="420" w:lineRule="exact"/>
        <w:ind w:left="0" w:firstLineChars="0" w:firstLine="567"/>
        <w:rPr>
          <w:rFonts w:ascii="Times New Roman" w:hAnsi="Times New Roman"/>
        </w:rPr>
      </w:pPr>
      <w:r>
        <w:rPr>
          <w:rFonts w:ascii="Times New Roman" w:hAnsi="Times New Roman"/>
        </w:rPr>
        <w:t>二氧化碳直接排放</w:t>
      </w:r>
    </w:p>
    <w:p w:rsidR="000B40BE" w:rsidRDefault="000B40BE" w:rsidP="00DB6696">
      <w:pPr>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）化石燃料燃烧</w:t>
      </w:r>
    </w:p>
    <w:p w:rsidR="00000000" w:rsidRDefault="000B40BE" w:rsidP="00DB6696">
      <w:pPr>
        <w:spacing w:beforeLines="100"/>
        <w:ind w:firstLineChars="200" w:firstLine="480"/>
        <w:rPr>
          <w:rFonts w:ascii="Times New Roman" w:hAnsi="Times New Roman"/>
        </w:rPr>
      </w:pPr>
      <w:r>
        <w:rPr>
          <w:rFonts w:ascii="Times New Roman" w:hAnsi="Times New Roman"/>
        </w:rPr>
        <w:t>报告单位按表</w:t>
      </w:r>
      <w:r>
        <w:rPr>
          <w:rFonts w:ascii="Times New Roman" w:hAnsi="Times New Roman"/>
        </w:rPr>
        <w:t>BG-2</w:t>
      </w:r>
      <w:r>
        <w:rPr>
          <w:rFonts w:ascii="Times New Roman" w:hAnsi="Times New Roman"/>
        </w:rPr>
        <w:t>格式要求填写年度各种化石燃料消耗量（表</w:t>
      </w:r>
      <w:r>
        <w:rPr>
          <w:rFonts w:ascii="Times New Roman" w:hAnsi="Times New Roman"/>
        </w:rPr>
        <w:t>BG-2</w:t>
      </w:r>
      <w:r>
        <w:rPr>
          <w:rFonts w:ascii="Times New Roman" w:hAnsi="Times New Roman"/>
        </w:rPr>
        <w:t>中的</w:t>
      </w:r>
      <w:r>
        <w:rPr>
          <w:rFonts w:ascii="Times New Roman" w:hAnsi="Times New Roman"/>
        </w:rPr>
        <w:t>C</w:t>
      </w:r>
      <w:r>
        <w:rPr>
          <w:rFonts w:ascii="Times New Roman" w:hAnsi="Times New Roman"/>
        </w:rPr>
        <w:t>栏），固体和液体燃料的单位为</w:t>
      </w:r>
      <w:r>
        <w:rPr>
          <w:rFonts w:ascii="Times New Roman" w:hAnsi="Times New Roman"/>
        </w:rPr>
        <w:t>t</w:t>
      </w:r>
      <w:r>
        <w:rPr>
          <w:rFonts w:ascii="Times New Roman" w:hAnsi="Times New Roman"/>
        </w:rPr>
        <w:t>，气体燃料的单位为万</w:t>
      </w:r>
      <w:r>
        <w:rPr>
          <w:rFonts w:ascii="Times New Roman" w:hAnsi="Times New Roman"/>
        </w:rPr>
        <w:t>Nm</w:t>
      </w:r>
      <w:r>
        <w:rPr>
          <w:rFonts w:ascii="Times New Roman" w:hAnsi="Times New Roman"/>
          <w:vertAlign w:val="superscript"/>
        </w:rPr>
        <w:t>3</w:t>
      </w:r>
      <w:r>
        <w:rPr>
          <w:rFonts w:ascii="Times New Roman" w:hAnsi="Times New Roman"/>
        </w:rPr>
        <w:t>。</w:t>
      </w:r>
    </w:p>
    <w:p w:rsidR="00000000" w:rsidRDefault="00E676FE" w:rsidP="00DB6696">
      <w:pPr>
        <w:spacing w:beforeLines="100"/>
        <w:ind w:firstLineChars="200" w:firstLine="480"/>
        <w:rPr>
          <w:rFonts w:ascii="Times New Roman" w:hAnsi="Times New Roman"/>
        </w:rPr>
      </w:pPr>
      <w:r>
        <w:rPr>
          <w:rFonts w:ascii="Times New Roman" w:hAnsi="Times New Roman"/>
        </w:rPr>
        <w:t>重点碳排放单位</w:t>
      </w:r>
      <w:r w:rsidR="000B40BE">
        <w:rPr>
          <w:rFonts w:ascii="Times New Roman" w:hAnsi="Times New Roman"/>
        </w:rPr>
        <w:t>按照本年度报告第</w:t>
      </w:r>
      <w:r w:rsidR="000B40BE">
        <w:rPr>
          <w:rFonts w:ascii="Times New Roman" w:hAnsi="Times New Roman"/>
        </w:rPr>
        <w:t>7</w:t>
      </w:r>
      <w:r w:rsidR="000B40BE">
        <w:rPr>
          <w:rFonts w:ascii="Times New Roman" w:hAnsi="Times New Roman"/>
        </w:rPr>
        <w:t>部分（附录）表</w:t>
      </w:r>
      <w:r w:rsidR="000B40BE">
        <w:rPr>
          <w:rFonts w:ascii="Times New Roman" w:hAnsi="Times New Roman"/>
        </w:rPr>
        <w:t>SN-6</w:t>
      </w:r>
      <w:r w:rsidR="000B40BE">
        <w:rPr>
          <w:rFonts w:ascii="Times New Roman" w:hAnsi="Times New Roman"/>
        </w:rPr>
        <w:t>格式整理企业重点排放设施化石燃料的热值和碳氧化率测量结果，用这些结果代替表</w:t>
      </w:r>
      <w:r w:rsidR="000B40BE">
        <w:rPr>
          <w:rFonts w:ascii="Times New Roman" w:hAnsi="Times New Roman"/>
        </w:rPr>
        <w:t>BG-2</w:t>
      </w:r>
      <w:r w:rsidR="000B40BE">
        <w:rPr>
          <w:rFonts w:ascii="Times New Roman" w:hAnsi="Times New Roman"/>
        </w:rPr>
        <w:t>的相关燃料的热值和碳氧化率缺省值（表</w:t>
      </w:r>
      <w:r w:rsidR="000B40BE">
        <w:rPr>
          <w:rFonts w:ascii="Times New Roman" w:hAnsi="Times New Roman"/>
        </w:rPr>
        <w:t>BG-2</w:t>
      </w:r>
      <w:r w:rsidR="000B40BE">
        <w:rPr>
          <w:rFonts w:ascii="Times New Roman" w:hAnsi="Times New Roman"/>
        </w:rPr>
        <w:t>中的</w:t>
      </w:r>
      <w:r w:rsidR="000B40BE">
        <w:rPr>
          <w:rFonts w:ascii="Times New Roman" w:hAnsi="Times New Roman"/>
        </w:rPr>
        <w:t>D</w:t>
      </w:r>
      <w:r w:rsidR="000B40BE">
        <w:rPr>
          <w:rFonts w:ascii="Times New Roman" w:hAnsi="Times New Roman"/>
        </w:rPr>
        <w:t>栏和</w:t>
      </w:r>
      <w:r w:rsidR="000B40BE">
        <w:rPr>
          <w:rFonts w:ascii="Times New Roman" w:hAnsi="Times New Roman"/>
        </w:rPr>
        <w:t>H</w:t>
      </w:r>
      <w:r w:rsidR="000B40BE">
        <w:rPr>
          <w:rFonts w:ascii="Times New Roman" w:hAnsi="Times New Roman"/>
        </w:rPr>
        <w:t>栏）。如果年直接排放量超过（含）</w:t>
      </w:r>
      <w:r w:rsidR="000B40BE">
        <w:rPr>
          <w:rFonts w:ascii="Times New Roman" w:hAnsi="Times New Roman"/>
        </w:rPr>
        <w:t>5000tCO</w:t>
      </w:r>
      <w:r w:rsidR="000B40BE">
        <w:rPr>
          <w:rFonts w:ascii="Times New Roman" w:hAnsi="Times New Roman"/>
          <w:vertAlign w:val="subscript"/>
        </w:rPr>
        <w:t>2</w:t>
      </w:r>
      <w:r w:rsidR="000B40BE">
        <w:rPr>
          <w:rFonts w:ascii="Times New Roman" w:hAnsi="Times New Roman"/>
        </w:rPr>
        <w:t>的</w:t>
      </w:r>
      <w:r>
        <w:rPr>
          <w:rFonts w:ascii="Times New Roman" w:hAnsi="Times New Roman"/>
        </w:rPr>
        <w:t>重点碳排放单位</w:t>
      </w:r>
      <w:r w:rsidR="000B40BE">
        <w:rPr>
          <w:rFonts w:ascii="Times New Roman" w:hAnsi="Times New Roman"/>
        </w:rPr>
        <w:t>没有重点排放设施，则需要测量能耗最大的固定设施用能量最大的能源品种的热值。其他</w:t>
      </w:r>
      <w:r w:rsidR="000B40BE">
        <w:rPr>
          <w:rFonts w:ascii="Times New Roman" w:hAnsi="Times New Roman" w:hint="eastAsia"/>
        </w:rPr>
        <w:t>情况</w:t>
      </w:r>
      <w:r w:rsidR="000B40BE">
        <w:rPr>
          <w:rFonts w:ascii="Times New Roman" w:hAnsi="Times New Roman"/>
        </w:rPr>
        <w:t>可采用表</w:t>
      </w:r>
      <w:r w:rsidR="000B40BE">
        <w:rPr>
          <w:rFonts w:ascii="Times New Roman" w:hAnsi="Times New Roman"/>
        </w:rPr>
        <w:t>BG-2</w:t>
      </w:r>
      <w:r w:rsidR="000B40BE">
        <w:rPr>
          <w:rFonts w:ascii="Times New Roman" w:hAnsi="Times New Roman"/>
        </w:rPr>
        <w:t>中填写的缺省值。</w:t>
      </w:r>
    </w:p>
    <w:p w:rsidR="00000000" w:rsidRDefault="000B40BE" w:rsidP="00DB6696">
      <w:pPr>
        <w:spacing w:beforeLines="100"/>
        <w:ind w:firstLineChars="200" w:firstLine="480"/>
        <w:rPr>
          <w:rFonts w:ascii="Times New Roman" w:hAnsi="Times New Roman"/>
        </w:rPr>
      </w:pPr>
      <w:r>
        <w:rPr>
          <w:rFonts w:ascii="Times New Roman" w:hAnsi="Times New Roman"/>
        </w:rPr>
        <w:t>报告单位应根据式（</w:t>
      </w:r>
      <w:r>
        <w:rPr>
          <w:rFonts w:ascii="Times New Roman" w:hAnsi="Times New Roman"/>
        </w:rPr>
        <w:t>TY-3</w:t>
      </w:r>
      <w:r>
        <w:rPr>
          <w:rFonts w:ascii="Times New Roman" w:hAnsi="Times New Roman"/>
        </w:rPr>
        <w:t>）和式（</w:t>
      </w:r>
      <w:r>
        <w:rPr>
          <w:rFonts w:ascii="Times New Roman" w:hAnsi="Times New Roman"/>
        </w:rPr>
        <w:t>TY-4</w:t>
      </w:r>
      <w:r>
        <w:rPr>
          <w:rFonts w:ascii="Times New Roman" w:hAnsi="Times New Roman"/>
        </w:rPr>
        <w:t>）计算各种化石燃料消费量的热量（表</w:t>
      </w:r>
      <w:r>
        <w:rPr>
          <w:rFonts w:ascii="Times New Roman" w:hAnsi="Times New Roman"/>
        </w:rPr>
        <w:t>BG-2</w:t>
      </w:r>
      <w:r>
        <w:rPr>
          <w:rFonts w:ascii="Times New Roman" w:hAnsi="Times New Roman"/>
        </w:rPr>
        <w:t>中的</w:t>
      </w:r>
      <w:r>
        <w:rPr>
          <w:rFonts w:ascii="Times New Roman" w:hAnsi="Times New Roman"/>
        </w:rPr>
        <w:t>E</w:t>
      </w:r>
      <w:r>
        <w:rPr>
          <w:rFonts w:ascii="Times New Roman" w:hAnsi="Times New Roman"/>
        </w:rPr>
        <w:t>栏）和排放因子（</w:t>
      </w:r>
      <w:r>
        <w:rPr>
          <w:rFonts w:ascii="Times New Roman" w:hAnsi="Times New Roman"/>
        </w:rPr>
        <w:t>J</w:t>
      </w:r>
      <w:r>
        <w:rPr>
          <w:rFonts w:ascii="Times New Roman" w:hAnsi="Times New Roman"/>
        </w:rPr>
        <w:t>栏）。</w:t>
      </w:r>
    </w:p>
    <w:p w:rsidR="00000000" w:rsidRDefault="000B40BE" w:rsidP="00DB6696">
      <w:pPr>
        <w:spacing w:beforeLines="100"/>
        <w:ind w:firstLineChars="200" w:firstLine="480"/>
        <w:rPr>
          <w:rFonts w:ascii="Times New Roman" w:hAnsi="Times New Roman"/>
        </w:rPr>
      </w:pPr>
      <w:r>
        <w:rPr>
          <w:rFonts w:ascii="Times New Roman" w:hAnsi="Times New Roman"/>
        </w:rPr>
        <w:lastRenderedPageBreak/>
        <w:t>根据式（</w:t>
      </w:r>
      <w:r>
        <w:rPr>
          <w:rFonts w:ascii="Times New Roman" w:hAnsi="Times New Roman"/>
        </w:rPr>
        <w:t>TY-1</w:t>
      </w:r>
      <w:r>
        <w:rPr>
          <w:rFonts w:ascii="Times New Roman" w:hAnsi="Times New Roman"/>
        </w:rPr>
        <w:t>）计算各种化石燃料的二氧化碳排放量（</w:t>
      </w:r>
      <w:r>
        <w:rPr>
          <w:rFonts w:ascii="Times New Roman" w:hAnsi="Times New Roman"/>
        </w:rPr>
        <w:t>K</w:t>
      </w:r>
      <w:r>
        <w:rPr>
          <w:rFonts w:ascii="Times New Roman" w:hAnsi="Times New Roman"/>
        </w:rPr>
        <w:t>栏）和企业年度二氧化碳总排放量</w:t>
      </w:r>
      <w:r>
        <w:rPr>
          <w:rFonts w:ascii="Times New Roman" w:hAnsi="Times New Roman" w:hint="eastAsia"/>
        </w:rPr>
        <w:t>，并</w:t>
      </w:r>
      <w:r>
        <w:rPr>
          <w:rFonts w:ascii="Times New Roman" w:hAnsi="Times New Roman"/>
        </w:rPr>
        <w:t>在报告中简要报告企业二氧化碳总排放量。</w:t>
      </w:r>
    </w:p>
    <w:p w:rsidR="00000000" w:rsidRDefault="000B40BE" w:rsidP="00DB6696">
      <w:pPr>
        <w:spacing w:beforeLines="100"/>
        <w:ind w:firstLineChars="200" w:firstLine="480"/>
        <w:rPr>
          <w:rFonts w:ascii="Times New Roman" w:hAnsi="Times New Roman"/>
        </w:rPr>
      </w:pPr>
      <w:r>
        <w:rPr>
          <w:rFonts w:ascii="Times New Roman" w:hAnsi="Times New Roman"/>
        </w:rPr>
        <w:t>在历史排放报告中，</w:t>
      </w:r>
      <w:r w:rsidR="00E676FE">
        <w:rPr>
          <w:rFonts w:ascii="Times New Roman" w:hAnsi="Times New Roman"/>
        </w:rPr>
        <w:t>重点碳排放单位</w:t>
      </w:r>
      <w:r>
        <w:rPr>
          <w:rFonts w:ascii="Times New Roman" w:hAnsi="Times New Roman"/>
        </w:rPr>
        <w:t>可复制表</w:t>
      </w:r>
      <w:r>
        <w:rPr>
          <w:rFonts w:ascii="Times New Roman" w:hAnsi="Times New Roman"/>
        </w:rPr>
        <w:t>BG-2</w:t>
      </w:r>
      <w:r>
        <w:rPr>
          <w:rFonts w:ascii="Times New Roman" w:hAnsi="Times New Roman"/>
        </w:rPr>
        <w:t>，分别填写</w:t>
      </w:r>
      <w:r>
        <w:rPr>
          <w:rFonts w:ascii="Times New Roman" w:hAnsi="Times New Roman"/>
        </w:rPr>
        <w:t>20</w:t>
      </w:r>
      <w:r>
        <w:rPr>
          <w:rFonts w:ascii="Times New Roman" w:hAnsi="Times New Roman" w:hint="eastAsia"/>
        </w:rPr>
        <w:t>16</w:t>
      </w:r>
      <w:r>
        <w:rPr>
          <w:rFonts w:ascii="Times New Roman" w:hAnsi="Times New Roman"/>
        </w:rPr>
        <w:t>年，</w:t>
      </w:r>
      <w:r>
        <w:rPr>
          <w:rFonts w:ascii="Times New Roman" w:hAnsi="Times New Roman"/>
        </w:rPr>
        <w:t>20</w:t>
      </w:r>
      <w:r>
        <w:rPr>
          <w:rFonts w:ascii="Times New Roman" w:hAnsi="Times New Roman" w:hint="eastAsia"/>
        </w:rPr>
        <w:t>17</w:t>
      </w:r>
      <w:r>
        <w:rPr>
          <w:rFonts w:ascii="Times New Roman" w:hAnsi="Times New Roman"/>
        </w:rPr>
        <w:t>年，</w:t>
      </w:r>
      <w:r>
        <w:rPr>
          <w:rFonts w:ascii="Times New Roman" w:hAnsi="Times New Roman"/>
        </w:rPr>
        <w:t>201</w:t>
      </w:r>
      <w:r>
        <w:rPr>
          <w:rFonts w:ascii="Times New Roman" w:hAnsi="Times New Roman" w:hint="eastAsia"/>
        </w:rPr>
        <w:t>8</w:t>
      </w:r>
      <w:r>
        <w:rPr>
          <w:rFonts w:ascii="Times New Roman" w:hAnsi="Times New Roman"/>
        </w:rPr>
        <w:t>年的排放信息。</w:t>
      </w:r>
    </w:p>
    <w:p w:rsidR="00000000" w:rsidRDefault="000B40BE" w:rsidP="00DB6696">
      <w:pPr>
        <w:spacing w:beforeLines="10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）工业生产过程</w:t>
      </w:r>
    </w:p>
    <w:p w:rsidR="00000000" w:rsidRDefault="000B40BE" w:rsidP="00DB6696">
      <w:pPr>
        <w:spacing w:beforeLines="100"/>
        <w:ind w:firstLineChars="200" w:firstLine="480"/>
        <w:rPr>
          <w:rFonts w:ascii="Times New Roman" w:hAnsi="Times New Roman"/>
        </w:rPr>
      </w:pPr>
      <w:r>
        <w:rPr>
          <w:rFonts w:ascii="Times New Roman" w:hAnsi="Times New Roman"/>
        </w:rPr>
        <w:t>对于不</w:t>
      </w:r>
      <w:r>
        <w:rPr>
          <w:rFonts w:ascii="Times New Roman" w:hAnsi="Times New Roman" w:hint="eastAsia"/>
        </w:rPr>
        <w:t>采用</w:t>
      </w:r>
      <w:r>
        <w:rPr>
          <w:rFonts w:ascii="Times New Roman" w:hAnsi="Times New Roman"/>
        </w:rPr>
        <w:t>替代原料</w:t>
      </w:r>
      <w:r>
        <w:rPr>
          <w:rFonts w:ascii="Times New Roman" w:hAnsi="Times New Roman" w:hint="eastAsia"/>
        </w:rPr>
        <w:t>生产</w:t>
      </w:r>
      <w:r>
        <w:rPr>
          <w:rFonts w:ascii="Times New Roman" w:hAnsi="Times New Roman"/>
        </w:rPr>
        <w:t>水泥熟料</w:t>
      </w:r>
      <w:r>
        <w:rPr>
          <w:rFonts w:ascii="Times New Roman" w:hAnsi="Times New Roman" w:hint="eastAsia"/>
        </w:rPr>
        <w:t>的</w:t>
      </w:r>
      <w:r>
        <w:rPr>
          <w:rFonts w:ascii="Times New Roman" w:hAnsi="Times New Roman"/>
        </w:rPr>
        <w:t>企业，</w:t>
      </w:r>
      <w:r w:rsidR="00E676FE">
        <w:rPr>
          <w:rFonts w:ascii="Times New Roman" w:hAnsi="Times New Roman"/>
        </w:rPr>
        <w:t>重点碳排放单位</w:t>
      </w:r>
      <w:r>
        <w:rPr>
          <w:rFonts w:ascii="Times New Roman" w:hAnsi="Times New Roman"/>
        </w:rPr>
        <w:t>在年度排放报告中，应该测量并报告水泥熟料产量和排放因子信息，根据公式（</w:t>
      </w:r>
      <w:r>
        <w:rPr>
          <w:rFonts w:ascii="Times New Roman" w:hAnsi="Times New Roman"/>
        </w:rPr>
        <w:t>SN-2a</w:t>
      </w:r>
      <w:r>
        <w:rPr>
          <w:rFonts w:ascii="Times New Roman" w:hAnsi="Times New Roman"/>
        </w:rPr>
        <w:t>）计算，按表</w:t>
      </w:r>
      <w:r>
        <w:rPr>
          <w:rFonts w:ascii="Times New Roman" w:hAnsi="Times New Roman"/>
        </w:rPr>
        <w:t>SN-3a</w:t>
      </w:r>
      <w:r>
        <w:rPr>
          <w:rFonts w:ascii="Times New Roman" w:hAnsi="Times New Roman"/>
        </w:rPr>
        <w:t>的格式报告计算结果。</w:t>
      </w:r>
      <w:r w:rsidR="00E676FE">
        <w:rPr>
          <w:rFonts w:ascii="Times New Roman" w:hAnsi="Times New Roman"/>
        </w:rPr>
        <w:t>重点碳排放单位</w:t>
      </w:r>
      <w:r>
        <w:rPr>
          <w:rFonts w:ascii="Times New Roman" w:hAnsi="Times New Roman"/>
        </w:rPr>
        <w:t>在历史排放报告中，应该报告水泥熟料产量，采用排放因子缺省</w:t>
      </w:r>
      <w:r>
        <w:rPr>
          <w:rFonts w:ascii="Times New Roman" w:hAnsi="Times New Roman" w:hint="eastAsia"/>
        </w:rPr>
        <w:t>值</w:t>
      </w:r>
      <w:r>
        <w:rPr>
          <w:rFonts w:ascii="Times New Roman" w:hAnsi="Times New Roman"/>
        </w:rPr>
        <w:t>，根据公式（</w:t>
      </w:r>
      <w:r>
        <w:rPr>
          <w:rFonts w:ascii="Times New Roman" w:hAnsi="Times New Roman"/>
        </w:rPr>
        <w:t>SN-2a</w:t>
      </w:r>
      <w:r>
        <w:rPr>
          <w:rFonts w:ascii="Times New Roman" w:hAnsi="Times New Roman"/>
        </w:rPr>
        <w:t>）计算，按表</w:t>
      </w:r>
      <w:r>
        <w:rPr>
          <w:rFonts w:ascii="Times New Roman" w:hAnsi="Times New Roman"/>
        </w:rPr>
        <w:t>SN-3a</w:t>
      </w:r>
      <w:r>
        <w:rPr>
          <w:rFonts w:ascii="Times New Roman" w:hAnsi="Times New Roman"/>
        </w:rPr>
        <w:t>的格式报告计算结果。一般报告单位在年度排放报告中，应该报告水泥熟料产量，采用排放因子缺省</w:t>
      </w:r>
      <w:r>
        <w:rPr>
          <w:rFonts w:ascii="Times New Roman" w:hAnsi="Times New Roman" w:hint="eastAsia"/>
        </w:rPr>
        <w:t>值</w:t>
      </w:r>
      <w:r>
        <w:rPr>
          <w:rFonts w:ascii="Times New Roman" w:hAnsi="Times New Roman"/>
        </w:rPr>
        <w:t>，根据公式（</w:t>
      </w:r>
      <w:r>
        <w:rPr>
          <w:rFonts w:ascii="Times New Roman" w:hAnsi="Times New Roman"/>
        </w:rPr>
        <w:t>SN-2a</w:t>
      </w:r>
      <w:r>
        <w:rPr>
          <w:rFonts w:ascii="Times New Roman" w:hAnsi="Times New Roman"/>
        </w:rPr>
        <w:t>）计算，按表</w:t>
      </w:r>
      <w:r>
        <w:rPr>
          <w:rFonts w:ascii="Times New Roman" w:hAnsi="Times New Roman"/>
        </w:rPr>
        <w:t>SN-3a</w:t>
      </w:r>
      <w:r>
        <w:rPr>
          <w:rFonts w:ascii="Times New Roman" w:hAnsi="Times New Roman"/>
        </w:rPr>
        <w:t>的格式报告计算结果。</w:t>
      </w:r>
    </w:p>
    <w:p w:rsidR="00000000" w:rsidRDefault="000B40BE" w:rsidP="00DB6696">
      <w:pPr>
        <w:spacing w:beforeLines="100"/>
        <w:ind w:firstLineChars="200" w:firstLine="480"/>
        <w:rPr>
          <w:rFonts w:ascii="Times New Roman" w:hAnsi="Times New Roman"/>
        </w:rPr>
      </w:pPr>
      <w:r>
        <w:rPr>
          <w:rFonts w:ascii="Times New Roman" w:hAnsi="Times New Roman"/>
        </w:rPr>
        <w:t>对于采用替代原料</w:t>
      </w:r>
      <w:r>
        <w:rPr>
          <w:rFonts w:ascii="Times New Roman" w:hAnsi="Times New Roman" w:hint="eastAsia"/>
        </w:rPr>
        <w:t>生产</w:t>
      </w:r>
      <w:r>
        <w:rPr>
          <w:rFonts w:ascii="Times New Roman" w:hAnsi="Times New Roman"/>
        </w:rPr>
        <w:t>水泥熟料</w:t>
      </w:r>
      <w:r>
        <w:rPr>
          <w:rFonts w:ascii="Times New Roman" w:hAnsi="Times New Roman" w:hint="eastAsia"/>
        </w:rPr>
        <w:t>的</w:t>
      </w:r>
      <w:r>
        <w:rPr>
          <w:rFonts w:ascii="Times New Roman" w:hAnsi="Times New Roman"/>
        </w:rPr>
        <w:t>企业，</w:t>
      </w:r>
      <w:r w:rsidR="00E676FE">
        <w:rPr>
          <w:rFonts w:ascii="Times New Roman" w:hAnsi="Times New Roman"/>
        </w:rPr>
        <w:t>重点碳排放单位</w:t>
      </w:r>
      <w:r>
        <w:rPr>
          <w:rFonts w:ascii="Times New Roman" w:hAnsi="Times New Roman"/>
        </w:rPr>
        <w:t>在年度排放报告中，应该测量并报告水泥熟料产量和排放因子信息，根据公式（</w:t>
      </w:r>
      <w:r>
        <w:rPr>
          <w:rFonts w:ascii="Times New Roman" w:hAnsi="Times New Roman"/>
        </w:rPr>
        <w:t>SN-2b</w:t>
      </w:r>
      <w:r>
        <w:rPr>
          <w:rFonts w:ascii="Times New Roman" w:hAnsi="Times New Roman"/>
        </w:rPr>
        <w:t>）计算，按表</w:t>
      </w:r>
      <w:r>
        <w:rPr>
          <w:rFonts w:ascii="Times New Roman" w:hAnsi="Times New Roman"/>
        </w:rPr>
        <w:t>SN-3b</w:t>
      </w:r>
      <w:r>
        <w:rPr>
          <w:rFonts w:ascii="Times New Roman" w:hAnsi="Times New Roman"/>
        </w:rPr>
        <w:t>的格式报告计算结果。</w:t>
      </w:r>
      <w:r w:rsidR="00E676FE">
        <w:rPr>
          <w:rFonts w:ascii="Times New Roman" w:hAnsi="Times New Roman"/>
        </w:rPr>
        <w:t>重点碳排放单位</w:t>
      </w:r>
      <w:r>
        <w:rPr>
          <w:rFonts w:ascii="Times New Roman" w:hAnsi="Times New Roman"/>
        </w:rPr>
        <w:t>在历史排放报告中，应该报告水泥熟料产量，采用排放因子缺省</w:t>
      </w:r>
      <w:r>
        <w:rPr>
          <w:rFonts w:ascii="Times New Roman" w:hAnsi="Times New Roman" w:hint="eastAsia"/>
        </w:rPr>
        <w:t>值</w:t>
      </w:r>
      <w:r>
        <w:rPr>
          <w:rFonts w:ascii="Times New Roman" w:hAnsi="Times New Roman"/>
        </w:rPr>
        <w:t>，根据公式（</w:t>
      </w:r>
      <w:r>
        <w:rPr>
          <w:rFonts w:ascii="Times New Roman" w:hAnsi="Times New Roman"/>
        </w:rPr>
        <w:t>SN-2b</w:t>
      </w:r>
      <w:r>
        <w:rPr>
          <w:rFonts w:ascii="Times New Roman" w:hAnsi="Times New Roman"/>
        </w:rPr>
        <w:t>）计算，按表</w:t>
      </w:r>
      <w:r>
        <w:rPr>
          <w:rFonts w:ascii="Times New Roman" w:hAnsi="Times New Roman"/>
        </w:rPr>
        <w:t>SN-3b</w:t>
      </w:r>
      <w:r>
        <w:rPr>
          <w:rFonts w:ascii="Times New Roman" w:hAnsi="Times New Roman"/>
        </w:rPr>
        <w:t>的格式报告计算结果。一般报告单位在年度排放报告中，应该报告水泥熟料产量，采用排放因子缺省</w:t>
      </w:r>
      <w:r>
        <w:rPr>
          <w:rFonts w:ascii="Times New Roman" w:hAnsi="Times New Roman" w:hint="eastAsia"/>
        </w:rPr>
        <w:t>值</w:t>
      </w:r>
      <w:r>
        <w:rPr>
          <w:rFonts w:ascii="Times New Roman" w:hAnsi="Times New Roman"/>
        </w:rPr>
        <w:t>，根据公式（</w:t>
      </w:r>
      <w:r>
        <w:rPr>
          <w:rFonts w:ascii="Times New Roman" w:hAnsi="Times New Roman"/>
        </w:rPr>
        <w:t>SN-2b</w:t>
      </w:r>
      <w:r>
        <w:rPr>
          <w:rFonts w:ascii="Times New Roman" w:hAnsi="Times New Roman"/>
        </w:rPr>
        <w:t>）计算，按表</w:t>
      </w:r>
      <w:r>
        <w:rPr>
          <w:rFonts w:ascii="Times New Roman" w:hAnsi="Times New Roman"/>
        </w:rPr>
        <w:t>SN-3b</w:t>
      </w:r>
      <w:r>
        <w:rPr>
          <w:rFonts w:ascii="Times New Roman" w:hAnsi="Times New Roman"/>
        </w:rPr>
        <w:t>的格式报告计算结果。</w:t>
      </w:r>
    </w:p>
    <w:p w:rsidR="00000000" w:rsidRDefault="000B40BE" w:rsidP="00DB6696">
      <w:pPr>
        <w:spacing w:beforeLines="100"/>
        <w:ind w:firstLineChars="200" w:firstLine="480"/>
        <w:rPr>
          <w:rFonts w:ascii="Times New Roman" w:hAnsi="Times New Roman"/>
        </w:rPr>
      </w:pPr>
      <w:r>
        <w:rPr>
          <w:rFonts w:ascii="Times New Roman" w:hAnsi="Times New Roman"/>
        </w:rPr>
        <w:t>在历史排放报告中，</w:t>
      </w:r>
      <w:r w:rsidR="00E676FE">
        <w:rPr>
          <w:rFonts w:ascii="Times New Roman" w:hAnsi="Times New Roman"/>
        </w:rPr>
        <w:t>重点碳排放单位</w:t>
      </w:r>
      <w:r>
        <w:rPr>
          <w:rFonts w:ascii="Times New Roman" w:hAnsi="Times New Roman"/>
        </w:rPr>
        <w:t>可复制表</w:t>
      </w:r>
      <w:r>
        <w:rPr>
          <w:rFonts w:ascii="Times New Roman" w:hAnsi="Times New Roman"/>
        </w:rPr>
        <w:t>SN-3a</w:t>
      </w:r>
      <w:r>
        <w:rPr>
          <w:rFonts w:ascii="Times New Roman" w:hAnsi="Times New Roman"/>
        </w:rPr>
        <w:t>或表</w:t>
      </w:r>
      <w:r>
        <w:rPr>
          <w:rFonts w:ascii="Times New Roman" w:hAnsi="Times New Roman"/>
        </w:rPr>
        <w:t>SN-3b</w:t>
      </w:r>
      <w:r>
        <w:rPr>
          <w:rFonts w:ascii="Times New Roman" w:hAnsi="Times New Roman"/>
        </w:rPr>
        <w:t>的格式，分别报告</w:t>
      </w:r>
      <w:r>
        <w:rPr>
          <w:rFonts w:ascii="Times New Roman" w:hAnsi="Times New Roman"/>
        </w:rPr>
        <w:t>2016</w:t>
      </w:r>
      <w:r>
        <w:rPr>
          <w:rFonts w:ascii="Times New Roman" w:hAnsi="Times New Roman"/>
        </w:rPr>
        <w:t>年，</w:t>
      </w:r>
      <w:r>
        <w:rPr>
          <w:rFonts w:ascii="Times New Roman" w:hAnsi="Times New Roman"/>
        </w:rPr>
        <w:t>2017</w:t>
      </w:r>
      <w:r>
        <w:rPr>
          <w:rFonts w:ascii="Times New Roman" w:hAnsi="Times New Roman"/>
        </w:rPr>
        <w:t>年，</w:t>
      </w:r>
      <w:r>
        <w:rPr>
          <w:rFonts w:ascii="Times New Roman" w:hAnsi="Times New Roman"/>
        </w:rPr>
        <w:t>2018</w:t>
      </w:r>
      <w:r>
        <w:rPr>
          <w:rFonts w:ascii="Times New Roman" w:hAnsi="Times New Roman"/>
        </w:rPr>
        <w:t>年水泥工业生产过程二氧化碳排放核算结果。</w:t>
      </w:r>
    </w:p>
    <w:p w:rsidR="00000000"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SN-3a</w:t>
      </w:r>
      <w:r>
        <w:rPr>
          <w:rFonts w:ascii="Times New Roman" w:hAnsi="Times New Roman"/>
          <w:b/>
          <w:sz w:val="21"/>
          <w:szCs w:val="21"/>
          <w:u w:val="single"/>
        </w:rPr>
        <w:t xml:space="preserve">20   </w:t>
      </w:r>
      <w:r>
        <w:rPr>
          <w:rFonts w:ascii="Times New Roman" w:hAnsi="Times New Roman"/>
          <w:b/>
          <w:sz w:val="21"/>
          <w:szCs w:val="21"/>
        </w:rPr>
        <w:t>年不含替代原料的水泥工业生产过程排放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2126"/>
        <w:gridCol w:w="1701"/>
        <w:gridCol w:w="1559"/>
        <w:gridCol w:w="1610"/>
      </w:tblGrid>
      <w:tr w:rsidR="000B40BE" w:rsidTr="00133155">
        <w:trPr>
          <w:jc w:val="center"/>
        </w:trPr>
        <w:tc>
          <w:tcPr>
            <w:tcW w:w="1526" w:type="dxa"/>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熟料产量（吨）</w:t>
            </w:r>
          </w:p>
        </w:tc>
        <w:tc>
          <w:tcPr>
            <w:tcW w:w="2126" w:type="dxa"/>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年熟料</w:t>
            </w:r>
            <w:r>
              <w:rPr>
                <w:rFonts w:ascii="Times New Roman" w:hAnsi="Times New Roman"/>
                <w:b/>
                <w:sz w:val="18"/>
                <w:szCs w:val="18"/>
              </w:rPr>
              <w:t>CaO</w:t>
            </w:r>
            <w:r>
              <w:rPr>
                <w:rFonts w:ascii="Times New Roman" w:hAnsi="Times New Roman"/>
                <w:b/>
                <w:sz w:val="18"/>
                <w:szCs w:val="18"/>
              </w:rPr>
              <w:t>平均含量</w:t>
            </w:r>
          </w:p>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w:t>
            </w:r>
            <w:r>
              <w:rPr>
                <w:rFonts w:ascii="Times New Roman" w:hAnsi="Times New Roman"/>
                <w:b/>
                <w:sz w:val="18"/>
                <w:szCs w:val="18"/>
              </w:rPr>
              <w:t>%</w:t>
            </w:r>
            <w:r>
              <w:rPr>
                <w:rFonts w:ascii="Times New Roman" w:hAnsi="Times New Roman"/>
                <w:b/>
                <w:sz w:val="18"/>
                <w:szCs w:val="18"/>
              </w:rPr>
              <w:t>）</w:t>
            </w:r>
          </w:p>
        </w:tc>
        <w:tc>
          <w:tcPr>
            <w:tcW w:w="1701" w:type="dxa"/>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年熟料</w:t>
            </w:r>
            <w:r>
              <w:rPr>
                <w:rFonts w:ascii="Times New Roman" w:hAnsi="Times New Roman"/>
                <w:b/>
                <w:sz w:val="18"/>
                <w:szCs w:val="18"/>
              </w:rPr>
              <w:t>MgO</w:t>
            </w:r>
            <w:r>
              <w:rPr>
                <w:rFonts w:ascii="Times New Roman" w:hAnsi="Times New Roman"/>
                <w:b/>
                <w:sz w:val="18"/>
                <w:szCs w:val="18"/>
              </w:rPr>
              <w:t>含量</w:t>
            </w:r>
          </w:p>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w:t>
            </w:r>
            <w:r>
              <w:rPr>
                <w:rFonts w:ascii="Times New Roman" w:hAnsi="Times New Roman"/>
                <w:b/>
                <w:sz w:val="18"/>
                <w:szCs w:val="18"/>
              </w:rPr>
              <w:t>%</w:t>
            </w:r>
            <w:r>
              <w:rPr>
                <w:rFonts w:ascii="Times New Roman" w:hAnsi="Times New Roman"/>
                <w:b/>
                <w:sz w:val="18"/>
                <w:szCs w:val="18"/>
              </w:rPr>
              <w:t>）</w:t>
            </w:r>
          </w:p>
        </w:tc>
        <w:tc>
          <w:tcPr>
            <w:tcW w:w="1559" w:type="dxa"/>
            <w:tcBorders>
              <w:bottom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排放因子</w:t>
            </w:r>
          </w:p>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w:t>
            </w:r>
            <w:r>
              <w:rPr>
                <w:rFonts w:ascii="Times New Roman" w:hAnsi="Times New Roman"/>
                <w:b/>
                <w:sz w:val="18"/>
                <w:szCs w:val="18"/>
              </w:rPr>
              <w:t>tCO</w:t>
            </w:r>
            <w:r>
              <w:rPr>
                <w:rFonts w:ascii="Times New Roman" w:hAnsi="Times New Roman"/>
                <w:b/>
                <w:sz w:val="18"/>
                <w:szCs w:val="18"/>
                <w:vertAlign w:val="subscript"/>
              </w:rPr>
              <w:t>2</w:t>
            </w:r>
            <w:r>
              <w:rPr>
                <w:rFonts w:ascii="Times New Roman" w:hAnsi="Times New Roman"/>
                <w:b/>
                <w:sz w:val="18"/>
                <w:szCs w:val="18"/>
              </w:rPr>
              <w:t>/t</w:t>
            </w:r>
            <w:r>
              <w:rPr>
                <w:rFonts w:ascii="Times New Roman" w:hAnsi="Times New Roman"/>
                <w:b/>
                <w:sz w:val="18"/>
                <w:szCs w:val="18"/>
              </w:rPr>
              <w:t>）</w:t>
            </w:r>
          </w:p>
        </w:tc>
        <w:tc>
          <w:tcPr>
            <w:tcW w:w="1610" w:type="dxa"/>
            <w:tcBorders>
              <w:bottom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排放量计算</w:t>
            </w:r>
          </w:p>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(tCO</w:t>
            </w:r>
            <w:r>
              <w:rPr>
                <w:rFonts w:ascii="Times New Roman" w:hAnsi="Times New Roman"/>
                <w:b/>
                <w:sz w:val="18"/>
                <w:szCs w:val="18"/>
                <w:vertAlign w:val="subscript"/>
              </w:rPr>
              <w:t>2</w:t>
            </w:r>
            <w:r>
              <w:rPr>
                <w:rFonts w:ascii="Times New Roman" w:hAnsi="Times New Roman"/>
                <w:b/>
                <w:sz w:val="18"/>
                <w:szCs w:val="18"/>
              </w:rPr>
              <w:t>)</w:t>
            </w:r>
          </w:p>
        </w:tc>
      </w:tr>
      <w:tr w:rsidR="000B40BE" w:rsidTr="00133155">
        <w:trPr>
          <w:jc w:val="center"/>
        </w:trPr>
        <w:tc>
          <w:tcPr>
            <w:tcW w:w="1526" w:type="dxa"/>
          </w:tcPr>
          <w:p w:rsidR="000B40BE" w:rsidRDefault="000B40BE" w:rsidP="00133155">
            <w:pPr>
              <w:adjustRightInd w:val="0"/>
              <w:snapToGrid w:val="0"/>
              <w:spacing w:line="320" w:lineRule="exact"/>
              <w:ind w:firstLine="268"/>
              <w:rPr>
                <w:rFonts w:ascii="Times New Roman" w:hAnsi="Times New Roman"/>
                <w:sz w:val="18"/>
                <w:szCs w:val="18"/>
              </w:rPr>
            </w:pPr>
          </w:p>
        </w:tc>
        <w:tc>
          <w:tcPr>
            <w:tcW w:w="2126" w:type="dxa"/>
            <w:vAlign w:val="center"/>
          </w:tcPr>
          <w:p w:rsidR="000B40BE" w:rsidRDefault="000B40BE" w:rsidP="00133155">
            <w:pPr>
              <w:adjustRightInd w:val="0"/>
              <w:snapToGrid w:val="0"/>
              <w:spacing w:line="320" w:lineRule="exact"/>
              <w:ind w:firstLine="268"/>
              <w:rPr>
                <w:rFonts w:ascii="Times New Roman" w:hAnsi="Times New Roman"/>
                <w:sz w:val="18"/>
                <w:szCs w:val="18"/>
              </w:rPr>
            </w:pPr>
          </w:p>
        </w:tc>
        <w:tc>
          <w:tcPr>
            <w:tcW w:w="1701" w:type="dxa"/>
            <w:vAlign w:val="center"/>
          </w:tcPr>
          <w:p w:rsidR="000B40BE" w:rsidRDefault="000B40BE" w:rsidP="00133155">
            <w:pPr>
              <w:adjustRightInd w:val="0"/>
              <w:snapToGrid w:val="0"/>
              <w:spacing w:line="320" w:lineRule="exact"/>
              <w:ind w:firstLine="268"/>
              <w:rPr>
                <w:rFonts w:ascii="Times New Roman" w:hAnsi="Times New Roman"/>
                <w:sz w:val="18"/>
                <w:szCs w:val="18"/>
              </w:rPr>
            </w:pPr>
          </w:p>
        </w:tc>
        <w:tc>
          <w:tcPr>
            <w:tcW w:w="1559" w:type="dxa"/>
            <w:shd w:val="clear" w:color="auto" w:fill="auto"/>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0.5454</w:t>
            </w:r>
          </w:p>
        </w:tc>
        <w:tc>
          <w:tcPr>
            <w:tcW w:w="1610" w:type="dxa"/>
            <w:shd w:val="clear" w:color="auto" w:fill="auto"/>
            <w:vAlign w:val="center"/>
          </w:tcPr>
          <w:p w:rsidR="000B40BE" w:rsidRDefault="000B40BE" w:rsidP="00133155">
            <w:pPr>
              <w:adjustRightInd w:val="0"/>
              <w:snapToGrid w:val="0"/>
              <w:spacing w:line="320" w:lineRule="exact"/>
              <w:ind w:firstLine="268"/>
              <w:rPr>
                <w:rFonts w:ascii="Times New Roman" w:hAnsi="Times New Roman"/>
                <w:sz w:val="18"/>
                <w:szCs w:val="18"/>
              </w:rPr>
            </w:pPr>
          </w:p>
        </w:tc>
      </w:tr>
    </w:tbl>
    <w:p w:rsidR="000B40BE" w:rsidRDefault="000B40BE" w:rsidP="000B40BE">
      <w:pPr>
        <w:adjustRightInd w:val="0"/>
        <w:snapToGrid w:val="0"/>
        <w:spacing w:line="320" w:lineRule="exact"/>
        <w:ind w:firstLine="314"/>
        <w:rPr>
          <w:rFonts w:ascii="Times New Roman" w:hAnsi="Times New Roman"/>
          <w:b/>
          <w:sz w:val="21"/>
          <w:szCs w:val="21"/>
        </w:rPr>
      </w:pPr>
    </w:p>
    <w:p w:rsidR="000B40BE" w:rsidRDefault="000B40BE" w:rsidP="000B40BE">
      <w:pPr>
        <w:adjustRightInd w:val="0"/>
        <w:snapToGrid w:val="0"/>
        <w:spacing w:line="320" w:lineRule="exact"/>
        <w:jc w:val="center"/>
        <w:rPr>
          <w:rFonts w:ascii="Times New Roman" w:hAnsi="Times New Roman"/>
        </w:rPr>
      </w:pPr>
    </w:p>
    <w:p w:rsidR="000B40BE" w:rsidRDefault="000B40BE" w:rsidP="000B40BE">
      <w:pPr>
        <w:adjustRightInd w:val="0"/>
        <w:snapToGrid w:val="0"/>
        <w:spacing w:line="320" w:lineRule="exact"/>
        <w:jc w:val="center"/>
        <w:rPr>
          <w:rFonts w:ascii="Times New Roman" w:hAnsi="Times New Roman"/>
        </w:rPr>
      </w:pPr>
    </w:p>
    <w:p w:rsidR="000B40BE" w:rsidRDefault="000B40BE" w:rsidP="000B40BE">
      <w:pPr>
        <w:ind w:firstLineChars="0" w:firstLine="0"/>
        <w:rPr>
          <w:rFonts w:ascii="Times New Roman" w:hAnsi="Times New Roman"/>
        </w:rPr>
        <w:sectPr w:rsidR="000B40BE">
          <w:pgSz w:w="11906" w:h="16838"/>
          <w:pgMar w:top="1440" w:right="1800" w:bottom="1440" w:left="1800" w:header="851" w:footer="992" w:gutter="0"/>
          <w:cols w:space="425"/>
          <w:docGrid w:type="lines" w:linePitch="326"/>
        </w:sectPr>
      </w:pPr>
    </w:p>
    <w:p w:rsidR="000B40BE" w:rsidRDefault="000B40BE" w:rsidP="000B40BE">
      <w:pPr>
        <w:adjustRightInd w:val="0"/>
        <w:snapToGrid w:val="0"/>
        <w:spacing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BG-2</w:t>
      </w:r>
      <w:r>
        <w:rPr>
          <w:rFonts w:ascii="Times New Roman" w:hAnsi="Times New Roman"/>
          <w:b/>
          <w:sz w:val="21"/>
          <w:szCs w:val="21"/>
        </w:rPr>
        <w:t>报告单位</w:t>
      </w:r>
      <w:r>
        <w:rPr>
          <w:rFonts w:ascii="Times New Roman" w:hAnsi="Times New Roman"/>
          <w:b/>
          <w:sz w:val="21"/>
          <w:szCs w:val="21"/>
          <w:u w:val="single"/>
        </w:rPr>
        <w:t xml:space="preserve">20   </w:t>
      </w:r>
      <w:r>
        <w:rPr>
          <w:rFonts w:ascii="Times New Roman" w:hAnsi="Times New Roman"/>
          <w:b/>
          <w:sz w:val="21"/>
          <w:szCs w:val="21"/>
        </w:rPr>
        <w:t>年化石燃料二氧化碳直接排放</w:t>
      </w:r>
    </w:p>
    <w:tbl>
      <w:tblPr>
        <w:tblW w:w="14174" w:type="dxa"/>
        <w:jc w:val="center"/>
        <w:tblLayout w:type="fixed"/>
        <w:tblLook w:val="04A0"/>
      </w:tblPr>
      <w:tblGrid>
        <w:gridCol w:w="642"/>
        <w:gridCol w:w="1293"/>
        <w:gridCol w:w="1296"/>
        <w:gridCol w:w="1812"/>
        <w:gridCol w:w="1232"/>
        <w:gridCol w:w="1239"/>
        <w:gridCol w:w="1724"/>
        <w:gridCol w:w="1187"/>
        <w:gridCol w:w="1165"/>
        <w:gridCol w:w="1407"/>
        <w:gridCol w:w="1177"/>
      </w:tblGrid>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A</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序号</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B</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燃料品种</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C</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年消费量</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w:t>
            </w:r>
            <w:r>
              <w:rPr>
                <w:rFonts w:ascii="Times New Roman" w:hAnsi="Times New Roman" w:cs="Times New Roman"/>
                <w:b/>
                <w:color w:val="auto"/>
                <w:sz w:val="18"/>
                <w:szCs w:val="18"/>
                <w:lang w:eastAsia="zh-CN"/>
              </w:rPr>
              <w:t>，万</w:t>
            </w:r>
            <w:r>
              <w:rPr>
                <w:rFonts w:ascii="Times New Roman" w:hAnsi="Times New Roman" w:cs="Times New Roman"/>
                <w:b/>
                <w:color w:val="auto"/>
                <w:sz w:val="18"/>
                <w:szCs w:val="18"/>
                <w:lang w:eastAsia="zh-CN"/>
              </w:rPr>
              <w:t>m</w:t>
            </w:r>
            <w:r>
              <w:rPr>
                <w:rFonts w:ascii="Times New Roman" w:hAnsi="Times New Roman" w:cs="Times New Roman"/>
                <w:b/>
                <w:color w:val="auto"/>
                <w:sz w:val="18"/>
                <w:szCs w:val="18"/>
                <w:vertAlign w:val="superscript"/>
                <w:lang w:eastAsia="zh-CN"/>
              </w:rPr>
              <w:t>3</w:t>
            </w:r>
            <w:r>
              <w:rPr>
                <w:rFonts w:ascii="Times New Roman" w:hAnsi="Times New Roman" w:cs="Times New Roman"/>
                <w:b/>
                <w:color w:val="auto"/>
                <w:sz w:val="18"/>
                <w:szCs w:val="18"/>
                <w:lang w:eastAsia="zh-CN"/>
              </w:rPr>
              <w:t>)</w:t>
            </w: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D</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热值</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GJ/t</w:t>
            </w: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GJ/</w:t>
            </w:r>
            <w:r>
              <w:rPr>
                <w:rFonts w:ascii="Times New Roman" w:hAnsi="Times New Roman" w:cs="Times New Roman"/>
                <w:b/>
                <w:color w:val="auto"/>
                <w:sz w:val="18"/>
                <w:szCs w:val="18"/>
                <w:lang w:eastAsia="zh-CN"/>
              </w:rPr>
              <w:t>万</w:t>
            </w:r>
            <w:r>
              <w:rPr>
                <w:rFonts w:ascii="Times New Roman" w:hAnsi="Times New Roman" w:cs="Times New Roman"/>
                <w:b/>
                <w:color w:val="auto"/>
                <w:sz w:val="18"/>
                <w:szCs w:val="18"/>
                <w:lang w:eastAsia="zh-CN"/>
              </w:rPr>
              <w:t>Nm</w:t>
            </w:r>
            <w:r>
              <w:rPr>
                <w:rFonts w:ascii="Times New Roman" w:hAnsi="Times New Roman" w:cs="Times New Roman"/>
                <w:b/>
                <w:color w:val="auto"/>
                <w:sz w:val="18"/>
                <w:szCs w:val="18"/>
                <w:vertAlign w:val="superscript"/>
                <w:lang w:eastAsia="zh-CN"/>
              </w:rPr>
              <w:t>3</w:t>
            </w: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E</w:t>
            </w:r>
            <w:r>
              <w:rPr>
                <w:rFonts w:ascii="Times New Roman" w:hAnsi="Times New Roman" w:cs="Times New Roman"/>
                <w:color w:val="auto"/>
                <w:sz w:val="18"/>
                <w:szCs w:val="18"/>
                <w:lang w:eastAsia="zh-CN"/>
              </w:rPr>
              <w:t>(</w:t>
            </w:r>
            <w:r>
              <w:rPr>
                <w:rFonts w:ascii="Times New Roman" w:hAnsi="Times New Roman" w:cs="Times New Roman"/>
                <w:i/>
                <w:sz w:val="18"/>
                <w:szCs w:val="18"/>
              </w:rPr>
              <w:t>=C</w:t>
            </w:r>
            <w:r>
              <w:rPr>
                <w:rFonts w:ascii="Times New Roman" w:hAnsi="Times New Roman" w:cs="Times New Roman"/>
                <w:sz w:val="18"/>
                <w:szCs w:val="18"/>
              </w:rPr>
              <w:sym w:font="Symbol" w:char="F0B4"/>
            </w:r>
            <w:r>
              <w:rPr>
                <w:rFonts w:ascii="Times New Roman" w:hAnsi="Times New Roman" w:cs="Times New Roman"/>
                <w:i/>
                <w:sz w:val="18"/>
                <w:szCs w:val="18"/>
              </w:rPr>
              <w:t>D</w:t>
            </w:r>
            <w:r>
              <w:rPr>
                <w:rFonts w:ascii="Times New Roman" w:hAnsi="Times New Roman" w:cs="Times New Roman"/>
                <w:color w:val="auto"/>
                <w:sz w:val="18"/>
                <w:szCs w:val="18"/>
                <w:lang w:eastAsia="zh-CN"/>
              </w:rPr>
              <w:t>)</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燃料热量</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(GJ)</w:t>
            </w: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F</w:t>
            </w:r>
            <w:r>
              <w:rPr>
                <w:rFonts w:ascii="Times New Roman" w:hAnsi="Times New Roman" w:cs="Times New Roman"/>
                <w:color w:val="auto"/>
                <w:sz w:val="18"/>
                <w:szCs w:val="18"/>
                <w:lang w:eastAsia="zh-CN"/>
              </w:rPr>
              <w:t>(</w:t>
            </w:r>
            <w:r>
              <w:rPr>
                <w:rFonts w:ascii="Times New Roman" w:hAnsi="Times New Roman" w:cs="Times New Roman"/>
                <w:i/>
                <w:sz w:val="18"/>
                <w:szCs w:val="18"/>
              </w:rPr>
              <w:t>=E/1000</w:t>
            </w:r>
            <w:r>
              <w:rPr>
                <w:rFonts w:ascii="Times New Roman" w:hAnsi="Times New Roman" w:cs="Times New Roman"/>
                <w:color w:val="auto"/>
                <w:sz w:val="18"/>
                <w:szCs w:val="18"/>
                <w:lang w:eastAsia="zh-CN"/>
              </w:rPr>
              <w:t>)</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燃料热量</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(TJ)</w:t>
            </w: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G</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单位热值含碳量</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(tC/TJ)</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H</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碳氧化率</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I</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与碳分子量比</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val="pt-BR" w:eastAsia="zh-CN"/>
              </w:rPr>
              <w:t>J</w:t>
            </w:r>
            <w:r>
              <w:rPr>
                <w:rFonts w:ascii="Times New Roman" w:hAnsi="Times New Roman" w:cs="Times New Roman"/>
                <w:color w:val="auto"/>
                <w:sz w:val="18"/>
                <w:szCs w:val="18"/>
                <w:lang w:val="pt-BR" w:eastAsia="zh-CN"/>
              </w:rPr>
              <w:t>(</w:t>
            </w:r>
            <w:r>
              <w:rPr>
                <w:rFonts w:ascii="Times New Roman" w:hAnsi="Times New Roman" w:cs="Times New Roman"/>
                <w:i/>
                <w:sz w:val="18"/>
                <w:szCs w:val="18"/>
                <w:lang w:val="pt-BR"/>
              </w:rPr>
              <w:t>=</w:t>
            </w:r>
            <w:r>
              <w:rPr>
                <w:rFonts w:ascii="Times New Roman" w:hAnsi="Times New Roman" w:cs="Times New Roman"/>
                <w:i/>
                <w:sz w:val="18"/>
                <w:szCs w:val="18"/>
                <w:lang w:val="pt-BR" w:eastAsia="zh-CN"/>
              </w:rPr>
              <w:t>G</w:t>
            </w:r>
            <w:r>
              <w:rPr>
                <w:rFonts w:ascii="Times New Roman" w:hAnsi="Times New Roman" w:cs="Times New Roman"/>
                <w:sz w:val="18"/>
                <w:szCs w:val="18"/>
              </w:rPr>
              <w:sym w:font="Symbol" w:char="F0B4"/>
            </w:r>
            <w:r>
              <w:rPr>
                <w:rFonts w:ascii="Times New Roman" w:hAnsi="Times New Roman" w:cs="Times New Roman"/>
                <w:i/>
                <w:sz w:val="18"/>
                <w:szCs w:val="18"/>
                <w:lang w:val="pt-BR" w:eastAsia="zh-CN"/>
              </w:rPr>
              <w:t>H</w:t>
            </w:r>
            <w:r>
              <w:rPr>
                <w:rFonts w:ascii="Times New Roman" w:hAnsi="Times New Roman" w:cs="Times New Roman"/>
                <w:sz w:val="20"/>
                <w:szCs w:val="18"/>
                <w:lang w:eastAsia="zh-CN"/>
              </w:rPr>
              <w:sym w:font="Symbol" w:char="F0B4"/>
            </w:r>
            <w:r>
              <w:rPr>
                <w:rFonts w:ascii="Times New Roman" w:hAnsi="Times New Roman" w:cs="Times New Roman" w:hint="eastAsia"/>
                <w:i/>
                <w:sz w:val="20"/>
                <w:szCs w:val="18"/>
                <w:lang w:val="pt-BR" w:eastAsia="zh-CN"/>
              </w:rPr>
              <w:t>I</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eastAsia="zh-CN"/>
              </w:rPr>
              <w:t>排放因子</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val="pt-BR" w:eastAsia="zh-CN"/>
              </w:rPr>
              <w:t>(tCO</w:t>
            </w:r>
            <w:r>
              <w:rPr>
                <w:rFonts w:ascii="Times New Roman" w:hAnsi="Times New Roman" w:cs="Times New Roman"/>
                <w:b/>
                <w:color w:val="auto"/>
                <w:sz w:val="18"/>
                <w:szCs w:val="18"/>
                <w:vertAlign w:val="subscript"/>
                <w:lang w:val="pt-BR" w:eastAsia="zh-CN"/>
              </w:rPr>
              <w:t>2</w:t>
            </w:r>
            <w:r>
              <w:rPr>
                <w:rFonts w:ascii="Times New Roman" w:hAnsi="Times New Roman" w:cs="Times New Roman"/>
                <w:b/>
                <w:color w:val="auto"/>
                <w:sz w:val="18"/>
                <w:szCs w:val="18"/>
                <w:lang w:val="pt-BR" w:eastAsia="zh-CN"/>
              </w:rPr>
              <w:t>/TJ)</w:t>
            </w: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K</w:t>
            </w:r>
            <w:r>
              <w:rPr>
                <w:rFonts w:ascii="Times New Roman" w:hAnsi="Times New Roman" w:cs="Times New Roman"/>
                <w:color w:val="auto"/>
                <w:sz w:val="18"/>
                <w:szCs w:val="18"/>
                <w:lang w:eastAsia="zh-CN"/>
              </w:rPr>
              <w:t>(</w:t>
            </w:r>
            <w:r>
              <w:rPr>
                <w:rFonts w:ascii="Times New Roman" w:hAnsi="Times New Roman" w:cs="Times New Roman"/>
                <w:i/>
                <w:sz w:val="18"/>
                <w:szCs w:val="18"/>
              </w:rPr>
              <w:t>=</w:t>
            </w:r>
            <w:r>
              <w:rPr>
                <w:rFonts w:ascii="Times New Roman" w:hAnsi="Times New Roman" w:cs="Times New Roman"/>
                <w:i/>
                <w:sz w:val="18"/>
                <w:szCs w:val="18"/>
                <w:lang w:eastAsia="zh-CN"/>
              </w:rPr>
              <w:t>F</w:t>
            </w:r>
            <w:r>
              <w:rPr>
                <w:rFonts w:ascii="Times New Roman" w:hAnsi="Times New Roman" w:cs="Times New Roman"/>
                <w:sz w:val="18"/>
                <w:szCs w:val="18"/>
              </w:rPr>
              <w:sym w:font="Symbol" w:char="F0B4"/>
            </w:r>
            <w:r>
              <w:rPr>
                <w:rFonts w:ascii="Times New Roman" w:hAnsi="Times New Roman" w:cs="Times New Roman"/>
                <w:i/>
                <w:sz w:val="18"/>
                <w:szCs w:val="18"/>
                <w:lang w:eastAsia="zh-CN"/>
              </w:rPr>
              <w:t>J</w:t>
            </w:r>
            <w:r>
              <w:rPr>
                <w:rFonts w:ascii="Times New Roman" w:hAnsi="Times New Roman" w:cs="Times New Roman"/>
                <w:color w:val="auto"/>
                <w:sz w:val="18"/>
                <w:szCs w:val="18"/>
                <w:lang w:eastAsia="zh-CN"/>
              </w:rPr>
              <w:t>)</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排放量</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w:t>
            </w: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20.304</w:t>
            </w: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27.49</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85%</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19.570</w:t>
            </w: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26.18</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85%</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14.080</w:t>
            </w: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28.0</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96%</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26.334</w:t>
            </w: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25.4</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96%</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8.363</w:t>
            </w: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25.4</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96%</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17.460</w:t>
            </w: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33.6</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90%</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28.447</w:t>
            </w: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29.4</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93%</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173.54</w:t>
            </w: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13.6</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99%</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52.27</w:t>
            </w: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12.2</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99%</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汽油</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44.800</w:t>
            </w: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18.9</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柴油</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43.330</w:t>
            </w: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20.2</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煤油</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44.750</w:t>
            </w: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19.6</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40.190</w:t>
            </w: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21.1</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47.310</w:t>
            </w: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17.2</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炼厂干气</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46.050</w:t>
            </w: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18.2</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16</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sz w:val="18"/>
                <w:szCs w:val="18"/>
                <w:lang w:eastAsia="zh-CN"/>
              </w:rPr>
              <w:t>石油焦</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31.998</w:t>
            </w: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27.5</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其他油品</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41.031</w:t>
            </w: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20.0</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天然气</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389.31</w:t>
            </w: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15.3</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99%</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29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w:t>
            </w:r>
          </w:p>
        </w:tc>
        <w:tc>
          <w:tcPr>
            <w:tcW w:w="12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2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12.2</w:t>
            </w:r>
          </w:p>
        </w:tc>
        <w:tc>
          <w:tcPr>
            <w:tcW w:w="118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99%</w:t>
            </w:r>
          </w:p>
        </w:tc>
        <w:tc>
          <w:tcPr>
            <w:tcW w:w="11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w:t>
            </w:r>
          </w:p>
        </w:tc>
        <w:tc>
          <w:tcPr>
            <w:tcW w:w="12355" w:type="dxa"/>
            <w:gridSpan w:val="9"/>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ind w:firstLine="298"/>
              <w:jc w:val="center"/>
              <w:rPr>
                <w:rFonts w:ascii="Times New Roman" w:hAnsi="Times New Roman" w:cs="Times New Roman"/>
                <w:color w:val="auto"/>
                <w:kern w:val="2"/>
                <w:sz w:val="18"/>
                <w:szCs w:val="18"/>
              </w:rPr>
            </w:pPr>
            <w:r>
              <w:rPr>
                <w:rFonts w:ascii="Times New Roman" w:hAnsi="Times New Roman" w:cs="Times New Roman"/>
                <w:color w:val="auto"/>
                <w:sz w:val="18"/>
                <w:szCs w:val="18"/>
                <w:lang w:eastAsia="zh-CN"/>
              </w:rPr>
              <w:t>年排放量</w:t>
            </w:r>
          </w:p>
        </w:tc>
        <w:tc>
          <w:tcPr>
            <w:tcW w:w="117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bl>
    <w:p w:rsidR="000B40BE" w:rsidRDefault="000B40BE" w:rsidP="000B40BE">
      <w:pPr>
        <w:ind w:firstLineChars="0" w:firstLine="0"/>
        <w:rPr>
          <w:rFonts w:ascii="Times New Roman" w:hAnsi="Times New Roman"/>
          <w:sz w:val="18"/>
          <w:szCs w:val="18"/>
        </w:rPr>
        <w:sectPr w:rsidR="000B40BE">
          <w:pgSz w:w="16838" w:h="11906" w:orient="landscape"/>
          <w:pgMar w:top="1474" w:right="1440" w:bottom="1474" w:left="1440" w:header="851" w:footer="992" w:gutter="0"/>
          <w:cols w:space="425"/>
          <w:docGrid w:type="lines" w:linePitch="326"/>
        </w:sectPr>
      </w:pPr>
      <w:r>
        <w:rPr>
          <w:rFonts w:ascii="Times New Roman" w:hAnsi="Times New Roman"/>
          <w:sz w:val="18"/>
          <w:szCs w:val="18"/>
        </w:rPr>
        <w:t>注：</w:t>
      </w:r>
      <w:r>
        <w:rPr>
          <w:rFonts w:ascii="Times New Roman" w:hAnsi="Times New Roman"/>
          <w:sz w:val="18"/>
          <w:szCs w:val="18"/>
        </w:rPr>
        <w:t>1</w:t>
      </w:r>
      <w:r>
        <w:rPr>
          <w:rFonts w:ascii="Times New Roman" w:hAnsi="Times New Roman" w:hint="eastAsia"/>
          <w:sz w:val="18"/>
          <w:szCs w:val="18"/>
        </w:rPr>
        <w:t>）</w:t>
      </w:r>
      <w:r>
        <w:rPr>
          <w:rFonts w:ascii="Times New Roman" w:hAnsi="Times New Roman"/>
          <w:sz w:val="18"/>
          <w:szCs w:val="18"/>
        </w:rPr>
        <w:t>不包括用于交通运输的燃料；</w:t>
      </w:r>
      <w:r>
        <w:rPr>
          <w:rFonts w:ascii="Times New Roman" w:hAnsi="Times New Roman"/>
          <w:sz w:val="18"/>
          <w:szCs w:val="18"/>
        </w:rPr>
        <w:t>2</w:t>
      </w:r>
      <w:r>
        <w:rPr>
          <w:rFonts w:ascii="Times New Roman" w:hAnsi="Times New Roman" w:hint="eastAsia"/>
          <w:sz w:val="18"/>
          <w:szCs w:val="18"/>
        </w:rPr>
        <w:t>）</w:t>
      </w:r>
      <w:r>
        <w:rPr>
          <w:rFonts w:ascii="Times New Roman" w:hAnsi="Times New Roman"/>
          <w:sz w:val="18"/>
          <w:szCs w:val="18"/>
        </w:rPr>
        <w:t>不包括</w:t>
      </w:r>
      <w:r w:rsidR="00FB186E">
        <w:rPr>
          <w:rFonts w:ascii="Times New Roman" w:hAnsi="Times New Roman"/>
          <w:sz w:val="18"/>
          <w:szCs w:val="18"/>
        </w:rPr>
        <w:t>京外</w:t>
      </w:r>
      <w:r>
        <w:rPr>
          <w:rFonts w:ascii="Times New Roman" w:hAnsi="Times New Roman"/>
          <w:sz w:val="18"/>
          <w:szCs w:val="18"/>
        </w:rPr>
        <w:t>能耗；</w:t>
      </w:r>
      <w:r>
        <w:rPr>
          <w:rFonts w:ascii="Times New Roman" w:hAnsi="Times New Roman"/>
          <w:sz w:val="18"/>
          <w:szCs w:val="18"/>
        </w:rPr>
        <w:t>3</w:t>
      </w:r>
      <w:r>
        <w:rPr>
          <w:rFonts w:ascii="Times New Roman" w:hAnsi="Times New Roman" w:hint="eastAsia"/>
          <w:sz w:val="18"/>
          <w:szCs w:val="18"/>
        </w:rPr>
        <w:t>）</w:t>
      </w:r>
      <w:r>
        <w:rPr>
          <w:rFonts w:ascii="Times New Roman" w:hAnsi="Times New Roman"/>
          <w:sz w:val="18"/>
          <w:szCs w:val="18"/>
        </w:rPr>
        <w:t>型煤，水煤浆在煤制品中报告；</w:t>
      </w:r>
      <w:r>
        <w:rPr>
          <w:rFonts w:ascii="Times New Roman" w:hAnsi="Times New Roman"/>
          <w:sz w:val="18"/>
          <w:szCs w:val="18"/>
        </w:rPr>
        <w:t>4</w:t>
      </w:r>
      <w:r>
        <w:rPr>
          <w:rFonts w:ascii="Times New Roman" w:hAnsi="Times New Roman" w:hint="eastAsia"/>
          <w:sz w:val="18"/>
          <w:szCs w:val="18"/>
        </w:rPr>
        <w:t>）</w:t>
      </w:r>
      <w:r>
        <w:rPr>
          <w:rFonts w:ascii="Times New Roman" w:hAnsi="Times New Roman"/>
          <w:sz w:val="18"/>
          <w:szCs w:val="18"/>
        </w:rPr>
        <w:t>其他能源请注明是什么能源品种；</w:t>
      </w:r>
      <w:r>
        <w:rPr>
          <w:rFonts w:ascii="Times New Roman" w:hAnsi="Times New Roman"/>
          <w:sz w:val="18"/>
          <w:szCs w:val="18"/>
        </w:rPr>
        <w:t>5</w:t>
      </w:r>
      <w:r>
        <w:rPr>
          <w:rFonts w:ascii="Times New Roman" w:hAnsi="Times New Roman" w:hint="eastAsia"/>
          <w:sz w:val="18"/>
          <w:szCs w:val="18"/>
        </w:rPr>
        <w:t>）</w:t>
      </w:r>
      <w:r>
        <w:rPr>
          <w:rFonts w:ascii="Times New Roman" w:hAnsi="Times New Roman"/>
          <w:sz w:val="18"/>
          <w:szCs w:val="18"/>
        </w:rPr>
        <w:t>小数点后保留</w:t>
      </w:r>
      <w:r>
        <w:rPr>
          <w:rFonts w:ascii="Times New Roman" w:hAnsi="Times New Roman"/>
          <w:sz w:val="18"/>
          <w:szCs w:val="18"/>
        </w:rPr>
        <w:t>2</w:t>
      </w:r>
      <w:r>
        <w:rPr>
          <w:rFonts w:ascii="Times New Roman" w:hAnsi="Times New Roman"/>
          <w:sz w:val="18"/>
          <w:szCs w:val="18"/>
        </w:rPr>
        <w:t>位；</w:t>
      </w:r>
    </w:p>
    <w:p w:rsidR="00000000"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 xml:space="preserve">SN-3b  </w:t>
      </w:r>
      <w:r>
        <w:rPr>
          <w:rFonts w:ascii="Times New Roman" w:hAnsi="Times New Roman"/>
          <w:b/>
          <w:sz w:val="21"/>
          <w:szCs w:val="21"/>
          <w:u w:val="single"/>
        </w:rPr>
        <w:t xml:space="preserve">20   </w:t>
      </w:r>
      <w:r>
        <w:rPr>
          <w:rFonts w:ascii="Times New Roman" w:hAnsi="Times New Roman"/>
          <w:b/>
          <w:sz w:val="21"/>
          <w:szCs w:val="21"/>
        </w:rPr>
        <w:t>年含替代原料的水泥</w:t>
      </w:r>
      <w:r>
        <w:rPr>
          <w:rFonts w:ascii="Times New Roman" w:hAnsi="Times New Roman" w:hint="eastAsia"/>
          <w:b/>
          <w:sz w:val="21"/>
          <w:szCs w:val="21"/>
        </w:rPr>
        <w:t>工业</w:t>
      </w:r>
      <w:r>
        <w:rPr>
          <w:rFonts w:ascii="Times New Roman" w:hAnsi="Times New Roman"/>
          <w:b/>
          <w:sz w:val="21"/>
          <w:szCs w:val="21"/>
        </w:rPr>
        <w:t>生产过程排放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474"/>
        <w:gridCol w:w="1217"/>
        <w:gridCol w:w="1218"/>
        <w:gridCol w:w="1218"/>
        <w:gridCol w:w="1218"/>
        <w:gridCol w:w="1218"/>
      </w:tblGrid>
      <w:tr w:rsidR="000B40BE" w:rsidTr="00133155">
        <w:trPr>
          <w:jc w:val="center"/>
        </w:trPr>
        <w:tc>
          <w:tcPr>
            <w:tcW w:w="959" w:type="dxa"/>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熟料产量</w:t>
            </w:r>
          </w:p>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（吨）</w:t>
            </w:r>
          </w:p>
        </w:tc>
        <w:tc>
          <w:tcPr>
            <w:tcW w:w="1474" w:type="dxa"/>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生料石灰石中</w:t>
            </w:r>
            <w:r>
              <w:rPr>
                <w:rFonts w:ascii="Times New Roman" w:hAnsi="Times New Roman"/>
                <w:b/>
                <w:sz w:val="18"/>
                <w:szCs w:val="18"/>
              </w:rPr>
              <w:t>CaO</w:t>
            </w:r>
            <w:r>
              <w:rPr>
                <w:rFonts w:ascii="Times New Roman" w:hAnsi="Times New Roman"/>
                <w:b/>
                <w:sz w:val="18"/>
                <w:szCs w:val="18"/>
              </w:rPr>
              <w:t>平均含量</w:t>
            </w:r>
          </w:p>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w:t>
            </w:r>
            <w:r>
              <w:rPr>
                <w:rFonts w:ascii="Times New Roman" w:hAnsi="Times New Roman"/>
                <w:b/>
                <w:sz w:val="18"/>
                <w:szCs w:val="18"/>
              </w:rPr>
              <w:t>%</w:t>
            </w:r>
            <w:r>
              <w:rPr>
                <w:rFonts w:ascii="Times New Roman" w:hAnsi="Times New Roman"/>
                <w:b/>
                <w:sz w:val="18"/>
                <w:szCs w:val="18"/>
              </w:rPr>
              <w:t>）</w:t>
            </w:r>
          </w:p>
        </w:tc>
        <w:tc>
          <w:tcPr>
            <w:tcW w:w="1217" w:type="dxa"/>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生料石灰石中</w:t>
            </w:r>
            <w:r>
              <w:rPr>
                <w:rFonts w:ascii="Times New Roman" w:hAnsi="Times New Roman"/>
                <w:b/>
                <w:sz w:val="18"/>
                <w:szCs w:val="18"/>
              </w:rPr>
              <w:t>MgO</w:t>
            </w:r>
            <w:r>
              <w:rPr>
                <w:rFonts w:ascii="Times New Roman" w:hAnsi="Times New Roman"/>
                <w:b/>
                <w:sz w:val="18"/>
                <w:szCs w:val="18"/>
              </w:rPr>
              <w:t>平均含量</w:t>
            </w:r>
            <w:r>
              <w:rPr>
                <w:rFonts w:ascii="Times New Roman" w:hAnsi="Times New Roman"/>
                <w:b/>
                <w:sz w:val="18"/>
                <w:szCs w:val="18"/>
              </w:rPr>
              <w:t>(%)</w:t>
            </w:r>
          </w:p>
        </w:tc>
        <w:tc>
          <w:tcPr>
            <w:tcW w:w="1218" w:type="dxa"/>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生料中</w:t>
            </w:r>
          </w:p>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石灰石含量</w:t>
            </w:r>
          </w:p>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w:t>
            </w:r>
            <w:r>
              <w:rPr>
                <w:rFonts w:ascii="Times New Roman" w:hAnsi="Times New Roman"/>
                <w:b/>
                <w:sz w:val="18"/>
                <w:szCs w:val="18"/>
              </w:rPr>
              <w:t>%</w:t>
            </w:r>
            <w:r>
              <w:rPr>
                <w:rFonts w:ascii="Times New Roman" w:hAnsi="Times New Roman"/>
                <w:b/>
                <w:sz w:val="18"/>
                <w:szCs w:val="18"/>
              </w:rPr>
              <w:t>）</w:t>
            </w:r>
          </w:p>
        </w:tc>
        <w:tc>
          <w:tcPr>
            <w:tcW w:w="1218" w:type="dxa"/>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生料烧失量</w:t>
            </w:r>
          </w:p>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w:t>
            </w:r>
            <w:r>
              <w:rPr>
                <w:rFonts w:ascii="Times New Roman" w:hAnsi="Times New Roman"/>
                <w:b/>
                <w:sz w:val="18"/>
                <w:szCs w:val="18"/>
              </w:rPr>
              <w:t>%</w:t>
            </w:r>
            <w:r>
              <w:rPr>
                <w:rFonts w:ascii="Times New Roman" w:hAnsi="Times New Roman"/>
                <w:b/>
                <w:sz w:val="18"/>
                <w:szCs w:val="18"/>
              </w:rPr>
              <w:t>）</w:t>
            </w:r>
          </w:p>
        </w:tc>
        <w:tc>
          <w:tcPr>
            <w:tcW w:w="1218" w:type="dxa"/>
            <w:tcBorders>
              <w:bottom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排放因子</w:t>
            </w:r>
          </w:p>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w:t>
            </w:r>
            <w:r>
              <w:rPr>
                <w:rFonts w:ascii="Times New Roman" w:hAnsi="Times New Roman"/>
                <w:b/>
                <w:sz w:val="18"/>
                <w:szCs w:val="18"/>
              </w:rPr>
              <w:t>tCO</w:t>
            </w:r>
            <w:r>
              <w:rPr>
                <w:rFonts w:ascii="Times New Roman" w:hAnsi="Times New Roman"/>
                <w:b/>
                <w:sz w:val="18"/>
                <w:szCs w:val="18"/>
                <w:vertAlign w:val="subscript"/>
              </w:rPr>
              <w:t>2</w:t>
            </w:r>
            <w:r>
              <w:rPr>
                <w:rFonts w:ascii="Times New Roman" w:hAnsi="Times New Roman"/>
                <w:b/>
                <w:sz w:val="18"/>
                <w:szCs w:val="18"/>
              </w:rPr>
              <w:t>/t</w:t>
            </w:r>
            <w:r>
              <w:rPr>
                <w:rFonts w:ascii="Times New Roman" w:hAnsi="Times New Roman"/>
                <w:b/>
                <w:sz w:val="18"/>
                <w:szCs w:val="18"/>
              </w:rPr>
              <w:t>）</w:t>
            </w:r>
          </w:p>
        </w:tc>
        <w:tc>
          <w:tcPr>
            <w:tcW w:w="1218" w:type="dxa"/>
            <w:tcBorders>
              <w:bottom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排放量计算</w:t>
            </w:r>
          </w:p>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(tCO</w:t>
            </w:r>
            <w:r>
              <w:rPr>
                <w:rFonts w:ascii="Times New Roman" w:hAnsi="Times New Roman"/>
                <w:b/>
                <w:sz w:val="18"/>
                <w:szCs w:val="18"/>
                <w:vertAlign w:val="subscript"/>
              </w:rPr>
              <w:t>2</w:t>
            </w:r>
            <w:r>
              <w:rPr>
                <w:rFonts w:ascii="Times New Roman" w:hAnsi="Times New Roman"/>
                <w:b/>
                <w:sz w:val="18"/>
                <w:szCs w:val="18"/>
              </w:rPr>
              <w:t>)</w:t>
            </w:r>
          </w:p>
        </w:tc>
      </w:tr>
      <w:tr w:rsidR="000B40BE" w:rsidTr="00133155">
        <w:trPr>
          <w:jc w:val="center"/>
        </w:trPr>
        <w:tc>
          <w:tcPr>
            <w:tcW w:w="959" w:type="dxa"/>
            <w:vAlign w:val="center"/>
          </w:tcPr>
          <w:p w:rsidR="000B40BE" w:rsidRDefault="000B40BE" w:rsidP="00133155">
            <w:pPr>
              <w:adjustRightInd w:val="0"/>
              <w:snapToGrid w:val="0"/>
              <w:spacing w:line="320" w:lineRule="exact"/>
              <w:ind w:firstLine="268"/>
              <w:jc w:val="center"/>
              <w:rPr>
                <w:rFonts w:ascii="Times New Roman" w:hAnsi="Times New Roman"/>
                <w:sz w:val="18"/>
                <w:szCs w:val="18"/>
              </w:rPr>
            </w:pPr>
          </w:p>
        </w:tc>
        <w:tc>
          <w:tcPr>
            <w:tcW w:w="1474" w:type="dxa"/>
            <w:vAlign w:val="center"/>
          </w:tcPr>
          <w:p w:rsidR="000B40BE" w:rsidRDefault="000B40BE" w:rsidP="00133155">
            <w:pPr>
              <w:adjustRightInd w:val="0"/>
              <w:snapToGrid w:val="0"/>
              <w:spacing w:line="320" w:lineRule="exact"/>
              <w:ind w:firstLine="268"/>
              <w:jc w:val="center"/>
              <w:rPr>
                <w:rFonts w:ascii="Times New Roman" w:hAnsi="Times New Roman"/>
                <w:sz w:val="18"/>
                <w:szCs w:val="18"/>
              </w:rPr>
            </w:pPr>
          </w:p>
        </w:tc>
        <w:tc>
          <w:tcPr>
            <w:tcW w:w="1217" w:type="dxa"/>
            <w:vAlign w:val="center"/>
          </w:tcPr>
          <w:p w:rsidR="000B40BE" w:rsidRDefault="000B40BE" w:rsidP="00133155">
            <w:pPr>
              <w:adjustRightInd w:val="0"/>
              <w:snapToGrid w:val="0"/>
              <w:spacing w:line="320" w:lineRule="exact"/>
              <w:ind w:firstLine="268"/>
              <w:jc w:val="center"/>
              <w:rPr>
                <w:rFonts w:ascii="Times New Roman" w:hAnsi="Times New Roman"/>
                <w:sz w:val="18"/>
                <w:szCs w:val="18"/>
              </w:rPr>
            </w:pPr>
          </w:p>
        </w:tc>
        <w:tc>
          <w:tcPr>
            <w:tcW w:w="1218" w:type="dxa"/>
            <w:vAlign w:val="center"/>
          </w:tcPr>
          <w:p w:rsidR="000B40BE" w:rsidRDefault="000B40BE" w:rsidP="00133155">
            <w:pPr>
              <w:adjustRightInd w:val="0"/>
              <w:snapToGrid w:val="0"/>
              <w:spacing w:line="320" w:lineRule="exact"/>
              <w:ind w:firstLine="268"/>
              <w:jc w:val="center"/>
              <w:rPr>
                <w:rFonts w:ascii="Times New Roman" w:hAnsi="Times New Roman"/>
                <w:sz w:val="18"/>
                <w:szCs w:val="18"/>
              </w:rPr>
            </w:pPr>
          </w:p>
        </w:tc>
        <w:tc>
          <w:tcPr>
            <w:tcW w:w="1218" w:type="dxa"/>
            <w:vAlign w:val="center"/>
          </w:tcPr>
          <w:p w:rsidR="000B40BE" w:rsidRDefault="000B40BE" w:rsidP="00133155">
            <w:pPr>
              <w:adjustRightInd w:val="0"/>
              <w:snapToGrid w:val="0"/>
              <w:spacing w:line="320" w:lineRule="exact"/>
              <w:ind w:firstLine="268"/>
              <w:jc w:val="center"/>
              <w:rPr>
                <w:rFonts w:ascii="Times New Roman" w:hAnsi="Times New Roman"/>
                <w:sz w:val="18"/>
                <w:szCs w:val="18"/>
              </w:rPr>
            </w:pPr>
          </w:p>
        </w:tc>
        <w:tc>
          <w:tcPr>
            <w:tcW w:w="1218" w:type="dxa"/>
            <w:shd w:val="clear" w:color="auto" w:fill="auto"/>
            <w:vAlign w:val="center"/>
          </w:tcPr>
          <w:p w:rsidR="000B40BE" w:rsidRDefault="000B40BE" w:rsidP="00133155">
            <w:pPr>
              <w:adjustRightInd w:val="0"/>
              <w:snapToGrid w:val="0"/>
              <w:spacing w:line="320" w:lineRule="exact"/>
              <w:ind w:firstLine="268"/>
              <w:jc w:val="center"/>
              <w:rPr>
                <w:rFonts w:ascii="Times New Roman" w:hAnsi="Times New Roman"/>
                <w:sz w:val="18"/>
                <w:szCs w:val="18"/>
              </w:rPr>
            </w:pPr>
            <w:r>
              <w:rPr>
                <w:rFonts w:ascii="Times New Roman" w:hAnsi="Times New Roman"/>
                <w:sz w:val="18"/>
                <w:szCs w:val="18"/>
              </w:rPr>
              <w:t>0.5454</w:t>
            </w:r>
          </w:p>
        </w:tc>
        <w:tc>
          <w:tcPr>
            <w:tcW w:w="1218" w:type="dxa"/>
            <w:shd w:val="clear" w:color="auto" w:fill="auto"/>
            <w:vAlign w:val="center"/>
          </w:tcPr>
          <w:p w:rsidR="000B40BE" w:rsidRDefault="000B40BE" w:rsidP="00133155">
            <w:pPr>
              <w:adjustRightInd w:val="0"/>
              <w:snapToGrid w:val="0"/>
              <w:spacing w:line="320" w:lineRule="exact"/>
              <w:ind w:firstLine="268"/>
              <w:jc w:val="center"/>
              <w:rPr>
                <w:rFonts w:ascii="Times New Roman" w:hAnsi="Times New Roman"/>
                <w:sz w:val="18"/>
                <w:szCs w:val="18"/>
              </w:rPr>
            </w:pPr>
          </w:p>
        </w:tc>
      </w:tr>
    </w:tbl>
    <w:p w:rsidR="000B40BE" w:rsidRDefault="000B40BE" w:rsidP="000B40BE">
      <w:pPr>
        <w:adjustRightInd w:val="0"/>
        <w:snapToGrid w:val="0"/>
        <w:spacing w:line="320" w:lineRule="exact"/>
        <w:jc w:val="center"/>
        <w:rPr>
          <w:rFonts w:ascii="Times New Roman" w:hAnsi="Times New Roman"/>
        </w:rPr>
      </w:pPr>
    </w:p>
    <w:p w:rsidR="000B40BE" w:rsidRDefault="000B40BE" w:rsidP="000B40BE">
      <w:pPr>
        <w:adjustRightInd w:val="0"/>
        <w:snapToGrid w:val="0"/>
        <w:ind w:firstLineChars="200" w:firstLine="48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）废弃物处理</w:t>
      </w:r>
    </w:p>
    <w:p w:rsidR="00000000" w:rsidRDefault="000B40BE" w:rsidP="00DB6696">
      <w:pPr>
        <w:spacing w:beforeLines="100"/>
        <w:ind w:firstLineChars="200" w:firstLine="480"/>
        <w:rPr>
          <w:rFonts w:ascii="Times New Roman" w:hAnsi="Times New Roman"/>
        </w:rPr>
      </w:pPr>
      <w:r>
        <w:rPr>
          <w:rFonts w:ascii="Times New Roman" w:hAnsi="Times New Roman"/>
        </w:rPr>
        <w:t>报告单位应按照表</w:t>
      </w:r>
      <w:r>
        <w:rPr>
          <w:rFonts w:ascii="Times New Roman" w:hAnsi="Times New Roman"/>
        </w:rPr>
        <w:t>BG-6</w:t>
      </w:r>
      <w:r>
        <w:rPr>
          <w:rFonts w:ascii="Times New Roman" w:hAnsi="Times New Roman"/>
        </w:rPr>
        <w:t>的格式填写城镇生活垃圾处理量，并根据排放因子缺省值，利用公式（</w:t>
      </w:r>
      <w:r>
        <w:rPr>
          <w:rFonts w:ascii="Times New Roman" w:hAnsi="Times New Roman"/>
        </w:rPr>
        <w:t>TY-5</w:t>
      </w:r>
      <w:r>
        <w:rPr>
          <w:rFonts w:ascii="Times New Roman" w:hAnsi="Times New Roman"/>
        </w:rPr>
        <w:t>）计算二氧化碳排放量。在历史排放报告中，</w:t>
      </w:r>
      <w:r w:rsidR="00E676FE">
        <w:rPr>
          <w:rFonts w:ascii="Times New Roman" w:hAnsi="Times New Roman"/>
        </w:rPr>
        <w:t>重点碳排放单位</w:t>
      </w:r>
      <w:r>
        <w:rPr>
          <w:rFonts w:ascii="Times New Roman" w:hAnsi="Times New Roman"/>
        </w:rPr>
        <w:t>可复制表</w:t>
      </w:r>
      <w:r>
        <w:rPr>
          <w:rFonts w:ascii="Times New Roman" w:hAnsi="Times New Roman"/>
        </w:rPr>
        <w:t>BG-6</w:t>
      </w:r>
      <w:r>
        <w:rPr>
          <w:rFonts w:ascii="Times New Roman" w:hAnsi="Times New Roman"/>
        </w:rPr>
        <w:t>的格式，分别报告</w:t>
      </w:r>
      <w:r>
        <w:rPr>
          <w:rFonts w:ascii="Times New Roman" w:hAnsi="Times New Roman"/>
        </w:rPr>
        <w:t>20</w:t>
      </w:r>
      <w:r>
        <w:rPr>
          <w:rFonts w:ascii="Times New Roman" w:hAnsi="Times New Roman" w:hint="eastAsia"/>
        </w:rPr>
        <w:t>16</w:t>
      </w:r>
      <w:r>
        <w:rPr>
          <w:rFonts w:ascii="Times New Roman" w:hAnsi="Times New Roman"/>
        </w:rPr>
        <w:t>年，</w:t>
      </w:r>
      <w:r>
        <w:rPr>
          <w:rFonts w:ascii="Times New Roman" w:hAnsi="Times New Roman"/>
        </w:rPr>
        <w:t>201</w:t>
      </w:r>
      <w:r>
        <w:rPr>
          <w:rFonts w:ascii="Times New Roman" w:hAnsi="Times New Roman" w:hint="eastAsia"/>
        </w:rPr>
        <w:t>7</w:t>
      </w:r>
      <w:r>
        <w:rPr>
          <w:rFonts w:ascii="Times New Roman" w:hAnsi="Times New Roman"/>
        </w:rPr>
        <w:t>年，和</w:t>
      </w:r>
      <w:r>
        <w:rPr>
          <w:rFonts w:ascii="Times New Roman" w:hAnsi="Times New Roman"/>
        </w:rPr>
        <w:t>201</w:t>
      </w:r>
      <w:r>
        <w:rPr>
          <w:rFonts w:ascii="Times New Roman" w:hAnsi="Times New Roman" w:hint="eastAsia"/>
        </w:rPr>
        <w:t>8</w:t>
      </w:r>
      <w:r>
        <w:rPr>
          <w:rFonts w:ascii="Times New Roman" w:hAnsi="Times New Roman"/>
        </w:rPr>
        <w:t>年水泥制造企业废弃物处理二氧化碳排放核算结果。</w:t>
      </w:r>
    </w:p>
    <w:p w:rsidR="00000000"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BG-6  </w:t>
      </w:r>
      <w:r>
        <w:rPr>
          <w:rFonts w:ascii="Times New Roman" w:hAnsi="Times New Roman"/>
          <w:b/>
          <w:sz w:val="21"/>
          <w:szCs w:val="21"/>
          <w:u w:val="single"/>
        </w:rPr>
        <w:t xml:space="preserve">20   </w:t>
      </w:r>
      <w:r>
        <w:rPr>
          <w:rFonts w:ascii="Times New Roman" w:hAnsi="Times New Roman" w:hint="eastAsia"/>
          <w:b/>
          <w:sz w:val="21"/>
          <w:szCs w:val="21"/>
        </w:rPr>
        <w:t>年</w:t>
      </w:r>
      <w:r>
        <w:rPr>
          <w:rFonts w:ascii="Times New Roman" w:hAnsi="Times New Roman"/>
          <w:b/>
          <w:sz w:val="21"/>
          <w:szCs w:val="21"/>
        </w:rPr>
        <w:t>废弃物焚烧二氧化碳排放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025"/>
        <w:gridCol w:w="2228"/>
        <w:gridCol w:w="1180"/>
        <w:gridCol w:w="1705"/>
      </w:tblGrid>
      <w:tr w:rsidR="000B40BE" w:rsidTr="00133155">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269"/>
              <w:jc w:val="center"/>
              <w:rPr>
                <w:rFonts w:ascii="Times New Roman" w:hAnsi="Times New Roman"/>
                <w:b/>
                <w:sz w:val="18"/>
                <w:szCs w:val="18"/>
              </w:rPr>
            </w:pPr>
            <w:r>
              <w:rPr>
                <w:rFonts w:ascii="Times New Roman" w:hAnsi="Times New Roman" w:hint="eastAsia"/>
                <w:b/>
                <w:sz w:val="18"/>
                <w:szCs w:val="18"/>
              </w:rPr>
              <w:t>城镇生活垃圾处理量</w:t>
            </w:r>
          </w:p>
          <w:p w:rsidR="000B40BE" w:rsidRDefault="000B40BE" w:rsidP="00133155">
            <w:pPr>
              <w:adjustRightInd w:val="0"/>
              <w:snapToGrid w:val="0"/>
              <w:spacing w:line="320" w:lineRule="exact"/>
              <w:ind w:firstLine="269"/>
              <w:jc w:val="center"/>
              <w:rPr>
                <w:rFonts w:ascii="Times New Roman" w:hAnsi="Times New Roman"/>
                <w:b/>
                <w:sz w:val="18"/>
                <w:szCs w:val="18"/>
              </w:rPr>
            </w:pPr>
            <w:r>
              <w:rPr>
                <w:rFonts w:ascii="Times New Roman" w:hAnsi="Times New Roman"/>
                <w:b/>
                <w:sz w:val="18"/>
                <w:szCs w:val="18"/>
              </w:rPr>
              <w:t>（</w:t>
            </w:r>
            <w:r>
              <w:rPr>
                <w:rFonts w:ascii="Times New Roman" w:hAnsi="Times New Roman"/>
                <w:b/>
                <w:sz w:val="18"/>
                <w:szCs w:val="18"/>
              </w:rPr>
              <w:t>t</w:t>
            </w:r>
            <w:r>
              <w:rPr>
                <w:rFonts w:ascii="Times New Roman" w:hAnsi="Times New Roman"/>
                <w:b/>
                <w:sz w:val="18"/>
                <w:szCs w:val="18"/>
              </w:rPr>
              <w:t>）</w:t>
            </w:r>
          </w:p>
        </w:tc>
        <w:tc>
          <w:tcPr>
            <w:tcW w:w="20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color w:val="000000"/>
                <w:kern w:val="0"/>
                <w:sz w:val="18"/>
                <w:szCs w:val="18"/>
              </w:rPr>
              <w:t>废弃物</w:t>
            </w:r>
            <w:r>
              <w:rPr>
                <w:rFonts w:ascii="Times New Roman" w:hAnsi="Times New Roman"/>
                <w:b/>
                <w:sz w:val="18"/>
                <w:szCs w:val="18"/>
              </w:rPr>
              <w:t>中碳含量比例</w:t>
            </w:r>
          </w:p>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w:t>
            </w:r>
            <w:r>
              <w:rPr>
                <w:rFonts w:ascii="Times New Roman" w:hAnsi="Times New Roman"/>
                <w:b/>
                <w:sz w:val="18"/>
                <w:szCs w:val="18"/>
              </w:rPr>
              <w:t>%</w:t>
            </w:r>
            <w:r>
              <w:rPr>
                <w:rFonts w:ascii="Times New Roman" w:hAnsi="Times New Roman"/>
                <w:b/>
                <w:sz w:val="18"/>
                <w:szCs w:val="18"/>
              </w:rPr>
              <w:t>）</w:t>
            </w:r>
          </w:p>
        </w:tc>
        <w:tc>
          <w:tcPr>
            <w:tcW w:w="22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矿物碳在碳总量的比例</w:t>
            </w:r>
          </w:p>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w:t>
            </w:r>
            <w:r>
              <w:rPr>
                <w:rFonts w:ascii="Times New Roman" w:hAnsi="Times New Roman"/>
                <w:b/>
                <w:sz w:val="18"/>
                <w:szCs w:val="18"/>
              </w:rPr>
              <w:t>%</w:t>
            </w:r>
            <w:r>
              <w:rPr>
                <w:rFonts w:ascii="Times New Roman" w:hAnsi="Times New Roman"/>
                <w:b/>
                <w:sz w:val="18"/>
                <w:szCs w:val="18"/>
              </w:rPr>
              <w:t>）</w:t>
            </w:r>
          </w:p>
        </w:tc>
        <w:tc>
          <w:tcPr>
            <w:tcW w:w="118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燃烧效率</w:t>
            </w:r>
          </w:p>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w:t>
            </w:r>
            <w:r>
              <w:rPr>
                <w:rFonts w:ascii="Times New Roman" w:hAnsi="Times New Roman"/>
                <w:b/>
                <w:sz w:val="18"/>
                <w:szCs w:val="18"/>
              </w:rPr>
              <w:t>%</w:t>
            </w:r>
            <w:r>
              <w:rPr>
                <w:rFonts w:ascii="Times New Roman" w:hAnsi="Times New Roman"/>
                <w:b/>
                <w:sz w:val="18"/>
                <w:szCs w:val="18"/>
              </w:rPr>
              <w:t>）</w:t>
            </w:r>
          </w:p>
        </w:tc>
        <w:tc>
          <w:tcPr>
            <w:tcW w:w="170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排放量</w:t>
            </w:r>
          </w:p>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w:t>
            </w:r>
            <w:r>
              <w:rPr>
                <w:rFonts w:ascii="Times New Roman" w:hAnsi="Times New Roman"/>
                <w:b/>
                <w:sz w:val="18"/>
                <w:szCs w:val="18"/>
              </w:rPr>
              <w:t>tCO</w:t>
            </w:r>
            <w:r>
              <w:rPr>
                <w:rFonts w:ascii="Times New Roman" w:hAnsi="Times New Roman"/>
                <w:b/>
                <w:sz w:val="18"/>
                <w:szCs w:val="18"/>
                <w:vertAlign w:val="subscript"/>
              </w:rPr>
              <w:t>2</w:t>
            </w:r>
            <w:r>
              <w:rPr>
                <w:rFonts w:ascii="Times New Roman" w:hAnsi="Times New Roman"/>
                <w:b/>
                <w:sz w:val="18"/>
                <w:szCs w:val="18"/>
              </w:rPr>
              <w:t>）</w:t>
            </w:r>
          </w:p>
        </w:tc>
      </w:tr>
      <w:tr w:rsidR="000B40BE" w:rsidTr="00133155">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268"/>
              <w:jc w:val="center"/>
              <w:rPr>
                <w:rFonts w:ascii="Times New Roman" w:hAnsi="Times New Roman"/>
                <w:sz w:val="18"/>
                <w:szCs w:val="18"/>
              </w:rPr>
            </w:pPr>
          </w:p>
        </w:tc>
        <w:tc>
          <w:tcPr>
            <w:tcW w:w="20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20%</w:t>
            </w:r>
          </w:p>
        </w:tc>
        <w:tc>
          <w:tcPr>
            <w:tcW w:w="22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39%</w:t>
            </w:r>
          </w:p>
        </w:tc>
        <w:tc>
          <w:tcPr>
            <w:tcW w:w="118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95%</w:t>
            </w:r>
          </w:p>
        </w:tc>
        <w:tc>
          <w:tcPr>
            <w:tcW w:w="170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268"/>
              <w:jc w:val="center"/>
              <w:rPr>
                <w:rFonts w:ascii="Times New Roman" w:hAnsi="Times New Roman"/>
                <w:sz w:val="18"/>
                <w:szCs w:val="18"/>
              </w:rPr>
            </w:pPr>
          </w:p>
        </w:tc>
      </w:tr>
    </w:tbl>
    <w:p w:rsidR="000B40BE" w:rsidRDefault="000B40BE" w:rsidP="000B40BE">
      <w:pPr>
        <w:adjustRightInd w:val="0"/>
        <w:snapToGrid w:val="0"/>
        <w:spacing w:line="320" w:lineRule="exact"/>
        <w:ind w:firstLineChars="0" w:firstLine="268"/>
        <w:jc w:val="center"/>
        <w:rPr>
          <w:rFonts w:ascii="Times New Roman" w:hAnsi="Times New Roman"/>
          <w:sz w:val="18"/>
          <w:szCs w:val="18"/>
        </w:rPr>
      </w:pPr>
    </w:p>
    <w:p w:rsidR="000B40BE" w:rsidRDefault="000B40BE" w:rsidP="00B84FDB">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rPr>
        <w:t>二氧化碳间接排放</w:t>
      </w:r>
    </w:p>
    <w:p w:rsidR="000B40BE" w:rsidRDefault="000B40BE" w:rsidP="00DB6696">
      <w:pPr>
        <w:spacing w:beforeLines="100"/>
        <w:ind w:firstLineChars="200" w:firstLine="480"/>
        <w:rPr>
          <w:rFonts w:ascii="Times New Roman" w:hAnsi="Times New Roman"/>
        </w:rPr>
      </w:pPr>
      <w:r>
        <w:rPr>
          <w:rFonts w:ascii="Times New Roman" w:hAnsi="Times New Roman"/>
        </w:rPr>
        <w:t>报告单位应按照表</w:t>
      </w:r>
      <w:r>
        <w:rPr>
          <w:rFonts w:ascii="Times New Roman" w:hAnsi="Times New Roman"/>
        </w:rPr>
        <w:t>BG-3</w:t>
      </w:r>
      <w:r>
        <w:rPr>
          <w:rFonts w:ascii="Times New Roman" w:hAnsi="Times New Roman"/>
        </w:rPr>
        <w:t>格式填写企业在本市行政辖区内固定设施电力消耗量，利用公式（</w:t>
      </w:r>
      <w:r>
        <w:rPr>
          <w:rFonts w:ascii="Times New Roman" w:hAnsi="Times New Roman"/>
        </w:rPr>
        <w:t>TY-2</w:t>
      </w:r>
      <w:r>
        <w:rPr>
          <w:rFonts w:ascii="Times New Roman" w:hAnsi="Times New Roman"/>
        </w:rPr>
        <w:t>）计算二氧化碳间接排放量</w:t>
      </w:r>
      <w:r>
        <w:rPr>
          <w:rFonts w:ascii="Times New Roman" w:hAnsi="Times New Roman" w:hint="eastAsia"/>
        </w:rPr>
        <w:t>，并</w:t>
      </w:r>
      <w:r>
        <w:rPr>
          <w:rFonts w:ascii="Times New Roman" w:hAnsi="Times New Roman"/>
        </w:rPr>
        <w:t>在报告中简要说明二氧化碳间接排放量情况。</w:t>
      </w:r>
    </w:p>
    <w:p w:rsidR="00000000" w:rsidRDefault="00E676FE" w:rsidP="00DB6696">
      <w:pPr>
        <w:spacing w:beforeLines="100"/>
        <w:ind w:firstLineChars="200" w:firstLine="480"/>
        <w:rPr>
          <w:rFonts w:ascii="Times New Roman" w:hAnsi="Times New Roman"/>
        </w:rPr>
      </w:pPr>
      <w:r>
        <w:rPr>
          <w:rFonts w:ascii="Times New Roman" w:hAnsi="Times New Roman" w:hint="eastAsia"/>
        </w:rPr>
        <w:t>重点碳排放单位</w:t>
      </w:r>
      <w:r w:rsidR="000B40BE">
        <w:rPr>
          <w:rFonts w:ascii="Times New Roman" w:hAnsi="Times New Roman" w:hint="eastAsia"/>
        </w:rPr>
        <w:t>还应按照表</w:t>
      </w:r>
      <w:r w:rsidR="000B40BE">
        <w:rPr>
          <w:rFonts w:ascii="Times New Roman" w:hAnsi="Times New Roman" w:hint="eastAsia"/>
        </w:rPr>
        <w:t>ZD-2</w:t>
      </w:r>
      <w:r w:rsidR="000B40BE">
        <w:rPr>
          <w:rFonts w:ascii="Times New Roman" w:hAnsi="Times New Roman" w:hint="eastAsia"/>
        </w:rPr>
        <w:t>的格式，报告所查读电表的详细情况，报告内容包括电表的序列号、规定的和实际的校准频次、校准的标准等，一般二氧化碳报告单位可以不填写此部分内容。</w:t>
      </w:r>
    </w:p>
    <w:p w:rsidR="00000000" w:rsidRDefault="000B40BE" w:rsidP="00DB6696">
      <w:pPr>
        <w:spacing w:beforeLines="100"/>
        <w:ind w:firstLineChars="200" w:firstLine="480"/>
        <w:rPr>
          <w:rFonts w:ascii="Times New Roman" w:hAnsi="Times New Roman"/>
        </w:rPr>
      </w:pPr>
      <w:r>
        <w:rPr>
          <w:rFonts w:ascii="Times New Roman" w:hAnsi="Times New Roman"/>
        </w:rPr>
        <w:t>在历史排放报告中，</w:t>
      </w:r>
      <w:r w:rsidR="00E676FE">
        <w:rPr>
          <w:rFonts w:ascii="Times New Roman" w:hAnsi="Times New Roman"/>
        </w:rPr>
        <w:t>重点碳排放单位</w:t>
      </w:r>
      <w:r>
        <w:rPr>
          <w:rFonts w:ascii="Times New Roman" w:hAnsi="Times New Roman"/>
        </w:rPr>
        <w:t>可在表</w:t>
      </w:r>
      <w:r>
        <w:rPr>
          <w:rFonts w:ascii="Times New Roman" w:hAnsi="Times New Roman"/>
        </w:rPr>
        <w:t>BG-3</w:t>
      </w:r>
      <w:r>
        <w:rPr>
          <w:rFonts w:ascii="Times New Roman" w:hAnsi="Times New Roman"/>
        </w:rPr>
        <w:t>上自行添加</w:t>
      </w:r>
      <w:r>
        <w:rPr>
          <w:rFonts w:ascii="Times New Roman" w:hAnsi="Times New Roman"/>
        </w:rPr>
        <w:t>3</w:t>
      </w:r>
      <w:r>
        <w:rPr>
          <w:rFonts w:ascii="Times New Roman" w:hAnsi="Times New Roman"/>
        </w:rPr>
        <w:t>行，以分别填写</w:t>
      </w:r>
      <w:r>
        <w:rPr>
          <w:rFonts w:ascii="Times New Roman" w:hAnsi="Times New Roman"/>
        </w:rPr>
        <w:t>2016</w:t>
      </w:r>
      <w:r>
        <w:rPr>
          <w:rFonts w:ascii="Times New Roman" w:hAnsi="Times New Roman"/>
        </w:rPr>
        <w:t>年，</w:t>
      </w:r>
      <w:r>
        <w:rPr>
          <w:rFonts w:ascii="Times New Roman" w:hAnsi="Times New Roman"/>
        </w:rPr>
        <w:t>2017</w:t>
      </w:r>
      <w:r>
        <w:rPr>
          <w:rFonts w:ascii="Times New Roman" w:hAnsi="Times New Roman"/>
        </w:rPr>
        <w:t>年，</w:t>
      </w:r>
      <w:r>
        <w:rPr>
          <w:rFonts w:ascii="Times New Roman" w:hAnsi="Times New Roman"/>
        </w:rPr>
        <w:t>2018</w:t>
      </w:r>
      <w:r>
        <w:rPr>
          <w:rFonts w:ascii="Times New Roman" w:hAnsi="Times New Roman"/>
        </w:rPr>
        <w:t>年的排放信息。</w:t>
      </w:r>
    </w:p>
    <w:p w:rsidR="00000000"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BG-3</w:t>
      </w:r>
      <w:r>
        <w:rPr>
          <w:rFonts w:ascii="Times New Roman" w:hAnsi="Times New Roman"/>
          <w:b/>
          <w:sz w:val="21"/>
          <w:szCs w:val="21"/>
        </w:rPr>
        <w:t>报告单位电力消耗的二氧化碳间接排放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0"/>
        <w:gridCol w:w="2716"/>
        <w:gridCol w:w="2692"/>
        <w:gridCol w:w="2054"/>
      </w:tblGrid>
      <w:tr w:rsidR="000B40BE" w:rsidTr="00133155">
        <w:trPr>
          <w:jc w:val="center"/>
        </w:trPr>
        <w:tc>
          <w:tcPr>
            <w:tcW w:w="106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年度</w:t>
            </w:r>
          </w:p>
        </w:tc>
        <w:tc>
          <w:tcPr>
            <w:tcW w:w="271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企业电力消耗量</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MWh</w:t>
            </w:r>
            <w:r>
              <w:rPr>
                <w:rFonts w:ascii="Times New Roman" w:hAnsi="Times New Roman" w:cs="Times New Roman"/>
                <w:b/>
                <w:color w:val="auto"/>
                <w:sz w:val="18"/>
                <w:szCs w:val="18"/>
                <w:lang w:eastAsia="zh-CN"/>
              </w:rPr>
              <w:t>）</w:t>
            </w:r>
          </w:p>
        </w:tc>
        <w:tc>
          <w:tcPr>
            <w:tcW w:w="26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间接排放系数</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/MWh</w:t>
            </w:r>
            <w:r>
              <w:rPr>
                <w:rFonts w:ascii="Times New Roman" w:hAnsi="Times New Roman" w:cs="Times New Roman"/>
                <w:b/>
                <w:color w:val="auto"/>
                <w:sz w:val="18"/>
                <w:szCs w:val="18"/>
                <w:lang w:eastAsia="zh-CN"/>
              </w:rPr>
              <w:t>）</w:t>
            </w:r>
          </w:p>
        </w:tc>
        <w:tc>
          <w:tcPr>
            <w:tcW w:w="205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间接排放量</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w:t>
            </w:r>
          </w:p>
        </w:tc>
      </w:tr>
      <w:tr w:rsidR="000B40BE" w:rsidTr="00133155">
        <w:trPr>
          <w:jc w:val="center"/>
        </w:trPr>
        <w:tc>
          <w:tcPr>
            <w:tcW w:w="106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271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26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205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bl>
    <w:p w:rsidR="00000000"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hint="eastAsia"/>
          <w:b/>
          <w:sz w:val="21"/>
          <w:szCs w:val="21"/>
        </w:rPr>
        <w:t>ZD-2</w:t>
      </w:r>
      <w:r w:rsidR="00E676FE">
        <w:rPr>
          <w:rFonts w:ascii="Times New Roman" w:hAnsi="Times New Roman" w:hint="eastAsia"/>
          <w:b/>
          <w:sz w:val="21"/>
          <w:szCs w:val="21"/>
        </w:rPr>
        <w:t>重点碳排放单位</w:t>
      </w:r>
      <w:r>
        <w:rPr>
          <w:rFonts w:ascii="Times New Roman" w:hAnsi="Times New Roman" w:hint="eastAsia"/>
          <w:b/>
          <w:sz w:val="21"/>
          <w:szCs w:val="21"/>
        </w:rPr>
        <w:t>电表信息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3"/>
        <w:gridCol w:w="1002"/>
        <w:gridCol w:w="1195"/>
        <w:gridCol w:w="1967"/>
        <w:gridCol w:w="1967"/>
        <w:gridCol w:w="1388"/>
      </w:tblGrid>
      <w:tr w:rsidR="000B40BE" w:rsidTr="00133155">
        <w:trPr>
          <w:jc w:val="center"/>
        </w:trPr>
        <w:tc>
          <w:tcPr>
            <w:tcW w:w="100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b/>
                <w:sz w:val="18"/>
                <w:szCs w:val="18"/>
              </w:rPr>
              <w:t>型号</w:t>
            </w:r>
          </w:p>
        </w:tc>
        <w:tc>
          <w:tcPr>
            <w:tcW w:w="100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精度</w:t>
            </w:r>
          </w:p>
        </w:tc>
        <w:tc>
          <w:tcPr>
            <w:tcW w:w="119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序列号</w:t>
            </w:r>
          </w:p>
        </w:tc>
        <w:tc>
          <w:tcPr>
            <w:tcW w:w="196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规定的电表校准频次</w:t>
            </w:r>
          </w:p>
        </w:tc>
        <w:tc>
          <w:tcPr>
            <w:tcW w:w="196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实际的电表校准频次</w:t>
            </w:r>
          </w:p>
        </w:tc>
        <w:tc>
          <w:tcPr>
            <w:tcW w:w="138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更换情况</w:t>
            </w:r>
          </w:p>
        </w:tc>
      </w:tr>
      <w:tr w:rsidR="000B40BE" w:rsidTr="00133155">
        <w:trPr>
          <w:jc w:val="center"/>
        </w:trPr>
        <w:tc>
          <w:tcPr>
            <w:tcW w:w="100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19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96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967" w:type="dxa"/>
            <w:tcBorders>
              <w:top w:val="single" w:sz="4" w:space="0" w:color="auto"/>
              <w:left w:val="single" w:sz="4" w:space="0" w:color="auto"/>
              <w:bottom w:val="single" w:sz="4" w:space="0" w:color="auto"/>
              <w:right w:val="single" w:sz="4" w:space="0" w:color="auto"/>
            </w:tcBorders>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388" w:type="dxa"/>
            <w:tcBorders>
              <w:top w:val="single" w:sz="4" w:space="0" w:color="auto"/>
              <w:left w:val="single" w:sz="4" w:space="0" w:color="auto"/>
              <w:bottom w:val="single" w:sz="4" w:space="0" w:color="auto"/>
              <w:right w:val="single" w:sz="4" w:space="0" w:color="auto"/>
            </w:tcBorders>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bl>
    <w:p w:rsidR="000B40BE" w:rsidRDefault="000B40BE" w:rsidP="000B40BE">
      <w:pPr>
        <w:pStyle w:val="Default"/>
        <w:snapToGrid w:val="0"/>
        <w:spacing w:line="320" w:lineRule="exact"/>
        <w:jc w:val="center"/>
        <w:rPr>
          <w:rFonts w:ascii="Times New Roman" w:hAnsi="Times New Roman" w:cs="Times New Roman"/>
          <w:color w:val="auto"/>
          <w:sz w:val="18"/>
          <w:szCs w:val="18"/>
          <w:lang w:eastAsia="zh-CN"/>
        </w:rPr>
      </w:pPr>
    </w:p>
    <w:p w:rsidR="000B40BE" w:rsidRDefault="000B40BE" w:rsidP="00B84FDB">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rPr>
        <w:t>核算结果</w:t>
      </w:r>
    </w:p>
    <w:p w:rsidR="00000000" w:rsidRDefault="000B40BE" w:rsidP="00DB6696">
      <w:pPr>
        <w:spacing w:beforeLines="100"/>
        <w:ind w:firstLineChars="200" w:firstLine="480"/>
        <w:rPr>
          <w:rFonts w:ascii="Times New Roman" w:hAnsi="Times New Roman"/>
          <w:szCs w:val="21"/>
        </w:rPr>
      </w:pPr>
      <w:r>
        <w:rPr>
          <w:rFonts w:ascii="Times New Roman" w:hAnsi="Times New Roman"/>
          <w:szCs w:val="21"/>
        </w:rPr>
        <w:t>水泥制造企业应按照表</w:t>
      </w:r>
      <w:r>
        <w:rPr>
          <w:rFonts w:ascii="Times New Roman" w:hAnsi="Times New Roman"/>
          <w:szCs w:val="21"/>
        </w:rPr>
        <w:t>SN-4</w:t>
      </w:r>
      <w:r>
        <w:rPr>
          <w:rFonts w:ascii="Times New Roman" w:hAnsi="Times New Roman"/>
          <w:szCs w:val="21"/>
        </w:rPr>
        <w:t>的格式报告水泥企业年度排放量，并作简要说明。</w:t>
      </w:r>
    </w:p>
    <w:p w:rsidR="00000000" w:rsidRDefault="000B40BE" w:rsidP="00DB6696">
      <w:pPr>
        <w:spacing w:beforeLines="100"/>
        <w:ind w:firstLineChars="200" w:firstLine="480"/>
        <w:rPr>
          <w:rFonts w:ascii="Times New Roman" w:hAnsi="Times New Roman"/>
          <w:szCs w:val="21"/>
        </w:rPr>
      </w:pPr>
      <w:r>
        <w:rPr>
          <w:rFonts w:ascii="Times New Roman" w:hAnsi="Times New Roman"/>
          <w:szCs w:val="21"/>
        </w:rPr>
        <w:t>在历史排放报告中，水泥制造企业可复制表</w:t>
      </w:r>
      <w:r>
        <w:rPr>
          <w:rFonts w:ascii="Times New Roman" w:hAnsi="Times New Roman"/>
          <w:szCs w:val="21"/>
        </w:rPr>
        <w:t>SN-4</w:t>
      </w:r>
      <w:r>
        <w:rPr>
          <w:rFonts w:ascii="Times New Roman" w:hAnsi="Times New Roman"/>
          <w:szCs w:val="21"/>
        </w:rPr>
        <w:t>，并按此表格的格式，分别报告水泥企业</w:t>
      </w:r>
      <w:r>
        <w:rPr>
          <w:rFonts w:ascii="Times New Roman" w:hAnsi="Times New Roman"/>
        </w:rPr>
        <w:t>2016</w:t>
      </w:r>
      <w:r>
        <w:rPr>
          <w:rFonts w:ascii="Times New Roman" w:hAnsi="Times New Roman"/>
        </w:rPr>
        <w:t>年，</w:t>
      </w:r>
      <w:r>
        <w:rPr>
          <w:rFonts w:ascii="Times New Roman" w:hAnsi="Times New Roman"/>
        </w:rPr>
        <w:t>2017</w:t>
      </w:r>
      <w:r>
        <w:rPr>
          <w:rFonts w:ascii="Times New Roman" w:hAnsi="Times New Roman"/>
        </w:rPr>
        <w:t>年，</w:t>
      </w:r>
      <w:r>
        <w:rPr>
          <w:rFonts w:ascii="Times New Roman" w:hAnsi="Times New Roman"/>
        </w:rPr>
        <w:t>2018</w:t>
      </w:r>
      <w:r>
        <w:rPr>
          <w:rFonts w:ascii="Times New Roman" w:hAnsi="Times New Roman"/>
        </w:rPr>
        <w:t>年</w:t>
      </w:r>
      <w:r>
        <w:rPr>
          <w:rFonts w:ascii="Times New Roman" w:hAnsi="Times New Roman"/>
          <w:szCs w:val="21"/>
        </w:rPr>
        <w:t>二氧化碳排放量，并作简要说明。</w:t>
      </w:r>
    </w:p>
    <w:p w:rsidR="00000000"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SN-4  </w:t>
      </w:r>
      <w:r>
        <w:rPr>
          <w:rFonts w:ascii="Times New Roman" w:hAnsi="Times New Roman"/>
          <w:b/>
          <w:sz w:val="21"/>
          <w:szCs w:val="21"/>
        </w:rPr>
        <w:t>水泥企业</w:t>
      </w:r>
      <w:r>
        <w:rPr>
          <w:rFonts w:ascii="Times New Roman" w:hAnsi="Times New Roman"/>
          <w:b/>
          <w:sz w:val="21"/>
          <w:szCs w:val="21"/>
          <w:u w:val="single"/>
        </w:rPr>
        <w:t>20</w:t>
      </w:r>
      <w:r>
        <w:rPr>
          <w:rFonts w:ascii="Times New Roman" w:hAnsi="Times New Roman"/>
          <w:b/>
          <w:sz w:val="21"/>
          <w:szCs w:val="21"/>
        </w:rPr>
        <w:t>年二氧化碳排放核算结果</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80"/>
        <w:gridCol w:w="979"/>
        <w:gridCol w:w="3208"/>
        <w:gridCol w:w="955"/>
      </w:tblGrid>
      <w:tr w:rsidR="000B40BE" w:rsidTr="00133155">
        <w:trPr>
          <w:jc w:val="center"/>
        </w:trPr>
        <w:tc>
          <w:tcPr>
            <w:tcW w:w="338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kern w:val="2"/>
                <w:sz w:val="18"/>
                <w:szCs w:val="18"/>
                <w:lang w:eastAsia="zh-CN"/>
              </w:rPr>
            </w:pPr>
            <w:r>
              <w:rPr>
                <w:rFonts w:ascii="Times New Roman" w:hAnsi="Times New Roman" w:cs="Times New Roman"/>
                <w:color w:val="auto"/>
                <w:sz w:val="18"/>
                <w:szCs w:val="18"/>
                <w:lang w:eastAsia="zh-CN"/>
              </w:rPr>
              <w:t>化石燃料燃烧二氧化碳排放量（</w:t>
            </w:r>
            <w:r>
              <w:rPr>
                <w:rFonts w:ascii="Times New Roman" w:hAnsi="Times New Roman" w:cs="Times New Roman"/>
                <w:color w:val="auto"/>
                <w:sz w:val="18"/>
                <w:szCs w:val="18"/>
                <w:lang w:eastAsia="zh-CN"/>
              </w:rPr>
              <w:t>tCO</w:t>
            </w:r>
            <w:r>
              <w:rPr>
                <w:rFonts w:ascii="Times New Roman" w:hAnsi="Times New Roman" w:cs="Times New Roman"/>
                <w:color w:val="auto"/>
                <w:sz w:val="18"/>
                <w:szCs w:val="18"/>
                <w:vertAlign w:val="subscript"/>
                <w:lang w:eastAsia="zh-CN"/>
              </w:rPr>
              <w:t>2</w:t>
            </w:r>
            <w:r>
              <w:rPr>
                <w:rFonts w:ascii="Times New Roman" w:hAnsi="Times New Roman" w:cs="Times New Roman"/>
                <w:color w:val="auto"/>
                <w:sz w:val="18"/>
                <w:szCs w:val="18"/>
                <w:lang w:eastAsia="zh-CN"/>
              </w:rPr>
              <w:t>）</w:t>
            </w:r>
          </w:p>
        </w:tc>
        <w:tc>
          <w:tcPr>
            <w:tcW w:w="97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32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废弃物处置二氧化碳排放</w:t>
            </w:r>
            <w:r>
              <w:rPr>
                <w:rFonts w:ascii="Times New Roman" w:hAnsi="Times New Roman" w:cs="Times New Roman"/>
                <w:color w:val="auto"/>
                <w:sz w:val="18"/>
                <w:szCs w:val="18"/>
                <w:lang w:eastAsia="zh-CN"/>
              </w:rPr>
              <w:t>(t CO</w:t>
            </w:r>
            <w:r>
              <w:rPr>
                <w:rFonts w:ascii="Times New Roman" w:hAnsi="Times New Roman" w:cs="Times New Roman"/>
                <w:color w:val="auto"/>
                <w:sz w:val="18"/>
                <w:szCs w:val="18"/>
                <w:vertAlign w:val="subscript"/>
                <w:lang w:eastAsia="zh-CN"/>
              </w:rPr>
              <w:t>2</w:t>
            </w:r>
            <w:r>
              <w:rPr>
                <w:rFonts w:ascii="Times New Roman" w:hAnsi="Times New Roman" w:cs="Times New Roman"/>
                <w:color w:val="auto"/>
                <w:sz w:val="18"/>
                <w:szCs w:val="18"/>
                <w:lang w:eastAsia="zh-CN"/>
              </w:rPr>
              <w:t>)</w:t>
            </w:r>
          </w:p>
        </w:tc>
        <w:tc>
          <w:tcPr>
            <w:tcW w:w="95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jc w:val="center"/>
        </w:trPr>
        <w:tc>
          <w:tcPr>
            <w:tcW w:w="338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kern w:val="2"/>
                <w:sz w:val="18"/>
                <w:szCs w:val="18"/>
                <w:lang w:eastAsia="zh-CN"/>
              </w:rPr>
            </w:pPr>
            <w:r>
              <w:rPr>
                <w:rFonts w:ascii="Times New Roman" w:hAnsi="Times New Roman" w:cs="Times New Roman"/>
                <w:color w:val="auto"/>
                <w:sz w:val="18"/>
                <w:szCs w:val="18"/>
                <w:lang w:eastAsia="zh-CN"/>
              </w:rPr>
              <w:t>工业生产过程二氧化碳排放量（</w:t>
            </w:r>
            <w:r>
              <w:rPr>
                <w:rFonts w:ascii="Times New Roman" w:hAnsi="Times New Roman" w:cs="Times New Roman"/>
                <w:color w:val="auto"/>
                <w:sz w:val="18"/>
                <w:szCs w:val="18"/>
                <w:lang w:eastAsia="zh-CN"/>
              </w:rPr>
              <w:t>tCO</w:t>
            </w:r>
            <w:r>
              <w:rPr>
                <w:rFonts w:ascii="Times New Roman" w:hAnsi="Times New Roman" w:cs="Times New Roman"/>
                <w:color w:val="auto"/>
                <w:sz w:val="18"/>
                <w:szCs w:val="18"/>
                <w:vertAlign w:val="subscript"/>
                <w:lang w:eastAsia="zh-CN"/>
              </w:rPr>
              <w:t>2</w:t>
            </w:r>
            <w:r>
              <w:rPr>
                <w:rFonts w:ascii="Times New Roman" w:hAnsi="Times New Roman" w:cs="Times New Roman"/>
                <w:color w:val="auto"/>
                <w:sz w:val="18"/>
                <w:szCs w:val="18"/>
                <w:lang w:eastAsia="zh-CN"/>
              </w:rPr>
              <w:t>）</w:t>
            </w:r>
          </w:p>
        </w:tc>
        <w:tc>
          <w:tcPr>
            <w:tcW w:w="97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32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sz w:val="18"/>
                <w:szCs w:val="18"/>
                <w:lang w:eastAsia="zh-CN"/>
              </w:rPr>
            </w:pPr>
            <w:r>
              <w:rPr>
                <w:rFonts w:ascii="Times New Roman" w:hAnsi="Times New Roman" w:cs="Times New Roman"/>
                <w:color w:val="auto"/>
                <w:sz w:val="18"/>
                <w:szCs w:val="18"/>
                <w:lang w:eastAsia="zh-CN"/>
              </w:rPr>
              <w:t>间接排放量（</w:t>
            </w:r>
            <w:r>
              <w:rPr>
                <w:rFonts w:ascii="Times New Roman" w:hAnsi="Times New Roman" w:cs="Times New Roman"/>
                <w:color w:val="auto"/>
                <w:sz w:val="18"/>
                <w:szCs w:val="18"/>
                <w:lang w:eastAsia="zh-CN"/>
              </w:rPr>
              <w:t>tCO</w:t>
            </w:r>
            <w:r>
              <w:rPr>
                <w:rFonts w:ascii="Times New Roman" w:hAnsi="Times New Roman" w:cs="Times New Roman"/>
                <w:color w:val="auto"/>
                <w:sz w:val="18"/>
                <w:szCs w:val="18"/>
                <w:vertAlign w:val="subscript"/>
                <w:lang w:eastAsia="zh-CN"/>
              </w:rPr>
              <w:t>2</w:t>
            </w:r>
            <w:r>
              <w:rPr>
                <w:rFonts w:ascii="Times New Roman" w:hAnsi="Times New Roman" w:cs="Times New Roman"/>
                <w:color w:val="auto"/>
                <w:sz w:val="18"/>
                <w:szCs w:val="18"/>
                <w:lang w:eastAsia="zh-CN"/>
              </w:rPr>
              <w:t>）</w:t>
            </w:r>
          </w:p>
        </w:tc>
        <w:tc>
          <w:tcPr>
            <w:tcW w:w="95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bl>
    <w:p w:rsidR="000B40BE" w:rsidRDefault="000B40BE" w:rsidP="000B40BE">
      <w:pPr>
        <w:pStyle w:val="Default"/>
        <w:snapToGrid w:val="0"/>
        <w:spacing w:line="320" w:lineRule="exact"/>
        <w:jc w:val="center"/>
        <w:rPr>
          <w:rFonts w:ascii="Times New Roman" w:hAnsi="Times New Roman" w:cs="Times New Roman"/>
          <w:szCs w:val="21"/>
          <w:lang w:eastAsia="zh-CN"/>
        </w:rPr>
      </w:pPr>
    </w:p>
    <w:p w:rsidR="000B40BE" w:rsidRDefault="000B40BE" w:rsidP="00B84FDB">
      <w:pPr>
        <w:pStyle w:val="3"/>
        <w:numPr>
          <w:ilvl w:val="0"/>
          <w:numId w:val="2"/>
        </w:numPr>
        <w:adjustRightInd w:val="0"/>
        <w:snapToGrid w:val="0"/>
        <w:spacing w:before="240" w:after="240" w:line="420" w:lineRule="exact"/>
        <w:ind w:left="0" w:firstLineChars="0" w:firstLine="426"/>
        <w:rPr>
          <w:rFonts w:ascii="Times New Roman" w:hAnsi="Times New Roman"/>
        </w:rPr>
      </w:pPr>
      <w:r>
        <w:rPr>
          <w:rFonts w:ascii="Times New Roman" w:hAnsi="Times New Roman"/>
        </w:rPr>
        <w:t>不确定性分析</w:t>
      </w:r>
    </w:p>
    <w:p w:rsidR="00000000" w:rsidRDefault="00E676FE" w:rsidP="00DB6696">
      <w:pPr>
        <w:spacing w:beforeLines="100"/>
        <w:ind w:firstLineChars="200" w:firstLine="480"/>
        <w:rPr>
          <w:rFonts w:ascii="Times New Roman" w:hAnsi="Times New Roman"/>
          <w:szCs w:val="21"/>
        </w:rPr>
      </w:pPr>
      <w:r>
        <w:rPr>
          <w:rFonts w:ascii="Times New Roman" w:hAnsi="Times New Roman"/>
          <w:szCs w:val="21"/>
        </w:rPr>
        <w:t>重点碳排放单位</w:t>
      </w:r>
      <w:r w:rsidR="000B40BE">
        <w:rPr>
          <w:rFonts w:ascii="Times New Roman" w:hAnsi="Times New Roman"/>
          <w:szCs w:val="21"/>
        </w:rPr>
        <w:t>应简要说明影响直接排放量的最主要的</w:t>
      </w:r>
      <w:r w:rsidR="000B40BE">
        <w:rPr>
          <w:rFonts w:ascii="Times New Roman" w:hAnsi="Times New Roman"/>
          <w:szCs w:val="21"/>
        </w:rPr>
        <w:t>5</w:t>
      </w:r>
      <w:r w:rsidR="000B40BE">
        <w:rPr>
          <w:rFonts w:ascii="Times New Roman" w:hAnsi="Times New Roman"/>
          <w:szCs w:val="21"/>
        </w:rPr>
        <w:t>个因素。一般报告单位不必进行不确定性分析。</w:t>
      </w:r>
    </w:p>
    <w:p w:rsidR="00000000"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SN-5  </w:t>
      </w:r>
      <w:r>
        <w:rPr>
          <w:rFonts w:ascii="Times New Roman" w:hAnsi="Times New Roman"/>
          <w:b/>
          <w:sz w:val="21"/>
          <w:szCs w:val="21"/>
          <w:u w:val="single"/>
        </w:rPr>
        <w:t xml:space="preserve">20   </w:t>
      </w:r>
      <w:r>
        <w:rPr>
          <w:rFonts w:ascii="Times New Roman" w:hAnsi="Times New Roman" w:hint="eastAsia"/>
          <w:b/>
          <w:sz w:val="21"/>
          <w:szCs w:val="21"/>
        </w:rPr>
        <w:t>年</w:t>
      </w:r>
      <w:r>
        <w:rPr>
          <w:rFonts w:ascii="Times New Roman" w:hAnsi="Times New Roman"/>
          <w:b/>
          <w:sz w:val="21"/>
          <w:szCs w:val="21"/>
        </w:rPr>
        <w:t>化石燃料燃烧直接排放不确定性计算</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0B40BE" w:rsidTr="00133155">
        <w:trPr>
          <w:jc w:val="center"/>
        </w:trPr>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能源品种</w:t>
            </w:r>
          </w:p>
        </w:tc>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活动水平不确定性</w:t>
            </w: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排放因子不确定性</w:t>
            </w: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排放量不确定性</w:t>
            </w:r>
          </w:p>
        </w:tc>
      </w:tr>
      <w:tr w:rsidR="000B40BE" w:rsidTr="00133155">
        <w:trPr>
          <w:jc w:val="center"/>
        </w:trPr>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一般烟煤</w:t>
            </w:r>
          </w:p>
        </w:tc>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r>
      <w:tr w:rsidR="000B40BE" w:rsidTr="00133155">
        <w:trPr>
          <w:jc w:val="center"/>
        </w:trPr>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天然气</w:t>
            </w:r>
          </w:p>
        </w:tc>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r>
      <w:tr w:rsidR="000B40BE" w:rsidTr="00133155">
        <w:trPr>
          <w:jc w:val="center"/>
        </w:trPr>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r>
      <w:tr w:rsidR="000B40BE" w:rsidTr="00133155">
        <w:trPr>
          <w:jc w:val="center"/>
        </w:trPr>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r>
      <w:tr w:rsidR="000B40BE" w:rsidTr="00133155">
        <w:trPr>
          <w:jc w:val="center"/>
        </w:trPr>
        <w:tc>
          <w:tcPr>
            <w:tcW w:w="6391" w:type="dxa"/>
            <w:gridSpan w:val="3"/>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综合不确定性</w:t>
            </w: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r>
    </w:tbl>
    <w:p w:rsidR="000B40BE" w:rsidRDefault="000B40BE" w:rsidP="000B40BE">
      <w:pPr>
        <w:pStyle w:val="Default"/>
        <w:snapToGrid w:val="0"/>
        <w:spacing w:line="320" w:lineRule="exact"/>
        <w:jc w:val="center"/>
        <w:rPr>
          <w:rFonts w:ascii="Times New Roman" w:hAnsi="Times New Roman" w:cs="Times New Roman"/>
          <w:szCs w:val="21"/>
        </w:rPr>
      </w:pPr>
    </w:p>
    <w:p w:rsidR="00000000" w:rsidRDefault="000B40BE" w:rsidP="00DB6696">
      <w:pPr>
        <w:spacing w:beforeLines="100"/>
        <w:ind w:firstLineChars="200" w:firstLine="480"/>
        <w:rPr>
          <w:rFonts w:ascii="Times New Roman" w:hAnsi="Times New Roman"/>
          <w:szCs w:val="21"/>
        </w:rPr>
      </w:pPr>
      <w:r>
        <w:rPr>
          <w:rFonts w:ascii="Times New Roman" w:hAnsi="Times New Roman"/>
          <w:szCs w:val="21"/>
        </w:rPr>
        <w:t>在年度报告中，</w:t>
      </w:r>
      <w:r w:rsidR="00E676FE">
        <w:rPr>
          <w:rFonts w:ascii="Times New Roman" w:hAnsi="Times New Roman"/>
          <w:szCs w:val="21"/>
        </w:rPr>
        <w:t>重点碳排放单位</w:t>
      </w:r>
      <w:r>
        <w:rPr>
          <w:rFonts w:ascii="Times New Roman" w:hAnsi="Times New Roman"/>
          <w:szCs w:val="21"/>
        </w:rPr>
        <w:t>还应计算二氧化碳直接排放量的不确定性。化石燃料燃烧直接排放按照表</w:t>
      </w:r>
      <w:r>
        <w:rPr>
          <w:rFonts w:ascii="Times New Roman" w:hAnsi="Times New Roman"/>
          <w:szCs w:val="21"/>
        </w:rPr>
        <w:t>SN-5</w:t>
      </w:r>
      <w:r>
        <w:rPr>
          <w:rFonts w:ascii="Times New Roman" w:hAnsi="Times New Roman"/>
          <w:szCs w:val="21"/>
        </w:rPr>
        <w:t>的格式填写不确定性分析结果。其他能源品种请自行填写，消费的化石燃料多于</w:t>
      </w:r>
      <w:r>
        <w:rPr>
          <w:rFonts w:ascii="Times New Roman" w:hAnsi="Times New Roman"/>
          <w:szCs w:val="21"/>
        </w:rPr>
        <w:t>4</w:t>
      </w:r>
      <w:r>
        <w:rPr>
          <w:rFonts w:ascii="Times New Roman" w:hAnsi="Times New Roman"/>
          <w:szCs w:val="21"/>
        </w:rPr>
        <w:t>个品种的，请自行加行。工业生产过程和废弃物处理的不确定性分析结果请参照表</w:t>
      </w:r>
      <w:r>
        <w:rPr>
          <w:rFonts w:ascii="Times New Roman" w:hAnsi="Times New Roman"/>
          <w:szCs w:val="21"/>
        </w:rPr>
        <w:t>SN-5</w:t>
      </w:r>
      <w:r>
        <w:rPr>
          <w:rFonts w:ascii="Times New Roman" w:hAnsi="Times New Roman"/>
          <w:szCs w:val="21"/>
        </w:rPr>
        <w:t>格式自制，并用表</w:t>
      </w:r>
      <w:r>
        <w:rPr>
          <w:rFonts w:ascii="Times New Roman" w:hAnsi="Times New Roman"/>
          <w:szCs w:val="21"/>
        </w:rPr>
        <w:t>SN-5a</w:t>
      </w:r>
      <w:r>
        <w:rPr>
          <w:rFonts w:ascii="Times New Roman" w:hAnsi="Times New Roman"/>
          <w:szCs w:val="21"/>
        </w:rPr>
        <w:t>，表</w:t>
      </w:r>
      <w:r>
        <w:rPr>
          <w:rFonts w:ascii="Times New Roman" w:hAnsi="Times New Roman"/>
          <w:szCs w:val="21"/>
        </w:rPr>
        <w:t>SN-5b</w:t>
      </w:r>
      <w:r>
        <w:rPr>
          <w:rFonts w:ascii="Times New Roman" w:hAnsi="Times New Roman"/>
          <w:szCs w:val="21"/>
        </w:rPr>
        <w:t>等作为表号。</w:t>
      </w:r>
    </w:p>
    <w:p w:rsidR="000B40BE" w:rsidRDefault="000B40BE" w:rsidP="00B84FDB">
      <w:pPr>
        <w:pStyle w:val="3"/>
        <w:numPr>
          <w:ilvl w:val="0"/>
          <w:numId w:val="2"/>
        </w:numPr>
        <w:adjustRightInd w:val="0"/>
        <w:snapToGrid w:val="0"/>
        <w:spacing w:before="240" w:after="240" w:line="420" w:lineRule="exact"/>
        <w:ind w:left="0" w:firstLineChars="0" w:firstLine="426"/>
        <w:rPr>
          <w:rFonts w:ascii="Times New Roman" w:hAnsi="Times New Roman"/>
        </w:rPr>
      </w:pPr>
      <w:r>
        <w:lastRenderedPageBreak/>
        <w:t>监测计划</w:t>
      </w:r>
    </w:p>
    <w:p w:rsidR="000B40BE" w:rsidRDefault="000B40BE" w:rsidP="000B40BE">
      <w:pPr>
        <w:ind w:firstLineChars="200" w:firstLine="480"/>
      </w:pPr>
      <w:r>
        <w:t>企业应按照</w:t>
      </w:r>
      <w:r>
        <w:rPr>
          <w:rFonts w:hint="eastAsia"/>
        </w:rPr>
        <w:t>“排放</w:t>
      </w:r>
      <w:r>
        <w:t>核算方法”</w:t>
      </w:r>
      <w:r>
        <w:rPr>
          <w:rFonts w:hint="eastAsia"/>
        </w:rPr>
        <w:t>部分</w:t>
      </w:r>
      <w:r>
        <w:t>对</w:t>
      </w:r>
      <w:r>
        <w:rPr>
          <w:rFonts w:hint="eastAsia"/>
        </w:rPr>
        <w:t>获取</w:t>
      </w:r>
      <w:r>
        <w:t>活动水平及排放因子数据的规定制定监测计划，并</w:t>
      </w:r>
      <w:r>
        <w:rPr>
          <w:rFonts w:hint="eastAsia"/>
        </w:rPr>
        <w:t>按制定</w:t>
      </w:r>
      <w:r>
        <w:t>的计划</w:t>
      </w:r>
      <w:r>
        <w:rPr>
          <w:rFonts w:hint="eastAsia"/>
        </w:rPr>
        <w:t>开展相关</w:t>
      </w:r>
      <w:r>
        <w:t>参数的监测工作。</w:t>
      </w:r>
      <w:r>
        <w:rPr>
          <w:rFonts w:hint="eastAsia"/>
        </w:rPr>
        <w:t>此外增加对企业处置废弃物种类和数量，以及废弃物处理车间耗电量监测。</w:t>
      </w:r>
    </w:p>
    <w:p w:rsidR="000B40BE" w:rsidRDefault="000B40BE" w:rsidP="000B40BE">
      <w:pPr>
        <w:ind w:firstLineChars="200" w:firstLine="480"/>
      </w:pPr>
      <w:r>
        <w:rPr>
          <w:rFonts w:hint="eastAsia"/>
        </w:rPr>
        <w:t>在</w:t>
      </w:r>
      <w:r>
        <w:t>年度报告中，</w:t>
      </w:r>
      <w:r w:rsidR="00E676FE">
        <w:rPr>
          <w:rFonts w:hint="eastAsia"/>
        </w:rPr>
        <w:t>重点碳排放单位</w:t>
      </w:r>
      <w:r>
        <w:t>应</w:t>
      </w:r>
      <w:r>
        <w:rPr>
          <w:rFonts w:hint="eastAsia"/>
        </w:rPr>
        <w:t>按照</w:t>
      </w:r>
      <w:r>
        <w:t>表</w:t>
      </w:r>
      <w:r>
        <w:rPr>
          <w:rFonts w:ascii="Times New Roman" w:hAnsi="Times New Roman" w:hint="eastAsia"/>
          <w:szCs w:val="21"/>
        </w:rPr>
        <w:t>ZD</w:t>
      </w:r>
      <w:r>
        <w:rPr>
          <w:rFonts w:ascii="Times New Roman" w:hAnsi="Times New Roman"/>
          <w:szCs w:val="21"/>
        </w:rPr>
        <w:t>-5</w:t>
      </w:r>
      <w:r>
        <w:rPr>
          <w:rFonts w:hint="eastAsia"/>
        </w:rPr>
        <w:t>的</w:t>
      </w:r>
      <w:r>
        <w:t>格式</w:t>
      </w:r>
      <w:r>
        <w:rPr>
          <w:rFonts w:hint="eastAsia"/>
        </w:rPr>
        <w:t>，</w:t>
      </w:r>
      <w:r>
        <w:t>报告本年度</w:t>
      </w:r>
      <w:r>
        <w:rPr>
          <w:rFonts w:hint="eastAsia"/>
        </w:rPr>
        <w:t>监测</w:t>
      </w:r>
      <w:r>
        <w:t>计划的落实情况及下一年度计划实测的相关参数。</w:t>
      </w:r>
    </w:p>
    <w:p w:rsidR="00000000"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ZD-5</w:t>
      </w:r>
      <w:r>
        <w:rPr>
          <w:rFonts w:ascii="Times New Roman" w:hAnsi="Times New Roman"/>
          <w:b/>
          <w:sz w:val="21"/>
          <w:szCs w:val="21"/>
        </w:rPr>
        <w:t>企业监测</w:t>
      </w:r>
      <w:r>
        <w:rPr>
          <w:rFonts w:ascii="Times New Roman" w:hAnsi="Times New Roman" w:hint="eastAsia"/>
          <w:b/>
          <w:sz w:val="21"/>
          <w:szCs w:val="21"/>
        </w:rPr>
        <w:t>工作</w:t>
      </w:r>
      <w:r>
        <w:rPr>
          <w:rFonts w:ascii="Times New Roman" w:hAnsi="Times New Roman"/>
          <w:b/>
          <w:sz w:val="21"/>
          <w:szCs w:val="21"/>
        </w:rPr>
        <w:t>及监测计划</w:t>
      </w:r>
    </w:p>
    <w:tbl>
      <w:tblPr>
        <w:tblW w:w="8972" w:type="dxa"/>
        <w:jc w:val="center"/>
        <w:tblLayout w:type="fixed"/>
        <w:tblLook w:val="04A0"/>
      </w:tblPr>
      <w:tblGrid>
        <w:gridCol w:w="1219"/>
        <w:gridCol w:w="532"/>
        <w:gridCol w:w="1134"/>
        <w:gridCol w:w="1014"/>
        <w:gridCol w:w="1015"/>
        <w:gridCol w:w="1014"/>
        <w:gridCol w:w="1015"/>
        <w:gridCol w:w="1014"/>
        <w:gridCol w:w="1015"/>
      </w:tblGrid>
      <w:tr w:rsidR="000B40BE" w:rsidTr="00133155">
        <w:trPr>
          <w:jc w:val="center"/>
        </w:trPr>
        <w:tc>
          <w:tcPr>
            <w:tcW w:w="2885" w:type="dxa"/>
            <w:gridSpan w:val="3"/>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ind w:firstLine="269"/>
              <w:jc w:val="center"/>
              <w:rPr>
                <w:rFonts w:ascii="Times New Roman" w:hAnsi="Times New Roman"/>
                <w:b/>
                <w:sz w:val="18"/>
                <w:szCs w:val="18"/>
                <w:lang w:eastAsia="zh-CN"/>
              </w:rPr>
            </w:pPr>
            <w:r>
              <w:rPr>
                <w:rFonts w:ascii="Times New Roman" w:hAnsi="Times New Roman" w:hint="eastAsia"/>
                <w:b/>
                <w:sz w:val="18"/>
                <w:szCs w:val="18"/>
                <w:lang w:eastAsia="zh-CN"/>
              </w:rPr>
              <w:t>相关</w:t>
            </w:r>
            <w:r>
              <w:rPr>
                <w:rFonts w:ascii="Times New Roman" w:hAnsi="Times New Roman"/>
                <w:b/>
                <w:sz w:val="18"/>
                <w:szCs w:val="18"/>
                <w:lang w:eastAsia="zh-CN"/>
              </w:rPr>
              <w:t>参数</w:t>
            </w:r>
          </w:p>
        </w:tc>
        <w:tc>
          <w:tcPr>
            <w:tcW w:w="3043" w:type="dxa"/>
            <w:gridSpan w:val="3"/>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本年度开展</w:t>
            </w:r>
            <w:r>
              <w:rPr>
                <w:rFonts w:ascii="Times New Roman" w:hAnsi="Times New Roman"/>
                <w:b/>
                <w:sz w:val="18"/>
                <w:szCs w:val="18"/>
              </w:rPr>
              <w:t>的</w:t>
            </w:r>
            <w:r>
              <w:rPr>
                <w:rFonts w:ascii="Times New Roman" w:hAnsi="Times New Roman" w:hint="eastAsia"/>
                <w:b/>
                <w:sz w:val="18"/>
                <w:szCs w:val="18"/>
              </w:rPr>
              <w:t>监</w:t>
            </w:r>
            <w:r>
              <w:rPr>
                <w:rFonts w:ascii="Times New Roman" w:hAnsi="Times New Roman"/>
                <w:b/>
                <w:sz w:val="18"/>
                <w:szCs w:val="18"/>
              </w:rPr>
              <w:t>测工作</w:t>
            </w:r>
          </w:p>
        </w:tc>
        <w:tc>
          <w:tcPr>
            <w:tcW w:w="3044" w:type="dxa"/>
            <w:gridSpan w:val="3"/>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下年度监测计划</w:t>
            </w:r>
          </w:p>
        </w:tc>
      </w:tr>
      <w:tr w:rsidR="000B40BE" w:rsidTr="00133155">
        <w:trPr>
          <w:jc w:val="center"/>
        </w:trPr>
        <w:tc>
          <w:tcPr>
            <w:tcW w:w="1219" w:type="dxa"/>
            <w:vMerge w:val="restart"/>
            <w:tcBorders>
              <w:top w:val="single" w:sz="4" w:space="0" w:color="auto"/>
              <w:left w:val="single" w:sz="4" w:space="0" w:color="auto"/>
              <w:right w:val="single" w:sz="4" w:space="0" w:color="auto"/>
            </w:tcBorders>
            <w:vAlign w:val="center"/>
          </w:tcPr>
          <w:p w:rsidR="000B40BE" w:rsidRDefault="000B40BE" w:rsidP="00133155">
            <w:pPr>
              <w:pStyle w:val="Default"/>
              <w:snapToGrid w:val="0"/>
              <w:spacing w:line="320" w:lineRule="exact"/>
              <w:ind w:firstLine="269"/>
              <w:jc w:val="center"/>
              <w:rPr>
                <w:rFonts w:ascii="Times New Roman" w:hAnsi="Times New Roman" w:cs="Times New Roman"/>
                <w:b/>
                <w:color w:val="auto"/>
                <w:kern w:val="2"/>
                <w:sz w:val="18"/>
                <w:szCs w:val="18"/>
                <w:lang w:eastAsia="zh-CN"/>
              </w:rPr>
            </w:pPr>
            <w:r>
              <w:rPr>
                <w:rFonts w:ascii="Times New Roman" w:hAnsi="Times New Roman" w:cs="Times New Roman" w:hint="eastAsia"/>
                <w:b/>
                <w:color w:val="auto"/>
                <w:sz w:val="18"/>
                <w:szCs w:val="18"/>
                <w:lang w:eastAsia="zh-CN"/>
              </w:rPr>
              <w:t>实测</w:t>
            </w:r>
            <w:r>
              <w:rPr>
                <w:rFonts w:ascii="Times New Roman" w:hAnsi="Times New Roman" w:cs="Times New Roman"/>
                <w:b/>
                <w:color w:val="auto"/>
                <w:sz w:val="18"/>
                <w:szCs w:val="18"/>
                <w:lang w:eastAsia="zh-CN"/>
              </w:rPr>
              <w:t>的</w:t>
            </w:r>
            <w:r>
              <w:rPr>
                <w:rFonts w:ascii="Times New Roman" w:hAnsi="Times New Roman"/>
                <w:b/>
                <w:sz w:val="18"/>
                <w:szCs w:val="18"/>
                <w:lang w:eastAsia="zh-CN"/>
              </w:rPr>
              <w:t>化石燃料燃烧相关参数</w:t>
            </w: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燃料品种</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热值</w:t>
            </w:r>
          </w:p>
        </w:tc>
        <w:tc>
          <w:tcPr>
            <w:tcW w:w="10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单位热值含碳量</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碳</w:t>
            </w:r>
            <w:r>
              <w:rPr>
                <w:rFonts w:ascii="Times New Roman" w:hAnsi="Times New Roman"/>
                <w:sz w:val="18"/>
                <w:szCs w:val="18"/>
              </w:rPr>
              <w:t>氧化率</w:t>
            </w:r>
          </w:p>
        </w:tc>
        <w:tc>
          <w:tcPr>
            <w:tcW w:w="10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热值</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单位热值含碳量</w:t>
            </w:r>
          </w:p>
        </w:tc>
        <w:tc>
          <w:tcPr>
            <w:tcW w:w="10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碳</w:t>
            </w:r>
            <w:r>
              <w:rPr>
                <w:rFonts w:ascii="Times New Roman" w:hAnsi="Times New Roman"/>
                <w:sz w:val="18"/>
                <w:szCs w:val="18"/>
              </w:rPr>
              <w:t>氧化率</w:t>
            </w: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9"/>
              <w:jc w:val="center"/>
              <w:rPr>
                <w:rFonts w:ascii="Times New Roman" w:hAnsi="Times New Roman" w:cs="Times New Roman"/>
                <w:b/>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3</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6</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7</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10</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11</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12</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13</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液化石油气</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15</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炼厂干气</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石油焦</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17</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其他油品</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trHeight w:val="353"/>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18</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val="restart"/>
            <w:tcBorders>
              <w:top w:val="single" w:sz="4" w:space="0" w:color="auto"/>
              <w:left w:val="single" w:sz="4" w:space="0" w:color="auto"/>
              <w:right w:val="single" w:sz="4" w:space="0" w:color="auto"/>
            </w:tcBorders>
            <w:vAlign w:val="center"/>
          </w:tcPr>
          <w:p w:rsidR="000B40BE" w:rsidRDefault="000B40BE" w:rsidP="00133155">
            <w:pPr>
              <w:pStyle w:val="Default"/>
              <w:snapToGrid w:val="0"/>
              <w:spacing w:line="320" w:lineRule="exact"/>
              <w:jc w:val="both"/>
              <w:rPr>
                <w:rFonts w:ascii="Times New Roman" w:hAnsi="Times New Roman" w:cs="Times New Roman"/>
                <w:b/>
                <w:color w:val="auto"/>
                <w:sz w:val="18"/>
                <w:szCs w:val="18"/>
                <w:lang w:eastAsia="zh-CN"/>
              </w:rPr>
            </w:pPr>
            <w:r>
              <w:rPr>
                <w:rFonts w:ascii="Times New Roman" w:hAnsi="Times New Roman"/>
                <w:b/>
                <w:sz w:val="18"/>
                <w:szCs w:val="18"/>
                <w:lang w:eastAsia="zh-CN"/>
              </w:rPr>
              <w:t>实测的其他参数和活动水平数据</w:t>
            </w:r>
          </w:p>
        </w:tc>
        <w:tc>
          <w:tcPr>
            <w:tcW w:w="532" w:type="dxa"/>
            <w:tcBorders>
              <w:top w:val="single" w:sz="4" w:space="0" w:color="auto"/>
              <w:left w:val="single" w:sz="4" w:space="0" w:color="auto"/>
              <w:bottom w:val="single" w:sz="4" w:space="0" w:color="auto"/>
              <w:right w:val="single" w:sz="4" w:space="0" w:color="auto"/>
            </w:tcBorders>
            <w:vAlign w:val="center"/>
          </w:tcPr>
          <w:p w:rsidR="000B40BE" w:rsidRPr="002F65EF"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sidRPr="002F65EF">
              <w:rPr>
                <w:rFonts w:ascii="Times New Roman" w:hAnsi="Times New Roman" w:cs="Times New Roman"/>
                <w:color w:val="auto"/>
                <w:sz w:val="18"/>
                <w:szCs w:val="18"/>
                <w:lang w:eastAsia="zh-CN"/>
              </w:rPr>
              <w:t>20</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Pr="002F65EF"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sidRPr="002F65EF">
              <w:rPr>
                <w:rFonts w:ascii="Times New Roman" w:hAnsi="Times New Roman" w:cs="Times New Roman" w:hint="eastAsia"/>
                <w:color w:val="auto"/>
                <w:sz w:val="18"/>
                <w:szCs w:val="18"/>
                <w:lang w:eastAsia="zh-CN"/>
              </w:rPr>
              <w:t>处置废弃物种类</w:t>
            </w:r>
          </w:p>
        </w:tc>
        <w:tc>
          <w:tcPr>
            <w:tcW w:w="3043" w:type="dxa"/>
            <w:gridSpan w:val="3"/>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3044" w:type="dxa"/>
            <w:gridSpan w:val="3"/>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9"/>
              <w:jc w:val="center"/>
              <w:rPr>
                <w:rFonts w:ascii="Times New Roman" w:hAnsi="Times New Roman"/>
                <w:b/>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Pr="002F65EF"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sidRPr="002F65EF">
              <w:rPr>
                <w:rFonts w:ascii="Times New Roman" w:hAnsi="Times New Roman" w:cs="Times New Roman"/>
                <w:color w:val="auto"/>
                <w:sz w:val="18"/>
                <w:szCs w:val="18"/>
                <w:lang w:eastAsia="zh-CN"/>
              </w:rPr>
              <w:t>21</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Pr="002F65EF"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sidRPr="002F65EF">
              <w:rPr>
                <w:rFonts w:ascii="Times New Roman" w:hAnsi="Times New Roman" w:cs="Times New Roman" w:hint="eastAsia"/>
                <w:color w:val="auto"/>
                <w:sz w:val="18"/>
                <w:szCs w:val="18"/>
                <w:lang w:eastAsia="zh-CN"/>
              </w:rPr>
              <w:t>分类别废弃物数量</w:t>
            </w:r>
          </w:p>
        </w:tc>
        <w:tc>
          <w:tcPr>
            <w:tcW w:w="3043" w:type="dxa"/>
            <w:gridSpan w:val="3"/>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3044" w:type="dxa"/>
            <w:gridSpan w:val="3"/>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ind w:firstLine="269"/>
              <w:jc w:val="center"/>
              <w:rPr>
                <w:rFonts w:ascii="Times New Roman" w:hAnsi="Times New Roman"/>
                <w:b/>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Pr="002F65EF"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sidRPr="002F65EF">
              <w:rPr>
                <w:rFonts w:ascii="Times New Roman" w:hAnsi="Times New Roman" w:cs="Times New Roman"/>
                <w:color w:val="auto"/>
                <w:sz w:val="18"/>
                <w:szCs w:val="18"/>
                <w:lang w:eastAsia="zh-CN"/>
              </w:rPr>
              <w:t>22</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Pr="002F65EF"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sidRPr="002F65EF">
              <w:rPr>
                <w:rFonts w:ascii="Times New Roman" w:hAnsi="Times New Roman" w:cs="Times New Roman" w:hint="eastAsia"/>
                <w:color w:val="auto"/>
                <w:sz w:val="18"/>
                <w:szCs w:val="18"/>
                <w:lang w:eastAsia="zh-CN"/>
              </w:rPr>
              <w:t>废弃物处理车间耗电量</w:t>
            </w:r>
          </w:p>
        </w:tc>
        <w:tc>
          <w:tcPr>
            <w:tcW w:w="3043" w:type="dxa"/>
            <w:gridSpan w:val="3"/>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3044" w:type="dxa"/>
            <w:gridSpan w:val="3"/>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bl>
    <w:p w:rsidR="000B40BE" w:rsidRDefault="000B40BE" w:rsidP="00B84FDB">
      <w:pPr>
        <w:pStyle w:val="3"/>
        <w:numPr>
          <w:ilvl w:val="0"/>
          <w:numId w:val="2"/>
        </w:numPr>
        <w:spacing w:before="240" w:after="240" w:line="415" w:lineRule="auto"/>
        <w:ind w:left="0" w:firstLineChars="0" w:firstLine="426"/>
      </w:pPr>
      <w:r>
        <w:rPr>
          <w:rFonts w:ascii="Times New Roman" w:hAnsi="Times New Roman"/>
        </w:rPr>
        <w:lastRenderedPageBreak/>
        <w:t>二氧化碳控制措施</w:t>
      </w:r>
    </w:p>
    <w:p w:rsidR="00000000" w:rsidRDefault="000B40BE" w:rsidP="00DB6696">
      <w:pPr>
        <w:spacing w:beforeLines="100"/>
        <w:ind w:firstLineChars="200" w:firstLine="480"/>
        <w:rPr>
          <w:rFonts w:ascii="Times New Roman" w:hAnsi="Times New Roman"/>
          <w:szCs w:val="21"/>
        </w:rPr>
      </w:pPr>
      <w:r>
        <w:rPr>
          <w:rFonts w:ascii="Times New Roman" w:hAnsi="Times New Roman" w:hint="eastAsia"/>
          <w:szCs w:val="21"/>
        </w:rPr>
        <w:t>在年度报告中，</w:t>
      </w:r>
      <w:r w:rsidR="00E676FE">
        <w:rPr>
          <w:rFonts w:ascii="Times New Roman" w:hAnsi="Times New Roman" w:hint="eastAsia"/>
          <w:szCs w:val="21"/>
        </w:rPr>
        <w:t>重点碳排放单位</w:t>
      </w:r>
      <w:r>
        <w:rPr>
          <w:rFonts w:ascii="Times New Roman" w:hAnsi="Times New Roman" w:hint="eastAsia"/>
          <w:szCs w:val="21"/>
        </w:rPr>
        <w:t>应按照表</w:t>
      </w:r>
      <w:r>
        <w:rPr>
          <w:rFonts w:ascii="Times New Roman" w:hAnsi="Times New Roman" w:hint="eastAsia"/>
          <w:szCs w:val="21"/>
        </w:rPr>
        <w:t>ZD-6</w:t>
      </w:r>
      <w:r>
        <w:rPr>
          <w:rFonts w:ascii="Times New Roman" w:hAnsi="Times New Roman" w:hint="eastAsia"/>
          <w:szCs w:val="21"/>
        </w:rPr>
        <w:t>的格式报告已经提交过的二氧化碳控制措施的落实情况及下一年度计划实施的二氧化碳控制措施。同时，</w:t>
      </w:r>
      <w:r w:rsidR="00E676FE">
        <w:rPr>
          <w:rFonts w:ascii="Times New Roman" w:hAnsi="Times New Roman" w:hint="eastAsia"/>
          <w:szCs w:val="21"/>
        </w:rPr>
        <w:t>重点碳排放单位</w:t>
      </w:r>
      <w:r>
        <w:rPr>
          <w:rFonts w:ascii="Times New Roman" w:hAnsi="Times New Roman" w:hint="eastAsia"/>
          <w:szCs w:val="21"/>
        </w:rPr>
        <w:t>应分别估算并报告</w:t>
      </w:r>
      <w:r>
        <w:rPr>
          <w:rFonts w:ascii="Times New Roman" w:hAnsi="Times New Roman"/>
          <w:szCs w:val="21"/>
        </w:rPr>
        <w:t>采用了控制措施</w:t>
      </w:r>
      <w:r>
        <w:rPr>
          <w:rFonts w:ascii="Times New Roman" w:hAnsi="Times New Roman" w:hint="eastAsia"/>
          <w:szCs w:val="21"/>
        </w:rPr>
        <w:t>情况下</w:t>
      </w:r>
      <w:r>
        <w:rPr>
          <w:rFonts w:ascii="Times New Roman" w:hAnsi="Times New Roman"/>
        </w:rPr>
        <w:t>未来</w:t>
      </w:r>
      <w:r>
        <w:rPr>
          <w:rFonts w:ascii="Times New Roman" w:hAnsi="Times New Roman"/>
          <w:szCs w:val="21"/>
        </w:rPr>
        <w:t>3~5</w:t>
      </w:r>
      <w:r>
        <w:rPr>
          <w:rFonts w:ascii="Times New Roman" w:hAnsi="Times New Roman"/>
          <w:szCs w:val="21"/>
        </w:rPr>
        <w:t>年每年的二氧化碳排放量以及没有采用控制措施</w:t>
      </w:r>
      <w:r>
        <w:rPr>
          <w:rFonts w:ascii="Times New Roman" w:hAnsi="Times New Roman" w:hint="eastAsia"/>
          <w:szCs w:val="21"/>
        </w:rPr>
        <w:t>情况下</w:t>
      </w:r>
      <w:r>
        <w:rPr>
          <w:rFonts w:ascii="Times New Roman" w:hAnsi="Times New Roman"/>
          <w:szCs w:val="21"/>
        </w:rPr>
        <w:t>未来</w:t>
      </w:r>
      <w:r>
        <w:rPr>
          <w:rFonts w:ascii="Times New Roman" w:hAnsi="Times New Roman"/>
          <w:szCs w:val="21"/>
        </w:rPr>
        <w:t>3~5</w:t>
      </w:r>
      <w:r>
        <w:rPr>
          <w:rFonts w:ascii="Times New Roman" w:hAnsi="Times New Roman"/>
          <w:szCs w:val="21"/>
        </w:rPr>
        <w:t>年每年的二氧化碳排放量。</w:t>
      </w:r>
    </w:p>
    <w:p w:rsidR="00000000"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ZD-6</w:t>
      </w:r>
      <w:r>
        <w:rPr>
          <w:rFonts w:ascii="Times New Roman" w:hAnsi="Times New Roman" w:hint="eastAsia"/>
          <w:b/>
          <w:sz w:val="21"/>
          <w:szCs w:val="21"/>
        </w:rPr>
        <w:t>二氧化碳控制</w:t>
      </w:r>
      <w:r>
        <w:rPr>
          <w:rFonts w:ascii="Times New Roman" w:hAnsi="Times New Roman"/>
          <w:b/>
          <w:sz w:val="21"/>
          <w:szCs w:val="21"/>
        </w:rPr>
        <w:t>措施</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3365"/>
        <w:gridCol w:w="1559"/>
        <w:gridCol w:w="1468"/>
      </w:tblGrid>
      <w:tr w:rsidR="000B40BE" w:rsidTr="00133155">
        <w:tc>
          <w:tcPr>
            <w:tcW w:w="2130" w:type="dxa"/>
            <w:vMerge w:val="restart"/>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年度</w:t>
            </w:r>
          </w:p>
        </w:tc>
        <w:tc>
          <w:tcPr>
            <w:tcW w:w="3365" w:type="dxa"/>
            <w:vMerge w:val="restart"/>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报告年度采取的及下一年度计划实施的二氧化碳</w:t>
            </w:r>
            <w:r>
              <w:rPr>
                <w:rFonts w:ascii="Times New Roman" w:hAnsi="Times New Roman" w:hint="eastAsia"/>
                <w:b/>
                <w:sz w:val="18"/>
                <w:szCs w:val="18"/>
              </w:rPr>
              <w:t>控制措施</w:t>
            </w:r>
          </w:p>
        </w:tc>
        <w:tc>
          <w:tcPr>
            <w:tcW w:w="3027" w:type="dxa"/>
            <w:gridSpan w:val="2"/>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排放量估算（万吨）</w:t>
            </w:r>
          </w:p>
        </w:tc>
      </w:tr>
      <w:tr w:rsidR="000B40BE" w:rsidTr="00133155">
        <w:tc>
          <w:tcPr>
            <w:tcW w:w="2130" w:type="dxa"/>
            <w:vMerge/>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p>
        </w:tc>
        <w:tc>
          <w:tcPr>
            <w:tcW w:w="3365" w:type="dxa"/>
            <w:vMerge/>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p>
        </w:tc>
        <w:tc>
          <w:tcPr>
            <w:tcW w:w="1559"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有控制措施</w:t>
            </w:r>
          </w:p>
        </w:tc>
        <w:tc>
          <w:tcPr>
            <w:tcW w:w="1468"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无控制措施</w:t>
            </w:r>
          </w:p>
        </w:tc>
      </w:tr>
      <w:tr w:rsidR="000B40BE" w:rsidTr="00133155">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报告年度</w:t>
            </w:r>
          </w:p>
        </w:tc>
        <w:tc>
          <w:tcPr>
            <w:tcW w:w="3365"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1559"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1468"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r>
      <w:tr w:rsidR="000B40BE" w:rsidTr="00133155">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下一年度</w:t>
            </w:r>
          </w:p>
        </w:tc>
        <w:tc>
          <w:tcPr>
            <w:tcW w:w="3365"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1559"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1468"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r>
      <w:tr w:rsidR="000B40BE" w:rsidTr="00133155">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未来</w:t>
            </w:r>
            <w:r>
              <w:rPr>
                <w:rFonts w:ascii="Times New Roman" w:hAnsi="Times New Roman" w:hint="eastAsia"/>
                <w:sz w:val="18"/>
                <w:szCs w:val="18"/>
              </w:rPr>
              <w:t>3</w:t>
            </w:r>
            <w:r>
              <w:rPr>
                <w:rFonts w:ascii="Times New Roman" w:hAnsi="Times New Roman" w:hint="eastAsia"/>
                <w:sz w:val="18"/>
                <w:szCs w:val="18"/>
              </w:rPr>
              <w:t>—</w:t>
            </w:r>
            <w:r>
              <w:rPr>
                <w:rFonts w:ascii="Times New Roman" w:hAnsi="Times New Roman" w:hint="eastAsia"/>
                <w:sz w:val="18"/>
                <w:szCs w:val="18"/>
              </w:rPr>
              <w:t>5</w:t>
            </w:r>
            <w:r>
              <w:rPr>
                <w:rFonts w:ascii="Times New Roman" w:hAnsi="Times New Roman" w:hint="eastAsia"/>
                <w:sz w:val="18"/>
                <w:szCs w:val="18"/>
              </w:rPr>
              <w:t>年</w:t>
            </w:r>
          </w:p>
        </w:tc>
        <w:tc>
          <w:tcPr>
            <w:tcW w:w="3365"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1559"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1468"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r>
    </w:tbl>
    <w:p w:rsidR="000B40BE" w:rsidRDefault="000B40BE" w:rsidP="000B40BE">
      <w:pPr>
        <w:ind w:firstLineChars="200" w:firstLine="480"/>
      </w:pPr>
    </w:p>
    <w:p w:rsidR="000B40BE" w:rsidRDefault="000B40BE" w:rsidP="00B84FDB">
      <w:pPr>
        <w:pStyle w:val="3"/>
        <w:numPr>
          <w:ilvl w:val="0"/>
          <w:numId w:val="2"/>
        </w:numPr>
        <w:adjustRightInd w:val="0"/>
        <w:snapToGrid w:val="0"/>
        <w:spacing w:before="240" w:after="240" w:line="420" w:lineRule="exact"/>
        <w:ind w:left="0" w:firstLineChars="0" w:firstLine="426"/>
        <w:rPr>
          <w:rFonts w:ascii="Times New Roman" w:hAnsi="Times New Roman"/>
        </w:rPr>
      </w:pPr>
      <w:r>
        <w:rPr>
          <w:rFonts w:ascii="Times New Roman" w:hAnsi="Times New Roman"/>
        </w:rPr>
        <w:t>附录</w:t>
      </w:r>
    </w:p>
    <w:p w:rsidR="000B40BE" w:rsidRDefault="000B40BE" w:rsidP="00DB6696">
      <w:pPr>
        <w:spacing w:beforeLines="100"/>
        <w:ind w:firstLineChars="200" w:firstLine="480"/>
        <w:rPr>
          <w:rFonts w:ascii="Times New Roman" w:hAnsi="Times New Roman"/>
          <w:szCs w:val="21"/>
        </w:rPr>
      </w:pPr>
      <w:r>
        <w:rPr>
          <w:rFonts w:ascii="Times New Roman" w:hAnsi="Times New Roman" w:hint="eastAsia"/>
          <w:szCs w:val="21"/>
        </w:rPr>
        <w:t>报告单位应按表</w:t>
      </w:r>
      <w:r>
        <w:rPr>
          <w:rFonts w:ascii="Times New Roman" w:hAnsi="Times New Roman"/>
          <w:szCs w:val="21"/>
        </w:rPr>
        <w:t>BG-4</w:t>
      </w:r>
      <w:r>
        <w:rPr>
          <w:rFonts w:ascii="Times New Roman" w:hAnsi="Times New Roman"/>
          <w:szCs w:val="21"/>
        </w:rPr>
        <w:t>的格式填写</w:t>
      </w:r>
      <w:r w:rsidR="00AD0A87">
        <w:rPr>
          <w:rFonts w:ascii="Times New Roman" w:hAnsi="Times New Roman"/>
          <w:szCs w:val="21"/>
        </w:rPr>
        <w:t>单位</w:t>
      </w:r>
      <w:r>
        <w:rPr>
          <w:rFonts w:ascii="Times New Roman" w:hAnsi="Times New Roman"/>
          <w:szCs w:val="21"/>
        </w:rPr>
        <w:t>在本市行政辖区内（简称京内）移动设施的化石燃料及电力等能源消费信息。移动设施包括汽车、叉车、塔吊等。同时，应按表</w:t>
      </w:r>
      <w:r>
        <w:rPr>
          <w:rFonts w:ascii="Times New Roman" w:hAnsi="Times New Roman"/>
          <w:szCs w:val="21"/>
        </w:rPr>
        <w:t>BG-4</w:t>
      </w:r>
      <w:r>
        <w:rPr>
          <w:rFonts w:ascii="Times New Roman" w:hAnsi="Times New Roman"/>
          <w:szCs w:val="21"/>
        </w:rPr>
        <w:t>的格式填写本市行政辖区外（简称京外）的移动设施和固定设施的能源消费总量。在历史排放报告中，</w:t>
      </w:r>
      <w:r w:rsidR="00E676FE">
        <w:rPr>
          <w:rFonts w:ascii="Times New Roman" w:hAnsi="Times New Roman"/>
          <w:szCs w:val="21"/>
        </w:rPr>
        <w:t>重点碳排放单位</w:t>
      </w:r>
      <w:r>
        <w:rPr>
          <w:rFonts w:ascii="Times New Roman" w:hAnsi="Times New Roman"/>
          <w:szCs w:val="21"/>
        </w:rPr>
        <w:t>可复制此表，以分别填写</w:t>
      </w:r>
      <w:r>
        <w:rPr>
          <w:rFonts w:ascii="Times New Roman" w:hAnsi="Times New Roman"/>
        </w:rPr>
        <w:t>2016</w:t>
      </w:r>
      <w:r>
        <w:rPr>
          <w:rFonts w:ascii="Times New Roman" w:hAnsi="Times New Roman"/>
        </w:rPr>
        <w:t>年，</w:t>
      </w:r>
      <w:r>
        <w:rPr>
          <w:rFonts w:ascii="Times New Roman" w:hAnsi="Times New Roman"/>
        </w:rPr>
        <w:t>2017</w:t>
      </w:r>
      <w:r>
        <w:rPr>
          <w:rFonts w:ascii="Times New Roman" w:hAnsi="Times New Roman"/>
        </w:rPr>
        <w:t>年，</w:t>
      </w:r>
      <w:r>
        <w:rPr>
          <w:rFonts w:ascii="Times New Roman" w:hAnsi="Times New Roman"/>
        </w:rPr>
        <w:t>2018</w:t>
      </w:r>
      <w:r>
        <w:rPr>
          <w:rFonts w:ascii="Times New Roman" w:hAnsi="Times New Roman"/>
        </w:rPr>
        <w:t>年</w:t>
      </w:r>
      <w:r>
        <w:rPr>
          <w:rFonts w:ascii="Times New Roman" w:hAnsi="Times New Roman"/>
          <w:szCs w:val="21"/>
        </w:rPr>
        <w:t>的消费信息。</w:t>
      </w:r>
    </w:p>
    <w:p w:rsidR="00000000" w:rsidRDefault="000B40BE" w:rsidP="00DB6696">
      <w:pPr>
        <w:spacing w:beforeLines="100"/>
        <w:ind w:firstLineChars="200" w:firstLine="480"/>
        <w:rPr>
          <w:rFonts w:ascii="Times New Roman" w:hAnsi="Times New Roman"/>
          <w:szCs w:val="21"/>
        </w:rPr>
      </w:pPr>
      <w:r>
        <w:rPr>
          <w:rFonts w:ascii="Times New Roman" w:hAnsi="Times New Roman"/>
          <w:szCs w:val="21"/>
        </w:rPr>
        <w:t>在年度排放报告中，</w:t>
      </w:r>
      <w:r w:rsidR="00E676FE">
        <w:rPr>
          <w:rFonts w:ascii="Times New Roman" w:hAnsi="Times New Roman"/>
          <w:szCs w:val="21"/>
        </w:rPr>
        <w:t>重点碳排放单位</w:t>
      </w:r>
      <w:r>
        <w:rPr>
          <w:rFonts w:ascii="Times New Roman" w:hAnsi="Times New Roman"/>
          <w:szCs w:val="21"/>
        </w:rPr>
        <w:t>应</w:t>
      </w:r>
      <w:r>
        <w:rPr>
          <w:rFonts w:ascii="Times New Roman" w:hAnsi="Times New Roman" w:hint="eastAsia"/>
          <w:szCs w:val="21"/>
        </w:rPr>
        <w:t>提供化石燃料燃烧活动水平数据的支持材料，可</w:t>
      </w:r>
      <w:r>
        <w:rPr>
          <w:rFonts w:ascii="Times New Roman" w:hAnsi="Times New Roman"/>
          <w:szCs w:val="21"/>
        </w:rPr>
        <w:t>按表</w:t>
      </w:r>
      <w:r>
        <w:rPr>
          <w:rFonts w:ascii="Times New Roman" w:hAnsi="Times New Roman"/>
          <w:szCs w:val="21"/>
        </w:rPr>
        <w:t>ZD-3</w:t>
      </w:r>
      <w:r>
        <w:rPr>
          <w:rFonts w:ascii="Times New Roman" w:hAnsi="Times New Roman"/>
          <w:szCs w:val="21"/>
        </w:rPr>
        <w:t>的格式填写企业化石燃料月消费量</w:t>
      </w:r>
      <w:r>
        <w:rPr>
          <w:rFonts w:ascii="Times New Roman" w:hAnsi="Times New Roman" w:hint="eastAsia"/>
          <w:szCs w:val="21"/>
        </w:rPr>
        <w:t>等</w:t>
      </w:r>
      <w:r>
        <w:rPr>
          <w:rFonts w:ascii="Times New Roman" w:hAnsi="Times New Roman"/>
          <w:szCs w:val="21"/>
        </w:rPr>
        <w:t>信息</w:t>
      </w:r>
      <w:r>
        <w:rPr>
          <w:rFonts w:ascii="Times New Roman" w:hAnsi="Times New Roman" w:hint="eastAsia"/>
          <w:szCs w:val="21"/>
        </w:rPr>
        <w:t>。</w:t>
      </w:r>
      <w:r w:rsidR="00E676FE">
        <w:rPr>
          <w:rFonts w:ascii="Times New Roman" w:hAnsi="Times New Roman" w:hint="eastAsia"/>
          <w:szCs w:val="21"/>
        </w:rPr>
        <w:t>重点碳排放单位</w:t>
      </w:r>
      <w:r>
        <w:rPr>
          <w:rFonts w:ascii="Times New Roman" w:hAnsi="Times New Roman" w:hint="eastAsia"/>
          <w:szCs w:val="21"/>
        </w:rPr>
        <w:t>的重点排放设施，可</w:t>
      </w:r>
      <w:r>
        <w:rPr>
          <w:rFonts w:ascii="Times New Roman" w:hAnsi="Times New Roman"/>
          <w:szCs w:val="21"/>
        </w:rPr>
        <w:t>按表</w:t>
      </w:r>
      <w:r>
        <w:rPr>
          <w:rFonts w:ascii="Times New Roman" w:hAnsi="Times New Roman"/>
          <w:szCs w:val="21"/>
        </w:rPr>
        <w:t>ZD-4</w:t>
      </w:r>
      <w:r>
        <w:rPr>
          <w:rFonts w:ascii="Times New Roman" w:hAnsi="Times New Roman"/>
          <w:szCs w:val="21"/>
        </w:rPr>
        <w:t>的格式填写企业</w:t>
      </w:r>
      <w:r>
        <w:rPr>
          <w:rFonts w:ascii="Times New Roman" w:hAnsi="Times New Roman"/>
        </w:rPr>
        <w:t>重点</w:t>
      </w:r>
      <w:r>
        <w:rPr>
          <w:rFonts w:ascii="Times New Roman" w:hAnsi="Times New Roman"/>
          <w:szCs w:val="21"/>
        </w:rPr>
        <w:t>排放设施化石燃料月消费量</w:t>
      </w:r>
      <w:r>
        <w:rPr>
          <w:rFonts w:ascii="Times New Roman" w:hAnsi="Times New Roman" w:hint="eastAsia"/>
          <w:szCs w:val="21"/>
        </w:rPr>
        <w:t>等</w:t>
      </w:r>
      <w:r>
        <w:rPr>
          <w:rFonts w:ascii="Times New Roman" w:hAnsi="Times New Roman"/>
          <w:szCs w:val="21"/>
        </w:rPr>
        <w:t>信息，应按表</w:t>
      </w:r>
      <w:r>
        <w:rPr>
          <w:rFonts w:ascii="Times New Roman" w:hAnsi="Times New Roman"/>
          <w:szCs w:val="21"/>
        </w:rPr>
        <w:t>SN-7</w:t>
      </w:r>
      <w:r>
        <w:rPr>
          <w:rFonts w:ascii="Times New Roman" w:hAnsi="Times New Roman"/>
          <w:szCs w:val="21"/>
        </w:rPr>
        <w:t>的格式填写企业重点排放设施熟料产量。</w:t>
      </w:r>
    </w:p>
    <w:p w:rsidR="00000000" w:rsidRDefault="000B40BE" w:rsidP="00DB6696">
      <w:pPr>
        <w:spacing w:beforeLines="100"/>
        <w:ind w:firstLineChars="200" w:firstLine="480"/>
        <w:rPr>
          <w:rFonts w:ascii="Times New Roman" w:hAnsi="Times New Roman"/>
          <w:szCs w:val="21"/>
        </w:rPr>
      </w:pPr>
      <w:r>
        <w:rPr>
          <w:rFonts w:ascii="Times New Roman" w:hAnsi="Times New Roman"/>
          <w:szCs w:val="21"/>
        </w:rPr>
        <w:t>在年度排放报告中，</w:t>
      </w:r>
      <w:r w:rsidR="00E676FE">
        <w:rPr>
          <w:rFonts w:ascii="Times New Roman" w:hAnsi="Times New Roman"/>
          <w:szCs w:val="21"/>
        </w:rPr>
        <w:t>重点碳排放单位</w:t>
      </w:r>
      <w:r>
        <w:rPr>
          <w:rFonts w:ascii="Times New Roman" w:hAnsi="Times New Roman"/>
          <w:szCs w:val="21"/>
        </w:rPr>
        <w:t>应按表</w:t>
      </w:r>
      <w:r>
        <w:rPr>
          <w:rFonts w:ascii="Times New Roman" w:hAnsi="Times New Roman"/>
        </w:rPr>
        <w:t>SN</w:t>
      </w:r>
      <w:r>
        <w:rPr>
          <w:rFonts w:ascii="Times New Roman" w:hAnsi="Times New Roman"/>
          <w:szCs w:val="21"/>
        </w:rPr>
        <w:t>-6</w:t>
      </w:r>
      <w:r>
        <w:rPr>
          <w:rFonts w:ascii="Times New Roman" w:hAnsi="Times New Roman"/>
          <w:szCs w:val="21"/>
        </w:rPr>
        <w:t>的格式填写企业重点排放设施燃料热值和碳氧化率测量结果，并附上测量结果复印件。燃料热值填写每月的第</w:t>
      </w:r>
      <w:r>
        <w:rPr>
          <w:rFonts w:ascii="Times New Roman" w:hAnsi="Times New Roman" w:hint="eastAsia"/>
          <w:szCs w:val="21"/>
        </w:rPr>
        <w:t>1</w:t>
      </w:r>
      <w:r>
        <w:rPr>
          <w:rFonts w:ascii="Times New Roman" w:hAnsi="Times New Roman"/>
          <w:szCs w:val="21"/>
        </w:rPr>
        <w:t>个星期一的测量结果。如果</w:t>
      </w:r>
      <w:r w:rsidR="00E676FE">
        <w:rPr>
          <w:rFonts w:ascii="Times New Roman" w:hAnsi="Times New Roman"/>
          <w:szCs w:val="21"/>
        </w:rPr>
        <w:t>重点碳排放单位</w:t>
      </w:r>
      <w:r>
        <w:rPr>
          <w:rFonts w:ascii="Times New Roman" w:hAnsi="Times New Roman"/>
          <w:szCs w:val="21"/>
        </w:rPr>
        <w:t>有</w:t>
      </w:r>
      <w:r>
        <w:rPr>
          <w:rFonts w:ascii="Times New Roman" w:hAnsi="Times New Roman"/>
          <w:szCs w:val="21"/>
        </w:rPr>
        <w:t>1</w:t>
      </w:r>
      <w:r>
        <w:rPr>
          <w:rFonts w:ascii="Times New Roman" w:hAnsi="Times New Roman"/>
          <w:szCs w:val="21"/>
        </w:rPr>
        <w:t>台以上的重点排放设施，请自行复制表格填写。一般报告单位只需按表</w:t>
      </w:r>
      <w:r>
        <w:rPr>
          <w:rFonts w:ascii="Times New Roman" w:hAnsi="Times New Roman"/>
          <w:szCs w:val="21"/>
        </w:rPr>
        <w:t>SN-6</w:t>
      </w:r>
      <w:r>
        <w:rPr>
          <w:rFonts w:ascii="Times New Roman" w:hAnsi="Times New Roman"/>
          <w:szCs w:val="21"/>
        </w:rPr>
        <w:t>的格式填写企业燃料热值信息。</w:t>
      </w:r>
    </w:p>
    <w:p w:rsidR="00000000" w:rsidRDefault="000B40BE" w:rsidP="00DB6696">
      <w:pPr>
        <w:spacing w:beforeLines="100"/>
        <w:ind w:firstLineChars="200" w:firstLine="480"/>
        <w:rPr>
          <w:rFonts w:ascii="Times New Roman" w:hAnsi="Times New Roman"/>
          <w:szCs w:val="21"/>
        </w:rPr>
      </w:pPr>
      <w:r>
        <w:rPr>
          <w:rFonts w:ascii="Times New Roman" w:hAnsi="Times New Roman"/>
          <w:szCs w:val="21"/>
        </w:rPr>
        <w:t>在年度排放报告中，</w:t>
      </w:r>
      <w:r w:rsidR="00E676FE">
        <w:rPr>
          <w:rFonts w:ascii="Times New Roman" w:hAnsi="Times New Roman"/>
          <w:szCs w:val="21"/>
        </w:rPr>
        <w:t>重点碳排放单位</w:t>
      </w:r>
      <w:r>
        <w:rPr>
          <w:rFonts w:ascii="Times New Roman" w:hAnsi="Times New Roman"/>
          <w:szCs w:val="21"/>
        </w:rPr>
        <w:t>应按表</w:t>
      </w:r>
      <w:r>
        <w:rPr>
          <w:rFonts w:ascii="Times New Roman" w:hAnsi="Times New Roman"/>
          <w:szCs w:val="21"/>
        </w:rPr>
        <w:t>SN-7</w:t>
      </w:r>
      <w:r>
        <w:rPr>
          <w:rFonts w:ascii="Times New Roman" w:hAnsi="Times New Roman"/>
          <w:szCs w:val="21"/>
        </w:rPr>
        <w:t>的格式填写企业重点排放</w:t>
      </w:r>
      <w:r>
        <w:rPr>
          <w:rFonts w:ascii="Times New Roman" w:hAnsi="Times New Roman"/>
          <w:szCs w:val="21"/>
        </w:rPr>
        <w:lastRenderedPageBreak/>
        <w:t>设施单位熟料二氧化碳排放量测量结果，并附上测量结果复印件。如果</w:t>
      </w:r>
      <w:r w:rsidR="00E676FE">
        <w:rPr>
          <w:rFonts w:ascii="Times New Roman" w:hAnsi="Times New Roman"/>
          <w:szCs w:val="21"/>
        </w:rPr>
        <w:t>重点碳排放单位</w:t>
      </w:r>
      <w:r>
        <w:rPr>
          <w:rFonts w:ascii="Times New Roman" w:hAnsi="Times New Roman"/>
          <w:szCs w:val="21"/>
        </w:rPr>
        <w:t>有</w:t>
      </w:r>
      <w:r>
        <w:rPr>
          <w:rFonts w:ascii="Times New Roman" w:hAnsi="Times New Roman"/>
          <w:szCs w:val="21"/>
        </w:rPr>
        <w:t>1</w:t>
      </w:r>
      <w:r>
        <w:rPr>
          <w:rFonts w:ascii="Times New Roman" w:hAnsi="Times New Roman"/>
          <w:szCs w:val="21"/>
        </w:rPr>
        <w:t>台以上的重点排放设施，请自行复制表格填写。</w:t>
      </w:r>
    </w:p>
    <w:p w:rsidR="00000000"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BG-4</w:t>
      </w:r>
      <w:r>
        <w:rPr>
          <w:rFonts w:ascii="Times New Roman" w:hAnsi="Times New Roman"/>
          <w:b/>
          <w:sz w:val="21"/>
          <w:szCs w:val="21"/>
        </w:rPr>
        <w:t>报告单位</w:t>
      </w:r>
      <w:r>
        <w:rPr>
          <w:rFonts w:ascii="Times New Roman" w:hAnsi="Times New Roman"/>
          <w:b/>
          <w:sz w:val="21"/>
          <w:szCs w:val="21"/>
          <w:u w:val="single"/>
        </w:rPr>
        <w:t xml:space="preserve">20   </w:t>
      </w:r>
      <w:r>
        <w:rPr>
          <w:rFonts w:ascii="Times New Roman" w:hAnsi="Times New Roman"/>
          <w:b/>
          <w:sz w:val="21"/>
          <w:szCs w:val="21"/>
        </w:rPr>
        <w:t>年</w:t>
      </w:r>
      <w:r>
        <w:rPr>
          <w:rFonts w:ascii="Times New Roman" w:hAnsi="Times New Roman" w:hint="eastAsia"/>
          <w:b/>
          <w:sz w:val="21"/>
          <w:szCs w:val="21"/>
        </w:rPr>
        <w:t>其他</w:t>
      </w:r>
      <w:r>
        <w:rPr>
          <w:rFonts w:ascii="Times New Roman" w:hAnsi="Times New Roman"/>
          <w:b/>
          <w:sz w:val="21"/>
          <w:szCs w:val="21"/>
        </w:rPr>
        <w:t>能源消费信息</w:t>
      </w:r>
    </w:p>
    <w:tbl>
      <w:tblPr>
        <w:tblW w:w="8522" w:type="dxa"/>
        <w:jc w:val="center"/>
        <w:tblLayout w:type="fixed"/>
        <w:tblLook w:val="04A0"/>
      </w:tblPr>
      <w:tblGrid>
        <w:gridCol w:w="656"/>
        <w:gridCol w:w="728"/>
        <w:gridCol w:w="1843"/>
        <w:gridCol w:w="992"/>
        <w:gridCol w:w="1985"/>
        <w:gridCol w:w="2318"/>
      </w:tblGrid>
      <w:tr w:rsidR="000B40BE" w:rsidTr="00133155">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kern w:val="2"/>
                <w:sz w:val="18"/>
                <w:szCs w:val="18"/>
                <w:lang w:eastAsia="zh-CN"/>
              </w:rPr>
              <w:t>能源品种</w:t>
            </w: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rPr>
            </w:pPr>
            <w:r>
              <w:rPr>
                <w:rFonts w:ascii="Times New Roman" w:hAnsi="Times New Roman" w:cs="Times New Roman"/>
                <w:b/>
                <w:color w:val="auto"/>
                <w:sz w:val="18"/>
                <w:szCs w:val="18"/>
                <w:lang w:eastAsia="zh-CN"/>
              </w:rPr>
              <w:t>燃料品种</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单位</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京内移动设施消费</w:t>
            </w: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color w:val="000000"/>
                <w:sz w:val="18"/>
                <w:szCs w:val="18"/>
              </w:rPr>
            </w:pPr>
            <w:r>
              <w:rPr>
                <w:rFonts w:ascii="Times New Roman" w:hAnsi="Times New Roman"/>
                <w:b/>
                <w:sz w:val="18"/>
                <w:szCs w:val="18"/>
              </w:rPr>
              <w:t>京外</w:t>
            </w:r>
            <w:r>
              <w:rPr>
                <w:rFonts w:ascii="Times New Roman" w:hAnsi="Times New Roman" w:hint="eastAsia"/>
                <w:b/>
                <w:sz w:val="18"/>
                <w:szCs w:val="18"/>
              </w:rPr>
              <w:t>固定</w:t>
            </w:r>
            <w:r>
              <w:rPr>
                <w:rFonts w:ascii="Times New Roman" w:hAnsi="Times New Roman"/>
                <w:b/>
                <w:sz w:val="18"/>
                <w:szCs w:val="18"/>
              </w:rPr>
              <w:t>及移动设施消费</w:t>
            </w:r>
          </w:p>
        </w:tc>
      </w:tr>
      <w:tr w:rsidR="000B40BE" w:rsidTr="00133155">
        <w:trPr>
          <w:jc w:val="center"/>
        </w:trPr>
        <w:tc>
          <w:tcPr>
            <w:tcW w:w="656" w:type="dxa"/>
            <w:vMerge w:val="restart"/>
            <w:tcBorders>
              <w:top w:val="single" w:sz="4" w:space="0" w:color="auto"/>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化</w:t>
            </w:r>
          </w:p>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石</w:t>
            </w:r>
          </w:p>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燃</w:t>
            </w:r>
          </w:p>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料</w:t>
            </w: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3</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6</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7</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10</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11</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12</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13</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液化石油气</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15</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炼厂干气</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16</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石油焦</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17</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其他油品</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18</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吨标煤</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电力</w:t>
            </w: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电力</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千瓦时</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hint="eastAsia"/>
                <w:color w:val="000000"/>
                <w:sz w:val="18"/>
                <w:szCs w:val="18"/>
              </w:rPr>
              <w:t>/</w:t>
            </w:r>
          </w:p>
        </w:tc>
      </w:tr>
    </w:tbl>
    <w:p w:rsidR="000B40BE" w:rsidRDefault="000B40BE" w:rsidP="00DB6696">
      <w:pPr>
        <w:spacing w:beforeLines="100"/>
        <w:ind w:firstLineChars="200" w:firstLine="480"/>
        <w:rPr>
          <w:rFonts w:ascii="Times New Roman" w:hAnsi="Times New Roman"/>
          <w:szCs w:val="21"/>
        </w:rPr>
      </w:pPr>
      <w:r>
        <w:rPr>
          <w:rFonts w:ascii="Times New Roman" w:hAnsi="Times New Roman"/>
          <w:szCs w:val="21"/>
        </w:rPr>
        <w:t>在历史排放报告中，</w:t>
      </w:r>
      <w:r w:rsidR="00E676FE">
        <w:rPr>
          <w:rFonts w:ascii="Times New Roman" w:hAnsi="Times New Roman"/>
          <w:szCs w:val="21"/>
        </w:rPr>
        <w:t>重点碳排放单位</w:t>
      </w:r>
      <w:r>
        <w:rPr>
          <w:rFonts w:ascii="Times New Roman" w:hAnsi="Times New Roman"/>
          <w:szCs w:val="21"/>
        </w:rPr>
        <w:t>可复制表</w:t>
      </w:r>
      <w:r>
        <w:rPr>
          <w:rFonts w:ascii="Times New Roman" w:hAnsi="Times New Roman"/>
          <w:szCs w:val="21"/>
        </w:rPr>
        <w:t>ZD-3</w:t>
      </w:r>
      <w:r>
        <w:rPr>
          <w:rFonts w:ascii="Times New Roman" w:hAnsi="Times New Roman"/>
          <w:szCs w:val="21"/>
        </w:rPr>
        <w:t>和表</w:t>
      </w:r>
      <w:r>
        <w:rPr>
          <w:rFonts w:ascii="Times New Roman" w:hAnsi="Times New Roman"/>
          <w:szCs w:val="21"/>
        </w:rPr>
        <w:t>ZD-4</w:t>
      </w:r>
      <w:r>
        <w:rPr>
          <w:rFonts w:ascii="Times New Roman" w:hAnsi="Times New Roman"/>
          <w:szCs w:val="21"/>
        </w:rPr>
        <w:t>，并按表格格式分别填写</w:t>
      </w:r>
      <w:r>
        <w:rPr>
          <w:rFonts w:ascii="Times New Roman" w:hAnsi="Times New Roman"/>
        </w:rPr>
        <w:t>2016</w:t>
      </w:r>
      <w:r>
        <w:rPr>
          <w:rFonts w:ascii="Times New Roman" w:hAnsi="Times New Roman"/>
        </w:rPr>
        <w:t>年，</w:t>
      </w:r>
      <w:r>
        <w:rPr>
          <w:rFonts w:ascii="Times New Roman" w:hAnsi="Times New Roman"/>
        </w:rPr>
        <w:t>2017</w:t>
      </w:r>
      <w:r>
        <w:rPr>
          <w:rFonts w:ascii="Times New Roman" w:hAnsi="Times New Roman"/>
        </w:rPr>
        <w:t>年，</w:t>
      </w:r>
      <w:r>
        <w:rPr>
          <w:rFonts w:ascii="Times New Roman" w:hAnsi="Times New Roman"/>
        </w:rPr>
        <w:t>2018</w:t>
      </w:r>
      <w:r>
        <w:rPr>
          <w:rFonts w:ascii="Times New Roman" w:hAnsi="Times New Roman"/>
        </w:rPr>
        <w:t>年</w:t>
      </w:r>
      <w:r>
        <w:rPr>
          <w:rFonts w:ascii="Times New Roman" w:hAnsi="Times New Roman"/>
          <w:szCs w:val="21"/>
        </w:rPr>
        <w:t>的消费信息。</w:t>
      </w:r>
    </w:p>
    <w:p w:rsidR="00000000" w:rsidRDefault="000B40BE" w:rsidP="00DB6696">
      <w:pPr>
        <w:adjustRightInd w:val="0"/>
        <w:snapToGrid w:val="0"/>
        <w:spacing w:beforeLines="100"/>
        <w:ind w:firstLineChars="200" w:firstLine="480"/>
        <w:rPr>
          <w:rFonts w:ascii="Times New Roman" w:hAnsi="Times New Roman"/>
          <w:b/>
          <w:sz w:val="21"/>
          <w:szCs w:val="21"/>
        </w:rPr>
      </w:pPr>
      <w:r>
        <w:rPr>
          <w:rFonts w:ascii="Times New Roman" w:hAnsi="Times New Roman"/>
          <w:szCs w:val="21"/>
        </w:rPr>
        <w:t>在年度排放报告中，</w:t>
      </w:r>
      <w:r w:rsidR="00E676FE">
        <w:rPr>
          <w:rFonts w:ascii="Times New Roman" w:hAnsi="Times New Roman"/>
          <w:szCs w:val="21"/>
        </w:rPr>
        <w:t>重点碳排放单位</w:t>
      </w:r>
      <w:r>
        <w:rPr>
          <w:rFonts w:ascii="Times New Roman" w:hAnsi="Times New Roman"/>
          <w:szCs w:val="21"/>
        </w:rPr>
        <w:t>应按表</w:t>
      </w:r>
      <w:r>
        <w:rPr>
          <w:rFonts w:ascii="Times New Roman" w:hAnsi="Times New Roman" w:hint="eastAsia"/>
          <w:szCs w:val="21"/>
        </w:rPr>
        <w:t>SN-8</w:t>
      </w:r>
      <w:r w:rsidR="00E33C39">
        <w:rPr>
          <w:rFonts w:ascii="Times New Roman" w:hAnsi="Times New Roman" w:hint="eastAsia"/>
          <w:szCs w:val="21"/>
        </w:rPr>
        <w:t>、</w:t>
      </w:r>
      <w:r w:rsidR="00E33C39">
        <w:rPr>
          <w:rFonts w:ascii="Times New Roman" w:hAnsi="Times New Roman" w:hint="eastAsia"/>
          <w:szCs w:val="21"/>
        </w:rPr>
        <w:t>SN-9</w:t>
      </w:r>
      <w:r>
        <w:rPr>
          <w:rFonts w:ascii="Times New Roman" w:hAnsi="Times New Roman"/>
          <w:szCs w:val="21"/>
        </w:rPr>
        <w:t>的格式填写企业</w:t>
      </w:r>
      <w:r>
        <w:rPr>
          <w:rFonts w:ascii="Times New Roman" w:hAnsi="Times New Roman" w:hint="eastAsia"/>
          <w:szCs w:val="21"/>
        </w:rPr>
        <w:t>新增设施</w:t>
      </w:r>
      <w:r w:rsidR="00E33C39">
        <w:rPr>
          <w:rFonts w:ascii="Times New Roman" w:hAnsi="Times New Roman" w:hint="eastAsia"/>
          <w:szCs w:val="21"/>
        </w:rPr>
        <w:t>和既然设施退出</w:t>
      </w:r>
      <w:r>
        <w:rPr>
          <w:rFonts w:ascii="Times New Roman" w:hAnsi="Times New Roman" w:hint="eastAsia"/>
          <w:szCs w:val="21"/>
        </w:rPr>
        <w:t>信息</w:t>
      </w:r>
      <w:r>
        <w:rPr>
          <w:rFonts w:ascii="Times New Roman" w:hAnsi="Times New Roman"/>
          <w:szCs w:val="21"/>
        </w:rPr>
        <w:t>。包括设施物理属性和设施用能统计信息</w:t>
      </w:r>
      <w:r w:rsidR="00E33C39">
        <w:rPr>
          <w:rFonts w:ascii="Times New Roman" w:hAnsi="Times New Roman" w:hint="eastAsia"/>
          <w:szCs w:val="21"/>
        </w:rPr>
        <w:t>等</w:t>
      </w:r>
      <w:r>
        <w:rPr>
          <w:rFonts w:ascii="Times New Roman" w:hAnsi="Times New Roman" w:hint="eastAsia"/>
          <w:szCs w:val="21"/>
        </w:rPr>
        <w:t>。</w:t>
      </w:r>
    </w:p>
    <w:p w:rsidR="00000000" w:rsidRDefault="000B40BE"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t>在年度排放报告中，</w:t>
      </w:r>
      <w:r w:rsidR="00E676FE">
        <w:rPr>
          <w:rFonts w:ascii="Times New Roman" w:hAnsi="Times New Roman"/>
          <w:szCs w:val="21"/>
        </w:rPr>
        <w:t>重点碳排放单位</w:t>
      </w:r>
      <w:r>
        <w:rPr>
          <w:rFonts w:ascii="Times New Roman" w:hAnsi="Times New Roman"/>
          <w:szCs w:val="21"/>
        </w:rPr>
        <w:t>应按表</w:t>
      </w:r>
      <w:r>
        <w:rPr>
          <w:rFonts w:ascii="Times New Roman" w:hAnsi="Times New Roman" w:hint="eastAsia"/>
          <w:szCs w:val="21"/>
        </w:rPr>
        <w:t>SN-</w:t>
      </w:r>
      <w:r w:rsidR="00E33C39">
        <w:rPr>
          <w:rFonts w:ascii="Times New Roman" w:hAnsi="Times New Roman"/>
          <w:szCs w:val="21"/>
        </w:rPr>
        <w:t>10</w:t>
      </w:r>
      <w:r>
        <w:rPr>
          <w:rFonts w:ascii="Times New Roman" w:hAnsi="Times New Roman"/>
          <w:szCs w:val="21"/>
        </w:rPr>
        <w:t>的格式填写企业</w:t>
      </w:r>
      <w:r>
        <w:rPr>
          <w:rFonts w:ascii="Times New Roman" w:hAnsi="Times New Roman" w:hint="eastAsia"/>
          <w:szCs w:val="21"/>
        </w:rPr>
        <w:t>其他生产信息</w:t>
      </w:r>
      <w:r>
        <w:rPr>
          <w:rFonts w:ascii="Times New Roman" w:hAnsi="Times New Roman"/>
          <w:szCs w:val="21"/>
        </w:rPr>
        <w:t>。</w:t>
      </w:r>
      <w:r>
        <w:rPr>
          <w:rFonts w:ascii="Times New Roman" w:hAnsi="Times New Roman" w:hint="eastAsia"/>
          <w:szCs w:val="21"/>
        </w:rPr>
        <w:t>企业应优先考虑填写供热量的实测值，没有实测能力的企业，可以考虑采用缺省值计算供热量。</w:t>
      </w:r>
    </w:p>
    <w:p w:rsidR="000B40BE" w:rsidRDefault="000B40BE" w:rsidP="00DB6696">
      <w:pPr>
        <w:spacing w:beforeLines="100"/>
        <w:ind w:firstLineChars="200" w:firstLine="480"/>
        <w:rPr>
          <w:rFonts w:ascii="Times New Roman" w:hAnsi="Times New Roman"/>
        </w:rPr>
        <w:sectPr w:rsidR="000B40BE">
          <w:headerReference w:type="even" r:id="rId36"/>
          <w:footerReference w:type="even" r:id="rId37"/>
          <w:footerReference w:type="default" r:id="rId38"/>
          <w:headerReference w:type="first" r:id="rId39"/>
          <w:footerReference w:type="first" r:id="rId40"/>
          <w:pgSz w:w="11906" w:h="16838"/>
          <w:pgMar w:top="1440" w:right="1800" w:bottom="1440" w:left="1800" w:header="851" w:footer="992" w:gutter="0"/>
          <w:cols w:space="425"/>
          <w:docGrid w:type="lines" w:linePitch="326"/>
        </w:sectPr>
      </w:pPr>
      <w:r>
        <w:rPr>
          <w:rFonts w:ascii="Times New Roman" w:hAnsi="Times New Roman"/>
        </w:rPr>
        <w:tab/>
      </w:r>
    </w:p>
    <w:p w:rsidR="000B40BE" w:rsidRDefault="000B40BE" w:rsidP="000B40BE">
      <w:pPr>
        <w:adjustRightInd w:val="0"/>
        <w:snapToGrid w:val="0"/>
        <w:spacing w:before="120" w:after="120"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ZD-3</w:t>
      </w:r>
      <w:r w:rsidR="00E676FE">
        <w:rPr>
          <w:rFonts w:ascii="Times New Roman" w:hAnsi="Times New Roman"/>
          <w:b/>
          <w:sz w:val="21"/>
          <w:szCs w:val="21"/>
        </w:rPr>
        <w:t>重点碳排放单位</w:t>
      </w:r>
      <w:r>
        <w:rPr>
          <w:rFonts w:ascii="Times New Roman" w:hAnsi="Times New Roman"/>
          <w:b/>
          <w:sz w:val="21"/>
          <w:szCs w:val="21"/>
          <w:u w:val="single"/>
        </w:rPr>
        <w:t xml:space="preserve">20   </w:t>
      </w:r>
      <w:r>
        <w:rPr>
          <w:rFonts w:ascii="Times New Roman" w:hAnsi="Times New Roman"/>
          <w:b/>
          <w:sz w:val="21"/>
          <w:szCs w:val="21"/>
        </w:rPr>
        <w:t>年化石燃料月消费量</w:t>
      </w:r>
    </w:p>
    <w:tbl>
      <w:tblPr>
        <w:tblW w:w="14174" w:type="dxa"/>
        <w:jc w:val="center"/>
        <w:tblLayout w:type="fixed"/>
        <w:tblLook w:val="04A0"/>
      </w:tblPr>
      <w:tblGrid>
        <w:gridCol w:w="591"/>
        <w:gridCol w:w="1215"/>
        <w:gridCol w:w="852"/>
        <w:gridCol w:w="871"/>
        <w:gridCol w:w="872"/>
        <w:gridCol w:w="872"/>
        <w:gridCol w:w="871"/>
        <w:gridCol w:w="871"/>
        <w:gridCol w:w="871"/>
        <w:gridCol w:w="871"/>
        <w:gridCol w:w="871"/>
        <w:gridCol w:w="871"/>
        <w:gridCol w:w="871"/>
        <w:gridCol w:w="871"/>
        <w:gridCol w:w="871"/>
        <w:gridCol w:w="1062"/>
      </w:tblGrid>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燃料品种</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单位</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2</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3</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4</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5</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6</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7</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8</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9</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10</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11</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12</w:t>
            </w:r>
            <w:r>
              <w:rPr>
                <w:rFonts w:ascii="Times New Roman" w:hAnsi="Times New Roman" w:cs="Times New Roman"/>
                <w:b/>
                <w:color w:val="auto"/>
                <w:sz w:val="18"/>
                <w:szCs w:val="18"/>
                <w:lang w:eastAsia="zh-CN"/>
              </w:rPr>
              <w:t>月</w:t>
            </w: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年消费量</w:t>
            </w: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炼厂干气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16</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lang w:eastAsia="zh-CN"/>
              </w:rPr>
              <w:t>石油焦</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其他油品</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吨标煤</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bl>
    <w:p w:rsidR="000B40BE" w:rsidRDefault="000B40BE" w:rsidP="000B40BE">
      <w:pPr>
        <w:adjustRightInd w:val="0"/>
        <w:snapToGrid w:val="0"/>
        <w:spacing w:line="420" w:lineRule="exact"/>
        <w:ind w:firstLineChars="0" w:firstLine="0"/>
        <w:jc w:val="left"/>
        <w:rPr>
          <w:rFonts w:ascii="Times New Roman" w:hAnsi="Times New Roman"/>
          <w:sz w:val="18"/>
          <w:szCs w:val="18"/>
        </w:rPr>
      </w:pPr>
      <w:r>
        <w:rPr>
          <w:rFonts w:ascii="Times New Roman" w:hAnsi="Times New Roman"/>
          <w:sz w:val="18"/>
          <w:szCs w:val="18"/>
        </w:rPr>
        <w:t>注：</w:t>
      </w:r>
      <w:r>
        <w:rPr>
          <w:rFonts w:ascii="Times New Roman" w:hAnsi="Times New Roman"/>
          <w:sz w:val="18"/>
          <w:szCs w:val="18"/>
        </w:rPr>
        <w:t>1</w:t>
      </w:r>
      <w:r>
        <w:rPr>
          <w:rFonts w:ascii="Times New Roman" w:hAnsi="Times New Roman" w:hint="eastAsia"/>
          <w:sz w:val="18"/>
          <w:szCs w:val="18"/>
        </w:rPr>
        <w:t>）</w:t>
      </w:r>
      <w:r>
        <w:rPr>
          <w:rFonts w:ascii="Times New Roman" w:hAnsi="Times New Roman"/>
          <w:sz w:val="18"/>
          <w:szCs w:val="18"/>
        </w:rPr>
        <w:t>不包括用于交通运输的燃料；</w:t>
      </w:r>
      <w:r>
        <w:rPr>
          <w:rFonts w:ascii="Times New Roman" w:hAnsi="Times New Roman"/>
          <w:sz w:val="18"/>
          <w:szCs w:val="18"/>
        </w:rPr>
        <w:t>2</w:t>
      </w:r>
      <w:r>
        <w:rPr>
          <w:rFonts w:ascii="Times New Roman" w:hAnsi="Times New Roman" w:hint="eastAsia"/>
          <w:sz w:val="18"/>
          <w:szCs w:val="18"/>
        </w:rPr>
        <w:t>）</w:t>
      </w:r>
      <w:r>
        <w:rPr>
          <w:rFonts w:ascii="Times New Roman" w:hAnsi="Times New Roman"/>
          <w:sz w:val="18"/>
          <w:szCs w:val="18"/>
        </w:rPr>
        <w:t>不包括</w:t>
      </w:r>
      <w:r w:rsidR="00FB186E">
        <w:rPr>
          <w:rFonts w:ascii="Times New Roman" w:hAnsi="Times New Roman"/>
          <w:sz w:val="18"/>
          <w:szCs w:val="18"/>
        </w:rPr>
        <w:t>京外</w:t>
      </w:r>
      <w:r>
        <w:rPr>
          <w:rFonts w:ascii="Times New Roman" w:hAnsi="Times New Roman"/>
          <w:sz w:val="18"/>
          <w:szCs w:val="18"/>
        </w:rPr>
        <w:t>能耗；</w:t>
      </w:r>
      <w:r>
        <w:rPr>
          <w:rFonts w:ascii="Times New Roman" w:hAnsi="Times New Roman"/>
          <w:sz w:val="18"/>
          <w:szCs w:val="18"/>
        </w:rPr>
        <w:t>3</w:t>
      </w:r>
      <w:r>
        <w:rPr>
          <w:rFonts w:ascii="Times New Roman" w:hAnsi="Times New Roman" w:hint="eastAsia"/>
          <w:sz w:val="18"/>
          <w:szCs w:val="18"/>
        </w:rPr>
        <w:t>）</w:t>
      </w:r>
      <w:r>
        <w:rPr>
          <w:rFonts w:ascii="Times New Roman" w:hAnsi="Times New Roman"/>
          <w:sz w:val="18"/>
          <w:szCs w:val="18"/>
        </w:rPr>
        <w:t>型煤，水煤浆在煤制品中报告；</w:t>
      </w:r>
      <w:r>
        <w:rPr>
          <w:rFonts w:ascii="Times New Roman" w:hAnsi="Times New Roman"/>
          <w:sz w:val="18"/>
          <w:szCs w:val="18"/>
        </w:rPr>
        <w:t>4</w:t>
      </w:r>
      <w:r>
        <w:rPr>
          <w:rFonts w:ascii="Times New Roman" w:hAnsi="Times New Roman" w:hint="eastAsia"/>
          <w:sz w:val="18"/>
          <w:szCs w:val="18"/>
        </w:rPr>
        <w:t>）</w:t>
      </w:r>
      <w:r>
        <w:rPr>
          <w:rFonts w:ascii="Times New Roman" w:hAnsi="Times New Roman"/>
          <w:sz w:val="18"/>
          <w:szCs w:val="18"/>
        </w:rPr>
        <w:t>其他能源请注明是什么能源品种；</w:t>
      </w:r>
      <w:r>
        <w:rPr>
          <w:rFonts w:ascii="Times New Roman" w:hAnsi="Times New Roman"/>
          <w:sz w:val="18"/>
          <w:szCs w:val="18"/>
        </w:rPr>
        <w:t>5</w:t>
      </w:r>
      <w:r>
        <w:rPr>
          <w:rFonts w:ascii="Times New Roman" w:hAnsi="Times New Roman" w:hint="eastAsia"/>
          <w:sz w:val="18"/>
          <w:szCs w:val="18"/>
        </w:rPr>
        <w:t>）</w:t>
      </w:r>
      <w:r>
        <w:rPr>
          <w:rFonts w:ascii="Times New Roman" w:hAnsi="Times New Roman"/>
          <w:sz w:val="18"/>
          <w:szCs w:val="18"/>
        </w:rPr>
        <w:t>小数点后保留</w:t>
      </w:r>
      <w:r>
        <w:rPr>
          <w:rFonts w:ascii="Times New Roman" w:hAnsi="Times New Roman"/>
          <w:sz w:val="18"/>
          <w:szCs w:val="18"/>
        </w:rPr>
        <w:t>2</w:t>
      </w:r>
      <w:r>
        <w:rPr>
          <w:rFonts w:ascii="Times New Roman" w:hAnsi="Times New Roman"/>
          <w:sz w:val="18"/>
          <w:szCs w:val="18"/>
        </w:rPr>
        <w:t>位；</w:t>
      </w:r>
    </w:p>
    <w:p w:rsidR="000B40BE" w:rsidRDefault="000B40BE" w:rsidP="000B40BE">
      <w:pPr>
        <w:adjustRightInd w:val="0"/>
        <w:snapToGrid w:val="0"/>
        <w:spacing w:before="120" w:after="120" w:line="420" w:lineRule="exact"/>
        <w:ind w:firstLineChars="0" w:firstLine="357"/>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ZD-4</w:t>
      </w:r>
      <w:r>
        <w:rPr>
          <w:rFonts w:ascii="Times New Roman" w:hAnsi="Times New Roman"/>
          <w:b/>
          <w:sz w:val="21"/>
          <w:szCs w:val="21"/>
        </w:rPr>
        <w:t>重点排放设施</w:t>
      </w:r>
      <w:r>
        <w:rPr>
          <w:rFonts w:ascii="Times New Roman" w:hAnsi="Times New Roman"/>
          <w:b/>
          <w:sz w:val="21"/>
          <w:szCs w:val="21"/>
          <w:u w:val="single"/>
        </w:rPr>
        <w:t xml:space="preserve">20   </w:t>
      </w:r>
      <w:r>
        <w:rPr>
          <w:rFonts w:ascii="Times New Roman" w:hAnsi="Times New Roman"/>
          <w:b/>
          <w:sz w:val="21"/>
          <w:szCs w:val="21"/>
        </w:rPr>
        <w:t>年化石燃料月消费量</w:t>
      </w:r>
    </w:p>
    <w:tbl>
      <w:tblPr>
        <w:tblW w:w="14174" w:type="dxa"/>
        <w:jc w:val="center"/>
        <w:tblLayout w:type="fixed"/>
        <w:tblLook w:val="04A0"/>
      </w:tblPr>
      <w:tblGrid>
        <w:gridCol w:w="591"/>
        <w:gridCol w:w="1215"/>
        <w:gridCol w:w="852"/>
        <w:gridCol w:w="871"/>
        <w:gridCol w:w="872"/>
        <w:gridCol w:w="872"/>
        <w:gridCol w:w="871"/>
        <w:gridCol w:w="871"/>
        <w:gridCol w:w="871"/>
        <w:gridCol w:w="871"/>
        <w:gridCol w:w="871"/>
        <w:gridCol w:w="871"/>
        <w:gridCol w:w="871"/>
        <w:gridCol w:w="871"/>
        <w:gridCol w:w="871"/>
        <w:gridCol w:w="1062"/>
      </w:tblGrid>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lastRenderedPageBreak/>
              <w:t>序</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燃料品种</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单位</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2</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3</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4</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5</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6</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7</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8</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9</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10</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11</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12</w:t>
            </w:r>
            <w:r>
              <w:rPr>
                <w:rFonts w:ascii="Times New Roman" w:hAnsi="Times New Roman" w:cs="Times New Roman"/>
                <w:b/>
                <w:color w:val="auto"/>
                <w:sz w:val="18"/>
                <w:szCs w:val="18"/>
                <w:lang w:eastAsia="zh-CN"/>
              </w:rPr>
              <w:t>月</w:t>
            </w: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年消费量</w:t>
            </w: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炼厂干气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16</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lang w:eastAsia="zh-CN"/>
              </w:rPr>
              <w:t>石油焦</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其他油品</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吨标煤</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bl>
    <w:p w:rsidR="000B40BE" w:rsidRDefault="000B40BE" w:rsidP="000B40BE">
      <w:pPr>
        <w:adjustRightInd w:val="0"/>
        <w:snapToGrid w:val="0"/>
        <w:spacing w:line="420" w:lineRule="exact"/>
        <w:ind w:firstLineChars="0" w:firstLine="0"/>
        <w:jc w:val="left"/>
        <w:rPr>
          <w:rFonts w:ascii="Times New Roman" w:hAnsi="Times New Roman"/>
          <w:sz w:val="18"/>
          <w:szCs w:val="18"/>
        </w:rPr>
      </w:pPr>
      <w:r>
        <w:rPr>
          <w:rFonts w:ascii="Times New Roman" w:hAnsi="Times New Roman"/>
          <w:sz w:val="18"/>
          <w:szCs w:val="18"/>
        </w:rPr>
        <w:t>注：</w:t>
      </w:r>
      <w:r>
        <w:rPr>
          <w:rFonts w:ascii="Times New Roman" w:hAnsi="Times New Roman"/>
          <w:sz w:val="18"/>
          <w:szCs w:val="18"/>
        </w:rPr>
        <w:t>1)</w:t>
      </w:r>
      <w:r>
        <w:rPr>
          <w:rFonts w:ascii="Times New Roman" w:hAnsi="Times New Roman"/>
          <w:sz w:val="18"/>
          <w:szCs w:val="18"/>
        </w:rPr>
        <w:t>不包括用于交通运输的燃料；</w:t>
      </w:r>
      <w:r>
        <w:rPr>
          <w:rFonts w:ascii="Times New Roman" w:hAnsi="Times New Roman"/>
          <w:sz w:val="18"/>
          <w:szCs w:val="18"/>
        </w:rPr>
        <w:t>2)</w:t>
      </w:r>
      <w:r>
        <w:rPr>
          <w:rFonts w:ascii="Times New Roman" w:hAnsi="Times New Roman"/>
          <w:sz w:val="18"/>
          <w:szCs w:val="18"/>
        </w:rPr>
        <w:t>不包括</w:t>
      </w:r>
      <w:r w:rsidR="00FB186E">
        <w:rPr>
          <w:rFonts w:ascii="Times New Roman" w:hAnsi="Times New Roman"/>
          <w:sz w:val="18"/>
          <w:szCs w:val="18"/>
        </w:rPr>
        <w:t>京外</w:t>
      </w:r>
      <w:r>
        <w:rPr>
          <w:rFonts w:ascii="Times New Roman" w:hAnsi="Times New Roman"/>
          <w:sz w:val="18"/>
          <w:szCs w:val="18"/>
        </w:rPr>
        <w:t>能耗；</w:t>
      </w:r>
      <w:r>
        <w:rPr>
          <w:rFonts w:ascii="Times New Roman" w:hAnsi="Times New Roman"/>
          <w:sz w:val="18"/>
          <w:szCs w:val="18"/>
        </w:rPr>
        <w:t>3)</w:t>
      </w:r>
      <w:r>
        <w:rPr>
          <w:rFonts w:ascii="Times New Roman" w:hAnsi="Times New Roman"/>
          <w:sz w:val="18"/>
          <w:szCs w:val="18"/>
        </w:rPr>
        <w:t>型煤，水煤浆在煤制品中报告；</w:t>
      </w:r>
      <w:r>
        <w:rPr>
          <w:rFonts w:ascii="Times New Roman" w:hAnsi="Times New Roman"/>
          <w:sz w:val="18"/>
          <w:szCs w:val="18"/>
        </w:rPr>
        <w:t>4)</w:t>
      </w:r>
      <w:r>
        <w:rPr>
          <w:rFonts w:ascii="Times New Roman" w:hAnsi="Times New Roman"/>
          <w:sz w:val="18"/>
          <w:szCs w:val="18"/>
        </w:rPr>
        <w:t>其他能源请注明是什么能源品种；</w:t>
      </w:r>
      <w:r>
        <w:rPr>
          <w:rFonts w:ascii="Times New Roman" w:hAnsi="Times New Roman"/>
          <w:sz w:val="18"/>
          <w:szCs w:val="18"/>
        </w:rPr>
        <w:t>5)</w:t>
      </w:r>
      <w:r>
        <w:rPr>
          <w:rFonts w:ascii="Times New Roman" w:hAnsi="Times New Roman"/>
          <w:sz w:val="18"/>
          <w:szCs w:val="18"/>
        </w:rPr>
        <w:t>小数点后保留</w:t>
      </w:r>
      <w:r>
        <w:rPr>
          <w:rFonts w:ascii="Times New Roman" w:hAnsi="Times New Roman"/>
          <w:sz w:val="18"/>
          <w:szCs w:val="18"/>
        </w:rPr>
        <w:t>2</w:t>
      </w:r>
      <w:r>
        <w:rPr>
          <w:rFonts w:ascii="Times New Roman" w:hAnsi="Times New Roman"/>
          <w:sz w:val="18"/>
          <w:szCs w:val="18"/>
        </w:rPr>
        <w:t>位；</w:t>
      </w:r>
      <w:r>
        <w:rPr>
          <w:rFonts w:ascii="Times New Roman" w:hAnsi="Times New Roman"/>
          <w:sz w:val="18"/>
          <w:szCs w:val="18"/>
        </w:rPr>
        <w:t>6)</w:t>
      </w:r>
      <w:r>
        <w:rPr>
          <w:rFonts w:ascii="Times New Roman" w:hAnsi="Times New Roman"/>
          <w:sz w:val="18"/>
          <w:szCs w:val="18"/>
        </w:rPr>
        <w:t>除了石化企业，其他企业不使用原油，为节约篇幅，原油没有列出。</w:t>
      </w:r>
    </w:p>
    <w:p w:rsidR="000B40BE" w:rsidRDefault="000B40BE" w:rsidP="000B40BE">
      <w:pPr>
        <w:ind w:firstLineChars="0" w:firstLine="0"/>
        <w:rPr>
          <w:rFonts w:ascii="Times New Roman" w:hAnsi="Times New Roman"/>
        </w:rPr>
        <w:sectPr w:rsidR="000B40BE">
          <w:headerReference w:type="even" r:id="rId41"/>
          <w:footerReference w:type="even" r:id="rId42"/>
          <w:footerReference w:type="default" r:id="rId43"/>
          <w:headerReference w:type="first" r:id="rId44"/>
          <w:footerReference w:type="first" r:id="rId45"/>
          <w:pgSz w:w="16838" w:h="11906" w:orient="landscape"/>
          <w:pgMar w:top="1800" w:right="1440" w:bottom="1800" w:left="1440" w:header="851" w:footer="992" w:gutter="0"/>
          <w:cols w:space="425"/>
          <w:docGrid w:type="lines" w:linePitch="326"/>
        </w:sectPr>
      </w:pPr>
    </w:p>
    <w:p w:rsidR="000B40BE"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 xml:space="preserve">SN-6  </w:t>
      </w:r>
      <w:r>
        <w:rPr>
          <w:rFonts w:ascii="Times New Roman" w:hAnsi="Times New Roman"/>
          <w:b/>
          <w:sz w:val="21"/>
          <w:szCs w:val="21"/>
        </w:rPr>
        <w:t>水泥制造企业</w:t>
      </w:r>
      <w:r>
        <w:rPr>
          <w:rFonts w:ascii="Times New Roman" w:hAnsi="Times New Roman"/>
          <w:b/>
          <w:sz w:val="21"/>
          <w:szCs w:val="21"/>
          <w:u w:val="single"/>
        </w:rPr>
        <w:t xml:space="preserve">20   </w:t>
      </w:r>
      <w:r>
        <w:rPr>
          <w:rFonts w:ascii="Times New Roman" w:hAnsi="Times New Roman"/>
          <w:b/>
          <w:sz w:val="21"/>
          <w:szCs w:val="21"/>
        </w:rPr>
        <w:t>年燃煤热值和碳氧化率测量结果</w:t>
      </w:r>
    </w:p>
    <w:tbl>
      <w:tblPr>
        <w:tblW w:w="8522" w:type="dxa"/>
        <w:jc w:val="center"/>
        <w:tblLayout w:type="fixed"/>
        <w:tblLook w:val="04A0"/>
      </w:tblPr>
      <w:tblGrid>
        <w:gridCol w:w="789"/>
        <w:gridCol w:w="2246"/>
        <w:gridCol w:w="1829"/>
        <w:gridCol w:w="1829"/>
        <w:gridCol w:w="1829"/>
      </w:tblGrid>
      <w:tr w:rsidR="000B40BE" w:rsidTr="00133155">
        <w:trPr>
          <w:jc w:val="center"/>
        </w:trPr>
        <w:tc>
          <w:tcPr>
            <w:tcW w:w="78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b/>
                <w:color w:val="auto"/>
                <w:sz w:val="18"/>
                <w:szCs w:val="18"/>
                <w:lang w:eastAsia="zh-CN"/>
              </w:rPr>
              <w:t>月份</w:t>
            </w:r>
          </w:p>
        </w:tc>
        <w:tc>
          <w:tcPr>
            <w:tcW w:w="224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热值</w:t>
            </w:r>
          </w:p>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b/>
                <w:sz w:val="18"/>
                <w:szCs w:val="18"/>
              </w:rPr>
              <w:t>(GJ/t</w:t>
            </w:r>
            <w:r>
              <w:rPr>
                <w:rFonts w:ascii="Times New Roman" w:hAnsi="Times New Roman"/>
                <w:b/>
                <w:sz w:val="18"/>
                <w:szCs w:val="18"/>
              </w:rPr>
              <w:t>，</w:t>
            </w:r>
            <w:r>
              <w:rPr>
                <w:rFonts w:ascii="Times New Roman" w:hAnsi="Times New Roman"/>
                <w:b/>
                <w:sz w:val="18"/>
                <w:szCs w:val="18"/>
              </w:rPr>
              <w:t>G</w:t>
            </w:r>
            <w:r>
              <w:rPr>
                <w:rFonts w:ascii="Times New Roman" w:hAnsi="Times New Roman" w:hint="eastAsia"/>
                <w:b/>
                <w:sz w:val="18"/>
                <w:szCs w:val="18"/>
              </w:rPr>
              <w:t>J</w:t>
            </w:r>
            <w:r>
              <w:rPr>
                <w:rFonts w:ascii="Times New Roman" w:hAnsi="Times New Roman"/>
                <w:b/>
                <w:sz w:val="18"/>
                <w:szCs w:val="18"/>
              </w:rPr>
              <w:t>/</w:t>
            </w:r>
            <w:r>
              <w:rPr>
                <w:rFonts w:ascii="Times New Roman" w:hAnsi="Times New Roman"/>
                <w:b/>
                <w:sz w:val="18"/>
                <w:szCs w:val="18"/>
              </w:rPr>
              <w:t>万</w:t>
            </w:r>
            <w:r>
              <w:rPr>
                <w:rFonts w:ascii="Times New Roman" w:hAnsi="Times New Roman"/>
                <w:b/>
                <w:sz w:val="18"/>
                <w:szCs w:val="18"/>
              </w:rPr>
              <w:t>Nm</w:t>
            </w:r>
            <w:r>
              <w:rPr>
                <w:rFonts w:ascii="Times New Roman" w:hAnsi="Times New Roman"/>
                <w:b/>
                <w:sz w:val="18"/>
                <w:szCs w:val="18"/>
                <w:vertAlign w:val="superscript"/>
              </w:rPr>
              <w:t>3</w:t>
            </w:r>
            <w:r>
              <w:rPr>
                <w:rFonts w:ascii="Times New Roman" w:hAnsi="Times New Roman"/>
                <w:b/>
                <w:sz w:val="18"/>
                <w:szCs w:val="18"/>
              </w:rPr>
              <w:t>)</w:t>
            </w: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测量日期</w:t>
            </w: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b/>
                <w:sz w:val="18"/>
                <w:szCs w:val="18"/>
              </w:rPr>
              <w:t>碳氧化率</w:t>
            </w: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测量日期</w:t>
            </w:r>
          </w:p>
        </w:tc>
      </w:tr>
      <w:tr w:rsidR="000B40BE" w:rsidTr="00133155">
        <w:trPr>
          <w:jc w:val="center"/>
        </w:trPr>
        <w:tc>
          <w:tcPr>
            <w:tcW w:w="78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224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78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2</w:t>
            </w:r>
          </w:p>
        </w:tc>
        <w:tc>
          <w:tcPr>
            <w:tcW w:w="224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78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224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78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224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78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224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78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w:t>
            </w:r>
          </w:p>
        </w:tc>
        <w:tc>
          <w:tcPr>
            <w:tcW w:w="224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78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w:t>
            </w:r>
          </w:p>
        </w:tc>
        <w:tc>
          <w:tcPr>
            <w:tcW w:w="224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78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224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78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224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78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224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78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224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78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224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82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bl>
    <w:p w:rsidR="000B40BE"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SN-7  </w:t>
      </w:r>
      <w:r>
        <w:rPr>
          <w:rFonts w:ascii="Times New Roman" w:hAnsi="Times New Roman"/>
          <w:b/>
          <w:sz w:val="21"/>
          <w:szCs w:val="21"/>
          <w:u w:val="single"/>
        </w:rPr>
        <w:t>20</w:t>
      </w:r>
      <w:r>
        <w:rPr>
          <w:rFonts w:ascii="Times New Roman" w:hAnsi="Times New Roman" w:hint="eastAsia"/>
          <w:b/>
          <w:sz w:val="21"/>
          <w:szCs w:val="21"/>
        </w:rPr>
        <w:t>年</w:t>
      </w:r>
      <w:r>
        <w:rPr>
          <w:rFonts w:ascii="Times New Roman" w:hAnsi="Times New Roman"/>
          <w:b/>
          <w:sz w:val="21"/>
          <w:szCs w:val="21"/>
        </w:rPr>
        <w:t>水泥制造企业熟料产量和排放因子</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3"/>
        <w:gridCol w:w="1712"/>
        <w:gridCol w:w="1713"/>
        <w:gridCol w:w="1713"/>
        <w:gridCol w:w="1671"/>
      </w:tblGrid>
      <w:tr w:rsidR="000B40BE" w:rsidTr="00133155">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月份</w:t>
            </w:r>
          </w:p>
        </w:tc>
        <w:tc>
          <w:tcPr>
            <w:tcW w:w="1712" w:type="dxa"/>
            <w:tcBorders>
              <w:righ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产量</w:t>
            </w:r>
          </w:p>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(t)</w:t>
            </w:r>
          </w:p>
        </w:tc>
        <w:tc>
          <w:tcPr>
            <w:tcW w:w="1713" w:type="dxa"/>
            <w:tcBorders>
              <w:lef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典型天</w:t>
            </w:r>
          </w:p>
        </w:tc>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产量</w:t>
            </w:r>
          </w:p>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(t)</w:t>
            </w:r>
          </w:p>
        </w:tc>
        <w:tc>
          <w:tcPr>
            <w:tcW w:w="1671"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单位熟料二氧化碳排放量</w:t>
            </w:r>
            <w:r>
              <w:rPr>
                <w:rFonts w:ascii="Times New Roman" w:hAnsi="Times New Roman"/>
                <w:sz w:val="18"/>
                <w:szCs w:val="18"/>
              </w:rPr>
              <w:t>(tCO</w:t>
            </w:r>
            <w:r>
              <w:rPr>
                <w:rFonts w:ascii="Times New Roman" w:hAnsi="Times New Roman"/>
                <w:sz w:val="18"/>
                <w:szCs w:val="18"/>
                <w:vertAlign w:val="subscript"/>
              </w:rPr>
              <w:t>2</w:t>
            </w:r>
            <w:r>
              <w:rPr>
                <w:rFonts w:ascii="Times New Roman" w:hAnsi="Times New Roman"/>
                <w:sz w:val="18"/>
                <w:szCs w:val="18"/>
              </w:rPr>
              <w:t>/t)</w:t>
            </w:r>
          </w:p>
        </w:tc>
      </w:tr>
      <w:tr w:rsidR="000B40BE" w:rsidTr="00133155">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月</w:t>
            </w:r>
          </w:p>
        </w:tc>
        <w:tc>
          <w:tcPr>
            <w:tcW w:w="1712" w:type="dxa"/>
            <w:tcBorders>
              <w:righ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713" w:type="dxa"/>
            <w:tcBorders>
              <w:lef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月</w:t>
            </w:r>
            <w:r>
              <w:rPr>
                <w:rFonts w:ascii="Times New Roman" w:hAnsi="Times New Roman"/>
                <w:sz w:val="18"/>
                <w:szCs w:val="18"/>
              </w:rPr>
              <w:t>1</w:t>
            </w:r>
            <w:r>
              <w:rPr>
                <w:rFonts w:ascii="Times New Roman" w:hAnsi="Times New Roman"/>
                <w:sz w:val="18"/>
                <w:szCs w:val="18"/>
              </w:rPr>
              <w:t>日</w:t>
            </w:r>
          </w:p>
        </w:tc>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671"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r>
      <w:tr w:rsidR="000B40BE" w:rsidTr="00133155">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月</w:t>
            </w:r>
          </w:p>
        </w:tc>
        <w:tc>
          <w:tcPr>
            <w:tcW w:w="1712" w:type="dxa"/>
            <w:tcBorders>
              <w:righ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713" w:type="dxa"/>
            <w:tcBorders>
              <w:lef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月</w:t>
            </w:r>
            <w:r>
              <w:rPr>
                <w:rFonts w:ascii="Times New Roman" w:hAnsi="Times New Roman"/>
                <w:sz w:val="18"/>
                <w:szCs w:val="18"/>
              </w:rPr>
              <w:t>1</w:t>
            </w:r>
            <w:r>
              <w:rPr>
                <w:rFonts w:ascii="Times New Roman" w:hAnsi="Times New Roman"/>
                <w:sz w:val="18"/>
                <w:szCs w:val="18"/>
              </w:rPr>
              <w:t>日</w:t>
            </w:r>
          </w:p>
        </w:tc>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671"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r>
      <w:tr w:rsidR="000B40BE" w:rsidTr="00133155">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月</w:t>
            </w:r>
          </w:p>
        </w:tc>
        <w:tc>
          <w:tcPr>
            <w:tcW w:w="1712" w:type="dxa"/>
            <w:tcBorders>
              <w:righ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713" w:type="dxa"/>
            <w:tcBorders>
              <w:lef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月</w:t>
            </w:r>
            <w:r>
              <w:rPr>
                <w:rFonts w:ascii="Times New Roman" w:hAnsi="Times New Roman"/>
                <w:sz w:val="18"/>
                <w:szCs w:val="18"/>
              </w:rPr>
              <w:t>1</w:t>
            </w:r>
            <w:r>
              <w:rPr>
                <w:rFonts w:ascii="Times New Roman" w:hAnsi="Times New Roman"/>
                <w:sz w:val="18"/>
                <w:szCs w:val="18"/>
              </w:rPr>
              <w:t>日</w:t>
            </w:r>
          </w:p>
        </w:tc>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671"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r>
      <w:tr w:rsidR="000B40BE" w:rsidTr="00133155">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月</w:t>
            </w:r>
          </w:p>
        </w:tc>
        <w:tc>
          <w:tcPr>
            <w:tcW w:w="1712" w:type="dxa"/>
            <w:tcBorders>
              <w:righ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713" w:type="dxa"/>
            <w:tcBorders>
              <w:lef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月</w:t>
            </w:r>
            <w:r>
              <w:rPr>
                <w:rFonts w:ascii="Times New Roman" w:hAnsi="Times New Roman"/>
                <w:sz w:val="18"/>
                <w:szCs w:val="18"/>
              </w:rPr>
              <w:t>1</w:t>
            </w:r>
            <w:r>
              <w:rPr>
                <w:rFonts w:ascii="Times New Roman" w:hAnsi="Times New Roman"/>
                <w:sz w:val="18"/>
                <w:szCs w:val="18"/>
              </w:rPr>
              <w:t>日</w:t>
            </w:r>
          </w:p>
        </w:tc>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671"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r>
      <w:tr w:rsidR="000B40BE" w:rsidTr="00133155">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月</w:t>
            </w:r>
          </w:p>
        </w:tc>
        <w:tc>
          <w:tcPr>
            <w:tcW w:w="1712" w:type="dxa"/>
            <w:tcBorders>
              <w:righ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713" w:type="dxa"/>
            <w:tcBorders>
              <w:lef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月</w:t>
            </w:r>
            <w:r>
              <w:rPr>
                <w:rFonts w:ascii="Times New Roman" w:hAnsi="Times New Roman"/>
                <w:sz w:val="18"/>
                <w:szCs w:val="18"/>
              </w:rPr>
              <w:t>1</w:t>
            </w:r>
            <w:r>
              <w:rPr>
                <w:rFonts w:ascii="Times New Roman" w:hAnsi="Times New Roman"/>
                <w:sz w:val="18"/>
                <w:szCs w:val="18"/>
              </w:rPr>
              <w:t>日</w:t>
            </w:r>
          </w:p>
        </w:tc>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671"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r>
      <w:tr w:rsidR="000B40BE" w:rsidTr="00133155">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6</w:t>
            </w:r>
            <w:r>
              <w:rPr>
                <w:rFonts w:ascii="Times New Roman" w:hAnsi="Times New Roman"/>
                <w:sz w:val="18"/>
                <w:szCs w:val="18"/>
              </w:rPr>
              <w:t>月</w:t>
            </w:r>
          </w:p>
        </w:tc>
        <w:tc>
          <w:tcPr>
            <w:tcW w:w="1712" w:type="dxa"/>
            <w:tcBorders>
              <w:righ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713" w:type="dxa"/>
            <w:tcBorders>
              <w:lef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6</w:t>
            </w:r>
            <w:r>
              <w:rPr>
                <w:rFonts w:ascii="Times New Roman" w:hAnsi="Times New Roman"/>
                <w:sz w:val="18"/>
                <w:szCs w:val="18"/>
              </w:rPr>
              <w:t>月</w:t>
            </w:r>
            <w:r>
              <w:rPr>
                <w:rFonts w:ascii="Times New Roman" w:hAnsi="Times New Roman"/>
                <w:sz w:val="18"/>
                <w:szCs w:val="18"/>
              </w:rPr>
              <w:t>1</w:t>
            </w:r>
            <w:r>
              <w:rPr>
                <w:rFonts w:ascii="Times New Roman" w:hAnsi="Times New Roman"/>
                <w:sz w:val="18"/>
                <w:szCs w:val="18"/>
              </w:rPr>
              <w:t>日</w:t>
            </w:r>
          </w:p>
        </w:tc>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671"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r>
      <w:tr w:rsidR="000B40BE" w:rsidTr="00133155">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7</w:t>
            </w:r>
            <w:r>
              <w:rPr>
                <w:rFonts w:ascii="Times New Roman" w:hAnsi="Times New Roman"/>
                <w:sz w:val="18"/>
                <w:szCs w:val="18"/>
              </w:rPr>
              <w:t>月</w:t>
            </w:r>
          </w:p>
        </w:tc>
        <w:tc>
          <w:tcPr>
            <w:tcW w:w="1712" w:type="dxa"/>
            <w:tcBorders>
              <w:righ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713" w:type="dxa"/>
            <w:tcBorders>
              <w:lef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7</w:t>
            </w:r>
            <w:r>
              <w:rPr>
                <w:rFonts w:ascii="Times New Roman" w:hAnsi="Times New Roman"/>
                <w:sz w:val="18"/>
                <w:szCs w:val="18"/>
              </w:rPr>
              <w:t>月</w:t>
            </w:r>
            <w:r>
              <w:rPr>
                <w:rFonts w:ascii="Times New Roman" w:hAnsi="Times New Roman"/>
                <w:sz w:val="18"/>
                <w:szCs w:val="18"/>
              </w:rPr>
              <w:t>1</w:t>
            </w:r>
            <w:r>
              <w:rPr>
                <w:rFonts w:ascii="Times New Roman" w:hAnsi="Times New Roman"/>
                <w:sz w:val="18"/>
                <w:szCs w:val="18"/>
              </w:rPr>
              <w:t>日</w:t>
            </w:r>
          </w:p>
        </w:tc>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671"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r>
      <w:tr w:rsidR="000B40BE" w:rsidTr="00133155">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月</w:t>
            </w:r>
          </w:p>
        </w:tc>
        <w:tc>
          <w:tcPr>
            <w:tcW w:w="1712" w:type="dxa"/>
            <w:tcBorders>
              <w:righ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713" w:type="dxa"/>
            <w:tcBorders>
              <w:lef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月</w:t>
            </w:r>
            <w:r>
              <w:rPr>
                <w:rFonts w:ascii="Times New Roman" w:hAnsi="Times New Roman"/>
                <w:sz w:val="18"/>
                <w:szCs w:val="18"/>
              </w:rPr>
              <w:t>1</w:t>
            </w:r>
            <w:r>
              <w:rPr>
                <w:rFonts w:ascii="Times New Roman" w:hAnsi="Times New Roman"/>
                <w:sz w:val="18"/>
                <w:szCs w:val="18"/>
              </w:rPr>
              <w:t>日</w:t>
            </w:r>
          </w:p>
        </w:tc>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671"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r>
      <w:tr w:rsidR="000B40BE" w:rsidTr="00133155">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9</w:t>
            </w:r>
            <w:r>
              <w:rPr>
                <w:rFonts w:ascii="Times New Roman" w:hAnsi="Times New Roman"/>
                <w:sz w:val="18"/>
                <w:szCs w:val="18"/>
              </w:rPr>
              <w:t>月</w:t>
            </w:r>
          </w:p>
        </w:tc>
        <w:tc>
          <w:tcPr>
            <w:tcW w:w="1712" w:type="dxa"/>
            <w:tcBorders>
              <w:righ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713" w:type="dxa"/>
            <w:tcBorders>
              <w:lef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9</w:t>
            </w:r>
            <w:r>
              <w:rPr>
                <w:rFonts w:ascii="Times New Roman" w:hAnsi="Times New Roman"/>
                <w:sz w:val="18"/>
                <w:szCs w:val="18"/>
              </w:rPr>
              <w:t>月</w:t>
            </w:r>
            <w:r>
              <w:rPr>
                <w:rFonts w:ascii="Times New Roman" w:hAnsi="Times New Roman"/>
                <w:sz w:val="18"/>
                <w:szCs w:val="18"/>
              </w:rPr>
              <w:t>1</w:t>
            </w:r>
            <w:r>
              <w:rPr>
                <w:rFonts w:ascii="Times New Roman" w:hAnsi="Times New Roman"/>
                <w:sz w:val="18"/>
                <w:szCs w:val="18"/>
              </w:rPr>
              <w:t>日</w:t>
            </w:r>
          </w:p>
        </w:tc>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671"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r>
      <w:tr w:rsidR="000B40BE" w:rsidTr="00133155">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10</w:t>
            </w:r>
            <w:r>
              <w:rPr>
                <w:rFonts w:ascii="Times New Roman" w:hAnsi="Times New Roman"/>
                <w:sz w:val="18"/>
                <w:szCs w:val="18"/>
              </w:rPr>
              <w:t>月</w:t>
            </w:r>
          </w:p>
        </w:tc>
        <w:tc>
          <w:tcPr>
            <w:tcW w:w="1712" w:type="dxa"/>
            <w:tcBorders>
              <w:righ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713" w:type="dxa"/>
            <w:tcBorders>
              <w:lef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10</w:t>
            </w:r>
            <w:r>
              <w:rPr>
                <w:rFonts w:ascii="Times New Roman" w:hAnsi="Times New Roman"/>
                <w:sz w:val="18"/>
                <w:szCs w:val="18"/>
              </w:rPr>
              <w:t>月</w:t>
            </w:r>
            <w:r>
              <w:rPr>
                <w:rFonts w:ascii="Times New Roman" w:hAnsi="Times New Roman"/>
                <w:sz w:val="18"/>
                <w:szCs w:val="18"/>
              </w:rPr>
              <w:t>1</w:t>
            </w:r>
            <w:r>
              <w:rPr>
                <w:rFonts w:ascii="Times New Roman" w:hAnsi="Times New Roman"/>
                <w:sz w:val="18"/>
                <w:szCs w:val="18"/>
              </w:rPr>
              <w:t>日</w:t>
            </w:r>
          </w:p>
        </w:tc>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671"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r>
      <w:tr w:rsidR="000B40BE" w:rsidTr="00133155">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11</w:t>
            </w:r>
            <w:r>
              <w:rPr>
                <w:rFonts w:ascii="Times New Roman" w:hAnsi="Times New Roman"/>
                <w:sz w:val="18"/>
                <w:szCs w:val="18"/>
              </w:rPr>
              <w:t>月</w:t>
            </w:r>
          </w:p>
        </w:tc>
        <w:tc>
          <w:tcPr>
            <w:tcW w:w="1712" w:type="dxa"/>
            <w:tcBorders>
              <w:righ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713" w:type="dxa"/>
            <w:tcBorders>
              <w:lef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11</w:t>
            </w:r>
            <w:r>
              <w:rPr>
                <w:rFonts w:ascii="Times New Roman" w:hAnsi="Times New Roman"/>
                <w:sz w:val="18"/>
                <w:szCs w:val="18"/>
              </w:rPr>
              <w:t>月</w:t>
            </w:r>
            <w:r>
              <w:rPr>
                <w:rFonts w:ascii="Times New Roman" w:hAnsi="Times New Roman"/>
                <w:sz w:val="18"/>
                <w:szCs w:val="18"/>
              </w:rPr>
              <w:t>1</w:t>
            </w:r>
            <w:r>
              <w:rPr>
                <w:rFonts w:ascii="Times New Roman" w:hAnsi="Times New Roman"/>
                <w:sz w:val="18"/>
                <w:szCs w:val="18"/>
              </w:rPr>
              <w:t>日</w:t>
            </w:r>
          </w:p>
        </w:tc>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671"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r>
      <w:tr w:rsidR="000B40BE" w:rsidTr="00133155">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12</w:t>
            </w:r>
            <w:r>
              <w:rPr>
                <w:rFonts w:ascii="Times New Roman" w:hAnsi="Times New Roman"/>
                <w:sz w:val="18"/>
                <w:szCs w:val="18"/>
              </w:rPr>
              <w:t>月</w:t>
            </w:r>
          </w:p>
        </w:tc>
        <w:tc>
          <w:tcPr>
            <w:tcW w:w="1712" w:type="dxa"/>
            <w:tcBorders>
              <w:righ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713" w:type="dxa"/>
            <w:tcBorders>
              <w:left w:val="doub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12</w:t>
            </w:r>
            <w:r>
              <w:rPr>
                <w:rFonts w:ascii="Times New Roman" w:hAnsi="Times New Roman"/>
                <w:sz w:val="18"/>
                <w:szCs w:val="18"/>
              </w:rPr>
              <w:t>月</w:t>
            </w:r>
            <w:r>
              <w:rPr>
                <w:rFonts w:ascii="Times New Roman" w:hAnsi="Times New Roman"/>
                <w:sz w:val="18"/>
                <w:szCs w:val="18"/>
              </w:rPr>
              <w:t>1</w:t>
            </w:r>
            <w:r>
              <w:rPr>
                <w:rFonts w:ascii="Times New Roman" w:hAnsi="Times New Roman"/>
                <w:sz w:val="18"/>
                <w:szCs w:val="18"/>
              </w:rPr>
              <w:t>日</w:t>
            </w:r>
          </w:p>
        </w:tc>
        <w:tc>
          <w:tcPr>
            <w:tcW w:w="1713"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c>
          <w:tcPr>
            <w:tcW w:w="1671" w:type="dxa"/>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sz w:val="18"/>
                <w:szCs w:val="18"/>
              </w:rPr>
            </w:pPr>
          </w:p>
        </w:tc>
      </w:tr>
    </w:tbl>
    <w:p w:rsidR="000B40BE" w:rsidRDefault="000B40BE" w:rsidP="00DB6696">
      <w:pPr>
        <w:adjustRightInd w:val="0"/>
        <w:snapToGrid w:val="0"/>
        <w:spacing w:beforeLines="50" w:afterLines="50" w:line="420" w:lineRule="exact"/>
        <w:ind w:firstLineChars="0" w:firstLine="422"/>
        <w:jc w:val="center"/>
        <w:rPr>
          <w:rFonts w:ascii="Times New Roman" w:hAnsi="Times New Roman"/>
          <w:b/>
          <w:sz w:val="21"/>
          <w:szCs w:val="21"/>
        </w:rPr>
      </w:pPr>
      <w:r>
        <w:rPr>
          <w:rFonts w:ascii="Times New Roman" w:hAnsi="Times New Roman"/>
          <w:b/>
          <w:sz w:val="21"/>
          <w:szCs w:val="21"/>
        </w:rPr>
        <w:t>表</w:t>
      </w:r>
      <w:r>
        <w:rPr>
          <w:rFonts w:ascii="Times New Roman" w:hAnsi="Times New Roman" w:hint="eastAsia"/>
          <w:b/>
          <w:sz w:val="21"/>
          <w:szCs w:val="21"/>
        </w:rPr>
        <w:t>SN</w:t>
      </w:r>
      <w:r>
        <w:rPr>
          <w:rFonts w:ascii="Times New Roman" w:hAnsi="Times New Roman"/>
          <w:b/>
          <w:sz w:val="21"/>
          <w:szCs w:val="21"/>
        </w:rPr>
        <w:t>-</w:t>
      </w:r>
      <w:r>
        <w:rPr>
          <w:rFonts w:ascii="Times New Roman" w:hAnsi="Times New Roman" w:hint="eastAsia"/>
          <w:b/>
          <w:sz w:val="21"/>
          <w:szCs w:val="21"/>
        </w:rPr>
        <w:t>8</w:t>
      </w:r>
      <w:r>
        <w:rPr>
          <w:rFonts w:ascii="Times New Roman" w:hAnsi="Times New Roman" w:hint="eastAsia"/>
          <w:b/>
          <w:sz w:val="21"/>
          <w:szCs w:val="21"/>
        </w:rPr>
        <w:t>企业新增排放设施表</w:t>
      </w:r>
    </w:p>
    <w:tbl>
      <w:tblPr>
        <w:tblW w:w="90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672"/>
        <w:gridCol w:w="596"/>
        <w:gridCol w:w="787"/>
        <w:gridCol w:w="1264"/>
        <w:gridCol w:w="1203"/>
        <w:gridCol w:w="1089"/>
        <w:gridCol w:w="1089"/>
        <w:gridCol w:w="976"/>
        <w:gridCol w:w="621"/>
      </w:tblGrid>
      <w:tr w:rsidR="000B40BE" w:rsidTr="00133155">
        <w:trPr>
          <w:trHeight w:val="253"/>
        </w:trPr>
        <w:tc>
          <w:tcPr>
            <w:tcW w:w="706" w:type="dxa"/>
            <w:vMerge w:val="restart"/>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序号</w:t>
            </w:r>
          </w:p>
        </w:tc>
        <w:tc>
          <w:tcPr>
            <w:tcW w:w="672" w:type="dxa"/>
            <w:vMerge w:val="restart"/>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新增设施名称</w:t>
            </w:r>
          </w:p>
        </w:tc>
        <w:tc>
          <w:tcPr>
            <w:tcW w:w="596" w:type="dxa"/>
            <w:vMerge w:val="restart"/>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设施型号</w:t>
            </w:r>
          </w:p>
        </w:tc>
        <w:tc>
          <w:tcPr>
            <w:tcW w:w="787" w:type="dxa"/>
            <w:vMerge w:val="restart"/>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设施物理位置</w:t>
            </w:r>
          </w:p>
        </w:tc>
        <w:tc>
          <w:tcPr>
            <w:tcW w:w="2467" w:type="dxa"/>
            <w:gridSpan w:val="2"/>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设施用能情况</w:t>
            </w:r>
          </w:p>
        </w:tc>
        <w:tc>
          <w:tcPr>
            <w:tcW w:w="2178" w:type="dxa"/>
            <w:gridSpan w:val="2"/>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设施排放情况</w:t>
            </w:r>
          </w:p>
        </w:tc>
        <w:tc>
          <w:tcPr>
            <w:tcW w:w="976" w:type="dxa"/>
            <w:vMerge w:val="restart"/>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是否替代既有设施</w:t>
            </w:r>
          </w:p>
        </w:tc>
        <w:tc>
          <w:tcPr>
            <w:tcW w:w="621" w:type="dxa"/>
            <w:vMerge w:val="restart"/>
            <w:shd w:val="clear" w:color="auto" w:fill="auto"/>
            <w:noWrap/>
            <w:vAlign w:val="bottom"/>
          </w:tcPr>
          <w:p w:rsidR="000B40BE" w:rsidRDefault="000B40BE" w:rsidP="00133155">
            <w:pPr>
              <w:widowControl/>
              <w:spacing w:line="240" w:lineRule="auto"/>
              <w:ind w:firstLineChars="0" w:firstLine="0"/>
              <w:jc w:val="left"/>
              <w:rPr>
                <w:rFonts w:ascii="Times New Roman" w:hAnsi="Times New Roman"/>
                <w:kern w:val="0"/>
                <w:sz w:val="18"/>
                <w:szCs w:val="18"/>
              </w:rPr>
            </w:pPr>
            <w:r>
              <w:rPr>
                <w:rFonts w:ascii="Times New Roman" w:hAnsi="Times New Roman" w:hint="eastAsia"/>
                <w:kern w:val="0"/>
                <w:sz w:val="18"/>
                <w:szCs w:val="18"/>
              </w:rPr>
              <w:t>操作</w:t>
            </w:r>
          </w:p>
        </w:tc>
      </w:tr>
      <w:tr w:rsidR="000B40BE" w:rsidTr="00133155">
        <w:trPr>
          <w:trHeight w:val="253"/>
        </w:trPr>
        <w:tc>
          <w:tcPr>
            <w:tcW w:w="706" w:type="dxa"/>
            <w:vMerge/>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672" w:type="dxa"/>
            <w:vMerge/>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596" w:type="dxa"/>
            <w:vMerge/>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787" w:type="dxa"/>
            <w:vMerge/>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1264" w:type="dxa"/>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燃料年消费量（吨标煤）</w:t>
            </w:r>
          </w:p>
        </w:tc>
        <w:tc>
          <w:tcPr>
            <w:tcW w:w="1203" w:type="dxa"/>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电力年消费量（</w:t>
            </w:r>
            <w:r>
              <w:rPr>
                <w:rFonts w:ascii="Times New Roman" w:hAnsi="Times New Roman" w:hint="eastAsia"/>
                <w:kern w:val="0"/>
                <w:sz w:val="18"/>
                <w:szCs w:val="18"/>
              </w:rPr>
              <w:t>MWh</w:t>
            </w:r>
            <w:r>
              <w:rPr>
                <w:rFonts w:ascii="Times New Roman" w:hAnsi="Times New Roman" w:hint="eastAsia"/>
                <w:kern w:val="0"/>
                <w:sz w:val="18"/>
                <w:szCs w:val="18"/>
              </w:rPr>
              <w:t>）</w:t>
            </w:r>
          </w:p>
        </w:tc>
        <w:tc>
          <w:tcPr>
            <w:tcW w:w="1089" w:type="dxa"/>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直接排放量（</w:t>
            </w:r>
            <w:r>
              <w:rPr>
                <w:rFonts w:ascii="Times New Roman" w:hAnsi="Times New Roman" w:hint="eastAsia"/>
                <w:kern w:val="0"/>
                <w:sz w:val="18"/>
                <w:szCs w:val="18"/>
              </w:rPr>
              <w:t>tCO2</w:t>
            </w:r>
            <w:r>
              <w:rPr>
                <w:rFonts w:ascii="Times New Roman" w:hAnsi="Times New Roman" w:hint="eastAsia"/>
                <w:kern w:val="0"/>
                <w:sz w:val="18"/>
                <w:szCs w:val="18"/>
              </w:rPr>
              <w:t>）</w:t>
            </w:r>
          </w:p>
        </w:tc>
        <w:tc>
          <w:tcPr>
            <w:tcW w:w="1089" w:type="dxa"/>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间接排放量（</w:t>
            </w:r>
            <w:r>
              <w:rPr>
                <w:rFonts w:ascii="Times New Roman" w:hAnsi="Times New Roman" w:hint="eastAsia"/>
                <w:kern w:val="0"/>
                <w:sz w:val="18"/>
                <w:szCs w:val="18"/>
              </w:rPr>
              <w:t>tCO2</w:t>
            </w:r>
            <w:r>
              <w:rPr>
                <w:rFonts w:ascii="Times New Roman" w:hAnsi="Times New Roman" w:hint="eastAsia"/>
                <w:kern w:val="0"/>
                <w:sz w:val="18"/>
                <w:szCs w:val="18"/>
              </w:rPr>
              <w:t>）</w:t>
            </w:r>
          </w:p>
        </w:tc>
        <w:tc>
          <w:tcPr>
            <w:tcW w:w="976" w:type="dxa"/>
            <w:vMerge/>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621" w:type="dxa"/>
            <w:vMerge/>
            <w:shd w:val="clear" w:color="auto" w:fill="auto"/>
            <w:noWrap/>
            <w:vAlign w:val="bottom"/>
          </w:tcPr>
          <w:p w:rsidR="000B40BE" w:rsidRDefault="000B40BE" w:rsidP="00133155">
            <w:pPr>
              <w:widowControl/>
              <w:spacing w:line="240" w:lineRule="auto"/>
              <w:ind w:firstLineChars="0" w:firstLine="0"/>
              <w:jc w:val="left"/>
              <w:rPr>
                <w:rFonts w:cs="宋体"/>
                <w:color w:val="000000"/>
                <w:kern w:val="0"/>
                <w:sz w:val="22"/>
                <w:szCs w:val="22"/>
              </w:rPr>
            </w:pPr>
          </w:p>
        </w:tc>
      </w:tr>
      <w:tr w:rsidR="000B40BE" w:rsidTr="00133155">
        <w:trPr>
          <w:trHeight w:val="253"/>
        </w:trPr>
        <w:tc>
          <w:tcPr>
            <w:tcW w:w="706"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672"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596"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787"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1264"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1203"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1089"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1089"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976"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621" w:type="dxa"/>
            <w:shd w:val="clear" w:color="auto" w:fill="auto"/>
            <w:noWrap/>
            <w:vAlign w:val="bottom"/>
          </w:tcPr>
          <w:p w:rsidR="000B40BE" w:rsidRDefault="000B40BE" w:rsidP="00133155">
            <w:pPr>
              <w:widowControl/>
              <w:spacing w:line="240" w:lineRule="auto"/>
              <w:ind w:firstLineChars="0" w:firstLine="0"/>
              <w:jc w:val="left"/>
              <w:rPr>
                <w:rFonts w:cs="宋体"/>
                <w:color w:val="000000"/>
                <w:kern w:val="0"/>
                <w:sz w:val="22"/>
                <w:szCs w:val="22"/>
              </w:rPr>
            </w:pPr>
          </w:p>
        </w:tc>
      </w:tr>
      <w:tr w:rsidR="000B40BE" w:rsidTr="00133155">
        <w:trPr>
          <w:trHeight w:val="253"/>
        </w:trPr>
        <w:tc>
          <w:tcPr>
            <w:tcW w:w="706"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672"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596"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787"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1264"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1203"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1089"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1089"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976"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621" w:type="dxa"/>
            <w:shd w:val="clear" w:color="auto" w:fill="auto"/>
            <w:noWrap/>
            <w:vAlign w:val="bottom"/>
          </w:tcPr>
          <w:p w:rsidR="000B40BE" w:rsidRDefault="000B40BE" w:rsidP="00133155">
            <w:pPr>
              <w:widowControl/>
              <w:spacing w:line="240" w:lineRule="auto"/>
              <w:ind w:firstLineChars="0" w:firstLine="0"/>
              <w:jc w:val="left"/>
              <w:rPr>
                <w:rFonts w:cs="宋体"/>
                <w:color w:val="000000"/>
                <w:kern w:val="0"/>
                <w:sz w:val="22"/>
                <w:szCs w:val="22"/>
              </w:rPr>
            </w:pPr>
          </w:p>
        </w:tc>
      </w:tr>
      <w:tr w:rsidR="000B40BE" w:rsidTr="00133155">
        <w:trPr>
          <w:trHeight w:val="253"/>
        </w:trPr>
        <w:tc>
          <w:tcPr>
            <w:tcW w:w="706"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r>
              <w:rPr>
                <w:rFonts w:ascii="黑体" w:eastAsia="黑体" w:hAnsi="黑体" w:cs="宋体"/>
                <w:color w:val="000000"/>
                <w:kern w:val="0"/>
                <w:sz w:val="22"/>
                <w:szCs w:val="22"/>
              </w:rPr>
              <w:t>合计</w:t>
            </w:r>
          </w:p>
        </w:tc>
        <w:tc>
          <w:tcPr>
            <w:tcW w:w="672" w:type="dxa"/>
            <w:shd w:val="clear" w:color="auto" w:fill="auto"/>
            <w:vAlign w:val="bottom"/>
          </w:tcPr>
          <w:p w:rsidR="000B40BE" w:rsidRDefault="000B40BE" w:rsidP="00133155">
            <w:pPr>
              <w:spacing w:line="240" w:lineRule="auto"/>
              <w:ind w:firstLineChars="0" w:firstLine="0"/>
              <w:jc w:val="center"/>
              <w:rPr>
                <w:rFonts w:ascii="黑体" w:eastAsia="黑体" w:hAnsi="黑体" w:cs="宋体"/>
                <w:color w:val="000000"/>
                <w:kern w:val="0"/>
                <w:sz w:val="22"/>
                <w:szCs w:val="22"/>
              </w:rPr>
            </w:pPr>
          </w:p>
        </w:tc>
        <w:tc>
          <w:tcPr>
            <w:tcW w:w="596" w:type="dxa"/>
            <w:shd w:val="clear" w:color="auto" w:fill="auto"/>
            <w:vAlign w:val="bottom"/>
          </w:tcPr>
          <w:p w:rsidR="000B40BE" w:rsidRDefault="000B40BE" w:rsidP="00133155">
            <w:pPr>
              <w:spacing w:line="240" w:lineRule="auto"/>
              <w:ind w:firstLineChars="0" w:firstLine="0"/>
              <w:jc w:val="center"/>
              <w:rPr>
                <w:rFonts w:ascii="黑体" w:eastAsia="黑体" w:hAnsi="黑体" w:cs="宋体"/>
                <w:color w:val="000000"/>
                <w:kern w:val="0"/>
                <w:sz w:val="22"/>
                <w:szCs w:val="22"/>
              </w:rPr>
            </w:pPr>
          </w:p>
        </w:tc>
        <w:tc>
          <w:tcPr>
            <w:tcW w:w="787" w:type="dxa"/>
            <w:shd w:val="clear" w:color="auto" w:fill="auto"/>
            <w:vAlign w:val="bottom"/>
          </w:tcPr>
          <w:p w:rsidR="000B40BE" w:rsidRDefault="000B40BE" w:rsidP="00133155">
            <w:pPr>
              <w:spacing w:line="240" w:lineRule="auto"/>
              <w:ind w:firstLineChars="0" w:firstLine="0"/>
              <w:jc w:val="center"/>
              <w:rPr>
                <w:rFonts w:ascii="黑体" w:eastAsia="黑体" w:hAnsi="黑体" w:cs="宋体"/>
                <w:color w:val="000000"/>
                <w:kern w:val="0"/>
                <w:sz w:val="22"/>
                <w:szCs w:val="22"/>
              </w:rPr>
            </w:pPr>
          </w:p>
        </w:tc>
        <w:tc>
          <w:tcPr>
            <w:tcW w:w="1264"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1203"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1089"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1089"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976"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621" w:type="dxa"/>
            <w:shd w:val="clear" w:color="auto" w:fill="auto"/>
            <w:noWrap/>
            <w:vAlign w:val="bottom"/>
          </w:tcPr>
          <w:p w:rsidR="000B40BE" w:rsidRDefault="000B40BE" w:rsidP="00133155">
            <w:pPr>
              <w:widowControl/>
              <w:spacing w:line="240" w:lineRule="auto"/>
              <w:ind w:firstLineChars="0" w:firstLine="0"/>
              <w:jc w:val="left"/>
              <w:rPr>
                <w:rFonts w:cs="宋体"/>
                <w:color w:val="000000"/>
                <w:kern w:val="0"/>
                <w:sz w:val="22"/>
                <w:szCs w:val="22"/>
              </w:rPr>
            </w:pPr>
          </w:p>
        </w:tc>
      </w:tr>
    </w:tbl>
    <w:p w:rsidR="00E33C39" w:rsidRPr="00E33C39" w:rsidRDefault="00E33C39"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sidRPr="00E33C39">
        <w:rPr>
          <w:rFonts w:ascii="Times New Roman" w:hAnsi="Times New Roman" w:hint="eastAsia"/>
          <w:b/>
          <w:sz w:val="21"/>
          <w:szCs w:val="21"/>
        </w:rPr>
        <w:lastRenderedPageBreak/>
        <w:t xml:space="preserve">SN-9  </w:t>
      </w:r>
      <w:r w:rsidRPr="00E33C39">
        <w:rPr>
          <w:rFonts w:ascii="Times New Roman" w:hAnsi="Times New Roman" w:hint="eastAsia"/>
          <w:b/>
          <w:sz w:val="21"/>
          <w:szCs w:val="21"/>
        </w:rPr>
        <w:t>既有设施退出信息表</w:t>
      </w:r>
    </w:p>
    <w:tbl>
      <w:tblPr>
        <w:tblStyle w:val="ae"/>
        <w:tblW w:w="9632" w:type="dxa"/>
        <w:jc w:val="center"/>
        <w:tblLook w:val="04A0"/>
      </w:tblPr>
      <w:tblGrid>
        <w:gridCol w:w="534"/>
        <w:gridCol w:w="825"/>
        <w:gridCol w:w="1560"/>
        <w:gridCol w:w="825"/>
        <w:gridCol w:w="1159"/>
        <w:gridCol w:w="1134"/>
        <w:gridCol w:w="1276"/>
        <w:gridCol w:w="1276"/>
        <w:gridCol w:w="1043"/>
      </w:tblGrid>
      <w:tr w:rsidR="00E33C39" w:rsidRPr="00E33C39" w:rsidTr="00985DA8">
        <w:trPr>
          <w:jc w:val="center"/>
        </w:trPr>
        <w:tc>
          <w:tcPr>
            <w:tcW w:w="534" w:type="dxa"/>
            <w:vMerge w:val="restart"/>
            <w:vAlign w:val="center"/>
          </w:tcPr>
          <w:p w:rsidR="00E33C39" w:rsidRPr="00E33C39" w:rsidRDefault="00E33C39" w:rsidP="00985DA8">
            <w:pPr>
              <w:spacing w:line="240" w:lineRule="auto"/>
              <w:ind w:firstLineChars="0" w:firstLine="0"/>
              <w:rPr>
                <w:rFonts w:ascii="Times New Roman" w:eastAsiaTheme="minorEastAsia" w:hAnsi="Times New Roman"/>
                <w:noProof/>
                <w:color w:val="000000" w:themeColor="text1"/>
                <w:sz w:val="18"/>
                <w:szCs w:val="18"/>
              </w:rPr>
            </w:pPr>
            <w:r w:rsidRPr="00E33C39">
              <w:rPr>
                <w:rFonts w:ascii="Times New Roman" w:eastAsiaTheme="minorEastAsia" w:hAnsiTheme="minorEastAsia"/>
                <w:noProof/>
                <w:color w:val="000000" w:themeColor="text1"/>
                <w:sz w:val="18"/>
                <w:szCs w:val="18"/>
              </w:rPr>
              <w:t>序号</w:t>
            </w:r>
          </w:p>
        </w:tc>
        <w:tc>
          <w:tcPr>
            <w:tcW w:w="825" w:type="dxa"/>
            <w:vMerge w:val="restart"/>
            <w:vAlign w:val="center"/>
          </w:tcPr>
          <w:p w:rsidR="00E33C39" w:rsidRPr="00E33C39" w:rsidRDefault="00E33C39" w:rsidP="00985DA8">
            <w:pPr>
              <w:spacing w:line="240" w:lineRule="auto"/>
              <w:ind w:firstLineChars="0" w:firstLine="0"/>
              <w:jc w:val="left"/>
              <w:rPr>
                <w:rFonts w:ascii="Times New Roman" w:eastAsiaTheme="minorEastAsia" w:hAnsi="Times New Roman"/>
                <w:noProof/>
                <w:color w:val="000000" w:themeColor="text1"/>
                <w:sz w:val="18"/>
                <w:szCs w:val="18"/>
              </w:rPr>
            </w:pPr>
            <w:r w:rsidRPr="00E33C39">
              <w:rPr>
                <w:rFonts w:ascii="Times New Roman" w:eastAsiaTheme="minorEastAsia" w:hAnsiTheme="minorEastAsia"/>
                <w:noProof/>
                <w:color w:val="000000" w:themeColor="text1"/>
                <w:sz w:val="18"/>
                <w:szCs w:val="18"/>
              </w:rPr>
              <w:t>既有设施名称</w:t>
            </w:r>
          </w:p>
        </w:tc>
        <w:tc>
          <w:tcPr>
            <w:tcW w:w="1560" w:type="dxa"/>
            <w:vMerge w:val="restart"/>
            <w:vAlign w:val="center"/>
          </w:tcPr>
          <w:p w:rsidR="00E33C39" w:rsidRPr="00E33C39" w:rsidRDefault="00E33C39" w:rsidP="00985DA8">
            <w:pPr>
              <w:spacing w:line="240" w:lineRule="auto"/>
              <w:ind w:firstLineChars="0" w:firstLine="0"/>
              <w:jc w:val="left"/>
              <w:rPr>
                <w:rFonts w:ascii="Times New Roman" w:eastAsiaTheme="minorEastAsia" w:hAnsi="Times New Roman"/>
                <w:noProof/>
                <w:color w:val="000000" w:themeColor="text1"/>
                <w:sz w:val="18"/>
                <w:szCs w:val="18"/>
              </w:rPr>
            </w:pPr>
            <w:r w:rsidRPr="00E33C39">
              <w:rPr>
                <w:rFonts w:ascii="Times New Roman" w:eastAsiaTheme="minorEastAsia" w:hAnsiTheme="minorEastAsia"/>
                <w:noProof/>
                <w:color w:val="000000" w:themeColor="text1"/>
                <w:sz w:val="18"/>
                <w:szCs w:val="18"/>
              </w:rPr>
              <w:t>既有设施对应其它生产信息（如适用）</w:t>
            </w:r>
          </w:p>
        </w:tc>
        <w:tc>
          <w:tcPr>
            <w:tcW w:w="825" w:type="dxa"/>
            <w:vMerge w:val="restart"/>
            <w:vAlign w:val="center"/>
          </w:tcPr>
          <w:p w:rsidR="00E33C39" w:rsidRPr="00E33C39" w:rsidRDefault="00E33C39" w:rsidP="00985DA8">
            <w:pPr>
              <w:spacing w:line="240" w:lineRule="auto"/>
              <w:ind w:firstLineChars="0" w:firstLine="0"/>
              <w:jc w:val="left"/>
              <w:rPr>
                <w:rFonts w:ascii="Times New Roman" w:eastAsiaTheme="minorEastAsia" w:hAnsi="Times New Roman"/>
                <w:noProof/>
                <w:color w:val="000000" w:themeColor="text1"/>
                <w:sz w:val="18"/>
                <w:szCs w:val="18"/>
              </w:rPr>
            </w:pPr>
            <w:r w:rsidRPr="00E33C39">
              <w:rPr>
                <w:rFonts w:ascii="Times New Roman" w:eastAsiaTheme="minorEastAsia" w:hAnsiTheme="minorEastAsia"/>
                <w:noProof/>
                <w:color w:val="000000" w:themeColor="text1"/>
                <w:sz w:val="18"/>
                <w:szCs w:val="18"/>
              </w:rPr>
              <w:t>退出时间</w:t>
            </w:r>
          </w:p>
        </w:tc>
        <w:tc>
          <w:tcPr>
            <w:tcW w:w="1159" w:type="dxa"/>
            <w:vMerge w:val="restart"/>
            <w:vAlign w:val="center"/>
          </w:tcPr>
          <w:p w:rsidR="00E33C39" w:rsidRPr="00E33C39" w:rsidRDefault="00E33C39" w:rsidP="00985DA8">
            <w:pPr>
              <w:spacing w:line="240" w:lineRule="auto"/>
              <w:ind w:firstLineChars="0" w:firstLine="0"/>
              <w:jc w:val="left"/>
              <w:rPr>
                <w:rFonts w:ascii="Times New Roman" w:eastAsiaTheme="minorEastAsia" w:hAnsi="Times New Roman"/>
                <w:noProof/>
                <w:color w:val="000000" w:themeColor="text1"/>
                <w:sz w:val="18"/>
                <w:szCs w:val="18"/>
              </w:rPr>
            </w:pPr>
            <w:r w:rsidRPr="00E33C39">
              <w:rPr>
                <w:rFonts w:ascii="Times New Roman" w:eastAsiaTheme="minorEastAsia" w:hAnsiTheme="minorEastAsia"/>
                <w:noProof/>
                <w:color w:val="000000" w:themeColor="text1"/>
                <w:sz w:val="18"/>
                <w:szCs w:val="18"/>
              </w:rPr>
              <w:t>是否由新增设施替代</w:t>
            </w:r>
          </w:p>
        </w:tc>
        <w:tc>
          <w:tcPr>
            <w:tcW w:w="1134" w:type="dxa"/>
            <w:vMerge w:val="restart"/>
            <w:tcBorders>
              <w:right w:val="single" w:sz="4" w:space="0" w:color="auto"/>
            </w:tcBorders>
            <w:vAlign w:val="center"/>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r w:rsidRPr="00E33C39">
              <w:rPr>
                <w:rFonts w:ascii="Times New Roman" w:eastAsiaTheme="minorEastAsia" w:hAnsiTheme="minorEastAsia"/>
                <w:noProof/>
                <w:color w:val="000000" w:themeColor="text1"/>
                <w:sz w:val="18"/>
                <w:szCs w:val="18"/>
              </w:rPr>
              <w:t>年度</w:t>
            </w:r>
          </w:p>
        </w:tc>
        <w:tc>
          <w:tcPr>
            <w:tcW w:w="3595" w:type="dxa"/>
            <w:gridSpan w:val="3"/>
            <w:tcBorders>
              <w:left w:val="single" w:sz="4" w:space="0" w:color="auto"/>
            </w:tcBorders>
            <w:vAlign w:val="center"/>
          </w:tcPr>
          <w:p w:rsidR="00E33C39" w:rsidRPr="00E33C39" w:rsidRDefault="00E33C39" w:rsidP="00985DA8">
            <w:pPr>
              <w:spacing w:line="240" w:lineRule="auto"/>
              <w:ind w:firstLineChars="0" w:firstLine="0"/>
              <w:jc w:val="center"/>
              <w:rPr>
                <w:rFonts w:ascii="Times New Roman" w:eastAsiaTheme="minorEastAsia" w:hAnsi="Times New Roman"/>
                <w:noProof/>
                <w:color w:val="000000" w:themeColor="text1"/>
                <w:sz w:val="18"/>
                <w:szCs w:val="18"/>
              </w:rPr>
            </w:pPr>
            <w:r w:rsidRPr="00E33C39">
              <w:rPr>
                <w:rFonts w:ascii="Times New Roman" w:eastAsiaTheme="minorEastAsia" w:hAnsiTheme="minorEastAsia"/>
                <w:noProof/>
                <w:color w:val="000000" w:themeColor="text1"/>
                <w:sz w:val="18"/>
                <w:szCs w:val="18"/>
              </w:rPr>
              <w:t>历史年度排放量</w:t>
            </w:r>
          </w:p>
        </w:tc>
      </w:tr>
      <w:tr w:rsidR="00E33C39" w:rsidRPr="00E33C39" w:rsidTr="00985DA8">
        <w:trPr>
          <w:jc w:val="center"/>
        </w:trPr>
        <w:tc>
          <w:tcPr>
            <w:tcW w:w="534" w:type="dxa"/>
            <w:vMerge/>
            <w:vAlign w:val="center"/>
          </w:tcPr>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p>
        </w:tc>
        <w:tc>
          <w:tcPr>
            <w:tcW w:w="825" w:type="dxa"/>
            <w:vMerge/>
            <w:vAlign w:val="center"/>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ign w:val="center"/>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ign w:val="center"/>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ign w:val="center"/>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vMerge/>
            <w:tcBorders>
              <w:right w:val="single" w:sz="4" w:space="0" w:color="auto"/>
            </w:tcBorders>
            <w:vAlign w:val="center"/>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276" w:type="dxa"/>
            <w:tcBorders>
              <w:left w:val="single" w:sz="4" w:space="0" w:color="auto"/>
            </w:tcBorders>
            <w:vAlign w:val="center"/>
          </w:tcPr>
          <w:p w:rsidR="00E33C39" w:rsidRPr="00E33C39" w:rsidRDefault="00E33C39" w:rsidP="00985DA8">
            <w:pPr>
              <w:spacing w:line="240" w:lineRule="auto"/>
              <w:ind w:firstLineChars="0" w:firstLine="0"/>
              <w:jc w:val="center"/>
              <w:rPr>
                <w:rFonts w:ascii="Times New Roman" w:eastAsiaTheme="minorEastAsia" w:hAnsi="Times New Roman"/>
                <w:noProof/>
                <w:color w:val="000000" w:themeColor="text1"/>
                <w:sz w:val="18"/>
                <w:szCs w:val="18"/>
              </w:rPr>
            </w:pPr>
            <w:r w:rsidRPr="00E33C39">
              <w:rPr>
                <w:rFonts w:ascii="Times New Roman" w:eastAsiaTheme="minorEastAsia" w:hAnsiTheme="minorEastAsia"/>
                <w:noProof/>
                <w:color w:val="000000" w:themeColor="text1"/>
                <w:sz w:val="18"/>
                <w:szCs w:val="18"/>
              </w:rPr>
              <w:t>直接排放量</w:t>
            </w:r>
          </w:p>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r w:rsidRPr="00E33C39">
              <w:rPr>
                <w:rFonts w:ascii="Times New Roman" w:eastAsiaTheme="minorEastAsia" w:hAnsiTheme="minorEastAsia"/>
                <w:noProof/>
                <w:color w:val="000000" w:themeColor="text1"/>
                <w:sz w:val="18"/>
                <w:szCs w:val="18"/>
              </w:rPr>
              <w:t>（</w:t>
            </w:r>
            <w:r w:rsidRPr="00E33C39">
              <w:rPr>
                <w:rFonts w:ascii="Times New Roman" w:eastAsiaTheme="minorEastAsia" w:hAnsi="Times New Roman"/>
                <w:noProof/>
                <w:color w:val="000000" w:themeColor="text1"/>
                <w:sz w:val="18"/>
                <w:szCs w:val="18"/>
              </w:rPr>
              <w:t>tCO</w:t>
            </w:r>
            <w:r w:rsidRPr="00E33C39">
              <w:rPr>
                <w:rFonts w:ascii="Times New Roman" w:eastAsiaTheme="minorEastAsia" w:hAnsi="Times New Roman"/>
                <w:noProof/>
                <w:color w:val="000000" w:themeColor="text1"/>
                <w:sz w:val="18"/>
                <w:szCs w:val="18"/>
                <w:vertAlign w:val="subscript"/>
              </w:rPr>
              <w:t>2</w:t>
            </w:r>
            <w:r w:rsidRPr="00E33C39">
              <w:rPr>
                <w:rFonts w:ascii="Times New Roman" w:eastAsiaTheme="minorEastAsia" w:hAnsiTheme="minorEastAsia"/>
                <w:noProof/>
                <w:color w:val="000000" w:themeColor="text1"/>
                <w:sz w:val="18"/>
                <w:szCs w:val="18"/>
              </w:rPr>
              <w:t>）</w:t>
            </w:r>
          </w:p>
        </w:tc>
        <w:tc>
          <w:tcPr>
            <w:tcW w:w="1276" w:type="dxa"/>
            <w:vAlign w:val="center"/>
          </w:tcPr>
          <w:p w:rsidR="00E33C39" w:rsidRPr="00E33C39" w:rsidRDefault="00E33C39" w:rsidP="00985DA8">
            <w:pPr>
              <w:spacing w:line="240" w:lineRule="auto"/>
              <w:ind w:firstLineChars="0" w:firstLine="0"/>
              <w:jc w:val="center"/>
              <w:rPr>
                <w:rFonts w:ascii="Times New Roman" w:eastAsiaTheme="minorEastAsia" w:hAnsi="Times New Roman"/>
                <w:noProof/>
                <w:color w:val="000000" w:themeColor="text1"/>
                <w:sz w:val="18"/>
                <w:szCs w:val="18"/>
              </w:rPr>
            </w:pPr>
            <w:r w:rsidRPr="00E33C39">
              <w:rPr>
                <w:rFonts w:ascii="Times New Roman" w:eastAsiaTheme="minorEastAsia" w:hAnsiTheme="minorEastAsia"/>
                <w:noProof/>
                <w:color w:val="000000" w:themeColor="text1"/>
                <w:sz w:val="18"/>
                <w:szCs w:val="18"/>
              </w:rPr>
              <w:t>间接排放量（</w:t>
            </w:r>
            <w:r w:rsidRPr="00E33C39">
              <w:rPr>
                <w:rFonts w:ascii="Times New Roman" w:eastAsiaTheme="minorEastAsia" w:hAnsi="Times New Roman"/>
                <w:noProof/>
                <w:color w:val="000000" w:themeColor="text1"/>
                <w:sz w:val="18"/>
                <w:szCs w:val="18"/>
              </w:rPr>
              <w:t>tCO</w:t>
            </w:r>
            <w:r w:rsidRPr="00E33C39">
              <w:rPr>
                <w:rFonts w:ascii="Times New Roman" w:eastAsiaTheme="minorEastAsia" w:hAnsi="Times New Roman"/>
                <w:noProof/>
                <w:color w:val="000000" w:themeColor="text1"/>
                <w:sz w:val="18"/>
                <w:szCs w:val="18"/>
                <w:vertAlign w:val="subscript"/>
              </w:rPr>
              <w:t>2</w:t>
            </w:r>
            <w:r w:rsidRPr="00E33C39">
              <w:rPr>
                <w:rFonts w:ascii="Times New Roman" w:eastAsiaTheme="minorEastAsia" w:hAnsiTheme="minorEastAsia"/>
                <w:noProof/>
                <w:color w:val="000000" w:themeColor="text1"/>
                <w:sz w:val="18"/>
                <w:szCs w:val="18"/>
              </w:rPr>
              <w:t>）</w:t>
            </w:r>
          </w:p>
        </w:tc>
        <w:tc>
          <w:tcPr>
            <w:tcW w:w="1043" w:type="dxa"/>
            <w:vAlign w:val="center"/>
          </w:tcPr>
          <w:p w:rsidR="00E33C39" w:rsidRPr="00E33C39" w:rsidRDefault="00E33C39" w:rsidP="00985DA8">
            <w:pPr>
              <w:spacing w:line="240" w:lineRule="auto"/>
              <w:ind w:firstLineChars="0" w:firstLine="0"/>
              <w:jc w:val="center"/>
              <w:rPr>
                <w:rFonts w:ascii="Times New Roman" w:eastAsiaTheme="minorEastAsia" w:hAnsi="Times New Roman"/>
                <w:noProof/>
                <w:color w:val="000000" w:themeColor="text1"/>
                <w:sz w:val="18"/>
                <w:szCs w:val="18"/>
              </w:rPr>
            </w:pPr>
            <w:r w:rsidRPr="00E33C39">
              <w:rPr>
                <w:rFonts w:ascii="Times New Roman" w:eastAsiaTheme="minorEastAsia" w:hAnsiTheme="minorEastAsia"/>
                <w:noProof/>
                <w:color w:val="000000" w:themeColor="text1"/>
                <w:sz w:val="18"/>
                <w:szCs w:val="18"/>
              </w:rPr>
              <w:t>总排放量（</w:t>
            </w:r>
            <w:r w:rsidRPr="00E33C39">
              <w:rPr>
                <w:rFonts w:ascii="Times New Roman" w:eastAsiaTheme="minorEastAsia" w:hAnsi="Times New Roman"/>
                <w:noProof/>
                <w:color w:val="000000" w:themeColor="text1"/>
                <w:sz w:val="18"/>
                <w:szCs w:val="18"/>
              </w:rPr>
              <w:t>tCO</w:t>
            </w:r>
            <w:r w:rsidRPr="00E33C39">
              <w:rPr>
                <w:rFonts w:ascii="Times New Roman" w:eastAsiaTheme="minorEastAsia" w:hAnsi="Times New Roman"/>
                <w:noProof/>
                <w:color w:val="000000" w:themeColor="text1"/>
                <w:sz w:val="18"/>
                <w:szCs w:val="18"/>
                <w:vertAlign w:val="subscript"/>
              </w:rPr>
              <w:t>2</w:t>
            </w:r>
            <w:r w:rsidRPr="00E33C39">
              <w:rPr>
                <w:rFonts w:ascii="Times New Roman" w:eastAsiaTheme="minorEastAsia" w:hAnsiTheme="minorEastAsia"/>
                <w:noProof/>
                <w:color w:val="000000" w:themeColor="text1"/>
                <w:sz w:val="18"/>
                <w:szCs w:val="18"/>
              </w:rPr>
              <w:t>）</w:t>
            </w:r>
          </w:p>
        </w:tc>
      </w:tr>
      <w:tr w:rsidR="00E33C39" w:rsidRPr="00E33C39" w:rsidTr="00985DA8">
        <w:trPr>
          <w:jc w:val="center"/>
        </w:trPr>
        <w:tc>
          <w:tcPr>
            <w:tcW w:w="534" w:type="dxa"/>
            <w:vMerge w:val="restart"/>
            <w:vAlign w:val="center"/>
          </w:tcPr>
          <w:p w:rsidR="00E33C39" w:rsidRPr="00E33C39" w:rsidRDefault="00E33C39" w:rsidP="00985DA8">
            <w:pPr>
              <w:spacing w:line="240" w:lineRule="auto"/>
              <w:ind w:firstLineChars="0" w:firstLine="0"/>
              <w:rPr>
                <w:rFonts w:ascii="Times New Roman" w:eastAsiaTheme="minorEastAsia" w:hAnsi="Times New Roman"/>
                <w:noProof/>
                <w:color w:val="000000" w:themeColor="text1"/>
                <w:sz w:val="18"/>
                <w:szCs w:val="18"/>
              </w:rPr>
            </w:pPr>
            <w:r w:rsidRPr="00E33C39">
              <w:rPr>
                <w:rFonts w:ascii="Times New Roman" w:eastAsiaTheme="minorEastAsia" w:hAnsi="Times New Roman"/>
                <w:noProof/>
                <w:color w:val="000000" w:themeColor="text1"/>
                <w:sz w:val="18"/>
                <w:szCs w:val="18"/>
              </w:rPr>
              <w:t>1</w:t>
            </w:r>
            <w:r w:rsidRPr="00E33C39">
              <w:rPr>
                <w:rFonts w:ascii="Times New Roman" w:eastAsiaTheme="minorEastAsia" w:hAnsi="Times New Roman"/>
                <w:noProof/>
                <w:color w:val="000000" w:themeColor="text1"/>
                <w:sz w:val="18"/>
                <w:szCs w:val="18"/>
                <w:vertAlign w:val="superscript"/>
              </w:rPr>
              <w:t>※</w:t>
            </w:r>
          </w:p>
        </w:tc>
        <w:tc>
          <w:tcPr>
            <w:tcW w:w="825" w:type="dxa"/>
            <w:vMerge w:val="restart"/>
            <w:vAlign w:val="center"/>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restart"/>
            <w:vAlign w:val="center"/>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restart"/>
            <w:vAlign w:val="center"/>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restart"/>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r w:rsidRPr="00E33C39">
              <w:rPr>
                <w:rFonts w:ascii="Times New Roman" w:eastAsiaTheme="minorEastAsia" w:hAnsi="Times New Roman"/>
                <w:noProof/>
                <w:color w:val="000000" w:themeColor="text1"/>
                <w:sz w:val="18"/>
                <w:szCs w:val="18"/>
              </w:rPr>
              <w:t>2016</w:t>
            </w:r>
            <w:r w:rsidRPr="00E33C39">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p>
        </w:tc>
      </w:tr>
      <w:tr w:rsidR="00E33C39" w:rsidRPr="00E33C39" w:rsidTr="00985DA8">
        <w:trPr>
          <w:jc w:val="center"/>
        </w:trPr>
        <w:tc>
          <w:tcPr>
            <w:tcW w:w="534" w:type="dxa"/>
            <w:vMerge/>
          </w:tcPr>
          <w:p w:rsidR="00E33C39" w:rsidRPr="00E33C39" w:rsidRDefault="00E33C39"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r w:rsidRPr="00E33C39">
              <w:rPr>
                <w:rFonts w:ascii="Times New Roman" w:eastAsiaTheme="minorEastAsia" w:hAnsi="Times New Roman"/>
                <w:noProof/>
                <w:color w:val="000000" w:themeColor="text1"/>
                <w:sz w:val="18"/>
                <w:szCs w:val="18"/>
              </w:rPr>
              <w:t>2017</w:t>
            </w:r>
            <w:r w:rsidRPr="00E33C39">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p>
        </w:tc>
      </w:tr>
      <w:tr w:rsidR="00E33C39" w:rsidRPr="00E33C39" w:rsidTr="00985DA8">
        <w:trPr>
          <w:jc w:val="center"/>
        </w:trPr>
        <w:tc>
          <w:tcPr>
            <w:tcW w:w="534" w:type="dxa"/>
            <w:vMerge/>
          </w:tcPr>
          <w:p w:rsidR="00E33C39" w:rsidRPr="00E33C39" w:rsidRDefault="00E33C39"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r w:rsidRPr="00E33C39">
              <w:rPr>
                <w:rFonts w:ascii="Times New Roman" w:eastAsiaTheme="minorEastAsia" w:hAnsi="Times New Roman"/>
                <w:noProof/>
                <w:color w:val="000000" w:themeColor="text1"/>
                <w:sz w:val="18"/>
                <w:szCs w:val="18"/>
              </w:rPr>
              <w:t>2018</w:t>
            </w:r>
            <w:r w:rsidRPr="00E33C39">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p>
        </w:tc>
      </w:tr>
      <w:tr w:rsidR="00E33C39" w:rsidRPr="00E33C39" w:rsidTr="00985DA8">
        <w:trPr>
          <w:jc w:val="center"/>
        </w:trPr>
        <w:tc>
          <w:tcPr>
            <w:tcW w:w="534" w:type="dxa"/>
            <w:vMerge w:val="restart"/>
            <w:vAlign w:val="center"/>
          </w:tcPr>
          <w:p w:rsidR="00E33C39" w:rsidRPr="00E33C39" w:rsidRDefault="00E33C39" w:rsidP="00985DA8">
            <w:pPr>
              <w:spacing w:line="240" w:lineRule="auto"/>
              <w:ind w:firstLineChars="0" w:firstLine="0"/>
              <w:rPr>
                <w:rFonts w:ascii="Times New Roman" w:eastAsiaTheme="minorEastAsia" w:hAnsi="Times New Roman"/>
                <w:noProof/>
                <w:color w:val="000000" w:themeColor="text1"/>
                <w:sz w:val="18"/>
                <w:szCs w:val="18"/>
              </w:rPr>
            </w:pPr>
            <w:r w:rsidRPr="00E33C39">
              <w:rPr>
                <w:rFonts w:ascii="Times New Roman" w:eastAsiaTheme="minorEastAsia" w:hAnsi="Times New Roman"/>
                <w:noProof/>
                <w:color w:val="000000" w:themeColor="text1"/>
                <w:sz w:val="18"/>
                <w:szCs w:val="18"/>
              </w:rPr>
              <w:t>2</w:t>
            </w:r>
          </w:p>
        </w:tc>
        <w:tc>
          <w:tcPr>
            <w:tcW w:w="825" w:type="dxa"/>
            <w:vMerge w:val="restart"/>
            <w:vAlign w:val="center"/>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restart"/>
            <w:vAlign w:val="center"/>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restart"/>
            <w:vAlign w:val="center"/>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restart"/>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r w:rsidRPr="00E33C39">
              <w:rPr>
                <w:rFonts w:ascii="Times New Roman" w:eastAsiaTheme="minorEastAsia" w:hAnsi="Times New Roman"/>
                <w:noProof/>
                <w:color w:val="000000" w:themeColor="text1"/>
                <w:sz w:val="18"/>
                <w:szCs w:val="18"/>
              </w:rPr>
              <w:t>2016</w:t>
            </w:r>
            <w:r w:rsidRPr="00E33C39">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p>
        </w:tc>
      </w:tr>
      <w:tr w:rsidR="00E33C39" w:rsidRPr="00E33C39" w:rsidTr="00985DA8">
        <w:trPr>
          <w:jc w:val="center"/>
        </w:trPr>
        <w:tc>
          <w:tcPr>
            <w:tcW w:w="534" w:type="dxa"/>
            <w:vMerge/>
          </w:tcPr>
          <w:p w:rsidR="00E33C39" w:rsidRPr="00E33C39" w:rsidRDefault="00E33C39"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r w:rsidRPr="00E33C39">
              <w:rPr>
                <w:rFonts w:ascii="Times New Roman" w:eastAsiaTheme="minorEastAsia" w:hAnsi="Times New Roman"/>
                <w:noProof/>
                <w:color w:val="000000" w:themeColor="text1"/>
                <w:sz w:val="18"/>
                <w:szCs w:val="18"/>
              </w:rPr>
              <w:t>2017</w:t>
            </w:r>
            <w:r w:rsidRPr="00E33C39">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p>
        </w:tc>
      </w:tr>
      <w:tr w:rsidR="00E33C39" w:rsidRPr="00E33C39" w:rsidTr="00985DA8">
        <w:trPr>
          <w:jc w:val="center"/>
        </w:trPr>
        <w:tc>
          <w:tcPr>
            <w:tcW w:w="534" w:type="dxa"/>
            <w:vMerge/>
          </w:tcPr>
          <w:p w:rsidR="00E33C39" w:rsidRPr="00E33C39" w:rsidRDefault="00E33C39"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E33C39" w:rsidRPr="00E33C39" w:rsidRDefault="00E33C39" w:rsidP="00985DA8">
            <w:pPr>
              <w:spacing w:line="240" w:lineRule="auto"/>
              <w:ind w:firstLine="268"/>
              <w:jc w:val="left"/>
              <w:rPr>
                <w:rFonts w:ascii="Times New Roman" w:eastAsiaTheme="minorEastAsia" w:hAnsi="Times New Roman"/>
                <w:noProof/>
                <w:color w:val="000000" w:themeColor="text1"/>
                <w:sz w:val="18"/>
                <w:szCs w:val="18"/>
              </w:rPr>
            </w:pPr>
            <w:r w:rsidRPr="00E33C39">
              <w:rPr>
                <w:rFonts w:ascii="Times New Roman" w:eastAsiaTheme="minorEastAsia" w:hAnsi="Times New Roman"/>
                <w:noProof/>
                <w:color w:val="000000" w:themeColor="text1"/>
                <w:sz w:val="18"/>
                <w:szCs w:val="18"/>
              </w:rPr>
              <w:t>2018</w:t>
            </w:r>
            <w:r w:rsidRPr="00E33C39">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E33C39" w:rsidRPr="00E33C39" w:rsidRDefault="00E33C39" w:rsidP="00985DA8">
            <w:pPr>
              <w:spacing w:line="240" w:lineRule="auto"/>
              <w:ind w:firstLine="268"/>
              <w:jc w:val="center"/>
              <w:rPr>
                <w:rFonts w:ascii="Times New Roman" w:eastAsiaTheme="minorEastAsia" w:hAnsi="Times New Roman"/>
                <w:noProof/>
                <w:color w:val="000000" w:themeColor="text1"/>
                <w:sz w:val="18"/>
                <w:szCs w:val="18"/>
              </w:rPr>
            </w:pPr>
          </w:p>
        </w:tc>
      </w:tr>
    </w:tbl>
    <w:p w:rsidR="00E33C39" w:rsidRPr="00E33C39" w:rsidRDefault="00E33C39" w:rsidP="00E33C39">
      <w:pPr>
        <w:ind w:firstLine="268"/>
        <w:rPr>
          <w:noProof/>
          <w:color w:val="000000" w:themeColor="text1"/>
          <w:sz w:val="18"/>
          <w:szCs w:val="18"/>
        </w:rPr>
      </w:pPr>
      <w:r w:rsidRPr="00E33C39">
        <w:rPr>
          <w:rFonts w:asciiTheme="minorEastAsia" w:hAnsiTheme="minorEastAsia" w:hint="eastAsia"/>
          <w:noProof/>
          <w:color w:val="000000" w:themeColor="text1"/>
          <w:sz w:val="18"/>
          <w:szCs w:val="18"/>
          <w:vertAlign w:val="superscript"/>
        </w:rPr>
        <w:t>※</w:t>
      </w:r>
      <w:r w:rsidRPr="00E33C39">
        <w:rPr>
          <w:rFonts w:hint="eastAsia"/>
          <w:noProof/>
          <w:color w:val="000000" w:themeColor="text1"/>
          <w:sz w:val="18"/>
          <w:szCs w:val="18"/>
        </w:rPr>
        <w:t>注1：若有多个既有设施退出，请自行添加。</w:t>
      </w:r>
    </w:p>
    <w:p w:rsidR="000B40BE"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SN-</w:t>
      </w:r>
      <w:r w:rsidR="00E33C39">
        <w:rPr>
          <w:rFonts w:ascii="Times New Roman" w:hAnsi="Times New Roman"/>
          <w:b/>
          <w:sz w:val="21"/>
          <w:szCs w:val="21"/>
        </w:rPr>
        <w:t>10</w:t>
      </w:r>
      <w:r>
        <w:rPr>
          <w:rFonts w:ascii="Times New Roman" w:hAnsi="Times New Roman" w:hint="eastAsia"/>
          <w:b/>
          <w:sz w:val="21"/>
          <w:szCs w:val="21"/>
        </w:rPr>
        <w:t>其他生产信息</w:t>
      </w:r>
    </w:p>
    <w:tbl>
      <w:tblPr>
        <w:tblW w:w="6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3"/>
        <w:gridCol w:w="2409"/>
      </w:tblGrid>
      <w:tr w:rsidR="000B40BE" w:rsidTr="00133155">
        <w:trPr>
          <w:trHeight w:val="270"/>
          <w:jc w:val="center"/>
        </w:trPr>
        <w:tc>
          <w:tcPr>
            <w:tcW w:w="4363"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年产值（万元）</w:t>
            </w:r>
          </w:p>
        </w:tc>
        <w:tc>
          <w:tcPr>
            <w:tcW w:w="2409"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 xml:space="preserve">　</w:t>
            </w:r>
          </w:p>
        </w:tc>
      </w:tr>
      <w:tr w:rsidR="000B40BE" w:rsidTr="00133155">
        <w:trPr>
          <w:trHeight w:val="270"/>
          <w:jc w:val="center"/>
        </w:trPr>
        <w:tc>
          <w:tcPr>
            <w:tcW w:w="4363"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供热量（</w:t>
            </w:r>
            <w:r>
              <w:rPr>
                <w:rFonts w:ascii="Times New Roman" w:hAnsi="Times New Roman" w:cs="Times New Roman" w:hint="eastAsia"/>
                <w:color w:val="auto"/>
                <w:sz w:val="18"/>
                <w:szCs w:val="18"/>
                <w:lang w:eastAsia="zh-CN"/>
              </w:rPr>
              <w:t>T</w:t>
            </w:r>
            <w:r>
              <w:rPr>
                <w:rFonts w:ascii="Times New Roman" w:hAnsi="Times New Roman" w:cs="Times New Roman"/>
                <w:color w:val="auto"/>
                <w:sz w:val="18"/>
                <w:szCs w:val="18"/>
                <w:lang w:eastAsia="zh-CN"/>
              </w:rPr>
              <w:t>J</w:t>
            </w:r>
            <w:r>
              <w:rPr>
                <w:rFonts w:ascii="Times New Roman" w:hAnsi="Times New Roman" w:cs="Times New Roman" w:hint="eastAsia"/>
                <w:color w:val="auto"/>
                <w:sz w:val="18"/>
                <w:szCs w:val="18"/>
                <w:lang w:eastAsia="zh-CN"/>
              </w:rPr>
              <w:t>）</w:t>
            </w:r>
          </w:p>
        </w:tc>
        <w:tc>
          <w:tcPr>
            <w:tcW w:w="2409"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 xml:space="preserve">　</w:t>
            </w:r>
          </w:p>
        </w:tc>
      </w:tr>
      <w:tr w:rsidR="000B40BE" w:rsidTr="00133155">
        <w:trPr>
          <w:trHeight w:val="270"/>
          <w:jc w:val="center"/>
        </w:trPr>
        <w:tc>
          <w:tcPr>
            <w:tcW w:w="4363"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主要产品</w:t>
            </w:r>
            <w:r>
              <w:rPr>
                <w:rFonts w:ascii="Times New Roman" w:hAnsi="Times New Roman" w:cs="Times New Roman"/>
                <w:color w:val="auto"/>
                <w:sz w:val="18"/>
                <w:szCs w:val="18"/>
                <w:lang w:eastAsia="zh-CN"/>
              </w:rPr>
              <w:t>1</w:t>
            </w:r>
            <w:r>
              <w:rPr>
                <w:rFonts w:ascii="Times New Roman" w:hAnsi="Times New Roman" w:cs="Times New Roman" w:hint="eastAsia"/>
                <w:color w:val="auto"/>
                <w:sz w:val="18"/>
                <w:szCs w:val="18"/>
                <w:lang w:eastAsia="zh-CN"/>
              </w:rPr>
              <w:t>名称</w:t>
            </w:r>
          </w:p>
        </w:tc>
        <w:tc>
          <w:tcPr>
            <w:tcW w:w="2409"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 xml:space="preserve">　</w:t>
            </w:r>
          </w:p>
        </w:tc>
      </w:tr>
      <w:tr w:rsidR="000B40BE" w:rsidTr="00133155">
        <w:trPr>
          <w:trHeight w:val="270"/>
          <w:jc w:val="center"/>
        </w:trPr>
        <w:tc>
          <w:tcPr>
            <w:tcW w:w="4363"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主要产品</w:t>
            </w:r>
            <w:r>
              <w:rPr>
                <w:rFonts w:ascii="Times New Roman" w:hAnsi="Times New Roman" w:cs="Times New Roman"/>
                <w:color w:val="auto"/>
                <w:sz w:val="18"/>
                <w:szCs w:val="18"/>
                <w:lang w:eastAsia="zh-CN"/>
              </w:rPr>
              <w:t>1</w:t>
            </w:r>
            <w:r>
              <w:rPr>
                <w:rFonts w:ascii="Times New Roman" w:hAnsi="Times New Roman" w:cs="Times New Roman" w:hint="eastAsia"/>
                <w:color w:val="auto"/>
                <w:sz w:val="18"/>
                <w:szCs w:val="18"/>
                <w:lang w:eastAsia="zh-CN"/>
              </w:rPr>
              <w:t>产量（万</w:t>
            </w:r>
            <w:r>
              <w:rPr>
                <w:rFonts w:ascii="Times New Roman" w:hAnsi="Times New Roman" w:cs="Times New Roman" w:hint="eastAsia"/>
                <w:color w:val="auto"/>
                <w:sz w:val="18"/>
                <w:szCs w:val="18"/>
                <w:lang w:eastAsia="zh-CN"/>
              </w:rPr>
              <w:t>t</w:t>
            </w:r>
            <w:r>
              <w:rPr>
                <w:rFonts w:ascii="Times New Roman" w:hAnsi="Times New Roman" w:cs="Times New Roman" w:hint="eastAsia"/>
                <w:color w:val="auto"/>
                <w:sz w:val="18"/>
                <w:szCs w:val="18"/>
                <w:lang w:eastAsia="zh-CN"/>
              </w:rPr>
              <w:t>）</w:t>
            </w:r>
          </w:p>
        </w:tc>
        <w:tc>
          <w:tcPr>
            <w:tcW w:w="2409"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0B40BE" w:rsidTr="00133155">
        <w:trPr>
          <w:trHeight w:val="270"/>
          <w:jc w:val="center"/>
        </w:trPr>
        <w:tc>
          <w:tcPr>
            <w:tcW w:w="4363"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主要产品</w:t>
            </w:r>
            <w:r>
              <w:rPr>
                <w:rFonts w:ascii="Times New Roman" w:hAnsi="Times New Roman" w:cs="Times New Roman"/>
                <w:color w:val="auto"/>
                <w:sz w:val="18"/>
                <w:szCs w:val="18"/>
                <w:lang w:eastAsia="zh-CN"/>
              </w:rPr>
              <w:t>2</w:t>
            </w:r>
            <w:r>
              <w:rPr>
                <w:rFonts w:ascii="Times New Roman" w:hAnsi="Times New Roman" w:cs="Times New Roman" w:hint="eastAsia"/>
                <w:color w:val="auto"/>
                <w:sz w:val="18"/>
                <w:szCs w:val="18"/>
                <w:lang w:eastAsia="zh-CN"/>
              </w:rPr>
              <w:t>名称</w:t>
            </w:r>
          </w:p>
        </w:tc>
        <w:tc>
          <w:tcPr>
            <w:tcW w:w="2409"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 xml:space="preserve">　</w:t>
            </w:r>
          </w:p>
        </w:tc>
      </w:tr>
      <w:tr w:rsidR="000B40BE" w:rsidTr="00133155">
        <w:trPr>
          <w:trHeight w:val="237"/>
          <w:jc w:val="center"/>
        </w:trPr>
        <w:tc>
          <w:tcPr>
            <w:tcW w:w="4363"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主要产品</w:t>
            </w:r>
            <w:r>
              <w:rPr>
                <w:rFonts w:ascii="Times New Roman" w:hAnsi="Times New Roman" w:cs="Times New Roman"/>
                <w:color w:val="auto"/>
                <w:sz w:val="18"/>
                <w:szCs w:val="18"/>
                <w:lang w:eastAsia="zh-CN"/>
              </w:rPr>
              <w:t>2</w:t>
            </w:r>
            <w:r>
              <w:rPr>
                <w:rFonts w:ascii="Times New Roman" w:hAnsi="Times New Roman" w:cs="Times New Roman" w:hint="eastAsia"/>
                <w:color w:val="auto"/>
                <w:sz w:val="18"/>
                <w:szCs w:val="18"/>
                <w:lang w:eastAsia="zh-CN"/>
              </w:rPr>
              <w:t>产量（万</w:t>
            </w:r>
            <w:r>
              <w:rPr>
                <w:rFonts w:ascii="Times New Roman" w:hAnsi="Times New Roman" w:cs="Times New Roman" w:hint="eastAsia"/>
                <w:color w:val="auto"/>
                <w:sz w:val="18"/>
                <w:szCs w:val="18"/>
                <w:lang w:eastAsia="zh-CN"/>
              </w:rPr>
              <w:t>t</w:t>
            </w:r>
            <w:r>
              <w:rPr>
                <w:rFonts w:ascii="Times New Roman" w:hAnsi="Times New Roman" w:cs="Times New Roman" w:hint="eastAsia"/>
                <w:color w:val="auto"/>
                <w:sz w:val="18"/>
                <w:szCs w:val="18"/>
                <w:lang w:eastAsia="zh-CN"/>
              </w:rPr>
              <w:t>）</w:t>
            </w:r>
          </w:p>
        </w:tc>
        <w:tc>
          <w:tcPr>
            <w:tcW w:w="2409"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0B40BE" w:rsidTr="00133155">
        <w:trPr>
          <w:trHeight w:val="285"/>
          <w:jc w:val="center"/>
        </w:trPr>
        <w:tc>
          <w:tcPr>
            <w:tcW w:w="4363"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向居民社区供热量（</w:t>
            </w:r>
            <w:r>
              <w:rPr>
                <w:rFonts w:ascii="Times New Roman" w:hAnsi="Times New Roman" w:cs="Times New Roman" w:hint="eastAsia"/>
                <w:color w:val="auto"/>
                <w:sz w:val="18"/>
                <w:szCs w:val="18"/>
                <w:lang w:eastAsia="zh-CN"/>
              </w:rPr>
              <w:t>T</w:t>
            </w:r>
            <w:r>
              <w:rPr>
                <w:rFonts w:ascii="Times New Roman" w:hAnsi="Times New Roman" w:cs="Times New Roman"/>
                <w:color w:val="auto"/>
                <w:sz w:val="18"/>
                <w:szCs w:val="18"/>
                <w:lang w:eastAsia="zh-CN"/>
              </w:rPr>
              <w:t>J</w:t>
            </w:r>
            <w:r>
              <w:rPr>
                <w:rFonts w:ascii="Times New Roman" w:hAnsi="Times New Roman" w:cs="Times New Roman"/>
                <w:color w:val="auto"/>
                <w:sz w:val="18"/>
                <w:szCs w:val="18"/>
                <w:lang w:eastAsia="zh-CN"/>
              </w:rPr>
              <w:t>）</w:t>
            </w:r>
          </w:p>
        </w:tc>
        <w:tc>
          <w:tcPr>
            <w:tcW w:w="2409"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trHeight w:val="330"/>
          <w:jc w:val="center"/>
        </w:trPr>
        <w:tc>
          <w:tcPr>
            <w:tcW w:w="4363"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向居民社区供热面积（万</w:t>
            </w:r>
            <w:r>
              <w:rPr>
                <w:rFonts w:ascii="Times New Roman" w:hAnsi="Times New Roman" w:cs="Times New Roman" w:hint="eastAsia"/>
                <w:color w:val="auto"/>
                <w:sz w:val="18"/>
                <w:szCs w:val="18"/>
                <w:lang w:eastAsia="zh-CN"/>
              </w:rPr>
              <w:t>m</w:t>
            </w:r>
            <w:r>
              <w:rPr>
                <w:rFonts w:ascii="Times New Roman" w:hAnsi="Times New Roman" w:cs="Times New Roman"/>
                <w:color w:val="auto"/>
                <w:sz w:val="18"/>
                <w:szCs w:val="18"/>
                <w:vertAlign w:val="superscript"/>
                <w:lang w:eastAsia="zh-CN"/>
              </w:rPr>
              <w:t>2</w:t>
            </w:r>
            <w:r>
              <w:rPr>
                <w:rFonts w:ascii="Times New Roman" w:hAnsi="Times New Roman" w:cs="Times New Roman" w:hint="eastAsia"/>
                <w:color w:val="auto"/>
                <w:sz w:val="18"/>
                <w:szCs w:val="18"/>
                <w:lang w:eastAsia="zh-CN"/>
              </w:rPr>
              <w:t>）</w:t>
            </w:r>
          </w:p>
        </w:tc>
        <w:tc>
          <w:tcPr>
            <w:tcW w:w="2409"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trHeight w:val="270"/>
          <w:jc w:val="center"/>
        </w:trPr>
        <w:tc>
          <w:tcPr>
            <w:tcW w:w="4363"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预期年产值（万元）</w:t>
            </w:r>
          </w:p>
        </w:tc>
        <w:tc>
          <w:tcPr>
            <w:tcW w:w="2409"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 xml:space="preserve">　</w:t>
            </w:r>
          </w:p>
        </w:tc>
      </w:tr>
      <w:tr w:rsidR="000B40BE" w:rsidTr="00133155">
        <w:trPr>
          <w:trHeight w:val="270"/>
          <w:jc w:val="center"/>
        </w:trPr>
        <w:tc>
          <w:tcPr>
            <w:tcW w:w="4363"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预期新增或扩建产能会导致的综合能耗增量</w:t>
            </w: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吨标煤</w:t>
            </w:r>
            <w:r>
              <w:rPr>
                <w:rFonts w:ascii="Times New Roman" w:hAnsi="Times New Roman" w:cs="Times New Roman"/>
                <w:color w:val="auto"/>
                <w:sz w:val="18"/>
                <w:szCs w:val="18"/>
                <w:lang w:eastAsia="zh-CN"/>
              </w:rPr>
              <w:t>)</w:t>
            </w:r>
          </w:p>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请按照项目能评报告、可研报告等如实报告</w:t>
            </w:r>
          </w:p>
        </w:tc>
        <w:tc>
          <w:tcPr>
            <w:tcW w:w="2409"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trHeight w:val="270"/>
          <w:jc w:val="center"/>
        </w:trPr>
        <w:tc>
          <w:tcPr>
            <w:tcW w:w="4363"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新增或扩建主要产品</w:t>
            </w:r>
            <w:r>
              <w:rPr>
                <w:rFonts w:ascii="Times New Roman" w:hAnsi="Times New Roman" w:cs="Times New Roman"/>
                <w:color w:val="auto"/>
                <w:sz w:val="18"/>
                <w:szCs w:val="18"/>
                <w:lang w:eastAsia="zh-CN"/>
              </w:rPr>
              <w:t>1</w:t>
            </w:r>
            <w:r>
              <w:rPr>
                <w:rFonts w:ascii="Times New Roman" w:hAnsi="Times New Roman" w:cs="Times New Roman" w:hint="eastAsia"/>
                <w:color w:val="auto"/>
                <w:sz w:val="18"/>
                <w:szCs w:val="18"/>
                <w:lang w:eastAsia="zh-CN"/>
              </w:rPr>
              <w:t>名称</w:t>
            </w:r>
          </w:p>
        </w:tc>
        <w:tc>
          <w:tcPr>
            <w:tcW w:w="2409"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0B40BE" w:rsidTr="00133155">
        <w:trPr>
          <w:trHeight w:val="270"/>
          <w:jc w:val="center"/>
        </w:trPr>
        <w:tc>
          <w:tcPr>
            <w:tcW w:w="4363"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新增或扩建主要产品</w:t>
            </w:r>
            <w:r>
              <w:rPr>
                <w:rFonts w:ascii="Times New Roman" w:hAnsi="Times New Roman" w:cs="Times New Roman"/>
                <w:color w:val="auto"/>
                <w:sz w:val="18"/>
                <w:szCs w:val="18"/>
                <w:lang w:eastAsia="zh-CN"/>
              </w:rPr>
              <w:t>1</w:t>
            </w:r>
            <w:r>
              <w:rPr>
                <w:rFonts w:ascii="Times New Roman" w:hAnsi="Times New Roman" w:cs="Times New Roman" w:hint="eastAsia"/>
                <w:color w:val="auto"/>
                <w:sz w:val="18"/>
                <w:szCs w:val="18"/>
                <w:lang w:eastAsia="zh-CN"/>
              </w:rPr>
              <w:t>产量（万</w:t>
            </w:r>
            <w:r>
              <w:rPr>
                <w:rFonts w:ascii="Times New Roman" w:hAnsi="Times New Roman" w:cs="Times New Roman" w:hint="eastAsia"/>
                <w:color w:val="auto"/>
                <w:sz w:val="18"/>
                <w:szCs w:val="18"/>
                <w:lang w:eastAsia="zh-CN"/>
              </w:rPr>
              <w:t>t</w:t>
            </w:r>
            <w:r>
              <w:rPr>
                <w:rFonts w:ascii="Times New Roman" w:hAnsi="Times New Roman" w:cs="Times New Roman" w:hint="eastAsia"/>
                <w:color w:val="auto"/>
                <w:sz w:val="18"/>
                <w:szCs w:val="18"/>
                <w:lang w:eastAsia="zh-CN"/>
              </w:rPr>
              <w:t>）</w:t>
            </w:r>
          </w:p>
        </w:tc>
        <w:tc>
          <w:tcPr>
            <w:tcW w:w="2409"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0B40BE" w:rsidTr="00133155">
        <w:trPr>
          <w:trHeight w:val="270"/>
          <w:jc w:val="center"/>
        </w:trPr>
        <w:tc>
          <w:tcPr>
            <w:tcW w:w="4363"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新增或扩建主要产品</w:t>
            </w:r>
            <w:r>
              <w:rPr>
                <w:rFonts w:ascii="Times New Roman" w:hAnsi="Times New Roman" w:cs="Times New Roman"/>
                <w:color w:val="auto"/>
                <w:sz w:val="18"/>
                <w:szCs w:val="18"/>
                <w:lang w:eastAsia="zh-CN"/>
              </w:rPr>
              <w:t>2</w:t>
            </w:r>
            <w:r>
              <w:rPr>
                <w:rFonts w:ascii="Times New Roman" w:hAnsi="Times New Roman" w:cs="Times New Roman" w:hint="eastAsia"/>
                <w:color w:val="auto"/>
                <w:sz w:val="18"/>
                <w:szCs w:val="18"/>
                <w:lang w:eastAsia="zh-CN"/>
              </w:rPr>
              <w:t>名称</w:t>
            </w:r>
          </w:p>
        </w:tc>
        <w:tc>
          <w:tcPr>
            <w:tcW w:w="2409"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0B40BE" w:rsidTr="00133155">
        <w:trPr>
          <w:trHeight w:val="270"/>
          <w:jc w:val="center"/>
        </w:trPr>
        <w:tc>
          <w:tcPr>
            <w:tcW w:w="4363"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sidRPr="002F65EF">
              <w:rPr>
                <w:rFonts w:ascii="Times New Roman" w:hAnsi="Times New Roman" w:cs="Times New Roman" w:hint="eastAsia"/>
                <w:b/>
                <w:bCs/>
                <w:color w:val="auto"/>
                <w:sz w:val="18"/>
                <w:szCs w:val="18"/>
                <w:lang w:eastAsia="zh-CN"/>
              </w:rPr>
              <w:t>新增或扩建主要产品</w:t>
            </w:r>
            <w:r w:rsidRPr="002F65EF">
              <w:rPr>
                <w:rFonts w:ascii="Times New Roman" w:hAnsi="Times New Roman" w:cs="Times New Roman"/>
                <w:b/>
                <w:bCs/>
                <w:color w:val="auto"/>
                <w:sz w:val="18"/>
                <w:szCs w:val="18"/>
                <w:lang w:eastAsia="zh-CN"/>
              </w:rPr>
              <w:t>2</w:t>
            </w:r>
            <w:r w:rsidRPr="002F65EF">
              <w:rPr>
                <w:rFonts w:ascii="Times New Roman" w:hAnsi="Times New Roman" w:cs="Times New Roman" w:hint="eastAsia"/>
                <w:b/>
                <w:bCs/>
                <w:color w:val="auto"/>
                <w:sz w:val="18"/>
                <w:szCs w:val="18"/>
                <w:lang w:eastAsia="zh-CN"/>
              </w:rPr>
              <w:t>产量（万</w:t>
            </w:r>
            <w:r w:rsidRPr="002F65EF">
              <w:rPr>
                <w:rFonts w:ascii="Times New Roman" w:hAnsi="Times New Roman" w:cs="Times New Roman"/>
                <w:b/>
                <w:bCs/>
                <w:color w:val="auto"/>
                <w:sz w:val="18"/>
                <w:szCs w:val="18"/>
                <w:lang w:eastAsia="zh-CN"/>
              </w:rPr>
              <w:t>t</w:t>
            </w:r>
            <w:r w:rsidRPr="002F65EF">
              <w:rPr>
                <w:rFonts w:ascii="Times New Roman" w:hAnsi="Times New Roman" w:cs="Times New Roman" w:hint="eastAsia"/>
                <w:b/>
                <w:bCs/>
                <w:color w:val="auto"/>
                <w:sz w:val="18"/>
                <w:szCs w:val="18"/>
                <w:lang w:eastAsia="zh-CN"/>
              </w:rPr>
              <w:t>）</w:t>
            </w:r>
          </w:p>
        </w:tc>
        <w:tc>
          <w:tcPr>
            <w:tcW w:w="2409"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0B40BE" w:rsidTr="00133155">
        <w:trPr>
          <w:trHeight w:val="270"/>
          <w:jc w:val="center"/>
        </w:trPr>
        <w:tc>
          <w:tcPr>
            <w:tcW w:w="4363" w:type="dxa"/>
            <w:shd w:val="clear" w:color="auto" w:fill="auto"/>
            <w:noWrap/>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企业京内消费的外购热力（</w:t>
            </w:r>
            <w:r>
              <w:rPr>
                <w:rFonts w:ascii="Times New Roman" w:hAnsi="Times New Roman" w:cs="Times New Roman" w:hint="eastAsia"/>
                <w:color w:val="auto"/>
                <w:sz w:val="18"/>
                <w:szCs w:val="18"/>
                <w:lang w:eastAsia="zh-CN"/>
              </w:rPr>
              <w:t>G</w:t>
            </w:r>
            <w:r>
              <w:rPr>
                <w:rFonts w:ascii="Times New Roman" w:hAnsi="Times New Roman" w:cs="Times New Roman"/>
                <w:color w:val="auto"/>
                <w:sz w:val="18"/>
                <w:szCs w:val="18"/>
                <w:lang w:eastAsia="zh-CN"/>
              </w:rPr>
              <w:t>J</w:t>
            </w:r>
            <w:r>
              <w:rPr>
                <w:rFonts w:ascii="Times New Roman" w:hAnsi="Times New Roman" w:cs="Times New Roman" w:hint="eastAsia"/>
                <w:color w:val="auto"/>
                <w:sz w:val="18"/>
                <w:szCs w:val="18"/>
                <w:lang w:eastAsia="zh-CN"/>
              </w:rPr>
              <w:t>）</w:t>
            </w:r>
          </w:p>
        </w:tc>
        <w:tc>
          <w:tcPr>
            <w:tcW w:w="2409"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trHeight w:val="270"/>
          <w:jc w:val="center"/>
        </w:trPr>
        <w:tc>
          <w:tcPr>
            <w:tcW w:w="4363" w:type="dxa"/>
            <w:shd w:val="clear" w:color="auto" w:fill="auto"/>
            <w:noWrap/>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企业的京内发电量（</w:t>
            </w:r>
            <w:r>
              <w:rPr>
                <w:rFonts w:ascii="Times New Roman" w:hAnsi="Times New Roman" w:cs="Times New Roman" w:hint="eastAsia"/>
                <w:color w:val="auto"/>
                <w:sz w:val="18"/>
                <w:szCs w:val="18"/>
                <w:lang w:eastAsia="zh-CN"/>
              </w:rPr>
              <w:t>k</w:t>
            </w:r>
            <w:r>
              <w:rPr>
                <w:rFonts w:ascii="Times New Roman" w:hAnsi="Times New Roman" w:cs="Times New Roman"/>
                <w:color w:val="auto"/>
                <w:sz w:val="18"/>
                <w:szCs w:val="18"/>
                <w:lang w:eastAsia="zh-CN"/>
              </w:rPr>
              <w:t>Wh</w:t>
            </w:r>
            <w:r>
              <w:rPr>
                <w:rFonts w:ascii="Times New Roman" w:hAnsi="Times New Roman" w:cs="Times New Roman" w:hint="eastAsia"/>
                <w:color w:val="auto"/>
                <w:sz w:val="18"/>
                <w:szCs w:val="18"/>
                <w:lang w:eastAsia="zh-CN"/>
              </w:rPr>
              <w:t>）</w:t>
            </w:r>
          </w:p>
        </w:tc>
        <w:tc>
          <w:tcPr>
            <w:tcW w:w="2409"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bl>
    <w:p w:rsidR="000B40BE" w:rsidRDefault="000B40BE" w:rsidP="000B40BE">
      <w:pPr>
        <w:pStyle w:val="Default"/>
        <w:snapToGrid w:val="0"/>
        <w:spacing w:line="320" w:lineRule="exact"/>
        <w:jc w:val="center"/>
        <w:rPr>
          <w:rFonts w:ascii="Times New Roman" w:hAnsi="Times New Roman" w:cs="Times New Roman"/>
          <w:lang w:eastAsia="zh-CN"/>
        </w:rPr>
      </w:pPr>
    </w:p>
    <w:p w:rsidR="000B40BE" w:rsidRDefault="000B40BE" w:rsidP="000B40BE">
      <w:pPr>
        <w:pStyle w:val="Default"/>
        <w:snapToGrid w:val="0"/>
        <w:spacing w:line="320" w:lineRule="exact"/>
        <w:jc w:val="center"/>
        <w:rPr>
          <w:rFonts w:ascii="Times New Roman" w:hAnsi="Times New Roman" w:cs="Times New Roman"/>
          <w:lang w:eastAsia="zh-CN"/>
        </w:rPr>
      </w:pPr>
    </w:p>
    <w:p w:rsidR="000B40BE" w:rsidRPr="002F65EF"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hint="eastAsia"/>
          <w:b/>
          <w:sz w:val="21"/>
          <w:szCs w:val="21"/>
        </w:rPr>
        <w:t>表</w:t>
      </w:r>
      <w:r w:rsidR="00E33C39">
        <w:rPr>
          <w:rFonts w:ascii="Times New Roman" w:hAnsi="Times New Roman" w:hint="eastAsia"/>
          <w:b/>
          <w:sz w:val="21"/>
          <w:szCs w:val="21"/>
        </w:rPr>
        <w:t>SN-11</w:t>
      </w:r>
      <w:r>
        <w:rPr>
          <w:rFonts w:ascii="Times New Roman" w:hAnsi="Times New Roman" w:hint="eastAsia"/>
          <w:b/>
          <w:sz w:val="21"/>
          <w:szCs w:val="21"/>
        </w:rPr>
        <w:t>20</w:t>
      </w:r>
      <w:r w:rsidRPr="002F65EF">
        <w:rPr>
          <w:rFonts w:ascii="Times New Roman" w:hAnsi="Times New Roman" w:hint="eastAsia"/>
          <w:b/>
          <w:sz w:val="21"/>
          <w:szCs w:val="21"/>
        </w:rPr>
        <w:t>年度水泥行业协同处置废弃物补充数据表</w:t>
      </w:r>
      <w:r w:rsidRPr="002F65EF">
        <w:rPr>
          <w:rFonts w:ascii="Times New Roman" w:hAnsi="Times New Roman"/>
          <w:b/>
          <w:sz w:val="21"/>
          <w:szCs w:val="21"/>
          <w:vertAlign w:val="superscript"/>
        </w:rPr>
        <w:t>1</w:t>
      </w:r>
    </w:p>
    <w:p w:rsidR="000B40BE" w:rsidRPr="00903E9E" w:rsidRDefault="000B40BE" w:rsidP="000B40BE">
      <w:pPr>
        <w:rPr>
          <w:rFonts w:asciiTheme="minorEastAsia" w:eastAsiaTheme="minorEastAsia" w:hAnsiTheme="minorEastAsia"/>
        </w:rPr>
      </w:pPr>
      <w:r w:rsidRPr="00903E9E">
        <w:rPr>
          <w:rFonts w:asciiTheme="minorEastAsia" w:eastAsiaTheme="minorEastAsia" w:hAnsiTheme="minorEastAsia" w:hint="eastAsia"/>
        </w:rPr>
        <w:t xml:space="preserve">企业名称： </w:t>
      </w:r>
    </w:p>
    <w:tbl>
      <w:tblPr>
        <w:tblStyle w:val="ae"/>
        <w:tblW w:w="721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12"/>
        <w:gridCol w:w="1727"/>
        <w:gridCol w:w="775"/>
        <w:gridCol w:w="3698"/>
      </w:tblGrid>
      <w:tr w:rsidR="00C54B6D" w:rsidRPr="00AA154E" w:rsidTr="00C54B6D">
        <w:trPr>
          <w:trHeight w:val="327"/>
          <w:tblHeader/>
          <w:jc w:val="center"/>
        </w:trPr>
        <w:tc>
          <w:tcPr>
            <w:tcW w:w="1012" w:type="dxa"/>
          </w:tcPr>
          <w:p w:rsidR="00C54B6D" w:rsidRPr="00AA154E" w:rsidRDefault="00C54B6D" w:rsidP="006F023B">
            <w:pPr>
              <w:ind w:firstLineChars="0" w:firstLine="0"/>
              <w:jc w:val="center"/>
              <w:rPr>
                <w:sz w:val="18"/>
                <w:szCs w:val="18"/>
              </w:rPr>
            </w:pPr>
            <w:r w:rsidRPr="00AA154E">
              <w:rPr>
                <w:rFonts w:hint="eastAsia"/>
                <w:sz w:val="18"/>
                <w:szCs w:val="18"/>
              </w:rPr>
              <w:t>部分名称</w:t>
            </w:r>
          </w:p>
        </w:tc>
        <w:tc>
          <w:tcPr>
            <w:tcW w:w="1727" w:type="dxa"/>
          </w:tcPr>
          <w:p w:rsidR="00C54B6D" w:rsidRPr="00AA154E" w:rsidRDefault="00C54B6D" w:rsidP="006F023B">
            <w:pPr>
              <w:ind w:firstLineChars="0" w:firstLine="0"/>
              <w:jc w:val="center"/>
              <w:rPr>
                <w:sz w:val="18"/>
                <w:szCs w:val="18"/>
              </w:rPr>
            </w:pPr>
            <w:r w:rsidRPr="00AA154E">
              <w:rPr>
                <w:rFonts w:hint="eastAsia"/>
                <w:sz w:val="18"/>
                <w:szCs w:val="18"/>
              </w:rPr>
              <w:t>数据</w:t>
            </w:r>
          </w:p>
        </w:tc>
        <w:tc>
          <w:tcPr>
            <w:tcW w:w="775" w:type="dxa"/>
          </w:tcPr>
          <w:p w:rsidR="00C54B6D" w:rsidRPr="00AA154E" w:rsidRDefault="00C54B6D" w:rsidP="006F023B">
            <w:pPr>
              <w:ind w:firstLineChars="0" w:firstLine="0"/>
              <w:jc w:val="center"/>
              <w:rPr>
                <w:sz w:val="18"/>
                <w:szCs w:val="18"/>
              </w:rPr>
            </w:pPr>
            <w:r w:rsidRPr="00AA154E">
              <w:rPr>
                <w:rFonts w:hint="eastAsia"/>
                <w:sz w:val="18"/>
                <w:szCs w:val="18"/>
              </w:rPr>
              <w:t>数值</w:t>
            </w:r>
          </w:p>
        </w:tc>
        <w:tc>
          <w:tcPr>
            <w:tcW w:w="3698" w:type="dxa"/>
          </w:tcPr>
          <w:p w:rsidR="00C54B6D" w:rsidRPr="00AA154E" w:rsidRDefault="00C54B6D" w:rsidP="006F023B">
            <w:pPr>
              <w:ind w:firstLine="268"/>
              <w:jc w:val="center"/>
              <w:rPr>
                <w:sz w:val="18"/>
                <w:szCs w:val="18"/>
              </w:rPr>
            </w:pPr>
            <w:r w:rsidRPr="00AA154E">
              <w:rPr>
                <w:rFonts w:hint="eastAsia"/>
                <w:sz w:val="18"/>
                <w:szCs w:val="18"/>
              </w:rPr>
              <w:t>说明</w:t>
            </w:r>
          </w:p>
        </w:tc>
      </w:tr>
      <w:tr w:rsidR="00C54B6D" w:rsidRPr="00AA154E" w:rsidTr="00C54B6D">
        <w:trPr>
          <w:trHeight w:val="984"/>
          <w:jc w:val="center"/>
        </w:trPr>
        <w:tc>
          <w:tcPr>
            <w:tcW w:w="1012" w:type="dxa"/>
            <w:vMerge w:val="restart"/>
            <w:vAlign w:val="center"/>
          </w:tcPr>
          <w:p w:rsidR="00C54B6D" w:rsidRPr="00AA154E" w:rsidRDefault="00C54B6D" w:rsidP="00C54B6D">
            <w:pPr>
              <w:ind w:firstLineChars="0" w:firstLine="0"/>
              <w:rPr>
                <w:sz w:val="18"/>
                <w:szCs w:val="18"/>
                <w:vertAlign w:val="superscript"/>
              </w:rPr>
            </w:pPr>
            <w:r w:rsidRPr="00AA154E">
              <w:rPr>
                <w:rFonts w:hint="eastAsia"/>
                <w:sz w:val="18"/>
                <w:szCs w:val="18"/>
              </w:rPr>
              <w:t>水泥企业协同处置</w:t>
            </w:r>
            <w:r w:rsidRPr="00AA154E">
              <w:rPr>
                <w:rFonts w:hint="eastAsia"/>
                <w:sz w:val="18"/>
                <w:szCs w:val="18"/>
              </w:rPr>
              <w:lastRenderedPageBreak/>
              <w:t>废弃物部分</w:t>
            </w:r>
            <w:r w:rsidRPr="00AA154E">
              <w:rPr>
                <w:sz w:val="18"/>
                <w:szCs w:val="18"/>
                <w:vertAlign w:val="superscript"/>
              </w:rPr>
              <w:t>2</w:t>
            </w:r>
          </w:p>
        </w:tc>
        <w:tc>
          <w:tcPr>
            <w:tcW w:w="1727" w:type="dxa"/>
          </w:tcPr>
          <w:p w:rsidR="00C54B6D" w:rsidRPr="00AA154E" w:rsidRDefault="00C54B6D" w:rsidP="00C54B6D">
            <w:pPr>
              <w:pStyle w:val="Default"/>
              <w:snapToGrid w:val="0"/>
              <w:spacing w:line="320" w:lineRule="exact"/>
              <w:rPr>
                <w:rFonts w:ascii="宋体" w:cs="Times New Roman"/>
                <w:color w:val="auto"/>
                <w:kern w:val="2"/>
                <w:sz w:val="18"/>
                <w:szCs w:val="18"/>
                <w:lang w:eastAsia="zh-CN"/>
              </w:rPr>
            </w:pPr>
            <w:r w:rsidRPr="00AA154E">
              <w:rPr>
                <w:rFonts w:ascii="宋体" w:cs="Times New Roman"/>
                <w:sz w:val="18"/>
                <w:szCs w:val="18"/>
                <w:lang w:eastAsia="zh-CN"/>
              </w:rPr>
              <w:lastRenderedPageBreak/>
              <w:t xml:space="preserve">1 </w:t>
            </w:r>
            <w:r w:rsidRPr="00AA154E">
              <w:rPr>
                <w:rFonts w:ascii="宋体" w:cs="Times New Roman" w:hint="eastAsia"/>
                <w:sz w:val="18"/>
                <w:szCs w:val="18"/>
                <w:lang w:eastAsia="zh-CN"/>
              </w:rPr>
              <w:t>协同处置的废弃物的种类说明（按照大类统计说明）</w:t>
            </w:r>
          </w:p>
        </w:tc>
        <w:tc>
          <w:tcPr>
            <w:tcW w:w="775" w:type="dxa"/>
          </w:tcPr>
          <w:p w:rsidR="00C54B6D" w:rsidRPr="00AA154E" w:rsidRDefault="00C54B6D" w:rsidP="00C54B6D">
            <w:pPr>
              <w:ind w:firstLine="268"/>
              <w:rPr>
                <w:sz w:val="18"/>
                <w:szCs w:val="18"/>
              </w:rPr>
            </w:pPr>
          </w:p>
        </w:tc>
        <w:tc>
          <w:tcPr>
            <w:tcW w:w="3698" w:type="dxa"/>
          </w:tcPr>
          <w:p w:rsidR="00C54B6D" w:rsidRPr="00AA154E" w:rsidRDefault="00C54B6D" w:rsidP="00C54B6D">
            <w:pPr>
              <w:ind w:firstLineChars="0" w:firstLine="0"/>
              <w:rPr>
                <w:sz w:val="18"/>
                <w:szCs w:val="18"/>
              </w:rPr>
            </w:pPr>
          </w:p>
        </w:tc>
      </w:tr>
      <w:tr w:rsidR="00C54B6D" w:rsidRPr="00AA154E" w:rsidTr="00C54B6D">
        <w:trPr>
          <w:trHeight w:val="984"/>
          <w:jc w:val="center"/>
        </w:trPr>
        <w:tc>
          <w:tcPr>
            <w:tcW w:w="1012" w:type="dxa"/>
            <w:vMerge/>
            <w:vAlign w:val="center"/>
          </w:tcPr>
          <w:p w:rsidR="00C54B6D" w:rsidRPr="00AA154E" w:rsidRDefault="00C54B6D" w:rsidP="00C54B6D">
            <w:pPr>
              <w:ind w:firstLine="268"/>
              <w:rPr>
                <w:sz w:val="18"/>
                <w:szCs w:val="18"/>
                <w:vertAlign w:val="superscript"/>
              </w:rPr>
            </w:pPr>
          </w:p>
        </w:tc>
        <w:tc>
          <w:tcPr>
            <w:tcW w:w="1727" w:type="dxa"/>
          </w:tcPr>
          <w:p w:rsidR="00C54B6D" w:rsidRPr="00AA154E" w:rsidRDefault="00C54B6D" w:rsidP="00C54B6D">
            <w:pPr>
              <w:pStyle w:val="Default"/>
              <w:snapToGrid w:val="0"/>
              <w:spacing w:line="320" w:lineRule="exact"/>
              <w:rPr>
                <w:rFonts w:ascii="宋体" w:cs="Times New Roman"/>
                <w:color w:val="auto"/>
                <w:kern w:val="2"/>
                <w:sz w:val="18"/>
                <w:szCs w:val="18"/>
                <w:lang w:eastAsia="zh-CN"/>
              </w:rPr>
            </w:pPr>
            <w:r w:rsidRPr="00AA154E">
              <w:rPr>
                <w:rFonts w:ascii="宋体" w:cs="Times New Roman"/>
                <w:color w:val="auto"/>
                <w:kern w:val="2"/>
                <w:sz w:val="18"/>
                <w:szCs w:val="18"/>
                <w:lang w:eastAsia="zh-CN"/>
              </w:rPr>
              <w:t xml:space="preserve">2 </w:t>
            </w:r>
            <w:r w:rsidRPr="00AA154E">
              <w:rPr>
                <w:rFonts w:ascii="宋体" w:cs="Times New Roman" w:hint="eastAsia"/>
                <w:color w:val="auto"/>
                <w:kern w:val="2"/>
                <w:sz w:val="18"/>
                <w:szCs w:val="18"/>
                <w:lang w:eastAsia="zh-CN"/>
              </w:rPr>
              <w:t>协同处置的该种废弃物的数量（万吨）</w:t>
            </w:r>
          </w:p>
          <w:p w:rsidR="00C54B6D" w:rsidRPr="00AA154E" w:rsidRDefault="00C54B6D" w:rsidP="00C54B6D">
            <w:pPr>
              <w:pStyle w:val="Default"/>
              <w:snapToGrid w:val="0"/>
              <w:spacing w:line="320" w:lineRule="exact"/>
              <w:rPr>
                <w:rFonts w:ascii="宋体" w:cs="Times New Roman"/>
                <w:color w:val="auto"/>
                <w:kern w:val="2"/>
                <w:sz w:val="18"/>
                <w:szCs w:val="18"/>
                <w:lang w:eastAsia="zh-CN"/>
              </w:rPr>
            </w:pPr>
          </w:p>
        </w:tc>
        <w:tc>
          <w:tcPr>
            <w:tcW w:w="775" w:type="dxa"/>
          </w:tcPr>
          <w:p w:rsidR="00C54B6D" w:rsidRPr="00AA154E" w:rsidRDefault="00C54B6D" w:rsidP="00C54B6D">
            <w:pPr>
              <w:ind w:firstLine="268"/>
              <w:rPr>
                <w:sz w:val="18"/>
                <w:szCs w:val="18"/>
              </w:rPr>
            </w:pPr>
          </w:p>
        </w:tc>
        <w:tc>
          <w:tcPr>
            <w:tcW w:w="3698" w:type="dxa"/>
          </w:tcPr>
          <w:p w:rsidR="00C54B6D" w:rsidRPr="00AA154E" w:rsidRDefault="00C54B6D" w:rsidP="00C54B6D">
            <w:pPr>
              <w:ind w:firstLineChars="0" w:firstLine="0"/>
              <w:rPr>
                <w:sz w:val="18"/>
                <w:szCs w:val="18"/>
              </w:rPr>
            </w:pPr>
          </w:p>
        </w:tc>
      </w:tr>
      <w:tr w:rsidR="00C54B6D" w:rsidRPr="00AA154E" w:rsidTr="00C54B6D">
        <w:trPr>
          <w:trHeight w:val="300"/>
          <w:jc w:val="center"/>
        </w:trPr>
        <w:tc>
          <w:tcPr>
            <w:tcW w:w="1012" w:type="dxa"/>
            <w:vMerge/>
            <w:vAlign w:val="center"/>
          </w:tcPr>
          <w:p w:rsidR="00C54B6D" w:rsidRPr="00AA154E" w:rsidRDefault="00C54B6D" w:rsidP="00C54B6D">
            <w:pPr>
              <w:ind w:firstLine="268"/>
              <w:rPr>
                <w:sz w:val="18"/>
                <w:szCs w:val="18"/>
              </w:rPr>
            </w:pPr>
          </w:p>
        </w:tc>
        <w:tc>
          <w:tcPr>
            <w:tcW w:w="1727" w:type="dxa"/>
          </w:tcPr>
          <w:p w:rsidR="00C54B6D" w:rsidRPr="00AA154E" w:rsidRDefault="00C54B6D" w:rsidP="00C54B6D">
            <w:pPr>
              <w:pStyle w:val="Default"/>
              <w:snapToGrid w:val="0"/>
              <w:spacing w:line="320" w:lineRule="exact"/>
              <w:rPr>
                <w:rFonts w:ascii="宋体" w:cs="Times New Roman"/>
                <w:color w:val="auto"/>
                <w:kern w:val="2"/>
                <w:sz w:val="18"/>
                <w:szCs w:val="18"/>
                <w:lang w:eastAsia="zh-CN"/>
              </w:rPr>
            </w:pPr>
            <w:r w:rsidRPr="00AA154E">
              <w:rPr>
                <w:rFonts w:ascii="宋体" w:cs="Times New Roman"/>
                <w:color w:val="auto"/>
                <w:kern w:val="2"/>
                <w:sz w:val="18"/>
                <w:szCs w:val="18"/>
                <w:lang w:eastAsia="zh-CN"/>
              </w:rPr>
              <w:t xml:space="preserve">3 </w:t>
            </w:r>
            <w:r w:rsidRPr="00AA154E">
              <w:rPr>
                <w:rFonts w:ascii="宋体" w:cs="Times New Roman" w:hint="eastAsia"/>
                <w:color w:val="auto"/>
                <w:kern w:val="2"/>
                <w:sz w:val="18"/>
                <w:szCs w:val="18"/>
                <w:lang w:eastAsia="zh-CN"/>
              </w:rPr>
              <w:t>废弃物的预处置部分的耗电量（</w:t>
            </w:r>
            <w:r w:rsidRPr="00AA154E">
              <w:rPr>
                <w:rFonts w:ascii="宋体" w:cs="Times New Roman"/>
                <w:color w:val="auto"/>
                <w:kern w:val="2"/>
                <w:sz w:val="18"/>
                <w:szCs w:val="18"/>
                <w:lang w:eastAsia="zh-CN"/>
              </w:rPr>
              <w:t>MWh</w:t>
            </w:r>
            <w:r w:rsidRPr="00AA154E">
              <w:rPr>
                <w:rFonts w:ascii="宋体" w:cs="Times New Roman" w:hint="eastAsia"/>
                <w:color w:val="auto"/>
                <w:kern w:val="2"/>
                <w:sz w:val="18"/>
                <w:szCs w:val="18"/>
                <w:lang w:eastAsia="zh-CN"/>
              </w:rPr>
              <w:t>）</w:t>
            </w:r>
          </w:p>
        </w:tc>
        <w:tc>
          <w:tcPr>
            <w:tcW w:w="775" w:type="dxa"/>
          </w:tcPr>
          <w:p w:rsidR="00C54B6D" w:rsidRPr="00AA154E" w:rsidRDefault="00C54B6D" w:rsidP="00C54B6D">
            <w:pPr>
              <w:ind w:firstLine="268"/>
              <w:rPr>
                <w:sz w:val="18"/>
                <w:szCs w:val="18"/>
              </w:rPr>
            </w:pPr>
          </w:p>
        </w:tc>
        <w:tc>
          <w:tcPr>
            <w:tcW w:w="3698" w:type="dxa"/>
          </w:tcPr>
          <w:p w:rsidR="00C54B6D" w:rsidRPr="00AA154E" w:rsidRDefault="00C54B6D" w:rsidP="00C54B6D">
            <w:pPr>
              <w:ind w:firstLineChars="0" w:firstLine="0"/>
              <w:rPr>
                <w:sz w:val="18"/>
                <w:szCs w:val="18"/>
              </w:rPr>
            </w:pPr>
            <w:r w:rsidRPr="00AA154E">
              <w:rPr>
                <w:rFonts w:hint="eastAsia"/>
                <w:sz w:val="18"/>
                <w:szCs w:val="18"/>
              </w:rPr>
              <w:t>重点排放单位应在“本年度监测活动”中明确监测方式、监测频率、数据来源等内容。在“下年度监测计划”中说明下年度计划的监测活动。</w:t>
            </w:r>
          </w:p>
        </w:tc>
      </w:tr>
    </w:tbl>
    <w:p w:rsidR="006F023B" w:rsidRDefault="006F023B" w:rsidP="006F023B">
      <w:pPr>
        <w:pStyle w:val="Default"/>
        <w:snapToGrid w:val="0"/>
        <w:spacing w:line="320" w:lineRule="exact"/>
        <w:ind w:firstLineChars="200" w:firstLine="36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注</w:t>
      </w:r>
      <w:r>
        <w:rPr>
          <w:rFonts w:ascii="Times New Roman" w:hAnsi="Times New Roman" w:cs="Times New Roman" w:hint="eastAsia"/>
          <w:color w:val="auto"/>
          <w:sz w:val="18"/>
          <w:szCs w:val="18"/>
          <w:lang w:eastAsia="zh-CN"/>
        </w:rPr>
        <w:t>1</w:t>
      </w:r>
      <w:r>
        <w:rPr>
          <w:rFonts w:ascii="Times New Roman" w:hAnsi="Times New Roman" w:cs="Times New Roman" w:hint="eastAsia"/>
          <w:color w:val="auto"/>
          <w:sz w:val="18"/>
          <w:szCs w:val="18"/>
          <w:lang w:eastAsia="zh-CN"/>
        </w:rPr>
        <w:t>：请自行添加表格分年度填写</w:t>
      </w:r>
      <w:r>
        <w:rPr>
          <w:rFonts w:ascii="Times New Roman" w:hAnsi="Times New Roman" w:cs="Times New Roman" w:hint="eastAsia"/>
          <w:color w:val="auto"/>
          <w:sz w:val="18"/>
          <w:szCs w:val="18"/>
          <w:lang w:eastAsia="zh-CN"/>
        </w:rPr>
        <w:t>2</w:t>
      </w:r>
      <w:r>
        <w:rPr>
          <w:rFonts w:ascii="Times New Roman" w:hAnsi="Times New Roman" w:cs="Times New Roman"/>
          <w:color w:val="auto"/>
          <w:sz w:val="18"/>
          <w:szCs w:val="18"/>
          <w:lang w:eastAsia="zh-CN"/>
        </w:rPr>
        <w:t>016-2019</w:t>
      </w:r>
      <w:r>
        <w:rPr>
          <w:rFonts w:ascii="Times New Roman" w:hAnsi="Times New Roman" w:cs="Times New Roman" w:hint="eastAsia"/>
          <w:color w:val="auto"/>
          <w:sz w:val="18"/>
          <w:szCs w:val="18"/>
          <w:lang w:eastAsia="zh-CN"/>
        </w:rPr>
        <w:t>年度的数据；</w:t>
      </w:r>
    </w:p>
    <w:p w:rsidR="006F023B" w:rsidRDefault="006F023B" w:rsidP="006F023B">
      <w:pPr>
        <w:pStyle w:val="Default"/>
        <w:snapToGrid w:val="0"/>
        <w:spacing w:line="320" w:lineRule="exact"/>
        <w:ind w:firstLineChars="200" w:firstLine="36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注</w:t>
      </w:r>
      <w:r>
        <w:rPr>
          <w:rFonts w:ascii="Times New Roman" w:hAnsi="Times New Roman" w:cs="Times New Roman" w:hint="eastAsia"/>
          <w:color w:val="auto"/>
          <w:sz w:val="18"/>
          <w:szCs w:val="18"/>
          <w:lang w:eastAsia="zh-CN"/>
        </w:rPr>
        <w:t>2</w:t>
      </w:r>
      <w:r>
        <w:rPr>
          <w:rFonts w:ascii="Times New Roman" w:hAnsi="Times New Roman" w:cs="Times New Roman" w:hint="eastAsia"/>
          <w:color w:val="auto"/>
          <w:sz w:val="18"/>
          <w:szCs w:val="18"/>
          <w:lang w:eastAsia="zh-CN"/>
        </w:rPr>
        <w:t>：请根据企业</w:t>
      </w:r>
      <w:r w:rsidRPr="008C3BED">
        <w:rPr>
          <w:rFonts w:ascii="Times New Roman" w:hAnsi="Times New Roman" w:cs="Times New Roman" w:hint="eastAsia"/>
          <w:color w:val="auto"/>
          <w:sz w:val="18"/>
          <w:szCs w:val="18"/>
          <w:lang w:eastAsia="zh-CN"/>
        </w:rPr>
        <w:t>协同处置废弃物</w:t>
      </w:r>
      <w:r>
        <w:rPr>
          <w:rFonts w:ascii="Times New Roman" w:hAnsi="Times New Roman" w:cs="Times New Roman" w:hint="eastAsia"/>
          <w:color w:val="auto"/>
          <w:sz w:val="18"/>
          <w:szCs w:val="18"/>
          <w:lang w:eastAsia="zh-CN"/>
        </w:rPr>
        <w:t>种类的数量自行添加表格。</w:t>
      </w:r>
    </w:p>
    <w:p w:rsidR="000B40BE" w:rsidRPr="006F023B" w:rsidRDefault="000B40BE" w:rsidP="000B40BE">
      <w:pPr>
        <w:pStyle w:val="Default"/>
        <w:snapToGrid w:val="0"/>
        <w:spacing w:line="320" w:lineRule="exact"/>
        <w:ind w:firstLineChars="200" w:firstLine="360"/>
        <w:rPr>
          <w:rFonts w:ascii="Times New Roman" w:hAnsi="Times New Roman" w:cs="Times New Roman"/>
          <w:color w:val="auto"/>
          <w:sz w:val="18"/>
          <w:szCs w:val="18"/>
          <w:lang w:eastAsia="zh-CN"/>
        </w:rPr>
      </w:pPr>
    </w:p>
    <w:p w:rsidR="000B40BE" w:rsidRDefault="000B40BE" w:rsidP="000B40BE">
      <w:pPr>
        <w:pStyle w:val="Default"/>
        <w:snapToGrid w:val="0"/>
        <w:spacing w:line="320" w:lineRule="exact"/>
        <w:ind w:firstLineChars="200" w:firstLine="480"/>
        <w:rPr>
          <w:rFonts w:ascii="仿宋" w:eastAsia="仿宋" w:hAnsi="仿宋"/>
          <w:szCs w:val="21"/>
          <w:lang w:eastAsia="zh-CN"/>
        </w:rPr>
      </w:pPr>
    </w:p>
    <w:p w:rsidR="000B40BE" w:rsidRDefault="000B40BE" w:rsidP="000B40BE">
      <w:pPr>
        <w:pStyle w:val="Default"/>
        <w:snapToGrid w:val="0"/>
        <w:spacing w:line="320" w:lineRule="exact"/>
        <w:jc w:val="center"/>
        <w:rPr>
          <w:rFonts w:ascii="Times New Roman" w:hAnsi="Times New Roman" w:cs="Times New Roman"/>
          <w:lang w:eastAsia="zh-CN"/>
        </w:rPr>
      </w:pPr>
    </w:p>
    <w:p w:rsidR="000B40BE" w:rsidRDefault="000B40BE" w:rsidP="00B84FDB">
      <w:pPr>
        <w:pStyle w:val="3"/>
        <w:numPr>
          <w:ilvl w:val="0"/>
          <w:numId w:val="2"/>
        </w:numPr>
        <w:adjustRightInd w:val="0"/>
        <w:snapToGrid w:val="0"/>
        <w:spacing w:before="240" w:after="240" w:line="420" w:lineRule="exact"/>
        <w:ind w:left="0" w:firstLineChars="0" w:firstLine="479"/>
        <w:rPr>
          <w:rFonts w:ascii="Times New Roman" w:hAnsi="Times New Roman"/>
        </w:rPr>
      </w:pPr>
      <w:r>
        <w:rPr>
          <w:rFonts w:ascii="Times New Roman" w:hAnsi="Times New Roman"/>
        </w:rPr>
        <w:t>真实性声明</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企业应按照表</w:t>
      </w:r>
      <w:r>
        <w:rPr>
          <w:rFonts w:ascii="Times New Roman" w:hAnsi="Times New Roman"/>
        </w:rPr>
        <w:t>BG-5</w:t>
      </w:r>
      <w:r>
        <w:rPr>
          <w:rFonts w:ascii="Times New Roman" w:hAnsi="Times New Roman"/>
        </w:rPr>
        <w:t>的格式就报告真实性做书面声明。</w:t>
      </w:r>
    </w:p>
    <w:p w:rsidR="00000000"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BG-5  </w:t>
      </w:r>
      <w:r>
        <w:rPr>
          <w:rFonts w:ascii="Times New Roman" w:hAnsi="Times New Roman"/>
          <w:b/>
          <w:sz w:val="21"/>
          <w:szCs w:val="21"/>
        </w:rPr>
        <w:t>报告真实性声明</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306"/>
        <w:gridCol w:w="4216"/>
      </w:tblGrid>
      <w:tr w:rsidR="000B40BE" w:rsidTr="00133155">
        <w:trPr>
          <w:jc w:val="center"/>
        </w:trPr>
        <w:tc>
          <w:tcPr>
            <w:tcW w:w="8522" w:type="dxa"/>
            <w:gridSpan w:val="2"/>
            <w:shd w:val="clear" w:color="auto" w:fill="auto"/>
            <w:vAlign w:val="center"/>
          </w:tcPr>
          <w:p w:rsidR="000B40BE" w:rsidRDefault="000B40BE" w:rsidP="00133155">
            <w:pPr>
              <w:ind w:firstLineChars="0" w:firstLine="0"/>
              <w:jc w:val="center"/>
              <w:rPr>
                <w:rFonts w:ascii="Times New Roman" w:hAnsi="Times New Roman"/>
                <w:sz w:val="18"/>
                <w:szCs w:val="18"/>
              </w:rPr>
            </w:pPr>
            <w:r>
              <w:rPr>
                <w:rFonts w:ascii="Times New Roman" w:hAnsi="Times New Roman"/>
                <w:sz w:val="18"/>
                <w:szCs w:val="18"/>
              </w:rPr>
              <w:t>声明</w:t>
            </w:r>
          </w:p>
        </w:tc>
      </w:tr>
      <w:tr w:rsidR="000B40BE" w:rsidTr="00133155">
        <w:trPr>
          <w:jc w:val="center"/>
        </w:trPr>
        <w:tc>
          <w:tcPr>
            <w:tcW w:w="8522" w:type="dxa"/>
            <w:gridSpan w:val="2"/>
            <w:shd w:val="clear" w:color="auto" w:fill="auto"/>
            <w:vAlign w:val="center"/>
          </w:tcPr>
          <w:p w:rsidR="000B40BE" w:rsidRDefault="000B40BE" w:rsidP="00133155">
            <w:pPr>
              <w:ind w:firstLineChars="200" w:firstLine="360"/>
              <w:jc w:val="left"/>
              <w:rPr>
                <w:rFonts w:ascii="Times New Roman" w:hAnsi="Times New Roman"/>
                <w:sz w:val="18"/>
                <w:szCs w:val="18"/>
              </w:rPr>
            </w:pPr>
            <w:r>
              <w:rPr>
                <w:rFonts w:ascii="Times New Roman" w:hAnsi="Times New Roman"/>
                <w:sz w:val="18"/>
                <w:szCs w:val="18"/>
              </w:rPr>
              <w:t>本排放报告完整和真实。报告中的信息与实际情况不符的，本单位愿负相应的法律责任，并承担由此产生的一切后果。特此声明。</w:t>
            </w:r>
          </w:p>
          <w:p w:rsidR="000B40BE" w:rsidRDefault="000B40BE" w:rsidP="00133155">
            <w:pPr>
              <w:ind w:firstLineChars="200" w:firstLine="360"/>
              <w:jc w:val="left"/>
              <w:rPr>
                <w:rFonts w:ascii="Times New Roman" w:hAnsi="Times New Roman"/>
                <w:sz w:val="18"/>
                <w:szCs w:val="18"/>
              </w:rPr>
            </w:pPr>
          </w:p>
        </w:tc>
      </w:tr>
      <w:tr w:rsidR="000B40BE" w:rsidTr="00133155">
        <w:trPr>
          <w:jc w:val="center"/>
        </w:trPr>
        <w:tc>
          <w:tcPr>
            <w:tcW w:w="4306" w:type="dxa"/>
            <w:shd w:val="clear" w:color="auto" w:fill="auto"/>
          </w:tcPr>
          <w:p w:rsidR="000B40BE" w:rsidRDefault="000B40BE" w:rsidP="00133155">
            <w:pPr>
              <w:ind w:firstLineChars="0" w:firstLine="0"/>
              <w:jc w:val="right"/>
              <w:rPr>
                <w:rFonts w:ascii="Times New Roman" w:hAnsi="Times New Roman"/>
                <w:sz w:val="18"/>
                <w:szCs w:val="18"/>
              </w:rPr>
            </w:pPr>
            <w:r>
              <w:rPr>
                <w:rFonts w:ascii="Times New Roman" w:hAnsi="Times New Roman"/>
                <w:sz w:val="18"/>
                <w:szCs w:val="18"/>
              </w:rPr>
              <w:t>法定代表人（或授权代表）：</w:t>
            </w:r>
          </w:p>
        </w:tc>
        <w:tc>
          <w:tcPr>
            <w:tcW w:w="4216" w:type="dxa"/>
            <w:shd w:val="clear" w:color="auto" w:fill="auto"/>
          </w:tcPr>
          <w:p w:rsidR="000B40BE" w:rsidRDefault="000B40BE" w:rsidP="00133155">
            <w:pPr>
              <w:ind w:firstLineChars="950" w:firstLine="1710"/>
              <w:rPr>
                <w:rFonts w:ascii="Times New Roman" w:hAnsi="Times New Roman"/>
                <w:sz w:val="18"/>
                <w:szCs w:val="18"/>
              </w:rPr>
            </w:pPr>
            <w:r>
              <w:rPr>
                <w:rFonts w:ascii="Times New Roman" w:hAnsi="Times New Roman"/>
                <w:sz w:val="18"/>
                <w:szCs w:val="18"/>
              </w:rPr>
              <w:t>（签字）</w:t>
            </w:r>
          </w:p>
          <w:p w:rsidR="000B40BE" w:rsidRDefault="000B40BE" w:rsidP="00133155">
            <w:pPr>
              <w:ind w:firstLineChars="0" w:firstLine="0"/>
              <w:rPr>
                <w:rFonts w:ascii="Times New Roman" w:hAnsi="Times New Roman"/>
                <w:sz w:val="18"/>
                <w:szCs w:val="18"/>
              </w:rPr>
            </w:pPr>
          </w:p>
        </w:tc>
      </w:tr>
      <w:tr w:rsidR="000B40BE" w:rsidTr="00133155">
        <w:trPr>
          <w:jc w:val="center"/>
        </w:trPr>
        <w:tc>
          <w:tcPr>
            <w:tcW w:w="4306" w:type="dxa"/>
            <w:shd w:val="clear" w:color="auto" w:fill="auto"/>
          </w:tcPr>
          <w:p w:rsidR="000B40BE" w:rsidRDefault="000B40BE" w:rsidP="00133155">
            <w:pPr>
              <w:ind w:firstLine="268"/>
              <w:jc w:val="right"/>
              <w:rPr>
                <w:rFonts w:ascii="Times New Roman" w:hAnsi="Times New Roman"/>
                <w:sz w:val="18"/>
                <w:szCs w:val="18"/>
              </w:rPr>
            </w:pPr>
            <w:r>
              <w:rPr>
                <w:rFonts w:ascii="Times New Roman" w:hAnsi="Times New Roman"/>
                <w:sz w:val="18"/>
                <w:szCs w:val="18"/>
              </w:rPr>
              <w:t>（企业盖章）</w:t>
            </w:r>
          </w:p>
          <w:p w:rsidR="000B40BE" w:rsidRDefault="000B40BE" w:rsidP="00133155">
            <w:pPr>
              <w:ind w:firstLineChars="0" w:firstLine="0"/>
              <w:rPr>
                <w:rFonts w:ascii="Times New Roman" w:hAnsi="Times New Roman"/>
                <w:sz w:val="18"/>
                <w:szCs w:val="18"/>
              </w:rPr>
            </w:pPr>
          </w:p>
        </w:tc>
        <w:tc>
          <w:tcPr>
            <w:tcW w:w="4216" w:type="dxa"/>
            <w:shd w:val="clear" w:color="auto" w:fill="auto"/>
          </w:tcPr>
          <w:p w:rsidR="000B40BE" w:rsidRDefault="000B40BE" w:rsidP="00133155">
            <w:pPr>
              <w:ind w:firstLine="268"/>
              <w:jc w:val="center"/>
              <w:rPr>
                <w:rFonts w:ascii="Times New Roman" w:hAnsi="Times New Roman"/>
                <w:sz w:val="18"/>
                <w:szCs w:val="18"/>
              </w:rPr>
            </w:pPr>
            <w:r>
              <w:rPr>
                <w:rFonts w:ascii="Times New Roman" w:hAnsi="Times New Roman"/>
                <w:sz w:val="18"/>
                <w:szCs w:val="18"/>
              </w:rPr>
              <w:t>年月日</w:t>
            </w:r>
          </w:p>
          <w:p w:rsidR="000B40BE" w:rsidRDefault="000B40BE" w:rsidP="00133155">
            <w:pPr>
              <w:ind w:firstLineChars="0" w:firstLine="0"/>
              <w:rPr>
                <w:rFonts w:ascii="Times New Roman" w:hAnsi="Times New Roman"/>
                <w:sz w:val="18"/>
                <w:szCs w:val="18"/>
              </w:rPr>
            </w:pPr>
          </w:p>
        </w:tc>
      </w:tr>
    </w:tbl>
    <w:p w:rsidR="000B40BE" w:rsidRDefault="000B40BE" w:rsidP="000B40BE">
      <w:pPr>
        <w:rPr>
          <w:rFonts w:ascii="Times New Roman" w:hAnsi="Times New Roman"/>
        </w:rPr>
      </w:pPr>
    </w:p>
    <w:p w:rsidR="000B40BE" w:rsidRDefault="000B40BE" w:rsidP="00B84FDB">
      <w:pPr>
        <w:pStyle w:val="3"/>
        <w:numPr>
          <w:ilvl w:val="0"/>
          <w:numId w:val="2"/>
        </w:numPr>
        <w:adjustRightInd w:val="0"/>
        <w:snapToGrid w:val="0"/>
        <w:spacing w:before="240" w:after="240" w:line="420" w:lineRule="exact"/>
        <w:ind w:left="0" w:firstLineChars="0" w:firstLine="479"/>
        <w:rPr>
          <w:rFonts w:ascii="Times New Roman" w:hAnsi="Times New Roman"/>
        </w:rPr>
      </w:pPr>
      <w:r>
        <w:rPr>
          <w:rFonts w:ascii="Times New Roman" w:hAnsi="Times New Roman"/>
        </w:rPr>
        <w:t>核查机构意见</w:t>
      </w:r>
    </w:p>
    <w:p w:rsidR="000B40BE" w:rsidRDefault="00E676FE" w:rsidP="00DB6696">
      <w:pPr>
        <w:adjustRightInd w:val="0"/>
        <w:snapToGrid w:val="0"/>
        <w:spacing w:beforeLines="100"/>
        <w:ind w:firstLineChars="200" w:firstLine="480"/>
        <w:rPr>
          <w:rFonts w:ascii="Times New Roman" w:hAnsi="Times New Roman"/>
          <w:szCs w:val="21"/>
        </w:rPr>
      </w:pPr>
      <w:r>
        <w:rPr>
          <w:rFonts w:ascii="Times New Roman" w:hAnsi="Times New Roman" w:hint="eastAsia"/>
          <w:szCs w:val="21"/>
        </w:rPr>
        <w:t>重点碳排放单位</w:t>
      </w:r>
      <w:r w:rsidR="000B40BE">
        <w:rPr>
          <w:rFonts w:ascii="Times New Roman" w:hAnsi="Times New Roman"/>
          <w:szCs w:val="21"/>
        </w:rPr>
        <w:t>应当提交符合条件的第三方核查机构的核查报告</w:t>
      </w:r>
      <w:r w:rsidR="000B40BE">
        <w:rPr>
          <w:rFonts w:ascii="Times New Roman" w:hAnsi="Times New Roman" w:hint="eastAsia"/>
          <w:szCs w:val="21"/>
        </w:rPr>
        <w:t>。</w:t>
      </w:r>
    </w:p>
    <w:p w:rsidR="000B40BE" w:rsidRDefault="000B40BE" w:rsidP="000B40BE">
      <w:pPr>
        <w:pStyle w:val="a3"/>
        <w:ind w:firstLine="640"/>
      </w:pPr>
      <w:r>
        <w:rPr>
          <w:rFonts w:ascii="Times New Roman" w:hAnsi="Times New Roman"/>
        </w:rPr>
        <w:br w:type="page"/>
      </w:r>
      <w:bookmarkStart w:id="43" w:name="_Toc349659693"/>
      <w:bookmarkStart w:id="44" w:name="_Toc34322713"/>
      <w:bookmarkStart w:id="45" w:name="_Toc36127043"/>
      <w:r>
        <w:rPr>
          <w:rFonts w:hint="eastAsia"/>
        </w:rPr>
        <w:lastRenderedPageBreak/>
        <w:t>五、</w:t>
      </w:r>
      <w:r>
        <w:t>石化生产企业排放核算和报告</w:t>
      </w:r>
      <w:bookmarkEnd w:id="43"/>
      <w:bookmarkEnd w:id="44"/>
      <w:bookmarkEnd w:id="45"/>
    </w:p>
    <w:p w:rsidR="00000000" w:rsidRDefault="000B40BE" w:rsidP="00DB6696">
      <w:pPr>
        <w:spacing w:beforeLines="100"/>
        <w:ind w:firstLineChars="200" w:firstLine="480"/>
        <w:rPr>
          <w:rFonts w:ascii="Times New Roman" w:hAnsi="Times New Roman"/>
        </w:rPr>
      </w:pPr>
      <w:r>
        <w:rPr>
          <w:rFonts w:ascii="Times New Roman" w:hAnsi="Times New Roman"/>
        </w:rPr>
        <w:t>本部分的核算方法和报告指南适用于注册行业为石油加工、炼焦及核燃料加工业，以及化学原料及化学制品制造业的石化生产企业，行业代码为</w:t>
      </w:r>
      <w:r>
        <w:rPr>
          <w:rFonts w:ascii="Times New Roman" w:hAnsi="Times New Roman"/>
        </w:rPr>
        <w:t>2511</w:t>
      </w:r>
      <w:r>
        <w:rPr>
          <w:rFonts w:ascii="Times New Roman" w:hAnsi="Times New Roman"/>
        </w:rPr>
        <w:t>，</w:t>
      </w:r>
      <w:r>
        <w:rPr>
          <w:rFonts w:ascii="Times New Roman" w:hAnsi="Times New Roman"/>
        </w:rPr>
        <w:t>2651</w:t>
      </w:r>
      <w:r>
        <w:rPr>
          <w:rFonts w:ascii="Times New Roman" w:hAnsi="Times New Roman"/>
        </w:rPr>
        <w:t>，</w:t>
      </w:r>
      <w:r>
        <w:rPr>
          <w:rFonts w:ascii="Times New Roman" w:hAnsi="Times New Roman"/>
        </w:rPr>
        <w:t>2652</w:t>
      </w:r>
      <w:r>
        <w:rPr>
          <w:rFonts w:ascii="Times New Roman" w:hAnsi="Times New Roman" w:hint="eastAsia"/>
        </w:rPr>
        <w:t>，</w:t>
      </w:r>
      <w:r>
        <w:rPr>
          <w:rFonts w:ascii="Times New Roman" w:hAnsi="Times New Roman"/>
        </w:rPr>
        <w:t>2653</w:t>
      </w:r>
      <w:r>
        <w:rPr>
          <w:rFonts w:ascii="Times New Roman" w:hAnsi="Times New Roman" w:hint="eastAsia"/>
        </w:rPr>
        <w:t>，</w:t>
      </w:r>
      <w:r>
        <w:rPr>
          <w:rFonts w:ascii="Times New Roman" w:hAnsi="Times New Roman" w:hint="eastAsia"/>
        </w:rPr>
        <w:t>2619</w:t>
      </w:r>
      <w:r>
        <w:rPr>
          <w:rFonts w:ascii="Times New Roman" w:hAnsi="Times New Roman" w:hint="eastAsia"/>
        </w:rPr>
        <w:t>，</w:t>
      </w:r>
      <w:r>
        <w:rPr>
          <w:rFonts w:ascii="Times New Roman" w:hAnsi="Times New Roman" w:hint="eastAsia"/>
        </w:rPr>
        <w:t>2669</w:t>
      </w:r>
      <w:r>
        <w:rPr>
          <w:rFonts w:ascii="Times New Roman" w:hAnsi="Times New Roman" w:hint="eastAsia"/>
        </w:rPr>
        <w:t>，</w:t>
      </w:r>
      <w:r>
        <w:rPr>
          <w:rFonts w:ascii="Times New Roman" w:hAnsi="Times New Roman" w:hint="eastAsia"/>
        </w:rPr>
        <w:t>2929</w:t>
      </w:r>
      <w:r w:rsidR="004B7B56">
        <w:rPr>
          <w:rFonts w:ascii="Times New Roman" w:hAnsi="Times New Roman" w:hint="eastAsia"/>
        </w:rPr>
        <w:t>（</w:t>
      </w:r>
      <w:r w:rsidR="004B7B56">
        <w:rPr>
          <w:rFonts w:ascii="Times New Roman" w:hAnsi="Times New Roman"/>
          <w:szCs w:val="21"/>
        </w:rPr>
        <w:t>GB/T4754-201</w:t>
      </w:r>
      <w:r w:rsidR="004B7B56">
        <w:rPr>
          <w:rFonts w:ascii="Times New Roman" w:hAnsi="Times New Roman" w:hint="eastAsia"/>
          <w:szCs w:val="21"/>
        </w:rPr>
        <w:t>7</w:t>
      </w:r>
      <w:r w:rsidR="004B7B56">
        <w:rPr>
          <w:rFonts w:ascii="Times New Roman" w:hAnsi="Times New Roman"/>
          <w:szCs w:val="21"/>
        </w:rPr>
        <w:t>国民经济行业分类</w:t>
      </w:r>
      <w:r w:rsidR="004B7B56">
        <w:rPr>
          <w:rFonts w:ascii="Times New Roman" w:hAnsi="Times New Roman" w:hint="eastAsia"/>
        </w:rPr>
        <w:t>）</w:t>
      </w:r>
      <w:r>
        <w:rPr>
          <w:rFonts w:ascii="Times New Roman" w:hAnsi="Times New Roman"/>
        </w:rPr>
        <w:t>。其他类型的企业在本市行政辖区内有石化生产活动（包括制氢、乙烯生产、环氧乙烷生产、醋酸乙烯生产等）的，其石化生产活动的二氧化碳排放核算和报告参照此部分的规定。</w:t>
      </w:r>
    </w:p>
    <w:p w:rsidR="00000000" w:rsidRDefault="001A67F8" w:rsidP="00DB6696">
      <w:pPr>
        <w:adjustRightInd w:val="0"/>
        <w:snapToGrid w:val="0"/>
        <w:spacing w:beforeLines="100" w:line="420" w:lineRule="exact"/>
        <w:ind w:firstLineChars="200" w:firstLine="480"/>
        <w:rPr>
          <w:rFonts w:ascii="Times New Roman" w:hAnsi="Times New Roman"/>
        </w:rPr>
      </w:pPr>
      <w:r>
        <w:rPr>
          <w:rFonts w:ascii="Times New Roman" w:hAnsi="Times New Roman" w:hint="eastAsia"/>
        </w:rPr>
        <w:t>石化生产</w:t>
      </w:r>
      <w:r>
        <w:rPr>
          <w:rFonts w:ascii="Times New Roman" w:hAnsi="Times New Roman"/>
        </w:rPr>
        <w:t>企业应以企业为法人边界</w:t>
      </w:r>
      <w:r>
        <w:rPr>
          <w:rFonts w:ascii="Times New Roman" w:hAnsi="Times New Roman" w:hint="eastAsia"/>
        </w:rPr>
        <w:t>，</w:t>
      </w:r>
      <w:r>
        <w:rPr>
          <w:rFonts w:ascii="Times New Roman" w:hAnsi="Times New Roman"/>
        </w:rPr>
        <w:t>核算企业边界内</w:t>
      </w:r>
      <w:r>
        <w:rPr>
          <w:rFonts w:ascii="Times New Roman" w:hAnsi="Times New Roman" w:hint="eastAsia"/>
        </w:rPr>
        <w:t>所有设施</w:t>
      </w:r>
      <w:r>
        <w:rPr>
          <w:rFonts w:ascii="Times New Roman" w:hAnsi="Times New Roman"/>
        </w:rPr>
        <w:t>产生的二氧化碳排放，同时</w:t>
      </w:r>
      <w:r>
        <w:rPr>
          <w:rFonts w:ascii="Times New Roman" w:hAnsi="Times New Roman" w:hint="eastAsia"/>
        </w:rPr>
        <w:t>应</w:t>
      </w:r>
      <w:r>
        <w:rPr>
          <w:rFonts w:ascii="Times New Roman" w:hAnsi="Times New Roman"/>
        </w:rPr>
        <w:t>避免重复计算和漏算</w:t>
      </w:r>
      <w:r>
        <w:rPr>
          <w:rFonts w:ascii="Times New Roman" w:hAnsi="Times New Roman" w:hint="eastAsia"/>
        </w:rPr>
        <w:t>。</w:t>
      </w:r>
      <w:r>
        <w:rPr>
          <w:rFonts w:ascii="Times New Roman" w:hAnsi="Times New Roman"/>
        </w:rPr>
        <w:t>如果</w:t>
      </w:r>
      <w:r>
        <w:rPr>
          <w:rFonts w:ascii="Times New Roman" w:hAnsi="Times New Roman" w:hint="eastAsia"/>
        </w:rPr>
        <w:t>企业</w:t>
      </w:r>
      <w:r>
        <w:rPr>
          <w:rFonts w:ascii="Times New Roman" w:hAnsi="Times New Roman"/>
        </w:rPr>
        <w:t>除</w:t>
      </w:r>
      <w:r>
        <w:rPr>
          <w:rFonts w:ascii="Times New Roman" w:hAnsi="Times New Roman" w:hint="eastAsia"/>
        </w:rPr>
        <w:t>石化产品</w:t>
      </w:r>
      <w:r>
        <w:rPr>
          <w:rFonts w:ascii="Times New Roman" w:hAnsi="Times New Roman"/>
        </w:rPr>
        <w:t>外，还存在其他生产活动且存在</w:t>
      </w:r>
      <w:r>
        <w:rPr>
          <w:rFonts w:ascii="Times New Roman" w:hAnsi="Times New Roman" w:hint="eastAsia"/>
        </w:rPr>
        <w:t>二氧化碳</w:t>
      </w:r>
      <w:r>
        <w:rPr>
          <w:rFonts w:ascii="Times New Roman" w:hAnsi="Times New Roman"/>
        </w:rPr>
        <w:t>排放的</w:t>
      </w:r>
      <w:r>
        <w:rPr>
          <w:rFonts w:ascii="Times New Roman" w:hAnsi="Times New Roman" w:hint="eastAsia"/>
        </w:rPr>
        <w:t>，</w:t>
      </w:r>
      <w:r>
        <w:rPr>
          <w:rFonts w:ascii="Times New Roman" w:hAnsi="Times New Roman"/>
        </w:rPr>
        <w:t>则</w:t>
      </w:r>
      <w:r>
        <w:rPr>
          <w:rFonts w:ascii="Times New Roman" w:hAnsi="Times New Roman" w:hint="eastAsia"/>
        </w:rPr>
        <w:t>应</w:t>
      </w:r>
      <w:r>
        <w:rPr>
          <w:rFonts w:ascii="Times New Roman" w:hAnsi="Times New Roman"/>
        </w:rPr>
        <w:t>参照相关行业企业的二氧化碳排放核算</w:t>
      </w:r>
      <w:r>
        <w:rPr>
          <w:rFonts w:ascii="Times New Roman" w:hAnsi="Times New Roman" w:hint="eastAsia"/>
        </w:rPr>
        <w:t>和</w:t>
      </w:r>
      <w:r>
        <w:rPr>
          <w:rFonts w:ascii="Times New Roman" w:hAnsi="Times New Roman"/>
        </w:rPr>
        <w:t>报告指南核算</w:t>
      </w:r>
      <w:r>
        <w:rPr>
          <w:rFonts w:ascii="Times New Roman" w:hAnsi="Times New Roman" w:hint="eastAsia"/>
        </w:rPr>
        <w:t>并</w:t>
      </w:r>
      <w:r>
        <w:rPr>
          <w:rFonts w:ascii="Times New Roman" w:hAnsi="Times New Roman"/>
        </w:rPr>
        <w:t>报告</w:t>
      </w:r>
      <w:r>
        <w:rPr>
          <w:rFonts w:ascii="Times New Roman" w:hAnsi="Times New Roman" w:hint="eastAsia"/>
        </w:rPr>
        <w:t>其</w:t>
      </w:r>
      <w:r>
        <w:rPr>
          <w:rFonts w:ascii="Times New Roman" w:hAnsi="Times New Roman"/>
        </w:rPr>
        <w:t>二氧化碳排放。</w:t>
      </w:r>
    </w:p>
    <w:p w:rsidR="000B40BE" w:rsidRPr="00D077D2" w:rsidRDefault="000B40BE" w:rsidP="00D077D2">
      <w:pPr>
        <w:pStyle w:val="2"/>
        <w:ind w:firstLine="562"/>
        <w:rPr>
          <w:sz w:val="28"/>
        </w:rPr>
      </w:pPr>
      <w:bookmarkStart w:id="46" w:name="_Toc34322714"/>
      <w:bookmarkStart w:id="47" w:name="_Toc36127044"/>
      <w:r w:rsidRPr="00D077D2">
        <w:rPr>
          <w:rFonts w:hint="eastAsia"/>
          <w:sz w:val="28"/>
        </w:rPr>
        <w:t>（一）</w:t>
      </w:r>
      <w:r w:rsidRPr="00D077D2">
        <w:rPr>
          <w:sz w:val="28"/>
        </w:rPr>
        <w:t>排放核算方法</w:t>
      </w:r>
      <w:bookmarkEnd w:id="46"/>
      <w:bookmarkEnd w:id="47"/>
    </w:p>
    <w:p w:rsidR="000B40BE" w:rsidRPr="00133155" w:rsidRDefault="000B40BE" w:rsidP="00903E9E">
      <w:pPr>
        <w:pStyle w:val="3"/>
        <w:numPr>
          <w:ilvl w:val="0"/>
          <w:numId w:val="21"/>
        </w:numPr>
        <w:adjustRightInd w:val="0"/>
        <w:snapToGrid w:val="0"/>
        <w:spacing w:before="240" w:after="240" w:line="420" w:lineRule="exact"/>
        <w:ind w:left="0" w:firstLineChars="0" w:firstLine="426"/>
        <w:rPr>
          <w:rFonts w:ascii="Times New Roman" w:hAnsi="Times New Roman"/>
        </w:rPr>
      </w:pPr>
      <w:r w:rsidRPr="00133155">
        <w:rPr>
          <w:rFonts w:ascii="Times New Roman" w:hAnsi="Times New Roman"/>
        </w:rPr>
        <w:t>核算边界</w:t>
      </w:r>
    </w:p>
    <w:p w:rsidR="00000000" w:rsidRDefault="000B40BE" w:rsidP="00DB6696">
      <w:pPr>
        <w:spacing w:beforeLines="100"/>
        <w:ind w:firstLineChars="200" w:firstLine="480"/>
        <w:rPr>
          <w:rFonts w:ascii="Times New Roman" w:hAnsi="Times New Roman"/>
        </w:rPr>
      </w:pPr>
      <w:r>
        <w:rPr>
          <w:rFonts w:ascii="Times New Roman" w:hAnsi="Times New Roman"/>
        </w:rPr>
        <w:t>石化生产企业二氧化碳排放的核算边界包括北京市行政辖区内固定设施的二氧化碳的直接排放和北京市行政辖区内固定设施电力消耗的二氧化碳间接排放。</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石化生产企业直接排放包括北京行政辖区内固定设施能源活动的二氧化碳排放和工业生产过程的二氧化碳排放。能源活动的二氧化碳排放是指固定燃烧设备消耗的各种化石燃料燃烧排放的二氧化碳，不包括交通运输设施等移动设施的排放，不包括企业在北京行政辖区外的社会生产活动的排放。工业生产过程的二氧化碳排放是石化生产过程中除化石燃料燃烧之外的其他化学反应导致的二氧化碳排放。</w:t>
      </w:r>
    </w:p>
    <w:p w:rsidR="00000000" w:rsidRDefault="000B40BE" w:rsidP="00DB6696">
      <w:pPr>
        <w:spacing w:beforeLines="100"/>
        <w:ind w:firstLineChars="200" w:firstLine="480"/>
        <w:rPr>
          <w:rFonts w:ascii="Times New Roman" w:hAnsi="Times New Roman"/>
        </w:rPr>
      </w:pPr>
      <w:r>
        <w:rPr>
          <w:rFonts w:ascii="Times New Roman" w:hAnsi="Times New Roman"/>
        </w:rPr>
        <w:t>石化生产企业二氧化碳间接排放是指其</w:t>
      </w:r>
      <w:r>
        <w:rPr>
          <w:rFonts w:ascii="Times New Roman" w:hAnsi="Times New Roman" w:hint="eastAsia"/>
        </w:rPr>
        <w:t>在</w:t>
      </w:r>
      <w:r>
        <w:rPr>
          <w:rFonts w:ascii="Times New Roman" w:hAnsi="Times New Roman"/>
        </w:rPr>
        <w:t>北京市行政辖区内固定设施电力消耗隐含的电力生产时的二氧化碳排放。此电力消耗不包括企业交通运输等移动设施的电力消耗，不包括企业在北京市行政辖区外的社会生产活动的电力消耗。居民社区电力消耗应单独计量、单独核算。</w:t>
      </w:r>
    </w:p>
    <w:p w:rsidR="000B40BE" w:rsidRDefault="000B40BE" w:rsidP="00903E9E">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rPr>
        <w:lastRenderedPageBreak/>
        <w:t>排放量计算</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）化石燃料燃烧排放</w:t>
      </w:r>
    </w:p>
    <w:p w:rsidR="00000000" w:rsidRDefault="000B40BE" w:rsidP="00DB6696">
      <w:pPr>
        <w:spacing w:beforeLines="100"/>
        <w:ind w:firstLineChars="200" w:firstLine="480"/>
        <w:rPr>
          <w:rFonts w:ascii="Times New Roman" w:hAnsi="Times New Roman"/>
        </w:rPr>
      </w:pPr>
      <w:r>
        <w:rPr>
          <w:rFonts w:ascii="Times New Roman" w:hAnsi="Times New Roman" w:hint="eastAsia"/>
        </w:rPr>
        <w:t>石化</w:t>
      </w:r>
      <w:r>
        <w:rPr>
          <w:rFonts w:ascii="Times New Roman" w:hAnsi="Times New Roman"/>
        </w:rPr>
        <w:t>生产企业固定设施化石燃料燃烧二氧化碳直接排放采用公式（</w:t>
      </w:r>
      <w:r>
        <w:rPr>
          <w:rFonts w:ascii="Times New Roman" w:hAnsi="Times New Roman"/>
        </w:rPr>
        <w:t>TY-1</w:t>
      </w:r>
      <w:r>
        <w:rPr>
          <w:rFonts w:ascii="Times New Roman" w:hAnsi="Times New Roman"/>
        </w:rPr>
        <w:t>）计算。</w:t>
      </w:r>
    </w:p>
    <w:p w:rsidR="00000000" w:rsidRDefault="000B40BE" w:rsidP="00DB6696">
      <w:pPr>
        <w:adjustRightInd w:val="0"/>
        <w:snapToGrid w:val="0"/>
        <w:spacing w:beforeLines="100"/>
        <w:ind w:firstLineChars="200" w:firstLine="480"/>
        <w:rPr>
          <w:rFonts w:ascii="Times New Roman" w:hAnsi="Times New Roman"/>
          <w:i/>
        </w:rPr>
      </w:pPr>
      <m:oMath>
        <m:r>
          <w:rPr>
            <w:rFonts w:ascii="Cambria Math" w:eastAsia="Cambria Math" w:hAnsi="Cambria Math"/>
          </w:rPr>
          <m:t>E</m:t>
        </m:r>
        <m:r>
          <w:rPr>
            <w:rFonts w:ascii="Cambria Math" w:hAnsi="Cambria Math"/>
          </w:rPr>
          <m:t>=</m:t>
        </m:r>
        <m:nary>
          <m:naryPr>
            <m:chr m:val="∑"/>
            <m:grow m:val="on"/>
            <m:ctrlPr>
              <w:rPr>
                <w:rFonts w:ascii="Cambria Math" w:eastAsia="Cambria Math" w:hAnsi="Cambria Math"/>
                <w:i/>
              </w:rPr>
            </m:ctrlPr>
          </m:naryPr>
          <m:sub>
            <m:r>
              <w:rPr>
                <w:rFonts w:ascii="Cambria Math" w:hAnsi="Cambria Math"/>
              </w:rPr>
              <m:t>i=1</m:t>
            </m:r>
          </m:sub>
          <m:sup>
            <m:r>
              <w:rPr>
                <w:rFonts w:ascii="Cambria Math" w:hAnsi="Cambria Math"/>
              </w:rPr>
              <m:t>I</m:t>
            </m:r>
          </m:sup>
          <m:e>
            <m:sSub>
              <m:sSubPr>
                <m:ctrlPr>
                  <w:rPr>
                    <w:rFonts w:ascii="Cambria Math" w:eastAsia="Cambria Math" w:hAnsi="Cambria Math"/>
                    <w:i/>
                  </w:rPr>
                </m:ctrlPr>
              </m:sSubPr>
              <m:e>
                <m:r>
                  <w:rPr>
                    <w:rFonts w:ascii="Cambria Math" w:eastAsia="Cambria Math" w:hAnsi="Cambria Math"/>
                  </w:rPr>
                  <m:t>A</m:t>
                </m:r>
              </m:e>
              <m:sub>
                <m:r>
                  <w:rPr>
                    <w:rFonts w:ascii="Cambria Math" w:eastAsia="Cambria Math" w:hAnsi="Cambria Math"/>
                  </w:rPr>
                  <m:t>i</m:t>
                </m:r>
              </m:sub>
            </m:sSub>
          </m:e>
        </m:nary>
        <m:sSub>
          <m:sSubPr>
            <m:ctrlPr>
              <w:rPr>
                <w:rFonts w:ascii="Cambria Math" w:eastAsia="Cambria Math" w:hAnsi="Cambria Math"/>
                <w:i/>
              </w:rPr>
            </m:ctrlPr>
          </m:sSubPr>
          <m:e>
            <m:r>
              <w:rPr>
                <w:rFonts w:ascii="Cambria Math" w:eastAsia="Cambria Math" w:hAnsi="Cambria Math"/>
              </w:rPr>
              <m:t>F</m:t>
            </m:r>
          </m:e>
          <m:sub>
            <m:r>
              <w:rPr>
                <w:rFonts w:ascii="Cambria Math" w:eastAsia="Cambria Math" w:hAnsi="Cambria Math"/>
              </w:rPr>
              <m:t>i</m:t>
            </m:r>
          </m:sub>
        </m:sSub>
      </m:oMath>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w:t>
      </w:r>
      <w:r>
        <w:rPr>
          <w:rFonts w:ascii="Times New Roman" w:hAnsi="Times New Roman"/>
        </w:rPr>
        <w:t>TY-1</w:t>
      </w:r>
      <w:r>
        <w:rPr>
          <w:rFonts w:ascii="Times New Roman" w:hAnsi="Times New Roman"/>
        </w:rPr>
        <w:t>）</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式中，</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A</w:t>
      </w:r>
      <w:r>
        <w:rPr>
          <w:rFonts w:ascii="Times New Roman" w:hAnsi="Times New Roman"/>
          <w:i/>
          <w:vertAlign w:val="subscript"/>
        </w:rPr>
        <w:t>i</w:t>
      </w:r>
      <w:r>
        <w:rPr>
          <w:rFonts w:ascii="Times New Roman" w:hAnsi="Times New Roman"/>
        </w:rPr>
        <w:t>是活动水平数据，是第</w:t>
      </w:r>
      <w:r>
        <w:rPr>
          <w:rFonts w:ascii="Times New Roman" w:hAnsi="Times New Roman"/>
          <w:i/>
        </w:rPr>
        <w:t>i</w:t>
      </w:r>
      <w:r>
        <w:rPr>
          <w:rFonts w:ascii="Times New Roman" w:hAnsi="Times New Roman"/>
        </w:rPr>
        <w:t>种化石燃料的燃烧数量，单位为</w:t>
      </w:r>
      <w:r>
        <w:rPr>
          <w:rFonts w:ascii="Times New Roman" w:hAnsi="Times New Roman"/>
        </w:rPr>
        <w:t>TJ</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F</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种燃料的排放因子，单位为</w:t>
      </w:r>
      <w:r>
        <w:rPr>
          <w:rFonts w:ascii="Times New Roman" w:hAnsi="Times New Roman"/>
        </w:rPr>
        <w:t>tCO</w:t>
      </w:r>
      <w:r>
        <w:rPr>
          <w:rFonts w:ascii="Times New Roman" w:hAnsi="Times New Roman"/>
          <w:vertAlign w:val="subscript"/>
        </w:rPr>
        <w:t>2</w:t>
      </w:r>
      <w:r>
        <w:rPr>
          <w:rFonts w:ascii="Times New Roman" w:hAnsi="Times New Roman"/>
        </w:rPr>
        <w:t>/TJ</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i</w:t>
      </w:r>
      <w:r>
        <w:rPr>
          <w:rFonts w:ascii="Times New Roman" w:hAnsi="Times New Roman"/>
        </w:rPr>
        <w:t>是燃料类型；</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I</w:t>
      </w:r>
      <w:r>
        <w:rPr>
          <w:rFonts w:ascii="Times New Roman" w:hAnsi="Times New Roman"/>
        </w:rPr>
        <w:t>是燃料类型数量。</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）工业生产过程排放</w:t>
      </w:r>
    </w:p>
    <w:p w:rsidR="00000000" w:rsidRDefault="000B40BE" w:rsidP="00DB6696">
      <w:pPr>
        <w:spacing w:beforeLines="100"/>
        <w:ind w:firstLineChars="200" w:firstLine="480"/>
        <w:rPr>
          <w:rFonts w:ascii="Times New Roman" w:hAnsi="Times New Roman"/>
        </w:rPr>
      </w:pPr>
      <w:r>
        <w:rPr>
          <w:rFonts w:ascii="Times New Roman" w:hAnsi="Times New Roman"/>
        </w:rPr>
        <w:t>石化生产企业最主要的工业生产过程排放是催化剂烧焦过程、制氢工艺过程、环氧乙烷</w:t>
      </w:r>
      <w:r w:rsidR="00985DA8">
        <w:rPr>
          <w:rFonts w:ascii="Times New Roman" w:hAnsi="Times New Roman" w:hint="eastAsia"/>
        </w:rPr>
        <w:t>、</w:t>
      </w:r>
      <w:r>
        <w:rPr>
          <w:rFonts w:ascii="Times New Roman" w:hAnsi="Times New Roman"/>
        </w:rPr>
        <w:t>醋酸乙烯</w:t>
      </w:r>
      <w:r w:rsidR="00985DA8">
        <w:rPr>
          <w:rFonts w:ascii="Times New Roman" w:hAnsi="Times New Roman"/>
        </w:rPr>
        <w:t>和乙烯裂解</w:t>
      </w:r>
      <w:r>
        <w:rPr>
          <w:rFonts w:ascii="Times New Roman" w:hAnsi="Times New Roman"/>
        </w:rPr>
        <w:t>等生产过程产生的排放。</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1</w:t>
      </w:r>
      <w:r>
        <w:rPr>
          <w:rFonts w:ascii="Times New Roman" w:hAnsi="Times New Roman"/>
        </w:rPr>
        <w:t>）催化剂烧焦过程</w:t>
      </w:r>
      <w:r>
        <w:rPr>
          <w:rFonts w:ascii="Times New Roman" w:hAnsi="Times New Roman"/>
        </w:rPr>
        <w:t>CO</w:t>
      </w:r>
      <w:r>
        <w:rPr>
          <w:rFonts w:ascii="Times New Roman" w:hAnsi="Times New Roman"/>
          <w:vertAlign w:val="subscript"/>
        </w:rPr>
        <w:t>2</w:t>
      </w:r>
      <w:r>
        <w:rPr>
          <w:rFonts w:ascii="Times New Roman" w:hAnsi="Times New Roman"/>
        </w:rPr>
        <w:t>排放</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采用催化剂连续烧焦过程的企业利用式（</w:t>
      </w:r>
      <w:r>
        <w:rPr>
          <w:rFonts w:ascii="Times New Roman" w:hAnsi="Times New Roman"/>
        </w:rPr>
        <w:t>SH-1</w:t>
      </w:r>
      <w:r>
        <w:rPr>
          <w:rFonts w:ascii="Times New Roman" w:hAnsi="Times New Roman"/>
        </w:rPr>
        <w:t>）计算。</w:t>
      </w:r>
    </w:p>
    <w:p w:rsidR="00000000" w:rsidRDefault="000B40BE" w:rsidP="00DB6696">
      <w:pPr>
        <w:adjustRightInd w:val="0"/>
        <w:snapToGrid w:val="0"/>
        <w:spacing w:beforeLines="100"/>
        <w:ind w:firstLineChars="200" w:firstLine="480"/>
        <w:jc w:val="left"/>
        <w:rPr>
          <w:rFonts w:ascii="Times New Roman" w:hAnsi="Times New Roman"/>
          <w:i/>
        </w:rPr>
      </w:pPr>
      <m:oMath>
        <m:r>
          <w:rPr>
            <w:rFonts w:ascii="Cambria Math" w:eastAsia="Cambria Math" w:hAnsi="Cambria Math"/>
          </w:rPr>
          <m:t>E</m:t>
        </m:r>
        <m:r>
          <w:rPr>
            <w:rFonts w:ascii="Cambria Math" w:hAnsi="Cambria Math"/>
          </w:rPr>
          <m:t>=</m:t>
        </m:r>
        <m:nary>
          <m:naryPr>
            <m:chr m:val="∑"/>
            <m:grow m:val="on"/>
            <m:ctrlPr>
              <w:rPr>
                <w:rFonts w:ascii="Cambria Math" w:eastAsia="Cambria Math" w:hAnsi="Cambria Math"/>
                <w:i/>
              </w:rPr>
            </m:ctrlPr>
          </m:naryPr>
          <m:sub>
            <m:r>
              <w:rPr>
                <w:rFonts w:ascii="Cambria Math" w:hAnsi="Cambria Math"/>
              </w:rPr>
              <m:t>m=1</m:t>
            </m:r>
          </m:sub>
          <m:sup>
            <m:r>
              <w:rPr>
                <w:rFonts w:ascii="Cambria Math" w:hAnsi="Cambria Math"/>
              </w:rPr>
              <m:t>M</m:t>
            </m:r>
          </m:sup>
          <m:e>
            <m:sSub>
              <m:sSubPr>
                <m:ctrlPr>
                  <w:rPr>
                    <w:rFonts w:ascii="Cambria Math" w:eastAsia="Cambria Math" w:hAnsi="Cambria Math"/>
                    <w:i/>
                  </w:rPr>
                </m:ctrlPr>
              </m:sSubPr>
              <m:e>
                <m:r>
                  <w:rPr>
                    <w:rFonts w:ascii="Cambria Math" w:eastAsia="Cambria Math" w:hAnsi="Cambria Math"/>
                  </w:rPr>
                  <m:t>SJ</m:t>
                </m:r>
              </m:e>
              <m:sub>
                <m:r>
                  <w:rPr>
                    <w:rFonts w:ascii="Cambria Math" w:eastAsia="Cambria Math" w:hAnsi="Cambria Math"/>
                  </w:rPr>
                  <m:t>m</m:t>
                </m:r>
              </m:sub>
            </m:sSub>
            <m:r>
              <m:rPr>
                <m:sty m:val="p"/>
              </m:rPr>
              <w:rPr>
                <w:rFonts w:ascii="Cambria Math" w:hAnsi="Cambria Math"/>
                <w:sz w:val="28"/>
              </w:rPr>
              <w:sym w:font="Symbol" w:char="F0B4"/>
            </m:r>
          </m:e>
        </m:nary>
        <m:sSub>
          <m:sSubPr>
            <m:ctrlPr>
              <w:rPr>
                <w:rFonts w:ascii="Cambria Math" w:eastAsia="Cambria Math" w:hAnsi="Cambria Math"/>
                <w:i/>
              </w:rPr>
            </m:ctrlPr>
          </m:sSubPr>
          <m:e>
            <m:r>
              <w:rPr>
                <w:rFonts w:ascii="Cambria Math" w:eastAsia="Cambria Math" w:hAnsi="Cambria Math"/>
              </w:rPr>
              <m:t>JT</m:t>
            </m:r>
          </m:e>
          <m:sub>
            <m:r>
              <w:rPr>
                <w:rFonts w:ascii="Cambria Math" w:eastAsia="Cambria Math" w:hAnsi="Cambria Math"/>
              </w:rPr>
              <m:t>m</m:t>
            </m:r>
          </m:sub>
        </m:sSub>
        <m:r>
          <m:rPr>
            <m:sty m:val="p"/>
          </m:rPr>
          <w:rPr>
            <w:rFonts w:ascii="Cambria Math" w:hAnsi="Cambria Math"/>
            <w:sz w:val="28"/>
          </w:rPr>
          <w:sym w:font="Symbol" w:char="F0B4"/>
        </m:r>
        <m:sSub>
          <m:sSubPr>
            <m:ctrlPr>
              <w:rPr>
                <w:rFonts w:ascii="Cambria Math" w:eastAsia="Cambria Math" w:hAnsi="Cambria Math"/>
                <w:i/>
              </w:rPr>
            </m:ctrlPr>
          </m:sSubPr>
          <m:e>
            <m:r>
              <m:rPr>
                <m:sty m:val="p"/>
              </m:rPr>
              <w:rPr>
                <w:rFonts w:ascii="Cambria Math" w:hAnsi="Cambria Math"/>
                <w:sz w:val="28"/>
              </w:rPr>
              <w:sym w:font="Symbol" w:char="F064"/>
            </m:r>
          </m:e>
          <m:sub>
            <m:r>
              <w:rPr>
                <w:rFonts w:ascii="Cambria Math" w:eastAsia="Cambria Math" w:hAnsi="Cambria Math"/>
              </w:rPr>
              <m:t>m</m:t>
            </m:r>
          </m:sub>
        </m:sSub>
        <m:r>
          <m:rPr>
            <m:sty m:val="p"/>
          </m:rPr>
          <w:rPr>
            <w:rFonts w:ascii="Cambria Math" w:hAnsi="Cambria Math"/>
            <w:sz w:val="28"/>
          </w:rPr>
          <w:sym w:font="Symbol" w:char="F0B4"/>
        </m:r>
        <m:r>
          <w:rPr>
            <w:rFonts w:ascii="Cambria Math" w:hAnsi="Cambria Math"/>
          </w:rPr>
          <m:t>ρ</m:t>
        </m:r>
      </m:oMath>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w:t>
      </w:r>
      <w:r>
        <w:rPr>
          <w:rFonts w:ascii="Times New Roman" w:hAnsi="Times New Roman"/>
        </w:rPr>
        <w:t>SH -1</w:t>
      </w:r>
      <w:r>
        <w:rPr>
          <w:rFonts w:ascii="Times New Roman" w:hAnsi="Times New Roman"/>
        </w:rPr>
        <w:t>）</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式中，</w:t>
      </w:r>
    </w:p>
    <w:p w:rsidR="000B40BE" w:rsidRDefault="000B40BE" w:rsidP="000B40BE">
      <w:pPr>
        <w:tabs>
          <w:tab w:val="left" w:pos="1680"/>
        </w:tabs>
        <w:adjustRightInd w:val="0"/>
        <w:snapToGrid w:val="0"/>
        <w:ind w:firstLineChars="200" w:firstLine="480"/>
        <w:rPr>
          <w:rFonts w:ascii="Times New Roman" w:hAnsi="Times New Roman"/>
        </w:rPr>
      </w:pPr>
      <w:r>
        <w:rPr>
          <w:rFonts w:ascii="Times New Roman" w:hAnsi="Times New Roman"/>
          <w:i/>
        </w:rPr>
        <w:t>E</w:t>
      </w:r>
      <w:r>
        <w:rPr>
          <w:rFonts w:ascii="Times New Roman" w:hAnsi="Times New Roman"/>
        </w:rPr>
        <w:t>是报告年企业所有工艺装置催化剂烧焦产生的</w:t>
      </w:r>
      <w:r>
        <w:rPr>
          <w:rFonts w:ascii="Times New Roman" w:hAnsi="Times New Roman"/>
        </w:rPr>
        <w:t>CO</w:t>
      </w:r>
      <w:r>
        <w:rPr>
          <w:rFonts w:ascii="Times New Roman" w:hAnsi="Times New Roman"/>
          <w:vertAlign w:val="subscript"/>
        </w:rPr>
        <w:t>2</w:t>
      </w:r>
      <w:r>
        <w:rPr>
          <w:rFonts w:ascii="Times New Roman" w:hAnsi="Times New Roman"/>
        </w:rPr>
        <w:t>排放，单位为</w:t>
      </w:r>
      <w:r>
        <w:rPr>
          <w:rFonts w:ascii="Times New Roman" w:hAnsi="Times New Roman"/>
        </w:rPr>
        <w:t>tCO</w:t>
      </w:r>
      <w:r>
        <w:rPr>
          <w:rFonts w:ascii="Times New Roman" w:hAnsi="Times New Roman"/>
          <w:vertAlign w:val="subscript"/>
        </w:rPr>
        <w:t>2</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m</w:t>
      </w:r>
      <w:r>
        <w:rPr>
          <w:rFonts w:ascii="Times New Roman" w:hAnsi="Times New Roman"/>
        </w:rPr>
        <w:t>是烧焦装置类型；</w:t>
      </w:r>
    </w:p>
    <w:p w:rsidR="000B40BE" w:rsidRDefault="000B40BE" w:rsidP="000B40BE">
      <w:pPr>
        <w:tabs>
          <w:tab w:val="left" w:pos="1680"/>
        </w:tabs>
        <w:adjustRightInd w:val="0"/>
        <w:snapToGrid w:val="0"/>
        <w:ind w:firstLineChars="200" w:firstLine="480"/>
        <w:rPr>
          <w:rFonts w:ascii="Times New Roman" w:hAnsi="Times New Roman"/>
        </w:rPr>
      </w:pPr>
      <w:r>
        <w:rPr>
          <w:rFonts w:ascii="Times New Roman" w:hAnsi="Times New Roman"/>
          <w:i/>
        </w:rPr>
        <w:t>SJ</w:t>
      </w:r>
      <w:r>
        <w:rPr>
          <w:rFonts w:ascii="Times New Roman" w:hAnsi="Times New Roman"/>
          <w:i/>
          <w:vertAlign w:val="subscript"/>
        </w:rPr>
        <w:t>m</w:t>
      </w:r>
      <w:r>
        <w:rPr>
          <w:rFonts w:ascii="Times New Roman" w:hAnsi="Times New Roman"/>
        </w:rPr>
        <w:t>是报告年第</w:t>
      </w:r>
      <w:r>
        <w:rPr>
          <w:rFonts w:ascii="Times New Roman" w:hAnsi="Times New Roman"/>
          <w:i/>
        </w:rPr>
        <w:t>m</w:t>
      </w:r>
      <w:r>
        <w:rPr>
          <w:rFonts w:ascii="Times New Roman" w:hAnsi="Times New Roman"/>
        </w:rPr>
        <w:t>烧焦装置催化剂烧焦量，单位为</w:t>
      </w:r>
      <w:r>
        <w:rPr>
          <w:rFonts w:ascii="Times New Roman" w:hAnsi="Times New Roman"/>
        </w:rPr>
        <w:t>t</w:t>
      </w:r>
      <w:r>
        <w:rPr>
          <w:rFonts w:ascii="Times New Roman" w:hAnsi="Times New Roman"/>
        </w:rPr>
        <w:t>；</w:t>
      </w:r>
    </w:p>
    <w:p w:rsidR="000B40BE" w:rsidRDefault="000B40BE" w:rsidP="000B40BE">
      <w:pPr>
        <w:tabs>
          <w:tab w:val="left" w:pos="1680"/>
        </w:tabs>
        <w:adjustRightInd w:val="0"/>
        <w:snapToGrid w:val="0"/>
        <w:ind w:firstLineChars="200" w:firstLine="480"/>
        <w:rPr>
          <w:rFonts w:ascii="Times New Roman" w:hAnsi="Times New Roman"/>
        </w:rPr>
      </w:pPr>
      <w:r>
        <w:rPr>
          <w:rFonts w:ascii="Times New Roman" w:hAnsi="Times New Roman"/>
          <w:i/>
        </w:rPr>
        <w:t>JT</w:t>
      </w:r>
      <w:r>
        <w:rPr>
          <w:rFonts w:ascii="Times New Roman" w:hAnsi="Times New Roman"/>
          <w:i/>
          <w:vertAlign w:val="subscript"/>
        </w:rPr>
        <w:t>m</w:t>
      </w:r>
      <w:r>
        <w:rPr>
          <w:rFonts w:ascii="Times New Roman" w:hAnsi="Times New Roman"/>
        </w:rPr>
        <w:t>是报告年第</w:t>
      </w:r>
      <w:r>
        <w:rPr>
          <w:rFonts w:ascii="Times New Roman" w:hAnsi="Times New Roman"/>
          <w:i/>
        </w:rPr>
        <w:t>m</w:t>
      </w:r>
      <w:r>
        <w:rPr>
          <w:rFonts w:ascii="Times New Roman" w:hAnsi="Times New Roman"/>
        </w:rPr>
        <w:t>烧焦燃烧催化剂碳含量测算值（</w:t>
      </w:r>
      <w:r>
        <w:rPr>
          <w:rFonts w:ascii="Times New Roman" w:hAnsi="Times New Roman"/>
        </w:rPr>
        <w:t>%</w:t>
      </w:r>
      <w:r>
        <w:rPr>
          <w:rFonts w:ascii="Times New Roman" w:hAnsi="Times New Roman"/>
        </w:rPr>
        <w:t>）；</w:t>
      </w:r>
    </w:p>
    <w:p w:rsidR="000B40BE" w:rsidRDefault="000B40BE" w:rsidP="000B40BE">
      <w:pPr>
        <w:tabs>
          <w:tab w:val="left" w:pos="1680"/>
        </w:tabs>
        <w:adjustRightInd w:val="0"/>
        <w:snapToGrid w:val="0"/>
        <w:ind w:firstLineChars="200" w:firstLine="480"/>
        <w:rPr>
          <w:rFonts w:ascii="Times New Roman" w:hAnsi="Times New Roman"/>
        </w:rPr>
      </w:pPr>
      <w:r>
        <w:rPr>
          <w:rFonts w:ascii="Times New Roman" w:hAnsi="Times New Roman"/>
          <w:i/>
        </w:rPr>
        <w:sym w:font="Symbol" w:char="F064"/>
      </w:r>
      <w:r>
        <w:rPr>
          <w:rFonts w:ascii="Times New Roman" w:hAnsi="Times New Roman"/>
          <w:i/>
          <w:vertAlign w:val="subscript"/>
        </w:rPr>
        <w:t>m</w:t>
      </w:r>
      <w:r>
        <w:rPr>
          <w:rFonts w:ascii="Times New Roman" w:hAnsi="Times New Roman"/>
        </w:rPr>
        <w:t>是第</w:t>
      </w:r>
      <w:r>
        <w:rPr>
          <w:rFonts w:ascii="Times New Roman" w:hAnsi="Times New Roman"/>
          <w:i/>
        </w:rPr>
        <w:t>m</w:t>
      </w:r>
      <w:r>
        <w:rPr>
          <w:rFonts w:ascii="Times New Roman" w:hAnsi="Times New Roman"/>
        </w:rPr>
        <w:t>烧焦装置催化剂上碳转化为</w:t>
      </w:r>
      <w:r>
        <w:rPr>
          <w:rFonts w:ascii="Times New Roman" w:hAnsi="Times New Roman" w:hint="eastAsia"/>
        </w:rPr>
        <w:t>二氧化碳</w:t>
      </w:r>
      <w:r>
        <w:rPr>
          <w:rFonts w:ascii="Times New Roman" w:hAnsi="Times New Roman"/>
        </w:rPr>
        <w:t>的转化率（</w:t>
      </w:r>
      <w:r>
        <w:rPr>
          <w:rFonts w:ascii="Times New Roman" w:hAnsi="Times New Roman"/>
        </w:rPr>
        <w: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ρ</w:t>
      </w:r>
      <w:r>
        <w:rPr>
          <w:rFonts w:ascii="Times New Roman" w:hAnsi="Times New Roman"/>
        </w:rPr>
        <w:t>是二氧化碳与碳的分子量之比，取</w:t>
      </w:r>
      <w:r>
        <w:rPr>
          <w:rFonts w:ascii="Times New Roman" w:hAnsi="Times New Roman" w:hint="eastAsia"/>
        </w:rPr>
        <w:t>44/12</w:t>
      </w:r>
      <w:r>
        <w:rPr>
          <w:rFonts w:ascii="Times New Roman" w:hAnsi="Times New Roman"/>
        </w:rPr>
        <w:t>；</w:t>
      </w:r>
    </w:p>
    <w:p w:rsidR="000B40BE" w:rsidRDefault="000B40BE" w:rsidP="000B40BE">
      <w:pPr>
        <w:tabs>
          <w:tab w:val="left" w:pos="1680"/>
        </w:tabs>
        <w:adjustRightInd w:val="0"/>
        <w:snapToGrid w:val="0"/>
        <w:ind w:firstLineChars="200" w:firstLine="480"/>
        <w:rPr>
          <w:rFonts w:ascii="Times New Roman" w:hAnsi="Times New Roman"/>
        </w:rPr>
      </w:pPr>
      <w:r>
        <w:rPr>
          <w:rFonts w:ascii="Times New Roman" w:hAnsi="Times New Roman"/>
          <w:i/>
        </w:rPr>
        <w:t>M</w:t>
      </w:r>
      <w:r>
        <w:rPr>
          <w:rFonts w:ascii="Times New Roman" w:hAnsi="Times New Roman"/>
        </w:rPr>
        <w:t>是烧焦装置类型数量。</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lastRenderedPageBreak/>
        <w:t>采用催化剂间歇烧焦工艺的企业采用式（</w:t>
      </w:r>
      <w:r>
        <w:rPr>
          <w:rFonts w:ascii="Times New Roman" w:hAnsi="Times New Roman"/>
        </w:rPr>
        <w:t>SH-2</w:t>
      </w:r>
      <w:r>
        <w:rPr>
          <w:rFonts w:ascii="Times New Roman" w:hAnsi="Times New Roman"/>
        </w:rPr>
        <w:t>）计算。</w:t>
      </w:r>
    </w:p>
    <w:p w:rsidR="00000000" w:rsidRDefault="000B40BE" w:rsidP="00DB6696">
      <w:pPr>
        <w:adjustRightInd w:val="0"/>
        <w:snapToGrid w:val="0"/>
        <w:spacing w:beforeLines="100"/>
        <w:ind w:firstLineChars="200" w:firstLine="480"/>
        <w:jc w:val="left"/>
        <w:rPr>
          <w:rFonts w:ascii="Times New Roman" w:hAnsi="Times New Roman"/>
          <w:i/>
        </w:rPr>
      </w:pPr>
      <m:oMath>
        <m:r>
          <w:rPr>
            <w:rFonts w:ascii="Cambria Math" w:eastAsia="Cambria Math" w:hAnsi="Cambria Math"/>
          </w:rPr>
          <m:t>E</m:t>
        </m:r>
        <m:r>
          <w:rPr>
            <w:rFonts w:ascii="Cambria Math" w:hAnsi="Cambria Math"/>
          </w:rPr>
          <m:t>=</m:t>
        </m:r>
        <m:nary>
          <m:naryPr>
            <m:chr m:val="∑"/>
            <m:grow m:val="on"/>
            <m:ctrlPr>
              <w:rPr>
                <w:rFonts w:ascii="Cambria Math" w:eastAsia="Cambria Math" w:hAnsi="Cambria Math"/>
                <w:i/>
              </w:rPr>
            </m:ctrlPr>
          </m:naryPr>
          <m:sub>
            <m:r>
              <w:rPr>
                <w:rFonts w:ascii="Cambria Math" w:hAnsi="Cambria Math"/>
              </w:rPr>
              <m:t>m=1</m:t>
            </m:r>
          </m:sub>
          <m:sup>
            <m:r>
              <w:rPr>
                <w:rFonts w:ascii="Cambria Math" w:hAnsi="Cambria Math"/>
              </w:rPr>
              <m:t>M</m:t>
            </m:r>
          </m:sup>
          <m:e>
            <m:sSub>
              <m:sSubPr>
                <m:ctrlPr>
                  <w:rPr>
                    <w:rFonts w:ascii="Cambria Math" w:eastAsia="Cambria Math" w:hAnsi="Cambria Math"/>
                    <w:i/>
                  </w:rPr>
                </m:ctrlPr>
              </m:sSubPr>
              <m:e>
                <m:r>
                  <w:rPr>
                    <w:rFonts w:ascii="Cambria Math" w:eastAsia="Cambria Math" w:hAnsi="Cambria Math"/>
                  </w:rPr>
                  <m:t>CL</m:t>
                </m:r>
              </m:e>
              <m:sub>
                <m:r>
                  <w:rPr>
                    <w:rFonts w:ascii="Cambria Math" w:eastAsia="Cambria Math" w:hAnsi="Cambria Math"/>
                  </w:rPr>
                  <m:t>m</m:t>
                </m:r>
              </m:sub>
            </m:sSub>
            <m:r>
              <m:rPr>
                <m:sty m:val="p"/>
              </m:rPr>
              <w:rPr>
                <w:rFonts w:ascii="Cambria Math" w:hAnsi="Cambria Math"/>
                <w:sz w:val="28"/>
              </w:rPr>
              <w:sym w:font="Symbol" w:char="F0B4"/>
            </m:r>
          </m:e>
        </m:nary>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T</m:t>
            </m:r>
          </m:e>
          <m:sub>
            <m:r>
              <w:rPr>
                <w:rFonts w:ascii="Cambria Math" w:eastAsia="Cambria Math" w:hAnsi="Cambria Math"/>
              </w:rPr>
              <m:t>0,m</m:t>
            </m:r>
          </m:sub>
        </m:sSub>
        <m:r>
          <w:rPr>
            <w:rFonts w:ascii="Cambria Math" w:hAnsi="Cambria Math"/>
            <w:sz w:val="28"/>
          </w:rPr>
          <m:t>-</m:t>
        </m:r>
        <m:sSub>
          <m:sSubPr>
            <m:ctrlPr>
              <w:rPr>
                <w:rFonts w:ascii="Cambria Math" w:eastAsia="Cambria Math" w:hAnsi="Cambria Math"/>
                <w:i/>
              </w:rPr>
            </m:ctrlPr>
          </m:sSubPr>
          <m:e>
            <m:r>
              <w:rPr>
                <w:rFonts w:ascii="Cambria Math" w:eastAsia="Cambria Math" w:hAnsi="Cambria Math"/>
              </w:rPr>
              <m:t>T</m:t>
            </m:r>
          </m:e>
          <m:sub>
            <m:r>
              <w:rPr>
                <w:rFonts w:ascii="Cambria Math" w:eastAsia="Cambria Math" w:hAnsi="Cambria Math"/>
              </w:rPr>
              <m:t>1,m</m:t>
            </m:r>
          </m:sub>
        </m:sSub>
        <m:r>
          <w:rPr>
            <w:rFonts w:ascii="Cambria Math" w:hAnsi="Cambria Math"/>
            <w:sz w:val="28"/>
          </w:rPr>
          <m:t>)</m:t>
        </m:r>
        <m:r>
          <m:rPr>
            <m:sty m:val="p"/>
          </m:rPr>
          <w:rPr>
            <w:rFonts w:ascii="Cambria Math" w:hAnsi="Cambria Math"/>
            <w:sz w:val="28"/>
          </w:rPr>
          <w:sym w:font="Symbol" w:char="F0B4"/>
        </m:r>
        <m:sSub>
          <m:sSubPr>
            <m:ctrlPr>
              <w:rPr>
                <w:rFonts w:ascii="Cambria Math" w:eastAsia="Cambria Math" w:hAnsi="Cambria Math"/>
                <w:i/>
              </w:rPr>
            </m:ctrlPr>
          </m:sSubPr>
          <m:e>
            <m:r>
              <m:rPr>
                <m:sty m:val="p"/>
              </m:rPr>
              <w:rPr>
                <w:rFonts w:ascii="Cambria Math" w:hAnsi="Cambria Math"/>
                <w:sz w:val="28"/>
              </w:rPr>
              <w:sym w:font="Symbol" w:char="F064"/>
            </m:r>
          </m:e>
          <m:sub>
            <m:r>
              <w:rPr>
                <w:rFonts w:ascii="Cambria Math" w:eastAsia="Cambria Math" w:hAnsi="Cambria Math"/>
              </w:rPr>
              <m:t>m</m:t>
            </m:r>
          </m:sub>
        </m:sSub>
        <m:r>
          <m:rPr>
            <m:sty m:val="p"/>
          </m:rPr>
          <w:rPr>
            <w:rFonts w:ascii="Cambria Math" w:hAnsi="Cambria Math"/>
            <w:sz w:val="28"/>
          </w:rPr>
          <w:sym w:font="Symbol" w:char="F0B4"/>
        </m:r>
        <m:r>
          <w:rPr>
            <w:rFonts w:ascii="Cambria Math" w:hAnsi="Cambria Math"/>
          </w:rPr>
          <m:t>ρ</m:t>
        </m:r>
      </m:oMath>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w:t>
      </w:r>
      <w:r>
        <w:rPr>
          <w:rFonts w:ascii="Times New Roman" w:hAnsi="Times New Roman"/>
        </w:rPr>
        <w:t>SH -2</w:t>
      </w:r>
      <w:r>
        <w:rPr>
          <w:rFonts w:ascii="Times New Roman" w:hAnsi="Times New Roman"/>
        </w:rPr>
        <w:t>）</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式中，</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E</w:t>
      </w:r>
      <w:r>
        <w:rPr>
          <w:rFonts w:ascii="Times New Roman" w:hAnsi="Times New Roman"/>
        </w:rPr>
        <w:t>是报告年企业所有工艺装置催化剂烧焦产生的</w:t>
      </w:r>
      <w:r>
        <w:rPr>
          <w:rFonts w:ascii="Times New Roman" w:hAnsi="Times New Roman"/>
        </w:rPr>
        <w:t>CO</w:t>
      </w:r>
      <w:r>
        <w:rPr>
          <w:rFonts w:ascii="Times New Roman" w:hAnsi="Times New Roman"/>
          <w:vertAlign w:val="subscript"/>
        </w:rPr>
        <w:t>2</w:t>
      </w:r>
      <w:r>
        <w:rPr>
          <w:rFonts w:ascii="Times New Roman" w:hAnsi="Times New Roman"/>
        </w:rPr>
        <w:t>排放，单位为</w:t>
      </w:r>
      <w:r>
        <w:rPr>
          <w:rFonts w:ascii="Times New Roman" w:hAnsi="Times New Roman"/>
        </w:rPr>
        <w:t>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m</w:t>
      </w:r>
      <w:r>
        <w:rPr>
          <w:rFonts w:ascii="Times New Roman" w:hAnsi="Times New Roman"/>
        </w:rPr>
        <w:t>是烧焦装置类型；</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CL</w:t>
      </w:r>
      <w:r>
        <w:rPr>
          <w:rFonts w:ascii="Times New Roman" w:hAnsi="Times New Roman"/>
          <w:i/>
          <w:vertAlign w:val="subscript"/>
        </w:rPr>
        <w:t>m</w:t>
      </w:r>
      <w:r>
        <w:rPr>
          <w:rFonts w:ascii="Times New Roman" w:hAnsi="Times New Roman"/>
        </w:rPr>
        <w:t>是报告年第</w:t>
      </w:r>
      <w:r>
        <w:rPr>
          <w:rFonts w:ascii="Times New Roman" w:hAnsi="Times New Roman"/>
          <w:i/>
        </w:rPr>
        <w:t>m</w:t>
      </w:r>
      <w:r>
        <w:rPr>
          <w:rFonts w:ascii="Times New Roman" w:hAnsi="Times New Roman"/>
        </w:rPr>
        <w:t>工艺装置待生催化剂的质量，单位为</w:t>
      </w:r>
      <w:r>
        <w:rPr>
          <w:rFonts w:ascii="Times New Roman" w:hAnsi="Times New Roman"/>
        </w:rPr>
        <w:t>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T</w:t>
      </w:r>
      <w:r>
        <w:rPr>
          <w:rFonts w:ascii="Times New Roman" w:hAnsi="Times New Roman"/>
          <w:i/>
          <w:vertAlign w:val="subscript"/>
        </w:rPr>
        <w:t>0,m</w:t>
      </w:r>
      <w:r>
        <w:rPr>
          <w:rFonts w:ascii="Times New Roman" w:hAnsi="Times New Roman"/>
        </w:rPr>
        <w:t>是报告年第</w:t>
      </w:r>
      <w:r>
        <w:rPr>
          <w:rFonts w:ascii="Times New Roman" w:hAnsi="Times New Roman"/>
          <w:i/>
        </w:rPr>
        <w:t>m</w:t>
      </w:r>
      <w:r>
        <w:rPr>
          <w:rFonts w:ascii="Times New Roman" w:hAnsi="Times New Roman"/>
        </w:rPr>
        <w:t>工艺装置再生前催化剂上碳含量百分比测量值（</w:t>
      </w:r>
      <w:r>
        <w:rPr>
          <w:rFonts w:ascii="Times New Roman" w:hAnsi="Times New Roman"/>
        </w:rPr>
        <w:t>wt %</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T</w:t>
      </w:r>
      <w:r>
        <w:rPr>
          <w:rFonts w:ascii="Times New Roman" w:hAnsi="Times New Roman"/>
          <w:i/>
          <w:vertAlign w:val="subscript"/>
        </w:rPr>
        <w:t>1,m</w:t>
      </w:r>
      <w:r>
        <w:rPr>
          <w:rFonts w:ascii="Times New Roman" w:hAnsi="Times New Roman"/>
        </w:rPr>
        <w:t>是报告年第</w:t>
      </w:r>
      <w:r>
        <w:rPr>
          <w:rFonts w:ascii="Times New Roman" w:hAnsi="Times New Roman"/>
          <w:i/>
        </w:rPr>
        <w:t>m</w:t>
      </w:r>
      <w:r>
        <w:rPr>
          <w:rFonts w:ascii="Times New Roman" w:hAnsi="Times New Roman"/>
        </w:rPr>
        <w:t>工艺装置再生后催化剂上碳含量百分比测量值（</w:t>
      </w:r>
      <w:r>
        <w:rPr>
          <w:rFonts w:ascii="Times New Roman" w:hAnsi="Times New Roman"/>
        </w:rPr>
        <w:t>wt%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sym w:font="Symbol" w:char="F064"/>
      </w:r>
      <w:r>
        <w:rPr>
          <w:rFonts w:ascii="Times New Roman" w:hAnsi="Times New Roman"/>
          <w:i/>
          <w:vertAlign w:val="subscript"/>
        </w:rPr>
        <w:t>m</w:t>
      </w:r>
      <w:r>
        <w:rPr>
          <w:rFonts w:ascii="Times New Roman" w:hAnsi="Times New Roman"/>
        </w:rPr>
        <w:t>是第</w:t>
      </w:r>
      <w:r>
        <w:rPr>
          <w:rFonts w:ascii="Times New Roman" w:hAnsi="Times New Roman"/>
          <w:i/>
        </w:rPr>
        <w:t>m</w:t>
      </w:r>
      <w:r>
        <w:rPr>
          <w:rFonts w:ascii="Times New Roman" w:hAnsi="Times New Roman"/>
        </w:rPr>
        <w:t>工艺装置催化剂上碳转化为</w:t>
      </w:r>
      <w:r>
        <w:rPr>
          <w:rFonts w:ascii="Times New Roman" w:hAnsi="Times New Roman" w:hint="eastAsia"/>
        </w:rPr>
        <w:t>二氧化碳</w:t>
      </w:r>
      <w:r>
        <w:rPr>
          <w:rFonts w:ascii="Times New Roman" w:hAnsi="Times New Roman"/>
        </w:rPr>
        <w:t>的转化率（</w:t>
      </w:r>
      <w:r>
        <w:rPr>
          <w:rFonts w:ascii="Times New Roman" w:hAnsi="Times New Roman"/>
        </w:rPr>
        <w: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ρ</w:t>
      </w:r>
      <w:r>
        <w:rPr>
          <w:rFonts w:ascii="Times New Roman" w:hAnsi="Times New Roman"/>
        </w:rPr>
        <w:t>是二氧化碳与碳的分子量之比，取</w:t>
      </w:r>
      <w:r>
        <w:rPr>
          <w:rFonts w:ascii="Times New Roman" w:hAnsi="Times New Roman" w:hint="eastAsia"/>
        </w:rPr>
        <w:t>44/12</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M</w:t>
      </w:r>
      <w:r>
        <w:rPr>
          <w:rFonts w:ascii="Times New Roman" w:hAnsi="Times New Roman"/>
        </w:rPr>
        <w:t>是烧焦装置类型数量。</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2</w:t>
      </w:r>
      <w:r>
        <w:rPr>
          <w:rFonts w:ascii="Times New Roman" w:hAnsi="Times New Roman"/>
        </w:rPr>
        <w:t>）制氢工艺</w:t>
      </w:r>
      <w:r>
        <w:rPr>
          <w:rFonts w:ascii="Times New Roman" w:hAnsi="Times New Roman"/>
        </w:rPr>
        <w:t>CO</w:t>
      </w:r>
      <w:r>
        <w:rPr>
          <w:rFonts w:ascii="Times New Roman" w:hAnsi="Times New Roman"/>
          <w:vertAlign w:val="subscript"/>
        </w:rPr>
        <w:t>2</w:t>
      </w:r>
      <w:r>
        <w:rPr>
          <w:rFonts w:ascii="Times New Roman" w:hAnsi="Times New Roman"/>
        </w:rPr>
        <w:t>排放</w:t>
      </w:r>
    </w:p>
    <w:p w:rsidR="00000000" w:rsidRDefault="000B40BE" w:rsidP="00DB6696">
      <w:pPr>
        <w:spacing w:beforeLines="100"/>
        <w:ind w:firstLineChars="200" w:firstLine="480"/>
        <w:rPr>
          <w:rFonts w:ascii="Times New Roman" w:hAnsi="Times New Roman"/>
        </w:rPr>
      </w:pPr>
      <w:r>
        <w:rPr>
          <w:rFonts w:ascii="Times New Roman" w:hAnsi="Times New Roman"/>
        </w:rPr>
        <w:t>采用天然气为原料的蒸汽重整制氢装置，制氢工艺</w:t>
      </w:r>
      <w:r>
        <w:rPr>
          <w:rFonts w:ascii="Times New Roman" w:hAnsi="Times New Roman"/>
        </w:rPr>
        <w:t>CO</w:t>
      </w:r>
      <w:r>
        <w:rPr>
          <w:rFonts w:ascii="Times New Roman" w:hAnsi="Times New Roman"/>
          <w:vertAlign w:val="subscript"/>
        </w:rPr>
        <w:t>2</w:t>
      </w:r>
      <w:r>
        <w:rPr>
          <w:rFonts w:ascii="Times New Roman" w:hAnsi="Times New Roman"/>
        </w:rPr>
        <w:t>排放采用式（</w:t>
      </w:r>
      <w:r>
        <w:rPr>
          <w:rFonts w:ascii="Times New Roman" w:hAnsi="Times New Roman"/>
        </w:rPr>
        <w:t>SH-3a</w:t>
      </w:r>
      <w:r>
        <w:rPr>
          <w:rFonts w:ascii="Times New Roman" w:hAnsi="Times New Roman"/>
        </w:rPr>
        <w:t>）计算。</w:t>
      </w:r>
    </w:p>
    <w:p w:rsidR="00000000" w:rsidRDefault="000B40BE" w:rsidP="00DB6696">
      <w:pPr>
        <w:adjustRightInd w:val="0"/>
        <w:snapToGrid w:val="0"/>
        <w:spacing w:beforeLines="100"/>
        <w:ind w:firstLineChars="200" w:firstLine="480"/>
        <w:jc w:val="left"/>
        <w:rPr>
          <w:rFonts w:ascii="Times New Roman" w:hAnsi="Times New Roman"/>
          <w:i/>
        </w:rPr>
      </w:pPr>
      <m:oMath>
        <m:r>
          <w:rPr>
            <w:rFonts w:ascii="Cambria Math" w:eastAsia="Cambria Math" w:hAnsi="Cambria Math"/>
          </w:rPr>
          <m:t>E</m:t>
        </m:r>
        <m:r>
          <w:rPr>
            <w:rFonts w:ascii="Cambria Math" w:hAnsi="Cambria Math"/>
          </w:rPr>
          <m:t>=A</m:t>
        </m:r>
        <m:r>
          <m:rPr>
            <m:sty m:val="p"/>
          </m:rPr>
          <w:rPr>
            <w:rFonts w:ascii="Cambria Math" w:hAnsi="Cambria Math"/>
          </w:rPr>
          <w:sym w:font="Symbol" w:char="F0B4"/>
        </m:r>
        <m:r>
          <w:rPr>
            <w:rFonts w:ascii="Cambria Math" w:hAnsi="Cambria Math"/>
          </w:rPr>
          <m:t>F</m:t>
        </m:r>
      </m:oMath>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w:t>
      </w:r>
      <w:r>
        <w:rPr>
          <w:rFonts w:ascii="Times New Roman" w:hAnsi="Times New Roman"/>
        </w:rPr>
        <w:t>SH-3a</w:t>
      </w:r>
      <w:r>
        <w:rPr>
          <w:rFonts w:ascii="Times New Roman" w:hAnsi="Times New Roman"/>
        </w:rPr>
        <w:t>）</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式中，</w:t>
      </w:r>
    </w:p>
    <w:p w:rsidR="000B40BE" w:rsidRDefault="000B40BE" w:rsidP="000B40BE">
      <w:pPr>
        <w:adjustRightInd w:val="0"/>
        <w:snapToGrid w:val="0"/>
        <w:ind w:firstLineChars="200" w:firstLine="480"/>
        <w:rPr>
          <w:rFonts w:ascii="Times New Roman" w:hAnsi="Times New Roman"/>
        </w:rPr>
      </w:pPr>
      <w:r>
        <w:rPr>
          <w:rFonts w:ascii="Times New Roman" w:hAnsi="Times New Roman"/>
        </w:rPr>
        <w:t>E</w:t>
      </w:r>
      <w:r>
        <w:rPr>
          <w:rFonts w:ascii="Times New Roman" w:hAnsi="Times New Roman"/>
        </w:rPr>
        <w:t>是制氢工艺</w:t>
      </w:r>
      <w:r>
        <w:rPr>
          <w:rFonts w:ascii="Times New Roman" w:hAnsi="Times New Roman"/>
        </w:rPr>
        <w:t>CO</w:t>
      </w:r>
      <w:r>
        <w:rPr>
          <w:rFonts w:ascii="Times New Roman" w:hAnsi="Times New Roman"/>
          <w:vertAlign w:val="subscript"/>
        </w:rPr>
        <w:t>2</w:t>
      </w:r>
      <w:r>
        <w:rPr>
          <w:rFonts w:ascii="Times New Roman" w:hAnsi="Times New Roman"/>
        </w:rPr>
        <w:t>排放量，单位为</w:t>
      </w:r>
      <w:r>
        <w:rPr>
          <w:rFonts w:ascii="Times New Roman" w:hAnsi="Times New Roman"/>
        </w:rPr>
        <w:t>tCO</w:t>
      </w:r>
      <w:r>
        <w:rPr>
          <w:rFonts w:ascii="Times New Roman" w:hAnsi="Times New Roman"/>
          <w:vertAlign w:val="subscript"/>
        </w:rPr>
        <w:t>2</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rPr>
        <w:t>A</w:t>
      </w:r>
      <w:r>
        <w:rPr>
          <w:rFonts w:ascii="Times New Roman" w:hAnsi="Times New Roman"/>
        </w:rPr>
        <w:t>是制氢工艺的氢气产量，单位为万</w:t>
      </w:r>
      <w:r>
        <w:rPr>
          <w:rFonts w:ascii="Times New Roman" w:hAnsi="Times New Roman"/>
        </w:rPr>
        <w:t>Nm</w:t>
      </w:r>
      <w:r>
        <w:rPr>
          <w:rFonts w:ascii="Times New Roman" w:hAnsi="Times New Roman"/>
          <w:vertAlign w:val="superscript"/>
        </w:rPr>
        <w:t>3</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rPr>
        <w:t>F</w:t>
      </w:r>
      <w:r>
        <w:rPr>
          <w:rFonts w:ascii="Times New Roman" w:hAnsi="Times New Roman"/>
        </w:rPr>
        <w:t>是排放因子，单位为</w:t>
      </w:r>
      <w:r>
        <w:rPr>
          <w:rFonts w:ascii="Times New Roman" w:hAnsi="Times New Roman"/>
        </w:rPr>
        <w:t>tCO</w:t>
      </w:r>
      <w:r>
        <w:rPr>
          <w:rFonts w:ascii="Times New Roman" w:hAnsi="Times New Roman"/>
          <w:vertAlign w:val="subscript"/>
        </w:rPr>
        <w:t>2</w:t>
      </w:r>
      <w:r>
        <w:rPr>
          <w:rFonts w:ascii="Times New Roman" w:hAnsi="Times New Roman"/>
        </w:rPr>
        <w:t>/</w:t>
      </w:r>
      <w:r>
        <w:rPr>
          <w:rFonts w:ascii="Times New Roman" w:hAnsi="Times New Roman"/>
        </w:rPr>
        <w:t>万</w:t>
      </w:r>
      <w:r>
        <w:rPr>
          <w:rFonts w:ascii="Times New Roman" w:hAnsi="Times New Roman"/>
        </w:rPr>
        <w:t>Nm</w:t>
      </w:r>
      <w:r>
        <w:rPr>
          <w:rFonts w:ascii="Times New Roman" w:hAnsi="Times New Roman"/>
          <w:vertAlign w:val="superscript"/>
        </w:rPr>
        <w:t>3</w:t>
      </w:r>
      <w:r>
        <w:rPr>
          <w:rFonts w:ascii="Times New Roman" w:hAnsi="Times New Roman"/>
        </w:rPr>
        <w:t>。</w:t>
      </w:r>
    </w:p>
    <w:p w:rsidR="000B40BE" w:rsidRDefault="000B40BE" w:rsidP="00DB6696">
      <w:pPr>
        <w:spacing w:beforeLines="100"/>
        <w:ind w:firstLineChars="200" w:firstLine="480"/>
        <w:rPr>
          <w:rFonts w:ascii="Times New Roman" w:hAnsi="Times New Roman"/>
        </w:rPr>
      </w:pPr>
      <w:r>
        <w:rPr>
          <w:rFonts w:ascii="Times New Roman" w:hAnsi="Times New Roman"/>
        </w:rPr>
        <w:t>采用其他原料的蒸汽重整工艺制氢</w:t>
      </w:r>
      <w:r>
        <w:rPr>
          <w:rFonts w:ascii="Times New Roman" w:hAnsi="Times New Roman" w:hint="eastAsia"/>
        </w:rPr>
        <w:t>的企业其工业生产过程二氧化碳排放</w:t>
      </w:r>
      <w:r>
        <w:rPr>
          <w:rFonts w:ascii="Times New Roman" w:hAnsi="Times New Roman"/>
        </w:rPr>
        <w:t>利用式（</w:t>
      </w:r>
      <w:r>
        <w:rPr>
          <w:rFonts w:ascii="Times New Roman" w:hAnsi="Times New Roman"/>
        </w:rPr>
        <w:t>SH-3b</w:t>
      </w:r>
      <w:r>
        <w:rPr>
          <w:rFonts w:ascii="Times New Roman" w:hAnsi="Times New Roman"/>
        </w:rPr>
        <w:t>）计算。</w:t>
      </w:r>
    </w:p>
    <w:p w:rsidR="00000000" w:rsidRDefault="000B40BE" w:rsidP="00DB6696">
      <w:pPr>
        <w:adjustRightInd w:val="0"/>
        <w:snapToGrid w:val="0"/>
        <w:spacing w:beforeLines="100"/>
        <w:ind w:firstLineChars="200" w:firstLine="480"/>
        <w:jc w:val="left"/>
        <w:rPr>
          <w:rFonts w:ascii="Times New Roman" w:hAnsi="Times New Roman"/>
          <w:i/>
        </w:rPr>
      </w:pPr>
      <m:oMath>
        <m:r>
          <w:rPr>
            <w:rFonts w:ascii="Cambria Math" w:eastAsia="Cambria Math" w:hAnsi="Cambria Math"/>
          </w:rPr>
          <m:t>E</m:t>
        </m:r>
        <m:r>
          <w:rPr>
            <w:rFonts w:ascii="Cambria Math" w:hAnsi="Cambria Math"/>
          </w:rPr>
          <m:t>=</m:t>
        </m:r>
        <m:nary>
          <m:naryPr>
            <m:chr m:val="∑"/>
            <m:grow m:val="on"/>
            <m:ctrlPr>
              <w:rPr>
                <w:rFonts w:ascii="Cambria Math" w:eastAsia="Cambria Math" w:hAnsi="Cambria Math"/>
                <w:i/>
              </w:rPr>
            </m:ctrlPr>
          </m:naryPr>
          <m:sub>
            <m:r>
              <w:rPr>
                <w:rFonts w:ascii="Cambria Math" w:hAnsi="Cambria Math"/>
              </w:rPr>
              <m:t>m=1</m:t>
            </m:r>
          </m:sub>
          <m:sup>
            <m:r>
              <w:rPr>
                <w:rFonts w:ascii="Cambria Math" w:hAnsi="Cambria Math"/>
              </w:rPr>
              <m:t>M</m:t>
            </m:r>
          </m:sup>
          <m:e>
            <m:sSub>
              <m:sSubPr>
                <m:ctrlPr>
                  <w:rPr>
                    <w:rFonts w:ascii="Cambria Math" w:eastAsia="Cambria Math" w:hAnsi="Cambria Math"/>
                    <w:i/>
                  </w:rPr>
                </m:ctrlPr>
              </m:sSubPr>
              <m:e>
                <m:r>
                  <w:rPr>
                    <w:rFonts w:ascii="Cambria Math" w:eastAsia="Cambria Math" w:hAnsi="Cambria Math"/>
                  </w:rPr>
                  <m:t>HL</m:t>
                </m:r>
              </m:e>
              <m:sub>
                <m:r>
                  <w:rPr>
                    <w:rFonts w:ascii="Cambria Math" w:eastAsia="Cambria Math" w:hAnsi="Cambria Math"/>
                  </w:rPr>
                  <m:t>m</m:t>
                </m:r>
              </m:sub>
            </m:sSub>
            <m:r>
              <m:rPr>
                <m:sty m:val="p"/>
              </m:rPr>
              <w:rPr>
                <w:rFonts w:ascii="Cambria Math" w:hAnsi="Cambria Math"/>
                <w:sz w:val="28"/>
              </w:rPr>
              <w:sym w:font="Symbol" w:char="F0B4"/>
            </m:r>
          </m:e>
        </m:nary>
        <m:sSub>
          <m:sSubPr>
            <m:ctrlPr>
              <w:rPr>
                <w:rFonts w:ascii="Cambria Math" w:eastAsia="Cambria Math" w:hAnsi="Cambria Math"/>
                <w:i/>
              </w:rPr>
            </m:ctrlPr>
          </m:sSubPr>
          <m:e>
            <m:r>
              <w:rPr>
                <w:rFonts w:ascii="Cambria Math" w:eastAsia="Cambria Math" w:hAnsi="Cambria Math"/>
              </w:rPr>
              <m:t>HC</m:t>
            </m:r>
          </m:e>
          <m:sub>
            <m:r>
              <w:rPr>
                <w:rFonts w:ascii="Cambria Math" w:eastAsia="Cambria Math" w:hAnsi="Cambria Math"/>
              </w:rPr>
              <m:t>m</m:t>
            </m:r>
          </m:sub>
        </m:sSub>
        <m:r>
          <m:rPr>
            <m:sty m:val="p"/>
          </m:rPr>
          <w:rPr>
            <w:rFonts w:ascii="Cambria Math" w:hAnsi="Cambria Math"/>
            <w:sz w:val="28"/>
          </w:rPr>
          <w:sym w:font="Symbol" w:char="F0B4"/>
        </m:r>
        <m:sSub>
          <m:sSubPr>
            <m:ctrlPr>
              <w:rPr>
                <w:rFonts w:ascii="Cambria Math" w:eastAsia="Cambria Math" w:hAnsi="Cambria Math"/>
                <w:i/>
              </w:rPr>
            </m:ctrlPr>
          </m:sSubPr>
          <m:e>
            <m:r>
              <m:rPr>
                <m:sty m:val="p"/>
              </m:rPr>
              <w:rPr>
                <w:rFonts w:ascii="Cambria Math" w:hAnsi="Cambria Math"/>
              </w:rPr>
              <w:sym w:font="Symbol" w:char="F071"/>
            </m:r>
          </m:e>
          <m:sub>
            <m:r>
              <w:rPr>
                <w:rFonts w:ascii="Cambria Math" w:eastAsia="Cambria Math" w:hAnsi="Cambria Math"/>
              </w:rPr>
              <m:t>m</m:t>
            </m:r>
          </m:sub>
        </m:sSub>
        <m:r>
          <m:rPr>
            <m:sty m:val="p"/>
          </m:rPr>
          <w:rPr>
            <w:rFonts w:ascii="Cambria Math" w:hAnsi="Cambria Math"/>
            <w:sz w:val="28"/>
          </w:rPr>
          <w:sym w:font="Symbol" w:char="F0B4"/>
        </m:r>
        <m:r>
          <w:rPr>
            <w:rFonts w:ascii="Cambria Math" w:hAnsi="Cambria Math"/>
          </w:rPr>
          <m:t>ρ</m:t>
        </m:r>
      </m:oMath>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w:t>
      </w:r>
      <w:r>
        <w:rPr>
          <w:rFonts w:ascii="Times New Roman" w:hAnsi="Times New Roman"/>
        </w:rPr>
        <w:t>SH -3b</w:t>
      </w:r>
      <w:r>
        <w:rPr>
          <w:rFonts w:ascii="Times New Roman" w:hAnsi="Times New Roman"/>
        </w:rPr>
        <w:t>）</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式中</w:t>
      </w:r>
      <w:r>
        <w:rPr>
          <w:rFonts w:ascii="Times New Roman" w:hAnsi="Times New Roman" w:hint="eastAsia"/>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E</w:t>
      </w:r>
      <w:r>
        <w:rPr>
          <w:rFonts w:ascii="Times New Roman" w:hAnsi="Times New Roman"/>
        </w:rPr>
        <w:t>是核算期制氢工艺装置产生的</w:t>
      </w:r>
      <w:r>
        <w:rPr>
          <w:rFonts w:ascii="Times New Roman" w:hAnsi="Times New Roman"/>
        </w:rPr>
        <w:t>CO</w:t>
      </w:r>
      <w:r>
        <w:rPr>
          <w:rFonts w:ascii="Times New Roman" w:hAnsi="Times New Roman"/>
          <w:vertAlign w:val="subscript"/>
        </w:rPr>
        <w:t>2</w:t>
      </w:r>
      <w:r>
        <w:rPr>
          <w:rFonts w:ascii="Times New Roman" w:hAnsi="Times New Roman"/>
        </w:rPr>
        <w:t>排放，单位为</w:t>
      </w:r>
      <w:r>
        <w:rPr>
          <w:rFonts w:ascii="Times New Roman" w:hAnsi="Times New Roman"/>
        </w:rPr>
        <w:t>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m</w:t>
      </w:r>
      <w:r>
        <w:rPr>
          <w:rFonts w:ascii="Times New Roman" w:hAnsi="Times New Roman"/>
        </w:rPr>
        <w:t>是</w:t>
      </w:r>
      <w:r>
        <w:rPr>
          <w:rFonts w:ascii="Times New Roman" w:hAnsi="Times New Roman" w:hint="eastAsia"/>
        </w:rPr>
        <w:t>制氢</w:t>
      </w:r>
      <w:r>
        <w:rPr>
          <w:rFonts w:ascii="Times New Roman" w:hAnsi="Times New Roman"/>
        </w:rPr>
        <w:t>装置类型；</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HL</w:t>
      </w:r>
      <w:r>
        <w:rPr>
          <w:rFonts w:ascii="Times New Roman" w:hAnsi="Times New Roman"/>
          <w:i/>
          <w:vertAlign w:val="subscript"/>
        </w:rPr>
        <w:t>m</w:t>
      </w:r>
      <w:r>
        <w:rPr>
          <w:rFonts w:ascii="Times New Roman" w:hAnsi="Times New Roman"/>
        </w:rPr>
        <w:t>是核算期内第</w:t>
      </w:r>
      <w:r>
        <w:rPr>
          <w:rFonts w:ascii="Times New Roman" w:hAnsi="Times New Roman"/>
        </w:rPr>
        <w:t>m</w:t>
      </w:r>
      <w:r>
        <w:rPr>
          <w:rFonts w:ascii="Times New Roman" w:hAnsi="Times New Roman"/>
        </w:rPr>
        <w:t>制氢装置的原料用量，单位为</w:t>
      </w:r>
      <w:r>
        <w:rPr>
          <w:rFonts w:ascii="Times New Roman" w:hAnsi="Times New Roman"/>
        </w:rPr>
        <w:t>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lastRenderedPageBreak/>
        <w:t>HC</w:t>
      </w:r>
      <w:r>
        <w:rPr>
          <w:rFonts w:ascii="Times New Roman" w:hAnsi="Times New Roman"/>
          <w:i/>
          <w:vertAlign w:val="subscript"/>
        </w:rPr>
        <w:t>m</w:t>
      </w:r>
      <w:r>
        <w:rPr>
          <w:rFonts w:ascii="Times New Roman" w:hAnsi="Times New Roman"/>
        </w:rPr>
        <w:t>是核算期内第</w:t>
      </w:r>
      <w:r>
        <w:rPr>
          <w:rFonts w:ascii="Times New Roman" w:hAnsi="Times New Roman"/>
        </w:rPr>
        <w:t>m</w:t>
      </w:r>
      <w:r>
        <w:rPr>
          <w:rFonts w:ascii="Times New Roman" w:hAnsi="Times New Roman"/>
        </w:rPr>
        <w:t>制氢装置原料的碳含量百分比（</w:t>
      </w:r>
      <w:r>
        <w:rPr>
          <w:rFonts w:ascii="Times New Roman" w:hAnsi="Times New Roman"/>
        </w:rPr>
        <w: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sym w:font="Symbol" w:char="F071"/>
      </w:r>
      <w:r>
        <w:rPr>
          <w:rFonts w:ascii="Times New Roman" w:hAnsi="Times New Roman"/>
          <w:i/>
          <w:vertAlign w:val="subscript"/>
        </w:rPr>
        <w:t>m</w:t>
      </w:r>
      <w:r>
        <w:rPr>
          <w:rFonts w:ascii="Times New Roman" w:hAnsi="Times New Roman"/>
        </w:rPr>
        <w:t>是核算期内第</w:t>
      </w:r>
      <w:r>
        <w:rPr>
          <w:rFonts w:ascii="Times New Roman" w:hAnsi="Times New Roman"/>
        </w:rPr>
        <w:t>m</w:t>
      </w:r>
      <w:r>
        <w:rPr>
          <w:rFonts w:ascii="Times New Roman" w:hAnsi="Times New Roman"/>
        </w:rPr>
        <w:t>制氢装置原料中碳转化为</w:t>
      </w:r>
      <w:r>
        <w:rPr>
          <w:rFonts w:ascii="Times New Roman" w:hAnsi="Times New Roman"/>
        </w:rPr>
        <w:t>CO</w:t>
      </w:r>
      <w:r>
        <w:rPr>
          <w:rFonts w:ascii="Times New Roman" w:hAnsi="Times New Roman"/>
          <w:vertAlign w:val="subscript"/>
        </w:rPr>
        <w:t>2</w:t>
      </w:r>
      <w:r>
        <w:rPr>
          <w:rFonts w:ascii="Times New Roman" w:hAnsi="Times New Roman"/>
        </w:rPr>
        <w:t>的转化率（</w:t>
      </w:r>
      <w:r>
        <w:rPr>
          <w:rFonts w:ascii="Times New Roman" w:hAnsi="Times New Roman"/>
        </w:rPr>
        <w: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ρ</w:t>
      </w:r>
      <w:r>
        <w:rPr>
          <w:rFonts w:ascii="Times New Roman" w:hAnsi="Times New Roman"/>
        </w:rPr>
        <w:t>是二氧化碳与碳的分子量之比，取</w:t>
      </w:r>
      <w:r>
        <w:rPr>
          <w:rFonts w:ascii="Times New Roman" w:hAnsi="Times New Roman" w:hint="eastAsia"/>
        </w:rPr>
        <w:t>44/12</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M</w:t>
      </w:r>
      <w:r>
        <w:rPr>
          <w:rFonts w:ascii="Times New Roman" w:hAnsi="Times New Roman"/>
        </w:rPr>
        <w:t>是制氢装置类型数量。</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3</w:t>
      </w:r>
      <w:r>
        <w:rPr>
          <w:rFonts w:ascii="Times New Roman" w:hAnsi="Times New Roman"/>
        </w:rPr>
        <w:t>）环氧乙烷、醋酸乙烯等产品生产</w:t>
      </w:r>
      <w:r>
        <w:rPr>
          <w:rFonts w:ascii="Times New Roman" w:hAnsi="Times New Roman"/>
        </w:rPr>
        <w:t>CO</w:t>
      </w:r>
      <w:r>
        <w:rPr>
          <w:rFonts w:ascii="Times New Roman" w:hAnsi="Times New Roman"/>
          <w:vertAlign w:val="subscript"/>
        </w:rPr>
        <w:t>2</w:t>
      </w:r>
      <w:r>
        <w:rPr>
          <w:rFonts w:ascii="Times New Roman" w:hAnsi="Times New Roman"/>
        </w:rPr>
        <w:t>排放</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若石化企业对该生产过程尾气排放进行计量，并且对尾气中</w:t>
      </w:r>
      <w:r>
        <w:rPr>
          <w:rFonts w:ascii="Times New Roman" w:hAnsi="Times New Roman"/>
        </w:rPr>
        <w:t>CO</w:t>
      </w:r>
      <w:r>
        <w:rPr>
          <w:rFonts w:ascii="Times New Roman" w:hAnsi="Times New Roman"/>
          <w:vertAlign w:val="subscript"/>
        </w:rPr>
        <w:t>2</w:t>
      </w:r>
      <w:r>
        <w:rPr>
          <w:rFonts w:ascii="Times New Roman" w:hAnsi="Times New Roman"/>
        </w:rPr>
        <w:t>含量进行定期检测，则可以采用式（</w:t>
      </w:r>
      <w:r>
        <w:rPr>
          <w:rFonts w:ascii="Times New Roman" w:hAnsi="Times New Roman"/>
        </w:rPr>
        <w:t>SH-4</w:t>
      </w:r>
      <w:r>
        <w:rPr>
          <w:rFonts w:ascii="Times New Roman" w:hAnsi="Times New Roman"/>
        </w:rPr>
        <w:t>）计算该生产过程中</w:t>
      </w:r>
      <w:r>
        <w:rPr>
          <w:rFonts w:ascii="Times New Roman" w:hAnsi="Times New Roman"/>
        </w:rPr>
        <w:t>CO</w:t>
      </w:r>
      <w:r>
        <w:rPr>
          <w:rFonts w:ascii="Times New Roman" w:hAnsi="Times New Roman"/>
          <w:vertAlign w:val="subscript"/>
        </w:rPr>
        <w:t>2</w:t>
      </w:r>
      <w:r>
        <w:rPr>
          <w:rFonts w:ascii="Times New Roman" w:hAnsi="Times New Roman"/>
        </w:rPr>
        <w:t>的排放量。</w:t>
      </w:r>
    </w:p>
    <w:p w:rsidR="00000000" w:rsidRDefault="000B40BE" w:rsidP="00DB6696">
      <w:pPr>
        <w:adjustRightInd w:val="0"/>
        <w:snapToGrid w:val="0"/>
        <w:spacing w:beforeLines="100"/>
        <w:ind w:firstLineChars="200" w:firstLine="480"/>
        <w:jc w:val="left"/>
        <w:rPr>
          <w:rFonts w:ascii="Times New Roman" w:hAnsi="Times New Roman"/>
          <w:i/>
        </w:rPr>
      </w:pPr>
      <m:oMath>
        <m:r>
          <w:rPr>
            <w:rFonts w:ascii="Cambria Math" w:eastAsia="Cambria Math" w:hAnsi="Cambria Math"/>
          </w:rPr>
          <m:t>E</m:t>
        </m:r>
        <m:r>
          <w:rPr>
            <w:rFonts w:ascii="Cambria Math" w:hAnsi="Cambria Math"/>
          </w:rPr>
          <m:t>=</m:t>
        </m:r>
        <m:nary>
          <m:naryPr>
            <m:chr m:val="∑"/>
            <m:grow m:val="on"/>
            <m:ctrlPr>
              <w:rPr>
                <w:rFonts w:ascii="Cambria Math" w:eastAsia="Cambria Math" w:hAnsi="Cambria Math"/>
                <w:i/>
              </w:rPr>
            </m:ctrlPr>
          </m:naryPr>
          <m:sub>
            <m:r>
              <w:rPr>
                <w:rFonts w:ascii="Cambria Math" w:hAnsi="Cambria Math"/>
              </w:rPr>
              <m:t>m=1</m:t>
            </m:r>
          </m:sub>
          <m:sup>
            <m:r>
              <w:rPr>
                <w:rFonts w:ascii="Cambria Math" w:hAnsi="Cambria Math"/>
              </w:rPr>
              <m:t>M</m:t>
            </m:r>
          </m:sup>
          <m:e>
            <m:sSub>
              <m:sSubPr>
                <m:ctrlPr>
                  <w:rPr>
                    <w:rFonts w:ascii="Cambria Math" w:eastAsia="Cambria Math" w:hAnsi="Cambria Math"/>
                    <w:i/>
                  </w:rPr>
                </m:ctrlPr>
              </m:sSubPr>
              <m:e>
                <m:r>
                  <w:rPr>
                    <w:rFonts w:ascii="Cambria Math" w:hAnsi="Cambria Math"/>
                  </w:rPr>
                  <m:t>G</m:t>
                </m:r>
              </m:e>
              <m:sub>
                <m:r>
                  <w:rPr>
                    <w:rFonts w:ascii="Cambria Math" w:eastAsia="Cambria Math" w:hAnsi="Cambria Math"/>
                  </w:rPr>
                  <m:t>m</m:t>
                </m:r>
              </m:sub>
            </m:sSub>
            <m:r>
              <m:rPr>
                <m:sty m:val="p"/>
              </m:rPr>
              <w:rPr>
                <w:rFonts w:ascii="Cambria Math" w:hAnsi="Cambria Math"/>
                <w:sz w:val="28"/>
              </w:rPr>
              <w:sym w:font="Symbol" w:char="F0B4"/>
            </m:r>
          </m:e>
        </m:nary>
        <m:sSub>
          <m:sSubPr>
            <m:ctrlPr>
              <w:rPr>
                <w:rFonts w:ascii="Cambria Math" w:eastAsia="Cambria Math" w:hAnsi="Cambria Math"/>
                <w:i/>
              </w:rPr>
            </m:ctrlPr>
          </m:sSubPr>
          <m:e>
            <m:r>
              <w:rPr>
                <w:rFonts w:ascii="Cambria Math" w:eastAsia="Cambria Math" w:hAnsi="Cambria Math"/>
              </w:rPr>
              <m:t>Y</m:t>
            </m:r>
          </m:e>
          <m:sub>
            <m:r>
              <w:rPr>
                <w:rFonts w:ascii="Cambria Math" w:hAnsi="Cambria Math"/>
              </w:rPr>
              <m:t>co2,</m:t>
            </m:r>
            <m:r>
              <w:rPr>
                <w:rFonts w:ascii="Cambria Math" w:eastAsia="Cambria Math" w:hAnsi="Cambria Math"/>
              </w:rPr>
              <m:t>m</m:t>
            </m:r>
          </m:sub>
        </m:sSub>
        <m:r>
          <m:rPr>
            <m:sty m:val="p"/>
          </m:rPr>
          <w:rPr>
            <w:rFonts w:ascii="Cambria Math" w:hAnsi="Cambria Math"/>
            <w:sz w:val="28"/>
          </w:rPr>
          <w:sym w:font="Symbol" w:char="F0B4"/>
        </m:r>
        <m:sSub>
          <m:sSubPr>
            <m:ctrlPr>
              <w:rPr>
                <w:rFonts w:ascii="Cambria Math" w:eastAsia="Cambria Math" w:hAnsi="Cambria Math"/>
                <w:i/>
              </w:rPr>
            </m:ctrlPr>
          </m:sSubPr>
          <m:e>
            <m:r>
              <w:rPr>
                <w:rFonts w:ascii="Cambria Math" w:hAnsi="Cambria Math"/>
              </w:rPr>
              <m:t>H</m:t>
            </m:r>
          </m:e>
          <m:sub>
            <m:r>
              <w:rPr>
                <w:rFonts w:ascii="Cambria Math" w:eastAsia="Cambria Math" w:hAnsi="Cambria Math"/>
              </w:rPr>
              <m:t>m</m:t>
            </m:r>
          </m:sub>
        </m:sSub>
        <m:r>
          <m:rPr>
            <m:sty m:val="p"/>
          </m:rPr>
          <w:rPr>
            <w:rFonts w:ascii="Cambria Math" w:hAnsi="Cambria Math"/>
            <w:sz w:val="28"/>
          </w:rPr>
          <w:sym w:font="Symbol" w:char="F0B4"/>
        </m:r>
        <m:sSub>
          <m:sSubPr>
            <m:ctrlPr>
              <w:rPr>
                <w:rFonts w:ascii="Cambria Math" w:eastAsia="Cambria Math" w:hAnsi="Cambria Math"/>
                <w:i/>
              </w:rPr>
            </m:ctrlPr>
          </m:sSubPr>
          <m:e>
            <m:r>
              <w:rPr>
                <w:rFonts w:ascii="Cambria Math" w:hAnsi="Cambria Math"/>
              </w:rPr>
              <m:t>V</m:t>
            </m:r>
          </m:e>
          <m:sub>
            <m:r>
              <w:rPr>
                <w:rFonts w:ascii="Cambria Math" w:eastAsia="Cambria Math" w:hAnsi="Cambria Math"/>
              </w:rPr>
              <m:t>co2</m:t>
            </m:r>
          </m:sub>
        </m:sSub>
      </m:oMath>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w:t>
      </w:r>
      <w:r>
        <w:rPr>
          <w:rFonts w:ascii="Times New Roman" w:hAnsi="Times New Roman"/>
        </w:rPr>
        <w:t>SH -4</w:t>
      </w:r>
      <w:r>
        <w:rPr>
          <w:rFonts w:ascii="Times New Roman" w:hAnsi="Times New Roman"/>
        </w:rPr>
        <w:t>）</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式中，</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E</w:t>
      </w:r>
      <w:r>
        <w:rPr>
          <w:rFonts w:ascii="Times New Roman" w:hAnsi="Times New Roman"/>
        </w:rPr>
        <w:t>是核算期内工艺装置产生的</w:t>
      </w:r>
      <w:r>
        <w:rPr>
          <w:rFonts w:ascii="Times New Roman" w:hAnsi="Times New Roman"/>
        </w:rPr>
        <w:t>CO</w:t>
      </w:r>
      <w:r>
        <w:rPr>
          <w:rFonts w:ascii="Times New Roman" w:hAnsi="Times New Roman"/>
          <w:vertAlign w:val="subscript"/>
        </w:rPr>
        <w:t>2</w:t>
      </w:r>
      <w:r>
        <w:rPr>
          <w:rFonts w:ascii="Times New Roman" w:hAnsi="Times New Roman"/>
        </w:rPr>
        <w:t>排放，单位</w:t>
      </w:r>
      <w:r>
        <w:rPr>
          <w:rFonts w:ascii="Times New Roman" w:hAnsi="Times New Roman"/>
        </w:rPr>
        <w:t>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m</w:t>
      </w:r>
      <w:r>
        <w:rPr>
          <w:rFonts w:ascii="Times New Roman" w:hAnsi="Times New Roman"/>
        </w:rPr>
        <w:t>是工艺装置类型；</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G</w:t>
      </w:r>
      <w:r>
        <w:rPr>
          <w:rFonts w:ascii="Times New Roman" w:hAnsi="Times New Roman"/>
          <w:i/>
          <w:vertAlign w:val="subscript"/>
        </w:rPr>
        <w:t>m</w:t>
      </w:r>
      <w:r>
        <w:rPr>
          <w:rFonts w:ascii="Times New Roman" w:hAnsi="Times New Roman"/>
        </w:rPr>
        <w:t>是核算期内第</w:t>
      </w:r>
      <w:r>
        <w:rPr>
          <w:rFonts w:ascii="Times New Roman" w:hAnsi="Times New Roman"/>
          <w:i/>
        </w:rPr>
        <w:t>m</w:t>
      </w:r>
      <w:r>
        <w:rPr>
          <w:rFonts w:ascii="Times New Roman" w:hAnsi="Times New Roman"/>
        </w:rPr>
        <w:t>工艺装置的尾气排放量，单位</w:t>
      </w:r>
      <w:r>
        <w:rPr>
          <w:rFonts w:ascii="Times New Roman" w:hAnsi="Times New Roman"/>
        </w:rPr>
        <w:t>Nm</w:t>
      </w:r>
      <w:r>
        <w:rPr>
          <w:rFonts w:ascii="Times New Roman" w:hAnsi="Times New Roman"/>
          <w:vertAlign w:val="superscript"/>
        </w:rPr>
        <w:t>3</w:t>
      </w:r>
      <w:r>
        <w:rPr>
          <w:rFonts w:ascii="Times New Roman" w:hAnsi="Times New Roman"/>
        </w:rPr>
        <w:t>/h</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Y</w:t>
      </w:r>
      <w:r>
        <w:rPr>
          <w:rFonts w:ascii="Times New Roman" w:hAnsi="Times New Roman"/>
          <w:i/>
          <w:vertAlign w:val="subscript"/>
        </w:rPr>
        <w:t>CO2,m</w:t>
      </w:r>
      <w:r>
        <w:rPr>
          <w:rFonts w:ascii="Times New Roman" w:hAnsi="Times New Roman"/>
        </w:rPr>
        <w:t>是核算期内第</w:t>
      </w:r>
      <w:r>
        <w:rPr>
          <w:rFonts w:ascii="Times New Roman" w:hAnsi="Times New Roman"/>
          <w:i/>
        </w:rPr>
        <w:t>m</w:t>
      </w:r>
      <w:r>
        <w:rPr>
          <w:rFonts w:ascii="Times New Roman" w:hAnsi="Times New Roman"/>
        </w:rPr>
        <w:t>工艺装置排放的尾气中</w:t>
      </w:r>
      <w:r>
        <w:rPr>
          <w:rFonts w:ascii="Times New Roman" w:hAnsi="Times New Roman"/>
        </w:rPr>
        <w:t>CO</w:t>
      </w:r>
      <w:r>
        <w:rPr>
          <w:rFonts w:ascii="Times New Roman" w:hAnsi="Times New Roman"/>
          <w:vertAlign w:val="subscript"/>
        </w:rPr>
        <w:t>2</w:t>
      </w:r>
      <w:r>
        <w:rPr>
          <w:rFonts w:ascii="Times New Roman" w:hAnsi="Times New Roman"/>
        </w:rPr>
        <w:t>含量百分数</w:t>
      </w:r>
      <w:r>
        <w:rPr>
          <w:rFonts w:ascii="Times New Roman" w:hAnsi="Times New Roman"/>
        </w:rPr>
        <w: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H</w:t>
      </w:r>
      <w:r>
        <w:rPr>
          <w:rFonts w:ascii="Times New Roman" w:hAnsi="Times New Roman"/>
          <w:i/>
          <w:vertAlign w:val="subscript"/>
        </w:rPr>
        <w:t>m</w:t>
      </w:r>
      <w:r>
        <w:rPr>
          <w:rFonts w:ascii="Times New Roman" w:hAnsi="Times New Roman"/>
        </w:rPr>
        <w:t>是核算期第</w:t>
      </w:r>
      <w:r>
        <w:rPr>
          <w:rFonts w:ascii="Times New Roman" w:hAnsi="Times New Roman"/>
          <w:i/>
        </w:rPr>
        <w:t>m</w:t>
      </w:r>
      <w:r>
        <w:rPr>
          <w:rFonts w:ascii="Times New Roman" w:hAnsi="Times New Roman"/>
        </w:rPr>
        <w:t>工艺装置的尾气排放时间，单位</w:t>
      </w:r>
      <w:r>
        <w:rPr>
          <w:rFonts w:ascii="Times New Roman" w:hAnsi="Times New Roman"/>
        </w:rPr>
        <w:t>h</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V</w:t>
      </w:r>
      <w:r>
        <w:rPr>
          <w:rFonts w:ascii="Times New Roman" w:hAnsi="Times New Roman"/>
          <w:i/>
          <w:vertAlign w:val="subscript"/>
        </w:rPr>
        <w:t>CO2</w:t>
      </w:r>
      <w:r>
        <w:rPr>
          <w:rFonts w:ascii="Times New Roman" w:hAnsi="Times New Roman"/>
        </w:rPr>
        <w:t>是质量</w:t>
      </w:r>
      <w:r>
        <w:rPr>
          <w:rFonts w:ascii="Times New Roman" w:hAnsi="Times New Roman"/>
        </w:rPr>
        <w:t>/</w:t>
      </w:r>
      <w:r>
        <w:rPr>
          <w:rFonts w:ascii="Times New Roman" w:hAnsi="Times New Roman"/>
        </w:rPr>
        <w:t>体积转化系数，取</w:t>
      </w:r>
      <w:r>
        <w:rPr>
          <w:rFonts w:ascii="Times New Roman" w:hAnsi="Times New Roman"/>
        </w:rPr>
        <w:t>1.97</w:t>
      </w:r>
      <w:r>
        <w:rPr>
          <w:rFonts w:ascii="Times New Roman" w:hAnsi="Times New Roman"/>
        </w:rPr>
        <w:sym w:font="Symbol" w:char="F0B4"/>
      </w:r>
      <w:r>
        <w:rPr>
          <w:rFonts w:ascii="Times New Roman" w:hAnsi="Times New Roman"/>
        </w:rPr>
        <w:t>10</w:t>
      </w:r>
      <w:r>
        <w:rPr>
          <w:rFonts w:ascii="Times New Roman" w:hAnsi="Times New Roman"/>
          <w:vertAlign w:val="superscript"/>
        </w:rPr>
        <w:t>-3</w:t>
      </w:r>
      <w:r>
        <w:rPr>
          <w:rFonts w:ascii="Times New Roman" w:hAnsi="Times New Roman"/>
        </w:rPr>
        <w:t>吨</w:t>
      </w:r>
      <w:r>
        <w:rPr>
          <w:rFonts w:ascii="Times New Roman" w:hAnsi="Times New Roman"/>
        </w:rPr>
        <w:t>CO</w:t>
      </w:r>
      <w:r>
        <w:rPr>
          <w:rFonts w:ascii="Times New Roman" w:hAnsi="Times New Roman"/>
          <w:vertAlign w:val="subscript"/>
        </w:rPr>
        <w:t>2</w:t>
      </w:r>
      <w:r>
        <w:rPr>
          <w:rFonts w:ascii="Times New Roman" w:hAnsi="Times New Roman"/>
        </w:rPr>
        <w:t>/</w:t>
      </w:r>
      <w:r>
        <w:rPr>
          <w:rFonts w:ascii="Times New Roman" w:hAnsi="Times New Roman"/>
        </w:rPr>
        <w:t>标准立方米</w:t>
      </w:r>
      <w:r>
        <w:rPr>
          <w:rFonts w:ascii="Times New Roman" w:hAnsi="Times New Roman"/>
        </w:rPr>
        <w:t>CO</w:t>
      </w:r>
      <w:r>
        <w:rPr>
          <w:rFonts w:ascii="Times New Roman" w:hAnsi="Times New Roman"/>
          <w:vertAlign w:val="subscript"/>
        </w:rPr>
        <w:t>2</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M</w:t>
      </w:r>
      <w:r>
        <w:rPr>
          <w:rFonts w:ascii="Times New Roman" w:hAnsi="Times New Roman"/>
        </w:rPr>
        <w:t>是工艺装置类型数量。</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若石化企业没有计量该生产过程尾气排放，或者没有检测尾气中</w:t>
      </w:r>
      <w:r>
        <w:rPr>
          <w:rFonts w:ascii="Times New Roman" w:hAnsi="Times New Roman"/>
        </w:rPr>
        <w:t>CO</w:t>
      </w:r>
      <w:r>
        <w:rPr>
          <w:rFonts w:ascii="Times New Roman" w:hAnsi="Times New Roman"/>
          <w:vertAlign w:val="subscript"/>
        </w:rPr>
        <w:t>2</w:t>
      </w:r>
      <w:r>
        <w:rPr>
          <w:rFonts w:ascii="Times New Roman" w:hAnsi="Times New Roman"/>
        </w:rPr>
        <w:t>含量，环氧乙烷和醋酸乙烯等产品生产过程</w:t>
      </w:r>
      <w:r>
        <w:rPr>
          <w:rFonts w:ascii="Times New Roman" w:hAnsi="Times New Roman"/>
        </w:rPr>
        <w:t>CO</w:t>
      </w:r>
      <w:r>
        <w:rPr>
          <w:rFonts w:ascii="Times New Roman" w:hAnsi="Times New Roman"/>
          <w:vertAlign w:val="subscript"/>
        </w:rPr>
        <w:t>2</w:t>
      </w:r>
      <w:r>
        <w:rPr>
          <w:rFonts w:ascii="Times New Roman" w:hAnsi="Times New Roman"/>
        </w:rPr>
        <w:t>排放可以采用公式（</w:t>
      </w:r>
      <w:r>
        <w:rPr>
          <w:rFonts w:ascii="Times New Roman" w:hAnsi="Times New Roman"/>
        </w:rPr>
        <w:t>SH-5</w:t>
      </w:r>
      <w:r>
        <w:rPr>
          <w:rFonts w:ascii="Times New Roman" w:hAnsi="Times New Roman"/>
        </w:rPr>
        <w:t>）计算。</w:t>
      </w:r>
    </w:p>
    <w:p w:rsidR="00000000" w:rsidRDefault="000B40BE" w:rsidP="00DB6696">
      <w:pPr>
        <w:adjustRightInd w:val="0"/>
        <w:snapToGrid w:val="0"/>
        <w:spacing w:beforeLines="100"/>
        <w:ind w:firstLineChars="200" w:firstLine="480"/>
        <w:jc w:val="left"/>
        <w:rPr>
          <w:rFonts w:ascii="Times New Roman" w:hAnsi="Times New Roman"/>
          <w:i/>
        </w:rPr>
      </w:pPr>
      <m:oMath>
        <m:r>
          <w:rPr>
            <w:rFonts w:ascii="Cambria Math" w:eastAsia="Cambria Math" w:hAnsi="Cambria Math"/>
          </w:rPr>
          <m:t>E</m:t>
        </m:r>
        <m:r>
          <w:rPr>
            <w:rFonts w:ascii="Cambria Math" w:hAnsi="Cambria Math"/>
          </w:rPr>
          <m:t>=(</m:t>
        </m:r>
        <m:nary>
          <m:naryPr>
            <m:chr m:val="∑"/>
            <m:limLoc m:val="subSup"/>
            <m:ctrlPr>
              <w:rPr>
                <w:rFonts w:ascii="Cambria Math" w:hAnsi="Cambria Math"/>
                <w:i/>
              </w:rPr>
            </m:ctrlPr>
          </m:naryPr>
          <m:sub>
            <m:r>
              <w:rPr>
                <w:rFonts w:ascii="Cambria Math" w:hAnsi="Cambria Math"/>
              </w:rPr>
              <m:t>j=1</m:t>
            </m:r>
          </m:sub>
          <m:sup>
            <m:r>
              <w:rPr>
                <w:rFonts w:ascii="Cambria Math" w:hAnsi="Cambria Math"/>
              </w:rPr>
              <m:t>J</m:t>
            </m:r>
          </m:sup>
          <m:e>
            <m:sSub>
              <m:sSubPr>
                <m:ctrlPr>
                  <w:rPr>
                    <w:rFonts w:ascii="Cambria Math" w:hAnsi="Cambria Math"/>
                    <w:i/>
                  </w:rPr>
                </m:ctrlPr>
              </m:sSubPr>
              <m:e>
                <m:r>
                  <w:rPr>
                    <w:rFonts w:ascii="Cambria Math" w:hAnsi="Cambria Math"/>
                  </w:rPr>
                  <m:t>Y</m:t>
                </m:r>
              </m:e>
              <m:sub>
                <m:r>
                  <w:rPr>
                    <w:rFonts w:ascii="Cambria Math" w:hAnsi="Cambria Math"/>
                  </w:rPr>
                  <m:t>L,j</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C,j</m:t>
                </m:r>
              </m:sub>
            </m:sSub>
          </m:e>
        </m:nary>
        <m:r>
          <w:rPr>
            <w:rFonts w:ascii="Cambria Math" w:hAnsi="Cambria Math"/>
          </w:rPr>
          <m:t>-</m:t>
        </m:r>
        <m:nary>
          <m:naryPr>
            <m:chr m:val="∑"/>
            <m:limLoc m:val="subSup"/>
            <m:ctrlPr>
              <w:rPr>
                <w:rFonts w:ascii="Cambria Math" w:hAnsi="Cambria Math"/>
                <w:i/>
              </w:rPr>
            </m:ctrlPr>
          </m:naryPr>
          <m:sub>
            <m:r>
              <w:rPr>
                <w:rFonts w:ascii="Cambria Math" w:hAnsi="Cambria Math"/>
              </w:rPr>
              <m:t>k=1</m:t>
            </m:r>
          </m:sub>
          <m:sup>
            <m:r>
              <w:rPr>
                <w:rFonts w:ascii="Cambria Math" w:hAnsi="Cambria Math"/>
              </w:rPr>
              <m:t>K</m:t>
            </m:r>
          </m:sup>
          <m:e>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C,k</m:t>
                </m:r>
              </m:sub>
            </m:sSub>
          </m:e>
        </m:nary>
        <m:r>
          <w:rPr>
            <w:rFonts w:ascii="Cambria Math" w:hAnsi="Cambria Math"/>
          </w:rPr>
          <m:t>)</m:t>
        </m:r>
        <m:r>
          <m:rPr>
            <m:sty m:val="p"/>
          </m:rPr>
          <w:rPr>
            <w:rFonts w:ascii="Cambria Math" w:hAnsi="Cambria Math"/>
          </w:rPr>
          <w:sym w:font="Symbol" w:char="F0B4"/>
        </m:r>
        <m:r>
          <w:rPr>
            <w:rFonts w:ascii="Cambria Math" w:hAnsi="Cambria Math"/>
          </w:rPr>
          <m:t>ρ</m:t>
        </m:r>
      </m:oMath>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w:t>
      </w:r>
      <w:r>
        <w:rPr>
          <w:rFonts w:ascii="Times New Roman" w:hAnsi="Times New Roman"/>
        </w:rPr>
        <w:t>SH -5</w:t>
      </w:r>
      <w:r>
        <w:rPr>
          <w:rFonts w:ascii="Times New Roman" w:hAnsi="Times New Roman"/>
        </w:rPr>
        <w:t>）</w:t>
      </w:r>
    </w:p>
    <w:p w:rsidR="00000000" w:rsidRDefault="000B40BE" w:rsidP="00DB6696">
      <w:pPr>
        <w:adjustRightInd w:val="0"/>
        <w:snapToGrid w:val="0"/>
        <w:spacing w:beforeLines="100"/>
        <w:ind w:firstLineChars="200" w:firstLine="480"/>
        <w:rPr>
          <w:rFonts w:ascii="Times New Roman" w:hAnsi="Times New Roman"/>
          <w:lang w:val="es-PE"/>
        </w:rPr>
      </w:pPr>
      <w:r>
        <w:rPr>
          <w:rFonts w:ascii="Times New Roman" w:hAnsi="Times New Roman"/>
        </w:rPr>
        <w:t>式中</w:t>
      </w:r>
      <w:r>
        <w:rPr>
          <w:rFonts w:ascii="Times New Roman" w:hAnsi="Times New Roman"/>
          <w:lang w:val="es-PE"/>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E</w:t>
      </w:r>
      <w:r>
        <w:rPr>
          <w:rFonts w:ascii="Times New Roman" w:hAnsi="Times New Roman"/>
        </w:rPr>
        <w:t>是核算期内工艺装置产生的</w:t>
      </w:r>
      <w:r>
        <w:rPr>
          <w:rFonts w:ascii="Times New Roman" w:hAnsi="Times New Roman"/>
        </w:rPr>
        <w:t>CO</w:t>
      </w:r>
      <w:r>
        <w:rPr>
          <w:rFonts w:ascii="Times New Roman" w:hAnsi="Times New Roman"/>
          <w:vertAlign w:val="subscript"/>
        </w:rPr>
        <w:t>2</w:t>
      </w:r>
      <w:r>
        <w:rPr>
          <w:rFonts w:ascii="Times New Roman" w:hAnsi="Times New Roman"/>
        </w:rPr>
        <w:t>排放，单位为</w:t>
      </w:r>
      <w:r>
        <w:rPr>
          <w:rFonts w:ascii="Times New Roman" w:hAnsi="Times New Roman"/>
        </w:rPr>
        <w:t>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hint="eastAsia"/>
          <w:i/>
        </w:rPr>
        <w:t>j</w:t>
      </w:r>
      <w:r>
        <w:rPr>
          <w:rFonts w:ascii="Times New Roman" w:hAnsi="Times New Roman"/>
        </w:rPr>
        <w:t>是</w:t>
      </w:r>
      <w:r>
        <w:rPr>
          <w:rFonts w:ascii="Times New Roman" w:hAnsi="Times New Roman" w:hint="eastAsia"/>
        </w:rPr>
        <w:t>此</w:t>
      </w:r>
      <w:r>
        <w:rPr>
          <w:rFonts w:ascii="Times New Roman" w:hAnsi="Times New Roman"/>
        </w:rPr>
        <w:t>工艺</w:t>
      </w:r>
      <w:r>
        <w:rPr>
          <w:rFonts w:ascii="Times New Roman" w:hAnsi="Times New Roman" w:hint="eastAsia"/>
        </w:rPr>
        <w:t>生产活动投入物</w:t>
      </w:r>
      <w:r>
        <w:rPr>
          <w:rFonts w:ascii="Times New Roman" w:hAnsi="Times New Roman"/>
        </w:rPr>
        <w:t>类型；</w:t>
      </w:r>
    </w:p>
    <w:p w:rsidR="000B40BE" w:rsidRDefault="000B40BE" w:rsidP="000B40BE">
      <w:pPr>
        <w:tabs>
          <w:tab w:val="center" w:pos="4393"/>
        </w:tabs>
        <w:adjustRightInd w:val="0"/>
        <w:snapToGrid w:val="0"/>
        <w:ind w:firstLineChars="200" w:firstLine="480"/>
        <w:rPr>
          <w:rFonts w:ascii="Times New Roman" w:hAnsi="Times New Roman"/>
        </w:rPr>
      </w:pPr>
      <w:r>
        <w:rPr>
          <w:rFonts w:ascii="Times New Roman" w:hAnsi="Times New Roman" w:hint="eastAsia"/>
        </w:rPr>
        <w:t>J</w:t>
      </w:r>
      <w:r>
        <w:rPr>
          <w:rFonts w:ascii="Times New Roman" w:hAnsi="Times New Roman" w:hint="eastAsia"/>
        </w:rPr>
        <w:t>是此工艺生产活动投入物数量；</w:t>
      </w:r>
      <w:r>
        <w:rPr>
          <w:rFonts w:ascii="Times New Roman" w:hAnsi="Times New Roman"/>
        </w:rPr>
        <w:tab/>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Y</w:t>
      </w:r>
      <w:r>
        <w:rPr>
          <w:rFonts w:ascii="Times New Roman" w:hAnsi="Times New Roman"/>
          <w:i/>
          <w:vertAlign w:val="subscript"/>
        </w:rPr>
        <w:t>L,</w:t>
      </w:r>
      <w:r>
        <w:rPr>
          <w:rFonts w:ascii="Times New Roman" w:hAnsi="Times New Roman" w:hint="eastAsia"/>
          <w:i/>
          <w:vertAlign w:val="subscript"/>
        </w:rPr>
        <w:t>j</w:t>
      </w:r>
      <w:r>
        <w:rPr>
          <w:rFonts w:ascii="Times New Roman" w:hAnsi="Times New Roman"/>
        </w:rPr>
        <w:t>是核算期内第</w:t>
      </w:r>
      <w:r>
        <w:rPr>
          <w:rFonts w:ascii="Times New Roman" w:hAnsi="Times New Roman"/>
          <w:i/>
        </w:rPr>
        <w:t>j</w:t>
      </w:r>
      <w:r>
        <w:rPr>
          <w:rFonts w:ascii="Times New Roman" w:hAnsi="Times New Roman" w:hint="eastAsia"/>
        </w:rPr>
        <w:t>种</w:t>
      </w:r>
      <w:r>
        <w:rPr>
          <w:rFonts w:ascii="Times New Roman" w:hAnsi="Times New Roman"/>
        </w:rPr>
        <w:t>原料用量，单位为</w:t>
      </w:r>
      <w:r>
        <w:rPr>
          <w:rFonts w:ascii="Times New Roman" w:hAnsi="Times New Roman"/>
        </w:rPr>
        <w:t>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Y</w:t>
      </w:r>
      <w:r>
        <w:rPr>
          <w:rFonts w:ascii="Times New Roman" w:hAnsi="Times New Roman"/>
          <w:i/>
          <w:vertAlign w:val="subscript"/>
        </w:rPr>
        <w:t>C,</w:t>
      </w:r>
      <w:r>
        <w:rPr>
          <w:rFonts w:ascii="Times New Roman" w:hAnsi="Times New Roman" w:hint="eastAsia"/>
          <w:i/>
          <w:vertAlign w:val="subscript"/>
        </w:rPr>
        <w:t>j</w:t>
      </w:r>
      <w:r>
        <w:rPr>
          <w:rFonts w:ascii="Times New Roman" w:hAnsi="Times New Roman"/>
        </w:rPr>
        <w:t>是核算期内第</w:t>
      </w:r>
      <w:r>
        <w:rPr>
          <w:rFonts w:ascii="Times New Roman" w:hAnsi="Times New Roman" w:hint="eastAsia"/>
          <w:i/>
        </w:rPr>
        <w:t>j</w:t>
      </w:r>
      <w:r>
        <w:rPr>
          <w:rFonts w:ascii="Times New Roman" w:hAnsi="Times New Roman" w:hint="eastAsia"/>
        </w:rPr>
        <w:t>种</w:t>
      </w:r>
      <w:r>
        <w:rPr>
          <w:rFonts w:ascii="Times New Roman" w:hAnsi="Times New Roman"/>
        </w:rPr>
        <w:t>原料的碳含量百分比</w:t>
      </w:r>
      <w:r>
        <w:rPr>
          <w:rFonts w:ascii="Times New Roman" w:hAnsi="Times New Roman"/>
        </w:rPr>
        <w: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k</w:t>
      </w:r>
      <w:r>
        <w:rPr>
          <w:rFonts w:ascii="Times New Roman" w:hAnsi="Times New Roman" w:hint="eastAsia"/>
        </w:rPr>
        <w:t>是此工艺生产活动的产品种类；</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P</w:t>
      </w:r>
      <w:r>
        <w:rPr>
          <w:rFonts w:ascii="Times New Roman" w:hAnsi="Times New Roman" w:hint="eastAsia"/>
          <w:i/>
          <w:vertAlign w:val="subscript"/>
        </w:rPr>
        <w:t>k</w:t>
      </w:r>
      <w:r>
        <w:rPr>
          <w:rFonts w:ascii="Times New Roman" w:hAnsi="Times New Roman"/>
        </w:rPr>
        <w:t>是核算期内第</w:t>
      </w:r>
      <w:r>
        <w:rPr>
          <w:rFonts w:ascii="Times New Roman" w:hAnsi="Times New Roman" w:hint="eastAsia"/>
          <w:i/>
        </w:rPr>
        <w:t>k</w:t>
      </w:r>
      <w:r>
        <w:rPr>
          <w:rFonts w:ascii="Times New Roman" w:hAnsi="Times New Roman" w:hint="eastAsia"/>
        </w:rPr>
        <w:t>种</w:t>
      </w:r>
      <w:r>
        <w:rPr>
          <w:rFonts w:ascii="Times New Roman" w:hAnsi="Times New Roman"/>
        </w:rPr>
        <w:t>产品产量，单位为</w:t>
      </w:r>
      <w:r>
        <w:rPr>
          <w:rFonts w:ascii="Times New Roman" w:hAnsi="Times New Roman"/>
        </w:rPr>
        <w:t>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lastRenderedPageBreak/>
        <w:t>P</w:t>
      </w:r>
      <w:r>
        <w:rPr>
          <w:rFonts w:ascii="Times New Roman" w:hAnsi="Times New Roman"/>
          <w:i/>
          <w:vertAlign w:val="subscript"/>
        </w:rPr>
        <w:t>C,</w:t>
      </w:r>
      <w:r>
        <w:rPr>
          <w:rFonts w:ascii="Times New Roman" w:hAnsi="Times New Roman" w:hint="eastAsia"/>
          <w:i/>
          <w:vertAlign w:val="subscript"/>
        </w:rPr>
        <w:t>k</w:t>
      </w:r>
      <w:r>
        <w:rPr>
          <w:rFonts w:ascii="Times New Roman" w:hAnsi="Times New Roman"/>
        </w:rPr>
        <w:t>是核算期内第</w:t>
      </w:r>
      <w:r>
        <w:rPr>
          <w:rFonts w:ascii="Times New Roman" w:hAnsi="Times New Roman" w:hint="eastAsia"/>
          <w:i/>
        </w:rPr>
        <w:t>k</w:t>
      </w:r>
      <w:r>
        <w:rPr>
          <w:rFonts w:ascii="Times New Roman" w:hAnsi="Times New Roman" w:hint="eastAsia"/>
        </w:rPr>
        <w:t>种</w:t>
      </w:r>
      <w:r>
        <w:rPr>
          <w:rFonts w:ascii="Times New Roman" w:hAnsi="Times New Roman"/>
        </w:rPr>
        <w:t>产品的碳含量百分比</w:t>
      </w:r>
      <w:r>
        <w:rPr>
          <w:rFonts w:ascii="Times New Roman" w:hAnsi="Times New Roman"/>
        </w:rPr>
        <w:t>(%)</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ρ</w:t>
      </w:r>
      <w:r>
        <w:rPr>
          <w:rFonts w:ascii="Times New Roman" w:hAnsi="Times New Roman"/>
        </w:rPr>
        <w:t>是二氧化碳与碳的分子量之比，取</w:t>
      </w:r>
      <w:r>
        <w:rPr>
          <w:rFonts w:ascii="Times New Roman" w:hAnsi="Times New Roman" w:hint="eastAsia"/>
        </w:rPr>
        <w:t>44/12</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hint="eastAsia"/>
          <w:i/>
        </w:rPr>
        <w:t>K</w:t>
      </w:r>
      <w:r>
        <w:rPr>
          <w:rFonts w:ascii="Times New Roman" w:hAnsi="Times New Roman"/>
        </w:rPr>
        <w:t>是</w:t>
      </w:r>
      <w:r>
        <w:rPr>
          <w:rFonts w:ascii="Times New Roman" w:hAnsi="Times New Roman" w:hint="eastAsia"/>
        </w:rPr>
        <w:t>此</w:t>
      </w:r>
      <w:r>
        <w:rPr>
          <w:rFonts w:ascii="Times New Roman" w:hAnsi="Times New Roman"/>
        </w:rPr>
        <w:t>工艺</w:t>
      </w:r>
      <w:r>
        <w:rPr>
          <w:rFonts w:ascii="Times New Roman" w:hAnsi="Times New Roman" w:hint="eastAsia"/>
        </w:rPr>
        <w:t>生产活动产品</w:t>
      </w:r>
      <w:r>
        <w:rPr>
          <w:rFonts w:ascii="Times New Roman" w:hAnsi="Times New Roman"/>
        </w:rPr>
        <w:t>数量。</w:t>
      </w:r>
    </w:p>
    <w:p w:rsidR="00985DA8" w:rsidRDefault="00985DA8" w:rsidP="00DB6696">
      <w:pPr>
        <w:adjustRightInd w:val="0"/>
        <w:snapToGrid w:val="0"/>
        <w:spacing w:beforeLines="100"/>
        <w:ind w:firstLineChars="200" w:firstLine="480"/>
        <w:rPr>
          <w:rFonts w:ascii="Times New Roman" w:hAnsi="Times New Roman"/>
        </w:rPr>
      </w:pPr>
      <w:r>
        <w:rPr>
          <w:rFonts w:ascii="Times New Roman" w:hAnsi="Times New Roman" w:hint="eastAsia"/>
        </w:rPr>
        <w:t>4</w:t>
      </w:r>
      <w:r>
        <w:rPr>
          <w:rFonts w:ascii="Times New Roman" w:hAnsi="Times New Roman" w:hint="eastAsia"/>
        </w:rPr>
        <w:t>）乙烯裂解装置工业生产过程排放</w:t>
      </w:r>
    </w:p>
    <w:p w:rsidR="00000000" w:rsidRDefault="00985DA8" w:rsidP="00DB6696">
      <w:pPr>
        <w:adjustRightInd w:val="0"/>
        <w:snapToGrid w:val="0"/>
        <w:spacing w:beforeLines="100"/>
        <w:ind w:firstLineChars="200" w:firstLine="480"/>
        <w:rPr>
          <w:rFonts w:ascii="Times New Roman" w:hAnsi="Times New Roman"/>
        </w:rPr>
      </w:pPr>
      <w:r>
        <w:rPr>
          <w:rFonts w:ascii="Times New Roman" w:hAnsi="Times New Roman" w:hint="eastAsia"/>
        </w:rPr>
        <w:t>当乙烯裂解装置烧焦尾气直接排放时，排放量可根据烧焦过程中炉管排气口的气体体积及其中的</w:t>
      </w:r>
      <w:r>
        <w:rPr>
          <w:rFonts w:ascii="Times New Roman" w:hAnsi="Times New Roman" w:hint="eastAsia"/>
        </w:rPr>
        <w:t xml:space="preserve"> CO</w:t>
      </w:r>
      <w:r w:rsidRPr="00B4040F">
        <w:rPr>
          <w:rFonts w:ascii="Times New Roman" w:hAnsi="Times New Roman"/>
          <w:vertAlign w:val="subscript"/>
        </w:rPr>
        <w:t>2</w:t>
      </w:r>
      <w:r>
        <w:rPr>
          <w:rFonts w:ascii="Times New Roman" w:hAnsi="Times New Roman" w:hint="eastAsia"/>
        </w:rPr>
        <w:t>浓度确定，采用（</w:t>
      </w:r>
      <w:r>
        <w:rPr>
          <w:rFonts w:ascii="Times New Roman" w:hAnsi="Times New Roman" w:hint="eastAsia"/>
        </w:rPr>
        <w:t>SH-6</w:t>
      </w:r>
      <w:r>
        <w:rPr>
          <w:rFonts w:ascii="Times New Roman" w:hAnsi="Times New Roman" w:hint="eastAsia"/>
        </w:rPr>
        <w:t>）公式计算。</w:t>
      </w:r>
    </w:p>
    <w:p w:rsidR="00000000" w:rsidRDefault="00985DA8" w:rsidP="00DB6696">
      <w:pPr>
        <w:adjustRightInd w:val="0"/>
        <w:snapToGrid w:val="0"/>
        <w:spacing w:beforeLines="100"/>
        <w:ind w:firstLineChars="200" w:firstLine="480"/>
        <w:rPr>
          <w:rFonts w:ascii="Times New Roman" w:hAnsi="Times New Roman"/>
        </w:rPr>
      </w:pPr>
      <m:oMath>
        <m:r>
          <m:rPr>
            <m:sty m:val="p"/>
          </m:rPr>
          <w:rPr>
            <w:rFonts w:ascii="Cambria Math" w:hAnsi="Cambria Math" w:hint="eastAsia"/>
          </w:rPr>
          <m:t>E=</m:t>
        </m:r>
        <m:nary>
          <m:naryPr>
            <m:chr m:val="∑"/>
            <m:limLoc m:val="undOvr"/>
            <m:ctrlPr>
              <w:rPr>
                <w:rFonts w:ascii="Cambria Math" w:hAnsi="Cambria Math"/>
              </w:rPr>
            </m:ctrlPr>
          </m:naryPr>
          <m:sub>
            <m:r>
              <m:rPr>
                <m:sty m:val="p"/>
              </m:rPr>
              <w:rPr>
                <w:rFonts w:ascii="Cambria Math" w:hAnsi="Cambria Math"/>
              </w:rPr>
              <m:t>j=1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j</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Con</m:t>
                </m:r>
              </m:e>
              <m:sub>
                <m:r>
                  <m:rPr>
                    <m:sty m:val="p"/>
                  </m:rPr>
                  <w:rPr>
                    <w:rFonts w:ascii="Cambria Math" w:hAnsi="Cambria Math"/>
                  </w:rPr>
                  <m:t>CO2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CO2</m:t>
                </m:r>
              </m:sub>
            </m:sSub>
          </m:e>
        </m:nary>
      </m:oMath>
      <w:r>
        <w:rPr>
          <w:rFonts w:ascii="Times New Roman" w:hAnsi="Times New Roman"/>
        </w:rPr>
        <w:t>（</w:t>
      </w:r>
      <w:r>
        <w:rPr>
          <w:rFonts w:ascii="Times New Roman" w:hAnsi="Times New Roman"/>
        </w:rPr>
        <w:t>SH -</w:t>
      </w:r>
      <w:r>
        <w:rPr>
          <w:rFonts w:ascii="Times New Roman" w:hAnsi="Times New Roman" w:hint="eastAsia"/>
        </w:rPr>
        <w:t>6</w:t>
      </w:r>
      <w:r>
        <w:rPr>
          <w:rFonts w:ascii="Times New Roman" w:hAnsi="Times New Roman"/>
        </w:rPr>
        <w:t>）</w:t>
      </w:r>
    </w:p>
    <w:p w:rsidR="00000000" w:rsidRDefault="00985DA8" w:rsidP="00DB6696">
      <w:pPr>
        <w:adjustRightInd w:val="0"/>
        <w:snapToGrid w:val="0"/>
        <w:spacing w:beforeLines="100"/>
        <w:ind w:firstLineChars="200" w:firstLine="480"/>
        <w:rPr>
          <w:rFonts w:ascii="Times New Roman" w:hAnsi="Times New Roman"/>
          <w:lang w:val="es-PE"/>
        </w:rPr>
      </w:pPr>
      <w:r>
        <w:rPr>
          <w:rFonts w:ascii="Times New Roman" w:hAnsi="Times New Roman"/>
        </w:rPr>
        <w:t>式中</w:t>
      </w:r>
      <w:r>
        <w:rPr>
          <w:rFonts w:ascii="Times New Roman" w:hAnsi="Times New Roman"/>
          <w:lang w:val="es-PE"/>
        </w:rPr>
        <w:t>，</w:t>
      </w:r>
    </w:p>
    <w:p w:rsidR="00985DA8" w:rsidRDefault="00985DA8" w:rsidP="00985DA8">
      <w:pPr>
        <w:adjustRightInd w:val="0"/>
        <w:snapToGrid w:val="0"/>
        <w:ind w:firstLineChars="200" w:firstLine="480"/>
        <w:rPr>
          <w:rFonts w:ascii="Times New Roman" w:hAnsi="Times New Roman"/>
        </w:rPr>
      </w:pPr>
      <w:r>
        <w:rPr>
          <w:rFonts w:ascii="Times New Roman" w:hAnsi="Times New Roman"/>
          <w:i/>
        </w:rPr>
        <w:t>E</w:t>
      </w:r>
      <w:r>
        <w:rPr>
          <w:rFonts w:ascii="Times New Roman" w:hAnsi="Times New Roman"/>
        </w:rPr>
        <w:t>是核算期内</w:t>
      </w:r>
      <w:r>
        <w:rPr>
          <w:rFonts w:ascii="Times New Roman" w:hAnsi="Times New Roman" w:hint="eastAsia"/>
        </w:rPr>
        <w:t>乙烯裂解</w:t>
      </w:r>
      <w:r>
        <w:rPr>
          <w:rFonts w:ascii="Times New Roman" w:hAnsi="Times New Roman"/>
        </w:rPr>
        <w:t>装置烧焦产生的</w:t>
      </w:r>
      <w:r>
        <w:rPr>
          <w:rFonts w:ascii="Times New Roman" w:hAnsi="Times New Roman"/>
        </w:rPr>
        <w:t>CO</w:t>
      </w:r>
      <w:r>
        <w:rPr>
          <w:rFonts w:ascii="Times New Roman" w:hAnsi="Times New Roman"/>
          <w:vertAlign w:val="subscript"/>
        </w:rPr>
        <w:t>2</w:t>
      </w:r>
      <w:r>
        <w:rPr>
          <w:rFonts w:ascii="Times New Roman" w:hAnsi="Times New Roman"/>
        </w:rPr>
        <w:t>排放，单位为</w:t>
      </w:r>
      <w:r>
        <w:rPr>
          <w:rFonts w:ascii="Times New Roman" w:hAnsi="Times New Roman"/>
        </w:rPr>
        <w:t>tCO</w:t>
      </w:r>
      <w:r w:rsidRPr="00B4040F">
        <w:rPr>
          <w:rFonts w:ascii="Times New Roman" w:hAnsi="Times New Roman"/>
          <w:vertAlign w:val="subscript"/>
        </w:rPr>
        <w:t>2</w:t>
      </w:r>
      <w:r>
        <w:rPr>
          <w:rFonts w:ascii="Times New Roman" w:hAnsi="Times New Roman"/>
        </w:rPr>
        <w:t>；</w:t>
      </w:r>
    </w:p>
    <w:p w:rsidR="00985DA8" w:rsidRDefault="00985DA8" w:rsidP="00985DA8">
      <w:pPr>
        <w:adjustRightInd w:val="0"/>
        <w:snapToGrid w:val="0"/>
        <w:ind w:firstLineChars="200" w:firstLine="480"/>
        <w:rPr>
          <w:rFonts w:ascii="Times New Roman" w:hAnsi="Times New Roman"/>
        </w:rPr>
      </w:pPr>
      <w:r>
        <w:rPr>
          <w:rFonts w:ascii="Times New Roman" w:hAnsi="Times New Roman" w:hint="eastAsia"/>
          <w:i/>
        </w:rPr>
        <w:t>j</w:t>
      </w:r>
      <w:r>
        <w:rPr>
          <w:rFonts w:ascii="Times New Roman" w:hAnsi="Times New Roman"/>
        </w:rPr>
        <w:t>是</w:t>
      </w:r>
      <w:r>
        <w:rPr>
          <w:rFonts w:ascii="Times New Roman" w:hAnsi="Times New Roman" w:hint="eastAsia"/>
        </w:rPr>
        <w:t>第</w:t>
      </w:r>
      <w:r>
        <w:rPr>
          <w:rFonts w:ascii="Times New Roman" w:hAnsi="Times New Roman" w:hint="eastAsia"/>
        </w:rPr>
        <w:t>j</w:t>
      </w:r>
      <w:r>
        <w:rPr>
          <w:rFonts w:ascii="Times New Roman" w:hAnsi="Times New Roman" w:hint="eastAsia"/>
        </w:rPr>
        <w:t>套乙烯裂解装置</w:t>
      </w:r>
      <w:r>
        <w:rPr>
          <w:rFonts w:ascii="Times New Roman" w:hAnsi="Times New Roman"/>
        </w:rPr>
        <w:t>；</w:t>
      </w:r>
    </w:p>
    <w:p w:rsidR="00985DA8" w:rsidRDefault="00985DA8" w:rsidP="00985DA8">
      <w:pPr>
        <w:adjustRightInd w:val="0"/>
        <w:snapToGrid w:val="0"/>
        <w:spacing w:before="326"/>
        <w:ind w:firstLineChars="200" w:firstLine="480"/>
        <w:rPr>
          <w:rFonts w:ascii="Times New Roman" w:hAnsi="Times New Roman"/>
        </w:rPr>
      </w:pPr>
      <w:r>
        <w:rPr>
          <w:rFonts w:ascii="Times New Roman" w:hAnsi="Times New Roman" w:hint="eastAsia"/>
          <w:i/>
          <w:iCs/>
        </w:rPr>
        <w:t>A</w:t>
      </w:r>
      <w:r w:rsidRPr="00B4040F">
        <w:rPr>
          <w:rFonts w:ascii="Times New Roman" w:hAnsi="Times New Roman"/>
          <w:i/>
          <w:iCs/>
          <w:vertAlign w:val="subscript"/>
        </w:rPr>
        <w:t>j</w:t>
      </w:r>
      <w:r>
        <w:rPr>
          <w:rFonts w:ascii="Times New Roman" w:hAnsi="Times New Roman" w:hint="eastAsia"/>
        </w:rPr>
        <w:t>是第</w:t>
      </w:r>
      <w:r>
        <w:rPr>
          <w:rFonts w:ascii="Times New Roman" w:hAnsi="Times New Roman" w:hint="eastAsia"/>
        </w:rPr>
        <w:t>j</w:t>
      </w:r>
      <w:r>
        <w:rPr>
          <w:rFonts w:ascii="Times New Roman" w:hAnsi="Times New Roman" w:hint="eastAsia"/>
        </w:rPr>
        <w:t>套乙烯裂解装置烧焦尾气在标准状况下的体积，单位为</w:t>
      </w:r>
      <w:r>
        <w:rPr>
          <w:rFonts w:ascii="Times New Roman" w:hAnsi="Times New Roman"/>
        </w:rPr>
        <w:t>Nm</w:t>
      </w:r>
      <w:r>
        <w:rPr>
          <w:rFonts w:ascii="Times New Roman" w:hAnsi="Times New Roman"/>
          <w:vertAlign w:val="superscript"/>
        </w:rPr>
        <w:t>3</w:t>
      </w:r>
      <w:r>
        <w:rPr>
          <w:rFonts w:ascii="Times New Roman" w:hAnsi="Times New Roman" w:hint="eastAsia"/>
        </w:rPr>
        <w:t>；</w:t>
      </w:r>
    </w:p>
    <w:p w:rsidR="00985DA8" w:rsidRDefault="00985DA8" w:rsidP="00985DA8">
      <w:pPr>
        <w:adjustRightInd w:val="0"/>
        <w:snapToGrid w:val="0"/>
        <w:spacing w:before="326"/>
        <w:ind w:firstLineChars="200" w:firstLine="480"/>
        <w:rPr>
          <w:rFonts w:ascii="Times New Roman" w:hAnsi="Times New Roman"/>
        </w:rPr>
      </w:pPr>
      <w:r w:rsidRPr="00B4040F">
        <w:rPr>
          <w:rFonts w:ascii="Times New Roman" w:hAnsi="Times New Roman"/>
          <w:i/>
          <w:iCs/>
        </w:rPr>
        <w:t>Con</w:t>
      </w:r>
      <w:r w:rsidRPr="00B4040F">
        <w:rPr>
          <w:rFonts w:ascii="Times New Roman" w:hAnsi="Times New Roman"/>
          <w:i/>
          <w:iCs/>
          <w:vertAlign w:val="subscript"/>
        </w:rPr>
        <w:t>CO2,j</w:t>
      </w:r>
      <w:r>
        <w:rPr>
          <w:rFonts w:ascii="Times New Roman" w:hAnsi="Times New Roman" w:hint="eastAsia"/>
        </w:rPr>
        <w:t>是第</w:t>
      </w:r>
      <w:r>
        <w:rPr>
          <w:rFonts w:ascii="Times New Roman" w:hAnsi="Times New Roman" w:hint="eastAsia"/>
        </w:rPr>
        <w:t>j</w:t>
      </w:r>
      <w:r>
        <w:rPr>
          <w:rFonts w:ascii="Times New Roman" w:hAnsi="Times New Roman" w:hint="eastAsia"/>
        </w:rPr>
        <w:t>套乙烯裂解装置烧焦尾气中</w:t>
      </w:r>
      <w:r>
        <w:rPr>
          <w:rFonts w:ascii="Times New Roman" w:hAnsi="Times New Roman" w:hint="eastAsia"/>
        </w:rPr>
        <w:t>CO</w:t>
      </w:r>
      <w:r w:rsidRPr="00B4040F">
        <w:rPr>
          <w:rFonts w:ascii="Times New Roman" w:hAnsi="Times New Roman"/>
          <w:vertAlign w:val="subscript"/>
        </w:rPr>
        <w:t>2</w:t>
      </w:r>
      <w:r>
        <w:rPr>
          <w:rFonts w:ascii="Times New Roman" w:hAnsi="Times New Roman" w:hint="eastAsia"/>
        </w:rPr>
        <w:t>浓度；</w:t>
      </w:r>
    </w:p>
    <w:p w:rsidR="00985DA8" w:rsidRDefault="00985DA8" w:rsidP="00985DA8">
      <w:pPr>
        <w:adjustRightInd w:val="0"/>
        <w:snapToGrid w:val="0"/>
        <w:ind w:firstLineChars="200" w:firstLine="480"/>
        <w:rPr>
          <w:rFonts w:ascii="Times New Roman" w:hAnsi="Times New Roman"/>
        </w:rPr>
      </w:pPr>
      <w:r>
        <w:rPr>
          <w:rFonts w:ascii="Times New Roman" w:hAnsi="Times New Roman"/>
          <w:i/>
        </w:rPr>
        <w:t>V</w:t>
      </w:r>
      <w:r>
        <w:rPr>
          <w:rFonts w:ascii="Times New Roman" w:hAnsi="Times New Roman"/>
          <w:i/>
          <w:vertAlign w:val="subscript"/>
        </w:rPr>
        <w:t>CO2</w:t>
      </w:r>
      <w:r>
        <w:rPr>
          <w:rFonts w:ascii="Times New Roman" w:hAnsi="Times New Roman"/>
        </w:rPr>
        <w:t>是</w:t>
      </w:r>
      <w:r>
        <w:rPr>
          <w:rFonts w:ascii="Times New Roman" w:hAnsi="Times New Roman" w:hint="eastAsia"/>
        </w:rPr>
        <w:t>CO</w:t>
      </w:r>
      <w:r w:rsidRPr="00C61702">
        <w:rPr>
          <w:rFonts w:ascii="Times New Roman" w:hAnsi="Times New Roman"/>
          <w:vertAlign w:val="subscript"/>
        </w:rPr>
        <w:t>2</w:t>
      </w:r>
      <w:r>
        <w:rPr>
          <w:rFonts w:ascii="Times New Roman" w:hAnsi="Times New Roman"/>
        </w:rPr>
        <w:t>质量</w:t>
      </w:r>
      <w:r>
        <w:rPr>
          <w:rFonts w:ascii="Times New Roman" w:hAnsi="Times New Roman"/>
        </w:rPr>
        <w:t>/</w:t>
      </w:r>
      <w:r>
        <w:rPr>
          <w:rFonts w:ascii="Times New Roman" w:hAnsi="Times New Roman"/>
        </w:rPr>
        <w:t>体积转化系数</w:t>
      </w:r>
      <w:r>
        <w:rPr>
          <w:rFonts w:ascii="Times New Roman" w:hAnsi="Times New Roman" w:hint="eastAsia"/>
        </w:rPr>
        <w:t>，取</w:t>
      </w:r>
      <w:r>
        <w:rPr>
          <w:rFonts w:ascii="Times New Roman" w:hAnsi="Times New Roman" w:hint="eastAsia"/>
        </w:rPr>
        <w:t>44/22.4</w:t>
      </w:r>
      <w:r>
        <w:rPr>
          <w:rFonts w:ascii="Times New Roman" w:hAnsi="Times New Roman"/>
        </w:rPr>
        <w:sym w:font="Symbol" w:char="F0B4"/>
      </w:r>
      <w:r>
        <w:rPr>
          <w:rFonts w:ascii="Times New Roman" w:hAnsi="Times New Roman"/>
        </w:rPr>
        <w:t>10</w:t>
      </w:r>
      <w:r>
        <w:rPr>
          <w:rFonts w:ascii="Times New Roman" w:hAnsi="Times New Roman"/>
          <w:vertAlign w:val="superscript"/>
        </w:rPr>
        <w:t>-3</w:t>
      </w:r>
      <w:r>
        <w:rPr>
          <w:rFonts w:ascii="Times New Roman" w:hAnsi="Times New Roman" w:hint="eastAsia"/>
        </w:rPr>
        <w:t>t</w:t>
      </w:r>
      <w:r>
        <w:rPr>
          <w:rFonts w:ascii="Times New Roman" w:hAnsi="Times New Roman"/>
        </w:rPr>
        <w:t>CO</w:t>
      </w:r>
      <w:r>
        <w:rPr>
          <w:rFonts w:ascii="Times New Roman" w:hAnsi="Times New Roman"/>
          <w:vertAlign w:val="subscript"/>
        </w:rPr>
        <w:t>2</w:t>
      </w:r>
      <w:r>
        <w:rPr>
          <w:rFonts w:ascii="Times New Roman" w:hAnsi="Times New Roman"/>
        </w:rPr>
        <w:t>/Nm</w:t>
      </w:r>
      <w:r>
        <w:rPr>
          <w:rFonts w:ascii="Times New Roman" w:hAnsi="Times New Roman"/>
          <w:vertAlign w:val="superscript"/>
        </w:rPr>
        <w:t>3</w:t>
      </w:r>
      <w:r>
        <w:rPr>
          <w:rFonts w:ascii="Times New Roman" w:hAnsi="Times New Roman"/>
        </w:rPr>
        <w:t>CO</w:t>
      </w:r>
      <w:r>
        <w:rPr>
          <w:rFonts w:ascii="Times New Roman" w:hAnsi="Times New Roman"/>
          <w:vertAlign w:val="subscript"/>
        </w:rPr>
        <w:t>2</w:t>
      </w:r>
      <w:r>
        <w:rPr>
          <w:rFonts w:ascii="Times New Roman" w:hAnsi="Times New Roman"/>
        </w:rPr>
        <w:t>；</w:t>
      </w:r>
    </w:p>
    <w:p w:rsidR="00985DA8" w:rsidRDefault="00985DA8" w:rsidP="00DB6696">
      <w:pPr>
        <w:adjustRightInd w:val="0"/>
        <w:snapToGrid w:val="0"/>
        <w:spacing w:beforeLines="100"/>
        <w:ind w:firstLineChars="200" w:firstLine="480"/>
        <w:rPr>
          <w:rFonts w:ascii="Times New Roman" w:hAnsi="Times New Roman"/>
        </w:rPr>
      </w:pPr>
      <w:r>
        <w:rPr>
          <w:rFonts w:ascii="Times New Roman" w:hAnsi="Times New Roman" w:hint="eastAsia"/>
        </w:rPr>
        <w:t>如果采用水力或者机械清焦，则不需计算该工业生产过程排放。</w:t>
      </w:r>
    </w:p>
    <w:p w:rsidR="00985DA8" w:rsidRPr="00985DA8" w:rsidRDefault="00985DA8" w:rsidP="000B40BE">
      <w:pPr>
        <w:adjustRightInd w:val="0"/>
        <w:snapToGrid w:val="0"/>
        <w:ind w:firstLineChars="200" w:firstLine="480"/>
        <w:rPr>
          <w:rFonts w:ascii="Times New Roman" w:hAnsi="Times New Roman"/>
        </w:rPr>
      </w:pPr>
      <w:r>
        <w:rPr>
          <w:rFonts w:ascii="Times New Roman" w:hAnsi="Times New Roman" w:hint="eastAsia"/>
        </w:rPr>
        <w:t>当乙烯裂解反应尾气被回收利用时，例如作为燃料气在裂解炉炉膛中燃烧，燃烧产生的</w:t>
      </w:r>
      <w:r>
        <w:rPr>
          <w:rFonts w:ascii="Times New Roman" w:hAnsi="Times New Roman" w:hint="eastAsia"/>
        </w:rPr>
        <w:t xml:space="preserve"> CO</w:t>
      </w:r>
      <w:r w:rsidRPr="00E11768">
        <w:rPr>
          <w:rFonts w:ascii="Times New Roman" w:hAnsi="Times New Roman"/>
          <w:vertAlign w:val="subscript"/>
        </w:rPr>
        <w:t>2</w:t>
      </w:r>
      <w:r>
        <w:rPr>
          <w:rFonts w:ascii="Times New Roman" w:hAnsi="Times New Roman" w:hint="eastAsia"/>
        </w:rPr>
        <w:t>排放纳入化石燃料燃烧排放，</w:t>
      </w:r>
      <w:r>
        <w:rPr>
          <w:rFonts w:ascii="Times New Roman" w:hAnsi="Times New Roman"/>
        </w:rPr>
        <w:t>采用公式（</w:t>
      </w:r>
      <w:r>
        <w:rPr>
          <w:rFonts w:ascii="Times New Roman" w:hAnsi="Times New Roman"/>
        </w:rPr>
        <w:t>TY-1</w:t>
      </w:r>
      <w:r>
        <w:rPr>
          <w:rFonts w:ascii="Times New Roman" w:hAnsi="Times New Roman"/>
        </w:rPr>
        <w:t>）计算</w:t>
      </w:r>
      <w:r>
        <w:rPr>
          <w:rFonts w:ascii="Times New Roman" w:hAnsi="Times New Roman" w:hint="eastAsia"/>
        </w:rPr>
        <w:t>。</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hint="eastAsia"/>
        </w:rPr>
        <w:t>企业也可根据其实际工艺状况采用合适的方法计算其</w:t>
      </w:r>
      <w:r>
        <w:rPr>
          <w:rFonts w:ascii="Times New Roman" w:hAnsi="Times New Roman"/>
        </w:rPr>
        <w:t>CO</w:t>
      </w:r>
      <w:r>
        <w:rPr>
          <w:rFonts w:ascii="Times New Roman" w:hAnsi="Times New Roman"/>
          <w:vertAlign w:val="subscript"/>
        </w:rPr>
        <w:t>2</w:t>
      </w:r>
      <w:r>
        <w:rPr>
          <w:rFonts w:ascii="Times New Roman" w:hAnsi="Times New Roman" w:hint="eastAsia"/>
        </w:rPr>
        <w:t>排放量。</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）间接</w:t>
      </w:r>
      <w:r>
        <w:rPr>
          <w:rFonts w:ascii="Times New Roman" w:hAnsi="Times New Roman"/>
        </w:rPr>
        <w:t>CO</w:t>
      </w:r>
      <w:r>
        <w:rPr>
          <w:rFonts w:ascii="Times New Roman" w:hAnsi="Times New Roman"/>
          <w:vertAlign w:val="subscript"/>
        </w:rPr>
        <w:t>2</w:t>
      </w:r>
      <w:r>
        <w:rPr>
          <w:rFonts w:ascii="Times New Roman" w:hAnsi="Times New Roman"/>
        </w:rPr>
        <w:t>排放量计算方法</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电力消耗导致的</w:t>
      </w:r>
      <w:r>
        <w:rPr>
          <w:rFonts w:ascii="Times New Roman" w:hAnsi="Times New Roman"/>
        </w:rPr>
        <w:t>CO</w:t>
      </w:r>
      <w:r>
        <w:rPr>
          <w:rFonts w:ascii="Times New Roman" w:hAnsi="Times New Roman"/>
          <w:vertAlign w:val="subscript"/>
        </w:rPr>
        <w:t>2</w:t>
      </w:r>
      <w:r>
        <w:rPr>
          <w:rFonts w:ascii="Times New Roman" w:hAnsi="Times New Roman"/>
        </w:rPr>
        <w:t>间接排放按式（</w:t>
      </w:r>
      <w:r>
        <w:rPr>
          <w:rFonts w:ascii="Times New Roman" w:hAnsi="Times New Roman"/>
        </w:rPr>
        <w:t>TY-2</w:t>
      </w:r>
      <w:r>
        <w:rPr>
          <w:rFonts w:ascii="Times New Roman" w:hAnsi="Times New Roman"/>
        </w:rPr>
        <w:t>）计算。</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hAnsi="Cambria Math"/>
                <w:i/>
              </w:rPr>
            </m:ctrlPr>
          </m:sSubPr>
          <m:e>
            <m:r>
              <w:rPr>
                <w:rFonts w:ascii="Cambria Math" w:hAnsi="Cambria Math"/>
              </w:rPr>
              <m:t>E</m:t>
            </m:r>
          </m:e>
          <m:sub>
            <m:r>
              <w:rPr>
                <w:rFonts w:ascii="Cambria Math" w:hAnsi="Cambria Math"/>
              </w:rPr>
              <m:t>d</m:t>
            </m:r>
          </m:sub>
        </m:sSub>
        <m:r>
          <w:rPr>
            <w:rFonts w:ascii="Cambria Math" w:hAnsi="Cambria Math"/>
          </w:rPr>
          <m:t>=D×</m:t>
        </m:r>
        <m:sSub>
          <m:sSubPr>
            <m:ctrlPr>
              <w:rPr>
                <w:rFonts w:ascii="Cambria Math" w:hAnsi="Cambria Math"/>
                <w:i/>
              </w:rPr>
            </m:ctrlPr>
          </m:sSubPr>
          <m:e>
            <m:r>
              <w:rPr>
                <w:rFonts w:ascii="Cambria Math" w:hAnsi="Cambria Math"/>
              </w:rPr>
              <m:t>f</m:t>
            </m:r>
          </m:e>
          <m:sub>
            <m:r>
              <w:rPr>
                <w:rFonts w:ascii="Cambria Math" w:hAnsi="Cambria Math"/>
              </w:rPr>
              <m:t>g</m:t>
            </m:r>
          </m:sub>
        </m:sSub>
      </m:oMath>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w:t>
      </w:r>
      <w:r w:rsidR="000B40BE">
        <w:rPr>
          <w:rFonts w:ascii="Times New Roman" w:hAnsi="Times New Roman"/>
        </w:rPr>
        <w:t>TY-2</w:t>
      </w:r>
      <w:r w:rsidR="000B40BE">
        <w:rPr>
          <w:rFonts w:ascii="Times New Roman" w:hAnsi="Times New Roman"/>
        </w:rPr>
        <w:t>）</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式中，</w:t>
      </w:r>
    </w:p>
    <w:p w:rsidR="000B40BE" w:rsidRDefault="004C0059" w:rsidP="000B40BE">
      <w:pPr>
        <w:adjustRightInd w:val="0"/>
        <w:snapToGrid w:val="0"/>
        <w:ind w:firstLineChars="200" w:firstLine="480"/>
        <w:rPr>
          <w:rFonts w:ascii="Times New Roman" w:hAnsi="Times New Roman"/>
        </w:rPr>
      </w:pPr>
      <m:oMath>
        <m:sSub>
          <m:sSubPr>
            <m:ctrlPr>
              <w:rPr>
                <w:rFonts w:ascii="Cambria Math" w:hAnsi="Cambria Math"/>
                <w:i/>
              </w:rPr>
            </m:ctrlPr>
          </m:sSubPr>
          <m:e>
            <m:r>
              <w:rPr>
                <w:rFonts w:ascii="Cambria Math" w:hAnsi="Cambria Math"/>
              </w:rPr>
              <m:t>E</m:t>
            </m:r>
          </m:e>
          <m:sub>
            <m:r>
              <w:rPr>
                <w:rFonts w:ascii="Cambria Math" w:hAnsi="Cambria Math"/>
              </w:rPr>
              <m:t>d</m:t>
            </m:r>
          </m:sub>
        </m:sSub>
      </m:oMath>
      <w:r w:rsidR="000B40BE">
        <w:rPr>
          <w:rFonts w:ascii="Times New Roman" w:hAnsi="Times New Roman"/>
        </w:rPr>
        <w:t>是二氧化碳排放量，单位为</w:t>
      </w:r>
      <w:r w:rsidR="000B40BE">
        <w:rPr>
          <w:rFonts w:ascii="Times New Roman" w:hAnsi="Times New Roman"/>
        </w:rPr>
        <w:t>tCO</w:t>
      </w:r>
      <w:r w:rsidR="000B40BE">
        <w:rPr>
          <w:rFonts w:ascii="Times New Roman" w:hAnsi="Times New Roman"/>
          <w:vertAlign w:val="subscript"/>
        </w:rPr>
        <w:t>2</w:t>
      </w:r>
      <w:r w:rsidR="000B40BE">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D</w:t>
      </w:r>
      <w:r>
        <w:rPr>
          <w:rFonts w:ascii="Times New Roman" w:hAnsi="Times New Roman"/>
        </w:rPr>
        <w:t>是企业的电力消耗量，单位为</w:t>
      </w:r>
      <w:r>
        <w:rPr>
          <w:rFonts w:ascii="Times New Roman" w:hAnsi="Times New Roman"/>
        </w:rPr>
        <w:t>MWh</w:t>
      </w:r>
      <w:r>
        <w:rPr>
          <w:rFonts w:ascii="Times New Roman" w:hAnsi="Times New Roman"/>
        </w:rPr>
        <w:t>；</w:t>
      </w:r>
    </w:p>
    <w:p w:rsidR="000B40BE" w:rsidRDefault="004C0059" w:rsidP="000B40BE">
      <w:pPr>
        <w:adjustRightInd w:val="0"/>
        <w:snapToGrid w:val="0"/>
        <w:ind w:firstLineChars="200" w:firstLine="480"/>
        <w:rPr>
          <w:rFonts w:ascii="Times New Roman" w:hAnsi="Times New Roman"/>
        </w:rPr>
      </w:pPr>
      <m:oMath>
        <m:sSub>
          <m:sSubPr>
            <m:ctrlPr>
              <w:rPr>
                <w:rFonts w:ascii="Cambria Math" w:hAnsi="Cambria Math"/>
                <w:i/>
              </w:rPr>
            </m:ctrlPr>
          </m:sSubPr>
          <m:e>
            <m:r>
              <w:rPr>
                <w:rFonts w:ascii="Cambria Math" w:hAnsi="Cambria Math"/>
              </w:rPr>
              <m:t>f</m:t>
            </m:r>
          </m:e>
          <m:sub>
            <m:r>
              <w:rPr>
                <w:rFonts w:ascii="Cambria Math" w:hAnsi="Cambria Math"/>
              </w:rPr>
              <m:t>g</m:t>
            </m:r>
          </m:sub>
        </m:sSub>
      </m:oMath>
      <w:r w:rsidR="000B40BE">
        <w:rPr>
          <w:rFonts w:ascii="Times New Roman" w:hAnsi="Times New Roman"/>
        </w:rPr>
        <w:t>是电力消耗间接排放系数。</w:t>
      </w:r>
      <w:r w:rsidR="000B40BE">
        <w:rPr>
          <w:rFonts w:ascii="Times New Roman" w:hAnsi="Times New Roman" w:hint="eastAsia"/>
        </w:rPr>
        <w:t>采用发布</w:t>
      </w:r>
      <w:r w:rsidR="000B40BE">
        <w:rPr>
          <w:rFonts w:ascii="Times New Roman" w:hAnsi="Times New Roman"/>
        </w:rPr>
        <w:t>的最近年份</w:t>
      </w:r>
      <w:r w:rsidR="000B40BE">
        <w:rPr>
          <w:rFonts w:ascii="Times New Roman" w:hAnsi="Times New Roman" w:hint="eastAsia"/>
        </w:rPr>
        <w:t>排放</w:t>
      </w:r>
      <w:r w:rsidR="000B40BE">
        <w:rPr>
          <w:rFonts w:ascii="Times New Roman" w:hAnsi="Times New Roman"/>
        </w:rPr>
        <w:t>系数。</w:t>
      </w:r>
    </w:p>
    <w:p w:rsidR="000B40BE" w:rsidRDefault="000B40BE" w:rsidP="00903E9E">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rPr>
        <w:t>化石燃料燃烧排放数据获取</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）活动水平数据</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石化企业第</w:t>
      </w:r>
      <w:r>
        <w:rPr>
          <w:rFonts w:ascii="Times New Roman" w:hAnsi="Times New Roman"/>
          <w:i/>
        </w:rPr>
        <w:t>i</w:t>
      </w:r>
      <w:r>
        <w:rPr>
          <w:rFonts w:ascii="Times New Roman" w:hAnsi="Times New Roman"/>
        </w:rPr>
        <w:t>种化石燃料消费量的热量按公式（</w:t>
      </w:r>
      <w:r>
        <w:rPr>
          <w:rFonts w:ascii="Times New Roman" w:hAnsi="Times New Roman"/>
        </w:rPr>
        <w:t>TY-3</w:t>
      </w:r>
      <w:r>
        <w:rPr>
          <w:rFonts w:ascii="Times New Roman" w:hAnsi="Times New Roman"/>
        </w:rPr>
        <w:t>）计算。</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eastAsia="Cambria Math" w:hAnsi="Cambria Math"/>
                <w:i/>
              </w:rPr>
            </m:ctrlPr>
          </m:sSubPr>
          <m:e>
            <m:r>
              <w:rPr>
                <w:rFonts w:ascii="Cambria Math" w:eastAsia="Cambria Math" w:hAnsi="Cambria Math"/>
              </w:rPr>
              <m:t>A</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RL</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RZ</m:t>
            </m:r>
          </m:e>
          <m:sub>
            <m:r>
              <w:rPr>
                <w:rFonts w:ascii="Cambria Math" w:eastAsia="Cambria Math" w:hAnsi="Cambria Math"/>
              </w:rPr>
              <m:t>i</m:t>
            </m:r>
          </m:sub>
        </m:sSub>
        <m:r>
          <w:rPr>
            <w:rFonts w:ascii="Cambria Math" w:hAnsi="Cambria Math"/>
          </w:rPr>
          <m:t>×</m:t>
        </m:r>
        <m:sSup>
          <m:sSupPr>
            <m:ctrlPr>
              <w:rPr>
                <w:rFonts w:ascii="Cambria Math" w:eastAsia="Cambria Math" w:hAnsi="Cambria Math"/>
              </w:rPr>
            </m:ctrlPr>
          </m:sSupPr>
          <m:e>
            <m:r>
              <w:rPr>
                <w:rFonts w:ascii="Cambria Math" w:eastAsia="Cambria Math" w:hAnsi="Cambria Math"/>
              </w:rPr>
              <m:t>10</m:t>
            </m:r>
          </m:e>
          <m:sup>
            <m:r>
              <w:rPr>
                <w:rFonts w:ascii="Cambria Math" w:eastAsia="Cambria Math" w:hAnsi="Cambria Math"/>
              </w:rPr>
              <m:t>-3</m:t>
            </m:r>
          </m:sup>
        </m:sSup>
      </m:oMath>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w:t>
      </w:r>
      <w:r w:rsidR="000B40BE">
        <w:rPr>
          <w:rFonts w:ascii="Times New Roman" w:hAnsi="Times New Roman"/>
        </w:rPr>
        <w:t>TY-3</w:t>
      </w:r>
      <w:r w:rsidR="000B40BE">
        <w:rPr>
          <w:rFonts w:ascii="Times New Roman" w:hAnsi="Times New Roman"/>
        </w:rPr>
        <w:t>）</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式中，</w:t>
      </w:r>
    </w:p>
    <w:p w:rsidR="000B40BE" w:rsidRDefault="000B40BE" w:rsidP="000B40BE">
      <w:pPr>
        <w:adjustRightInd w:val="0"/>
        <w:snapToGrid w:val="0"/>
        <w:spacing w:line="420" w:lineRule="exact"/>
        <w:ind w:firstLineChars="200" w:firstLine="480"/>
        <w:rPr>
          <w:rFonts w:ascii="Times New Roman" w:hAnsi="Times New Roman"/>
        </w:rPr>
      </w:pPr>
      <w:r>
        <w:rPr>
          <w:rFonts w:ascii="Times New Roman" w:hAnsi="Times New Roman"/>
          <w:i/>
        </w:rPr>
        <w:t>A</w:t>
      </w:r>
      <w:r>
        <w:rPr>
          <w:rFonts w:ascii="Times New Roman" w:hAnsi="Times New Roman"/>
          <w:i/>
          <w:vertAlign w:val="subscript"/>
        </w:rPr>
        <w:t>i</w:t>
      </w:r>
      <w:r>
        <w:rPr>
          <w:rFonts w:ascii="Times New Roman" w:hAnsi="Times New Roman"/>
        </w:rPr>
        <w:t>是报告年石化企业第</w:t>
      </w:r>
      <w:r>
        <w:rPr>
          <w:rFonts w:ascii="Times New Roman" w:hAnsi="Times New Roman"/>
          <w:i/>
        </w:rPr>
        <w:t>i</w:t>
      </w:r>
      <w:r>
        <w:rPr>
          <w:rFonts w:ascii="Times New Roman" w:hAnsi="Times New Roman"/>
        </w:rPr>
        <w:t>种化石燃料消费量的热量，单位为</w:t>
      </w:r>
      <w:r>
        <w:rPr>
          <w:rFonts w:ascii="Times New Roman" w:hAnsi="Times New Roman"/>
        </w:rPr>
        <w:t>TJ</w:t>
      </w:r>
      <w:r>
        <w:rPr>
          <w:rFonts w:ascii="Times New Roman" w:hAnsi="Times New Roman"/>
        </w:rPr>
        <w:t>；</w:t>
      </w:r>
    </w:p>
    <w:p w:rsidR="000B40BE" w:rsidRDefault="000B40BE" w:rsidP="000B40BE">
      <w:pPr>
        <w:adjustRightInd w:val="0"/>
        <w:snapToGrid w:val="0"/>
        <w:spacing w:line="420" w:lineRule="exact"/>
        <w:ind w:firstLineChars="200" w:firstLine="480"/>
        <w:rPr>
          <w:rFonts w:ascii="Times New Roman" w:hAnsi="Times New Roman"/>
        </w:rPr>
      </w:pPr>
      <w:r>
        <w:rPr>
          <w:rFonts w:ascii="Times New Roman" w:hAnsi="Times New Roman"/>
          <w:i/>
        </w:rPr>
        <w:t>RL</w:t>
      </w:r>
      <w:r>
        <w:rPr>
          <w:rFonts w:ascii="Times New Roman" w:hAnsi="Times New Roman"/>
          <w:i/>
          <w:vertAlign w:val="subscript"/>
        </w:rPr>
        <w:t>i</w:t>
      </w:r>
      <w:r>
        <w:rPr>
          <w:rFonts w:ascii="Times New Roman" w:hAnsi="Times New Roman"/>
        </w:rPr>
        <w:t>是核算和报告年第</w:t>
      </w:r>
      <w:r>
        <w:rPr>
          <w:rFonts w:ascii="Times New Roman" w:hAnsi="Times New Roman"/>
          <w:i/>
        </w:rPr>
        <w:t>i</w:t>
      </w:r>
      <w:r>
        <w:rPr>
          <w:rFonts w:ascii="Times New Roman" w:hAnsi="Times New Roman"/>
        </w:rPr>
        <w:t>种化石燃料的消费量，固体和液体燃料的单位为</w:t>
      </w:r>
      <w:r>
        <w:rPr>
          <w:rFonts w:ascii="Times New Roman" w:hAnsi="Times New Roman"/>
        </w:rPr>
        <w:t>t</w:t>
      </w:r>
      <w:r>
        <w:rPr>
          <w:rFonts w:ascii="Times New Roman" w:hAnsi="Times New Roman"/>
        </w:rPr>
        <w:t>，气体燃料单位为万</w:t>
      </w:r>
      <w:r>
        <w:rPr>
          <w:rFonts w:ascii="Times New Roman" w:hAnsi="Times New Roman"/>
        </w:rPr>
        <w:t>Nm</w:t>
      </w:r>
      <w:r>
        <w:rPr>
          <w:rFonts w:ascii="Times New Roman" w:hAnsi="Times New Roman"/>
          <w:vertAlign w:val="superscript"/>
        </w:rPr>
        <w:t>3</w:t>
      </w:r>
      <w:r>
        <w:rPr>
          <w:rFonts w:ascii="Times New Roman" w:hAnsi="Times New Roman"/>
        </w:rPr>
        <w:t>；</w:t>
      </w:r>
    </w:p>
    <w:p w:rsidR="000B40BE" w:rsidRDefault="000B40BE" w:rsidP="000B40BE">
      <w:pPr>
        <w:adjustRightInd w:val="0"/>
        <w:snapToGrid w:val="0"/>
        <w:spacing w:line="420" w:lineRule="exact"/>
        <w:ind w:firstLineChars="200" w:firstLine="480"/>
        <w:rPr>
          <w:rFonts w:ascii="Times New Roman" w:hAnsi="Times New Roman"/>
        </w:rPr>
      </w:pPr>
      <w:r>
        <w:rPr>
          <w:rFonts w:ascii="Times New Roman" w:hAnsi="Times New Roman"/>
          <w:i/>
        </w:rPr>
        <w:t>RZ</w:t>
      </w:r>
      <w:r>
        <w:rPr>
          <w:rFonts w:ascii="Times New Roman" w:hAnsi="Times New Roman"/>
          <w:i/>
          <w:vertAlign w:val="subscript"/>
        </w:rPr>
        <w:t>i</w:t>
      </w:r>
      <w:r>
        <w:rPr>
          <w:rFonts w:ascii="Times New Roman" w:hAnsi="Times New Roman"/>
        </w:rPr>
        <w:t>是核算和报告年第</w:t>
      </w:r>
      <w:r>
        <w:rPr>
          <w:rFonts w:ascii="Times New Roman" w:hAnsi="Times New Roman"/>
          <w:i/>
        </w:rPr>
        <w:t>i</w:t>
      </w:r>
      <w:r>
        <w:rPr>
          <w:rFonts w:ascii="Times New Roman" w:hAnsi="Times New Roman"/>
        </w:rPr>
        <w:t>种燃料的平均低位发热量，固体和液体燃料的单位为</w:t>
      </w:r>
      <w:r>
        <w:rPr>
          <w:rFonts w:ascii="Times New Roman" w:hAnsi="Times New Roman"/>
        </w:rPr>
        <w:t>GJ/t</w:t>
      </w:r>
      <w:r>
        <w:rPr>
          <w:rFonts w:ascii="Times New Roman" w:hAnsi="Times New Roman"/>
        </w:rPr>
        <w:t>，气体燃料单位为</w:t>
      </w:r>
      <w:r>
        <w:rPr>
          <w:rFonts w:ascii="Times New Roman" w:hAnsi="Times New Roman"/>
        </w:rPr>
        <w:t>GJ/</w:t>
      </w:r>
      <w:r>
        <w:rPr>
          <w:rFonts w:ascii="Times New Roman" w:hAnsi="Times New Roman"/>
        </w:rPr>
        <w:t>万</w:t>
      </w:r>
      <w:r>
        <w:rPr>
          <w:rFonts w:ascii="Times New Roman" w:hAnsi="Times New Roman"/>
        </w:rPr>
        <w:t>Nm</w:t>
      </w:r>
      <w:r>
        <w:rPr>
          <w:rFonts w:ascii="Times New Roman" w:hAnsi="Times New Roman"/>
          <w:vertAlign w:val="superscript"/>
        </w:rPr>
        <w:t>3</w:t>
      </w:r>
      <w:r>
        <w:rPr>
          <w:rFonts w:ascii="Times New Roman" w:hAnsi="Times New Roman"/>
        </w:rPr>
        <w:t>；</w:t>
      </w:r>
    </w:p>
    <w:p w:rsidR="000B40BE" w:rsidRDefault="000B40BE" w:rsidP="000B40BE">
      <w:pPr>
        <w:adjustRightInd w:val="0"/>
        <w:snapToGrid w:val="0"/>
        <w:spacing w:line="420" w:lineRule="exact"/>
        <w:ind w:firstLineChars="200" w:firstLine="480"/>
        <w:rPr>
          <w:rFonts w:ascii="Times New Roman" w:hAnsi="Times New Roman"/>
        </w:rPr>
      </w:pPr>
      <w:r>
        <w:rPr>
          <w:rFonts w:ascii="Times New Roman" w:hAnsi="Times New Roman"/>
          <w:i/>
        </w:rPr>
        <w:t>10</w:t>
      </w:r>
      <w:r>
        <w:rPr>
          <w:rFonts w:ascii="Times New Roman" w:hAnsi="Times New Roman"/>
          <w:i/>
          <w:vertAlign w:val="superscript"/>
        </w:rPr>
        <w:t>-3</w:t>
      </w:r>
      <w:r>
        <w:rPr>
          <w:rFonts w:ascii="Times New Roman" w:hAnsi="Times New Roman"/>
        </w:rPr>
        <w:t>是单位换算系数。</w:t>
      </w:r>
    </w:p>
    <w:p w:rsidR="000B40BE" w:rsidRDefault="000B40BE" w:rsidP="00DB6696">
      <w:pPr>
        <w:spacing w:beforeLines="100"/>
        <w:ind w:firstLineChars="200" w:firstLine="480"/>
        <w:rPr>
          <w:rFonts w:ascii="Times New Roman" w:hAnsi="Times New Roman"/>
        </w:rPr>
      </w:pPr>
      <w:r>
        <w:rPr>
          <w:rFonts w:ascii="Times New Roman" w:hAnsi="Times New Roman"/>
        </w:rPr>
        <w:t>在企业历史排放报告中，石化企业可采用附录一附表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的平均低位发热量缺省值。</w:t>
      </w:r>
    </w:p>
    <w:p w:rsidR="00000000" w:rsidRDefault="000B40BE" w:rsidP="00DB6696">
      <w:pPr>
        <w:spacing w:beforeLines="100"/>
        <w:ind w:firstLineChars="200" w:firstLine="480"/>
        <w:rPr>
          <w:rFonts w:ascii="Times New Roman" w:hAnsi="Times New Roman"/>
        </w:rPr>
      </w:pPr>
      <w:r>
        <w:rPr>
          <w:rFonts w:ascii="Times New Roman" w:hAnsi="Times New Roman"/>
        </w:rPr>
        <w:t>在企业年度排放报告中，石化企业应</w:t>
      </w:r>
      <w:r>
        <w:rPr>
          <w:rFonts w:ascii="Times New Roman" w:hAnsi="Times New Roman" w:hint="eastAsia"/>
        </w:rPr>
        <w:t>测量</w:t>
      </w:r>
      <w:r>
        <w:rPr>
          <w:rFonts w:ascii="Times New Roman" w:hAnsi="Times New Roman"/>
        </w:rPr>
        <w:t>并报告其燃烧的化石燃料中，消耗量最大的</w:t>
      </w:r>
      <w:r>
        <w:rPr>
          <w:rFonts w:ascii="Times New Roman" w:hAnsi="Times New Roman"/>
        </w:rPr>
        <w:t>5</w:t>
      </w:r>
      <w:r>
        <w:rPr>
          <w:rFonts w:ascii="Times New Roman" w:hAnsi="Times New Roman"/>
        </w:rPr>
        <w:t>种能源品种的热值</w:t>
      </w:r>
      <w:r>
        <w:rPr>
          <w:rFonts w:ascii="Times New Roman" w:hAnsi="Times New Roman" w:hint="eastAsia"/>
        </w:rPr>
        <w:t>；</w:t>
      </w:r>
      <w:r>
        <w:rPr>
          <w:rFonts w:ascii="Times New Roman" w:hAnsi="Times New Roman"/>
        </w:rPr>
        <w:t>其他燃料的热值可以采用附录一附表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的缺省值。</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）排放因子</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第</w:t>
      </w:r>
      <w:r>
        <w:rPr>
          <w:rFonts w:ascii="Times New Roman" w:hAnsi="Times New Roman"/>
          <w:i/>
        </w:rPr>
        <w:t>i</w:t>
      </w:r>
      <w:r>
        <w:rPr>
          <w:rFonts w:ascii="Times New Roman" w:hAnsi="Times New Roman"/>
        </w:rPr>
        <w:t>种燃料二氧化碳直接排放的排放因子</w:t>
      </w:r>
      <w:r>
        <w:rPr>
          <w:rFonts w:ascii="Times New Roman" w:hAnsi="Times New Roman"/>
          <w:i/>
        </w:rPr>
        <w:t>F</w:t>
      </w:r>
      <w:r>
        <w:rPr>
          <w:rFonts w:ascii="Times New Roman" w:hAnsi="Times New Roman"/>
          <w:i/>
          <w:vertAlign w:val="subscript"/>
        </w:rPr>
        <w:t>i</w:t>
      </w:r>
      <w:r>
        <w:rPr>
          <w:rFonts w:ascii="Times New Roman" w:hAnsi="Times New Roman"/>
        </w:rPr>
        <w:t>按公式（</w:t>
      </w:r>
      <w:r>
        <w:rPr>
          <w:rFonts w:ascii="Times New Roman" w:hAnsi="Times New Roman"/>
        </w:rPr>
        <w:t>TY-4</w:t>
      </w:r>
      <w:r>
        <w:rPr>
          <w:rFonts w:ascii="Times New Roman" w:hAnsi="Times New Roman"/>
        </w:rPr>
        <w:t>）计算得到。</w:t>
      </w:r>
    </w:p>
    <w:p w:rsidR="00000000" w:rsidRDefault="004C0059" w:rsidP="00DB6696">
      <w:pPr>
        <w:adjustRightInd w:val="0"/>
        <w:snapToGrid w:val="0"/>
        <w:spacing w:beforeLines="100"/>
        <w:ind w:firstLineChars="200" w:firstLine="480"/>
        <w:jc w:val="left"/>
        <w:rPr>
          <w:rFonts w:ascii="Times New Roman" w:hAnsi="Times New Roman"/>
          <w:sz w:val="36"/>
        </w:rPr>
      </w:pPr>
      <m:oMath>
        <m:sSub>
          <m:sSubPr>
            <m:ctrlPr>
              <w:rPr>
                <w:rFonts w:ascii="Cambria Math" w:eastAsia="Cambria Math" w:hAnsi="Cambria Math"/>
                <w:i/>
              </w:rPr>
            </m:ctrlPr>
          </m:sSubPr>
          <m:e>
            <m:r>
              <w:rPr>
                <w:rFonts w:ascii="Cambria Math" w:eastAsia="Cambria Math" w:hAnsi="Cambria Math"/>
              </w:rPr>
              <m:t>F</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C</m:t>
            </m:r>
          </m:e>
          <m:sub>
            <m:r>
              <w:rPr>
                <w:rFonts w:ascii="Cambria Math" w:eastAsia="Cambria Math" w:hAnsi="Cambria Math"/>
              </w:rPr>
              <m:t>i</m:t>
            </m:r>
          </m:sub>
        </m:sSub>
        <m:r>
          <m:rPr>
            <m:sty m:val="p"/>
          </m:rPr>
          <w:rPr>
            <w:rFonts w:ascii="Cambria Math" w:hAnsi="Cambria Math"/>
          </w:rPr>
          <m:t>×</m:t>
        </m:r>
        <m:sSub>
          <m:sSubPr>
            <m:ctrlPr>
              <w:rPr>
                <w:rFonts w:ascii="Cambria Math" w:eastAsia="Cambria Math" w:hAnsi="Cambria Math"/>
                <w:i/>
              </w:rPr>
            </m:ctrlPr>
          </m:sSubPr>
          <m:e>
            <m:r>
              <w:rPr>
                <w:rFonts w:ascii="Cambria Math" w:eastAsia="Cambria Math" w:hAnsi="Cambria Math"/>
              </w:rPr>
              <m:t>α</m:t>
            </m:r>
          </m:e>
          <m:sub>
            <m:r>
              <w:rPr>
                <w:rFonts w:ascii="Cambria Math" w:eastAsia="Cambria Math" w:hAnsi="Cambria Math"/>
              </w:rPr>
              <m:t>i</m:t>
            </m:r>
          </m:sub>
        </m:sSub>
        <m:r>
          <m:rPr>
            <m:sty m:val="p"/>
          </m:rPr>
          <w:rPr>
            <w:rFonts w:ascii="Cambria Math" w:hAnsi="Cambria Math"/>
          </w:rPr>
          <m:t>×</m:t>
        </m:r>
        <m:r>
          <w:rPr>
            <w:rFonts w:ascii="Cambria Math" w:eastAsia="Cambria Math" w:hAnsi="Cambria Math"/>
          </w:rPr>
          <m:t>ρ</m:t>
        </m:r>
      </m:oMath>
      <w:r w:rsidR="000B40BE">
        <w:rPr>
          <w:rFonts w:ascii="Times New Roman" w:hAnsi="Times New Roman"/>
          <w:i/>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rPr>
        <w:tab/>
      </w:r>
      <w:r w:rsidR="000B40BE">
        <w:rPr>
          <w:rFonts w:ascii="Times New Roman" w:hAnsi="Times New Roman"/>
          <w:sz w:val="28"/>
          <w:szCs w:val="21"/>
        </w:rPr>
        <w:tab/>
      </w:r>
      <w:r w:rsidR="000B40BE">
        <w:rPr>
          <w:rFonts w:ascii="Times New Roman" w:hAnsi="Times New Roman"/>
          <w:sz w:val="28"/>
          <w:szCs w:val="21"/>
        </w:rPr>
        <w:tab/>
      </w:r>
      <w:r w:rsidR="000B40BE">
        <w:rPr>
          <w:rFonts w:ascii="Times New Roman" w:hAnsi="Times New Roman"/>
          <w:sz w:val="28"/>
          <w:szCs w:val="21"/>
        </w:rPr>
        <w:tab/>
      </w:r>
      <w:r w:rsidR="000B40BE">
        <w:rPr>
          <w:rFonts w:ascii="Times New Roman" w:hAnsi="Times New Roman"/>
          <w:sz w:val="28"/>
          <w:szCs w:val="21"/>
        </w:rPr>
        <w:tab/>
      </w:r>
      <w:r w:rsidR="000B40BE">
        <w:rPr>
          <w:rFonts w:ascii="Times New Roman" w:hAnsi="Times New Roman"/>
          <w:sz w:val="28"/>
          <w:szCs w:val="21"/>
        </w:rPr>
        <w:tab/>
      </w:r>
      <w:r w:rsidR="000B40BE">
        <w:rPr>
          <w:rFonts w:ascii="Times New Roman" w:hAnsi="Times New Roman"/>
          <w:sz w:val="28"/>
          <w:szCs w:val="21"/>
        </w:rPr>
        <w:tab/>
      </w:r>
      <w:r w:rsidR="000B40BE">
        <w:rPr>
          <w:rFonts w:ascii="Times New Roman" w:hAnsi="Times New Roman"/>
        </w:rPr>
        <w:t>（</w:t>
      </w:r>
      <w:r w:rsidR="000B40BE">
        <w:rPr>
          <w:rFonts w:ascii="Times New Roman" w:hAnsi="Times New Roman"/>
        </w:rPr>
        <w:t>TY-4</w:t>
      </w:r>
      <w:r w:rsidR="000B40BE">
        <w:rPr>
          <w:rFonts w:ascii="Times New Roman" w:hAnsi="Times New Roman"/>
        </w:rPr>
        <w:t>）</w:t>
      </w:r>
    </w:p>
    <w:p w:rsidR="00000000" w:rsidRDefault="000B40BE" w:rsidP="00DB6696">
      <w:pPr>
        <w:spacing w:beforeLines="100"/>
        <w:ind w:firstLineChars="0" w:firstLine="420"/>
        <w:rPr>
          <w:rFonts w:ascii="Times New Roman" w:hAnsi="Times New Roman"/>
        </w:rPr>
      </w:pPr>
      <w:r>
        <w:rPr>
          <w:rFonts w:ascii="Times New Roman" w:hAnsi="Times New Roman"/>
        </w:rPr>
        <w:t>式中，</w:t>
      </w:r>
    </w:p>
    <w:p w:rsidR="000B40BE" w:rsidRDefault="000B40BE" w:rsidP="000B40BE">
      <w:pPr>
        <w:adjustRightInd w:val="0"/>
        <w:snapToGrid w:val="0"/>
        <w:ind w:firstLineChars="200" w:firstLine="480"/>
        <w:rPr>
          <w:rFonts w:ascii="Times New Roman" w:hAnsi="Times New Roman"/>
        </w:rPr>
      </w:pPr>
      <w:r>
        <w:rPr>
          <w:rFonts w:ascii="Times New Roman" w:hAnsi="Times New Roman" w:hint="eastAsia"/>
          <w:i/>
        </w:rPr>
        <w:t>Fi</w:t>
      </w:r>
      <w:r>
        <w:rPr>
          <w:rFonts w:ascii="Times New Roman" w:hAnsi="Times New Roman" w:hint="eastAsia"/>
        </w:rPr>
        <w:t>是燃料</w:t>
      </w:r>
      <w:r>
        <w:rPr>
          <w:rFonts w:ascii="Times New Roman" w:hAnsi="Times New Roman"/>
          <w:i/>
        </w:rPr>
        <w:t>i</w:t>
      </w:r>
      <w:r>
        <w:rPr>
          <w:rFonts w:ascii="Times New Roman" w:hAnsi="Times New Roman" w:hint="eastAsia"/>
        </w:rPr>
        <w:t>的排放因子，单位为</w:t>
      </w:r>
      <w:r>
        <w:rPr>
          <w:rFonts w:ascii="Times New Roman" w:hAnsi="Times New Roman" w:hint="eastAsia"/>
        </w:rPr>
        <w:t>tCO</w:t>
      </w:r>
      <w:r>
        <w:rPr>
          <w:rFonts w:ascii="Times New Roman" w:hAnsi="Times New Roman" w:hint="eastAsia"/>
          <w:vertAlign w:val="subscript"/>
        </w:rPr>
        <w:t>2</w:t>
      </w:r>
      <w:r>
        <w:rPr>
          <w:rFonts w:ascii="Times New Roman" w:hAnsi="Times New Roman" w:hint="eastAsia"/>
        </w:rPr>
        <w:t>/TJ</w:t>
      </w:r>
      <w:r>
        <w:rPr>
          <w:rFonts w:ascii="Times New Roman" w:hAnsi="Times New Roman" w:hint="eastAsia"/>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C</w:t>
      </w:r>
      <w:r>
        <w:rPr>
          <w:rFonts w:ascii="Times New Roman" w:hAnsi="Times New Roman"/>
          <w:i/>
          <w:vertAlign w:val="subscript"/>
        </w:rPr>
        <w:t>i</w:t>
      </w:r>
      <w:r>
        <w:rPr>
          <w:rFonts w:ascii="Times New Roman" w:hAnsi="Times New Roman"/>
        </w:rPr>
        <w:t>是燃料</w:t>
      </w:r>
      <w:r>
        <w:rPr>
          <w:rFonts w:ascii="Times New Roman" w:hAnsi="Times New Roman"/>
          <w:i/>
        </w:rPr>
        <w:t>i</w:t>
      </w:r>
      <w:r>
        <w:rPr>
          <w:rFonts w:ascii="Times New Roman" w:hAnsi="Times New Roman"/>
        </w:rPr>
        <w:t>的单位热值含碳量，单位为</w:t>
      </w:r>
      <w:r>
        <w:rPr>
          <w:rFonts w:ascii="Times New Roman" w:hAnsi="Times New Roman"/>
        </w:rPr>
        <w:t>tC/TJ</w:t>
      </w:r>
      <w:r>
        <w:rPr>
          <w:rFonts w:ascii="Times New Roman" w:hAnsi="Times New Roman"/>
        </w:rPr>
        <w:t>；</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t>α</w:t>
      </w:r>
      <w:r>
        <w:rPr>
          <w:rFonts w:ascii="Times New Roman" w:hAnsi="Times New Roman"/>
          <w:i/>
          <w:vertAlign w:val="subscript"/>
        </w:rPr>
        <w:t>i</w:t>
      </w:r>
      <w:r>
        <w:rPr>
          <w:rFonts w:ascii="Times New Roman" w:hAnsi="Times New Roman"/>
        </w:rPr>
        <w:t>是为燃料</w:t>
      </w:r>
      <w:r>
        <w:rPr>
          <w:rFonts w:ascii="Times New Roman" w:hAnsi="Times New Roman"/>
          <w:i/>
        </w:rPr>
        <w:t>i</w:t>
      </w:r>
      <w:r>
        <w:rPr>
          <w:rFonts w:ascii="Times New Roman" w:hAnsi="Times New Roman"/>
        </w:rPr>
        <w:t>的碳氧化率；</w:t>
      </w:r>
    </w:p>
    <w:p w:rsidR="000B40BE" w:rsidRDefault="000B40BE" w:rsidP="000B40BE">
      <w:pPr>
        <w:adjustRightInd w:val="0"/>
        <w:snapToGrid w:val="0"/>
        <w:ind w:firstLineChars="200" w:firstLine="480"/>
        <w:rPr>
          <w:rFonts w:ascii="Times New Roman" w:hAnsi="Times New Roman"/>
        </w:rPr>
      </w:pPr>
      <w:r>
        <w:rPr>
          <w:rFonts w:ascii="Times New Roman" w:hAnsi="Times New Roman"/>
          <w:i/>
        </w:rPr>
        <w:lastRenderedPageBreak/>
        <w:t>ρ</w:t>
      </w:r>
      <w:r>
        <w:rPr>
          <w:rFonts w:ascii="Times New Roman" w:hAnsi="Times New Roman"/>
        </w:rPr>
        <w:t>是二氧化碳与碳的分子量之比，为一常数，</w:t>
      </w:r>
      <w:r>
        <w:rPr>
          <w:rFonts w:ascii="Times New Roman" w:hAnsi="Times New Roman" w:hint="eastAsia"/>
        </w:rPr>
        <w:t>44/12</w:t>
      </w:r>
      <w:r>
        <w:rPr>
          <w:rFonts w:ascii="Times New Roman" w:hAnsi="Times New Roman"/>
        </w:rPr>
        <w:t>。</w:t>
      </w:r>
    </w:p>
    <w:p w:rsidR="00000000" w:rsidRDefault="000B40BE" w:rsidP="00DB6696">
      <w:pPr>
        <w:spacing w:beforeLines="100"/>
        <w:ind w:firstLineChars="200" w:firstLine="480"/>
        <w:rPr>
          <w:rFonts w:ascii="Times New Roman" w:hAnsi="Times New Roman"/>
        </w:rPr>
      </w:pPr>
      <w:r>
        <w:rPr>
          <w:rFonts w:ascii="Times New Roman" w:hAnsi="Times New Roman"/>
        </w:rPr>
        <w:t>在排放历史报告中，二氧化碳报告单位可使用采用附录一附表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的单位热值含碳量和碳氧化率缺省值进行</w:t>
      </w:r>
      <w:r>
        <w:rPr>
          <w:rFonts w:ascii="Times New Roman" w:hAnsi="Times New Roman" w:hint="eastAsia"/>
        </w:rPr>
        <w:t>计算</w:t>
      </w:r>
      <w:r>
        <w:rPr>
          <w:rFonts w:ascii="Times New Roman" w:hAnsi="Times New Roman"/>
        </w:rPr>
        <w:t>。</w:t>
      </w:r>
    </w:p>
    <w:p w:rsidR="00000000" w:rsidRDefault="000B40BE" w:rsidP="00DB6696">
      <w:pPr>
        <w:spacing w:beforeLines="100"/>
        <w:ind w:firstLineChars="200" w:firstLine="480"/>
        <w:rPr>
          <w:rFonts w:ascii="Times New Roman" w:hAnsi="Times New Roman"/>
        </w:rPr>
      </w:pPr>
      <w:r>
        <w:rPr>
          <w:rFonts w:ascii="Times New Roman" w:hAnsi="Times New Roman"/>
        </w:rPr>
        <w:t>在排放年度报告中，石化企业应</w:t>
      </w:r>
      <w:r>
        <w:rPr>
          <w:rFonts w:ascii="Times New Roman" w:hAnsi="Times New Roman" w:hint="eastAsia"/>
        </w:rPr>
        <w:t>测量</w:t>
      </w:r>
      <w:r>
        <w:rPr>
          <w:rFonts w:ascii="Times New Roman" w:hAnsi="Times New Roman"/>
        </w:rPr>
        <w:t>并报告其燃烧的化石燃料中，消耗量最大的</w:t>
      </w:r>
      <w:r>
        <w:rPr>
          <w:rFonts w:ascii="Times New Roman" w:hAnsi="Times New Roman"/>
        </w:rPr>
        <w:t>3</w:t>
      </w:r>
      <w:r>
        <w:rPr>
          <w:rFonts w:ascii="Times New Roman" w:hAnsi="Times New Roman"/>
        </w:rPr>
        <w:t>种能源品种的单位热值含碳量和碳氧化率，其他能源品种</w:t>
      </w:r>
      <w:r>
        <w:rPr>
          <w:rFonts w:ascii="Times New Roman" w:hAnsi="Times New Roman" w:hint="eastAsia"/>
        </w:rPr>
        <w:t>可采用</w:t>
      </w:r>
      <w:r>
        <w:rPr>
          <w:rFonts w:ascii="Times New Roman" w:hAnsi="Times New Roman"/>
        </w:rPr>
        <w:t>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的单位热值含碳量和碳氧化率缺省值进行</w:t>
      </w:r>
      <w:r>
        <w:rPr>
          <w:rFonts w:ascii="Times New Roman" w:hAnsi="Times New Roman" w:hint="eastAsia"/>
        </w:rPr>
        <w:t>计算</w:t>
      </w:r>
      <w:r>
        <w:rPr>
          <w:rFonts w:ascii="Times New Roman" w:hAnsi="Times New Roman"/>
        </w:rPr>
        <w:t>。</w:t>
      </w:r>
    </w:p>
    <w:p w:rsidR="000B40BE" w:rsidRDefault="000B40BE" w:rsidP="00903E9E">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rPr>
        <w:t>工业生产过程排放数据获取</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）催化剂烧焦过程</w:t>
      </w:r>
    </w:p>
    <w:p w:rsidR="000B40BE" w:rsidRDefault="000B40BE" w:rsidP="000B40BE">
      <w:pPr>
        <w:tabs>
          <w:tab w:val="left" w:pos="1680"/>
        </w:tabs>
        <w:adjustRightInd w:val="0"/>
        <w:snapToGrid w:val="0"/>
        <w:ind w:firstLineChars="200" w:firstLine="480"/>
        <w:rPr>
          <w:rFonts w:ascii="Times New Roman" w:hAnsi="Times New Roman"/>
        </w:rPr>
      </w:pPr>
      <w:r>
        <w:rPr>
          <w:rFonts w:ascii="Times New Roman" w:hAnsi="Times New Roman"/>
        </w:rPr>
        <w:t>采用催化剂连续烧焦工艺的企业，应获取报告年份工艺装置催化剂烧焦量；装置燃烧催化剂焦中碳含量测算值；催化剂上碳转化为</w:t>
      </w:r>
      <w:r>
        <w:rPr>
          <w:rFonts w:ascii="Times New Roman" w:hAnsi="Times New Roman"/>
        </w:rPr>
        <w:t>CO</w:t>
      </w:r>
      <w:r>
        <w:rPr>
          <w:rFonts w:ascii="Times New Roman" w:hAnsi="Times New Roman"/>
          <w:vertAlign w:val="subscript"/>
        </w:rPr>
        <w:t>2</w:t>
      </w:r>
      <w:r>
        <w:rPr>
          <w:rFonts w:ascii="Times New Roman" w:hAnsi="Times New Roman"/>
        </w:rPr>
        <w:t>的转化率。</w:t>
      </w:r>
    </w:p>
    <w:p w:rsidR="000B40BE" w:rsidRDefault="000B40BE" w:rsidP="00DB6696">
      <w:pPr>
        <w:spacing w:beforeLines="100"/>
        <w:ind w:firstLineChars="200" w:firstLine="480"/>
        <w:rPr>
          <w:rFonts w:ascii="Times New Roman" w:hAnsi="Times New Roman"/>
        </w:rPr>
      </w:pPr>
      <w:r>
        <w:rPr>
          <w:rFonts w:ascii="Times New Roman" w:hAnsi="Times New Roman"/>
        </w:rPr>
        <w:t>采用催化剂间歇烧焦工艺的企业，应获取报告年份工艺装置催化剂烧焦产生的</w:t>
      </w:r>
      <w:r>
        <w:rPr>
          <w:rFonts w:ascii="Times New Roman" w:hAnsi="Times New Roman"/>
        </w:rPr>
        <w:t>CO</w:t>
      </w:r>
      <w:r>
        <w:rPr>
          <w:rFonts w:ascii="Times New Roman" w:hAnsi="Times New Roman"/>
          <w:vertAlign w:val="subscript"/>
        </w:rPr>
        <w:t>2</w:t>
      </w:r>
      <w:r>
        <w:rPr>
          <w:rFonts w:ascii="Times New Roman" w:hAnsi="Times New Roman"/>
        </w:rPr>
        <w:t>排放；工艺装置待生催化剂的质量；再生前催化剂上碳含量百分比测量值；再生后催化剂上碳含量百分比测量值；催化剂上碳转化为</w:t>
      </w:r>
      <w:r>
        <w:rPr>
          <w:rFonts w:ascii="Times New Roman" w:hAnsi="Times New Roman"/>
        </w:rPr>
        <w:t>CO</w:t>
      </w:r>
      <w:r>
        <w:rPr>
          <w:rFonts w:ascii="Times New Roman" w:hAnsi="Times New Roman"/>
          <w:vertAlign w:val="subscript"/>
        </w:rPr>
        <w:t>2</w:t>
      </w:r>
      <w:r>
        <w:rPr>
          <w:rFonts w:ascii="Times New Roman" w:hAnsi="Times New Roman"/>
        </w:rPr>
        <w:t>的转化率。</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）制氢工艺</w:t>
      </w:r>
    </w:p>
    <w:p w:rsidR="00000000" w:rsidRDefault="000B40BE" w:rsidP="00DB6696">
      <w:pPr>
        <w:spacing w:beforeLines="100"/>
        <w:ind w:firstLineChars="200" w:firstLine="480"/>
        <w:rPr>
          <w:rFonts w:ascii="Times New Roman" w:hAnsi="Times New Roman"/>
        </w:rPr>
      </w:pPr>
      <w:r>
        <w:rPr>
          <w:rFonts w:ascii="Times New Roman" w:hAnsi="Times New Roman"/>
        </w:rPr>
        <w:t>采用天然气为原料的蒸汽重整制氢装置，应获取氢气产品产量（万</w:t>
      </w:r>
      <w:r>
        <w:rPr>
          <w:rFonts w:ascii="Times New Roman" w:hAnsi="Times New Roman"/>
        </w:rPr>
        <w:t>Nm</w:t>
      </w:r>
      <w:r>
        <w:rPr>
          <w:rFonts w:ascii="Times New Roman" w:hAnsi="Times New Roman"/>
          <w:vertAlign w:val="superscript"/>
        </w:rPr>
        <w:t>3</w:t>
      </w:r>
      <w:r>
        <w:rPr>
          <w:rFonts w:ascii="Times New Roman" w:hAnsi="Times New Roman"/>
        </w:rPr>
        <w:t>）。排放因子可采用缺省值：</w:t>
      </w:r>
      <w:r>
        <w:rPr>
          <w:rFonts w:ascii="Times New Roman" w:hAnsi="Times New Roman"/>
        </w:rPr>
        <w:t>4.736 tCO</w:t>
      </w:r>
      <w:r>
        <w:rPr>
          <w:rFonts w:ascii="Times New Roman" w:hAnsi="Times New Roman"/>
          <w:vertAlign w:val="subscript"/>
        </w:rPr>
        <w:t>2</w:t>
      </w:r>
      <w:r>
        <w:rPr>
          <w:rFonts w:ascii="Times New Roman" w:hAnsi="Times New Roman"/>
        </w:rPr>
        <w:t>/</w:t>
      </w:r>
      <w:r>
        <w:rPr>
          <w:rFonts w:ascii="Times New Roman" w:hAnsi="Times New Roman"/>
        </w:rPr>
        <w:t>万</w:t>
      </w:r>
      <w:r>
        <w:rPr>
          <w:rFonts w:ascii="Times New Roman" w:hAnsi="Times New Roman"/>
        </w:rPr>
        <w:t>Nm</w:t>
      </w:r>
      <w:r>
        <w:rPr>
          <w:rFonts w:ascii="Times New Roman" w:hAnsi="Times New Roman"/>
          <w:vertAlign w:val="superscript"/>
        </w:rPr>
        <w:t>3</w:t>
      </w:r>
      <w:r>
        <w:rPr>
          <w:rFonts w:ascii="Times New Roman" w:hAnsi="Times New Roman"/>
        </w:rPr>
        <w:t>氢气产品。</w:t>
      </w:r>
    </w:p>
    <w:p w:rsidR="00000000" w:rsidRDefault="000B40BE" w:rsidP="00DB6696">
      <w:pPr>
        <w:spacing w:beforeLines="100"/>
        <w:ind w:firstLineChars="200" w:firstLine="480"/>
        <w:rPr>
          <w:rFonts w:ascii="Times New Roman" w:hAnsi="Times New Roman"/>
        </w:rPr>
      </w:pPr>
      <w:r>
        <w:rPr>
          <w:rFonts w:ascii="Times New Roman" w:hAnsi="Times New Roman"/>
        </w:rPr>
        <w:t>采用其他原料的蒸汽重整工艺制氢的生产过程，应获取报告年份制氢工艺装置产生的</w:t>
      </w:r>
      <w:r>
        <w:rPr>
          <w:rFonts w:ascii="Times New Roman" w:hAnsi="Times New Roman"/>
        </w:rPr>
        <w:t>CO</w:t>
      </w:r>
      <w:r>
        <w:rPr>
          <w:rFonts w:ascii="Times New Roman" w:hAnsi="Times New Roman"/>
          <w:vertAlign w:val="subscript"/>
        </w:rPr>
        <w:t>2</w:t>
      </w:r>
      <w:r>
        <w:rPr>
          <w:rFonts w:ascii="Times New Roman" w:hAnsi="Times New Roman"/>
        </w:rPr>
        <w:t>排放；核算期内制氢装置的原料用量；制氢装置原料的碳含量百分比；制氢装置原料中碳转化为</w:t>
      </w:r>
      <w:r>
        <w:rPr>
          <w:rFonts w:ascii="Times New Roman" w:hAnsi="Times New Roman"/>
        </w:rPr>
        <w:t>CO</w:t>
      </w:r>
      <w:r>
        <w:rPr>
          <w:rFonts w:ascii="Times New Roman" w:hAnsi="Times New Roman"/>
          <w:vertAlign w:val="subscript"/>
        </w:rPr>
        <w:t>2</w:t>
      </w:r>
      <w:r>
        <w:rPr>
          <w:rFonts w:ascii="Times New Roman" w:hAnsi="Times New Roman"/>
        </w:rPr>
        <w:t>的转化率。</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）环氧乙烷和醋酸乙烯等生产</w:t>
      </w:r>
    </w:p>
    <w:p w:rsidR="00000000" w:rsidRDefault="000B40BE" w:rsidP="00DB6696">
      <w:pPr>
        <w:spacing w:beforeLines="100"/>
        <w:ind w:firstLineChars="200" w:firstLine="480"/>
        <w:rPr>
          <w:rFonts w:ascii="Times New Roman" w:hAnsi="Times New Roman"/>
        </w:rPr>
      </w:pPr>
      <w:r>
        <w:rPr>
          <w:rFonts w:ascii="Times New Roman" w:hAnsi="Times New Roman"/>
        </w:rPr>
        <w:t>若石化企业计量该生产过程尾气排放量和尾气中</w:t>
      </w:r>
      <w:r>
        <w:rPr>
          <w:rFonts w:ascii="Times New Roman" w:hAnsi="Times New Roman"/>
        </w:rPr>
        <w:t>CO</w:t>
      </w:r>
      <w:r>
        <w:rPr>
          <w:rFonts w:ascii="Times New Roman" w:hAnsi="Times New Roman"/>
          <w:vertAlign w:val="subscript"/>
        </w:rPr>
        <w:t>2</w:t>
      </w:r>
      <w:r>
        <w:rPr>
          <w:rFonts w:ascii="Times New Roman" w:hAnsi="Times New Roman"/>
        </w:rPr>
        <w:t>含量，应获取工艺装置的尾气排放量；工艺装置排放的尾气中</w:t>
      </w:r>
      <w:r>
        <w:rPr>
          <w:rFonts w:ascii="Times New Roman" w:hAnsi="Times New Roman"/>
        </w:rPr>
        <w:t>CO</w:t>
      </w:r>
      <w:r>
        <w:rPr>
          <w:rFonts w:ascii="Times New Roman" w:hAnsi="Times New Roman"/>
          <w:vertAlign w:val="subscript"/>
        </w:rPr>
        <w:t>2</w:t>
      </w:r>
      <w:r>
        <w:rPr>
          <w:rFonts w:ascii="Times New Roman" w:hAnsi="Times New Roman"/>
        </w:rPr>
        <w:t>含量百分数；工艺装置的尾气排放时间。</w:t>
      </w:r>
    </w:p>
    <w:p w:rsidR="00000000" w:rsidRDefault="000B40BE" w:rsidP="00DB6696">
      <w:pPr>
        <w:spacing w:beforeLines="100"/>
        <w:ind w:firstLineChars="200" w:firstLine="480"/>
        <w:rPr>
          <w:rFonts w:ascii="Times New Roman" w:hAnsi="Times New Roman"/>
        </w:rPr>
      </w:pPr>
      <w:r>
        <w:rPr>
          <w:rFonts w:ascii="Times New Roman" w:hAnsi="Times New Roman"/>
        </w:rPr>
        <w:t>若石化企业没有计量该生产过程尾气排放，或者没有检测尾气中</w:t>
      </w:r>
      <w:r>
        <w:rPr>
          <w:rFonts w:ascii="Times New Roman" w:hAnsi="Times New Roman"/>
        </w:rPr>
        <w:t>CO</w:t>
      </w:r>
      <w:r>
        <w:rPr>
          <w:rFonts w:ascii="Times New Roman" w:hAnsi="Times New Roman"/>
          <w:vertAlign w:val="subscript"/>
        </w:rPr>
        <w:t>2</w:t>
      </w:r>
      <w:r>
        <w:rPr>
          <w:rFonts w:ascii="Times New Roman" w:hAnsi="Times New Roman"/>
        </w:rPr>
        <w:t>含量，</w:t>
      </w:r>
      <w:r>
        <w:rPr>
          <w:rFonts w:ascii="Times New Roman" w:hAnsi="Times New Roman"/>
        </w:rPr>
        <w:lastRenderedPageBreak/>
        <w:t>应获取工艺装置的</w:t>
      </w:r>
      <w:r>
        <w:rPr>
          <w:rFonts w:ascii="Times New Roman" w:hAnsi="Times New Roman" w:hint="eastAsia"/>
        </w:rPr>
        <w:t>各</w:t>
      </w:r>
      <w:r>
        <w:rPr>
          <w:rFonts w:ascii="Times New Roman" w:hAnsi="Times New Roman"/>
        </w:rPr>
        <w:t>原料用量；工艺装置</w:t>
      </w:r>
      <w:r>
        <w:rPr>
          <w:rFonts w:ascii="Times New Roman" w:hAnsi="Times New Roman" w:hint="eastAsia"/>
        </w:rPr>
        <w:t>各</w:t>
      </w:r>
      <w:r>
        <w:rPr>
          <w:rFonts w:ascii="Times New Roman" w:hAnsi="Times New Roman"/>
        </w:rPr>
        <w:t>原料的碳含量百分比；工艺装置</w:t>
      </w:r>
      <w:r>
        <w:rPr>
          <w:rFonts w:ascii="Times New Roman" w:hAnsi="Times New Roman" w:hint="eastAsia"/>
        </w:rPr>
        <w:t>各</w:t>
      </w:r>
      <w:r>
        <w:rPr>
          <w:rFonts w:ascii="Times New Roman" w:hAnsi="Times New Roman"/>
        </w:rPr>
        <w:t>产品产量；工艺装置</w:t>
      </w:r>
      <w:r>
        <w:rPr>
          <w:rFonts w:ascii="Times New Roman" w:hAnsi="Times New Roman" w:hint="eastAsia"/>
        </w:rPr>
        <w:t>各</w:t>
      </w:r>
      <w:r>
        <w:rPr>
          <w:rFonts w:ascii="Times New Roman" w:hAnsi="Times New Roman"/>
        </w:rPr>
        <w:t>产品的碳含量百分比。</w:t>
      </w:r>
    </w:p>
    <w:p w:rsidR="00000000" w:rsidRDefault="00755494" w:rsidP="00DB6696">
      <w:pPr>
        <w:spacing w:beforeLines="100"/>
        <w:ind w:firstLineChars="200" w:firstLine="480"/>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）乙烯裂解过程</w:t>
      </w:r>
    </w:p>
    <w:p w:rsidR="00000000" w:rsidRDefault="00755494" w:rsidP="00DB6696">
      <w:pPr>
        <w:spacing w:beforeLines="100"/>
        <w:ind w:firstLineChars="200" w:firstLine="480"/>
        <w:rPr>
          <w:rFonts w:ascii="Times New Roman" w:hAnsi="Times New Roman"/>
        </w:rPr>
      </w:pPr>
      <w:r>
        <w:rPr>
          <w:rFonts w:ascii="Times New Roman" w:hAnsi="Times New Roman" w:hint="eastAsia"/>
        </w:rPr>
        <w:t>存在乙烯裂解装置的企业，应获取报告年份每套乙烯裂解装置的烧焦尾气体积（</w:t>
      </w:r>
      <w:r>
        <w:rPr>
          <w:rFonts w:ascii="Times New Roman" w:hAnsi="Times New Roman"/>
        </w:rPr>
        <w:t>Nm</w:t>
      </w:r>
      <w:r>
        <w:rPr>
          <w:rFonts w:ascii="Times New Roman" w:hAnsi="Times New Roman"/>
          <w:vertAlign w:val="superscript"/>
        </w:rPr>
        <w:t>3</w:t>
      </w:r>
      <w:r>
        <w:rPr>
          <w:rFonts w:ascii="Times New Roman" w:hAnsi="Times New Roman"/>
        </w:rPr>
        <w:t>）</w:t>
      </w:r>
      <w:r>
        <w:rPr>
          <w:rFonts w:ascii="Times New Roman" w:hAnsi="Times New Roman" w:hint="eastAsia"/>
        </w:rPr>
        <w:t>，可以采用企业监测的累计值，也可采用标况下烧焦尾气平均流量（</w:t>
      </w:r>
      <w:r>
        <w:rPr>
          <w:rFonts w:ascii="Times New Roman" w:hAnsi="Times New Roman" w:hint="eastAsia"/>
        </w:rPr>
        <w:t>Nm</w:t>
      </w:r>
      <w:r w:rsidRPr="00E11768">
        <w:rPr>
          <w:rFonts w:ascii="Times New Roman" w:hAnsi="Times New Roman"/>
          <w:vertAlign w:val="superscript"/>
        </w:rPr>
        <w:t>3</w:t>
      </w:r>
      <w:r>
        <w:rPr>
          <w:rFonts w:ascii="Times New Roman" w:hAnsi="Times New Roman" w:hint="eastAsia"/>
        </w:rPr>
        <w:t>/h</w:t>
      </w:r>
      <w:r>
        <w:rPr>
          <w:rFonts w:ascii="Times New Roman" w:hAnsi="Times New Roman" w:hint="eastAsia"/>
        </w:rPr>
        <w:t>）与累计烧焦时间（</w:t>
      </w:r>
      <w:r>
        <w:rPr>
          <w:rFonts w:ascii="Times New Roman" w:hAnsi="Times New Roman" w:hint="eastAsia"/>
        </w:rPr>
        <w:t>h</w:t>
      </w:r>
      <w:r>
        <w:rPr>
          <w:rFonts w:ascii="Times New Roman" w:hAnsi="Times New Roman" w:hint="eastAsia"/>
        </w:rPr>
        <w:t>）相乘得到；尾气中</w:t>
      </w:r>
      <w:r>
        <w:rPr>
          <w:rFonts w:ascii="Times New Roman" w:hAnsi="Times New Roman" w:hint="eastAsia"/>
        </w:rPr>
        <w:t>CO</w:t>
      </w:r>
      <w:r w:rsidRPr="00B4040F">
        <w:rPr>
          <w:rFonts w:ascii="Times New Roman" w:hAnsi="Times New Roman"/>
          <w:vertAlign w:val="subscript"/>
        </w:rPr>
        <w:t>2</w:t>
      </w:r>
      <w:r>
        <w:rPr>
          <w:rFonts w:ascii="Times New Roman" w:hAnsi="Times New Roman" w:hint="eastAsia"/>
        </w:rPr>
        <w:t>浓度可根据尾气监测系统气体成分分析仪获取，或采用行业估算值</w:t>
      </w:r>
      <w:r>
        <w:rPr>
          <w:rFonts w:ascii="Times New Roman" w:hAnsi="Times New Roman" w:hint="eastAsia"/>
        </w:rPr>
        <w:t>4%</w:t>
      </w:r>
      <w:r>
        <w:rPr>
          <w:rFonts w:ascii="Times New Roman" w:hAnsi="Times New Roman" w:hint="eastAsia"/>
        </w:rPr>
        <w:t>。</w:t>
      </w:r>
    </w:p>
    <w:p w:rsidR="000B40BE" w:rsidRDefault="000B40BE" w:rsidP="00903E9E">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rPr>
        <w:t>电力消耗间接排放数据获取</w:t>
      </w:r>
    </w:p>
    <w:p w:rsidR="000B40BE" w:rsidRDefault="000B40BE" w:rsidP="000B40BE">
      <w:pPr>
        <w:ind w:firstLineChars="200" w:firstLine="480"/>
        <w:rPr>
          <w:rFonts w:ascii="Times New Roman" w:hAnsi="Times New Roman"/>
        </w:rPr>
      </w:pPr>
      <w:r>
        <w:rPr>
          <w:rFonts w:ascii="Times New Roman" w:hAnsi="Times New Roman"/>
        </w:rPr>
        <w:t>石化企业二氧化碳间接排放的活动水平数据是企业年电力消耗量，可以通过查读电表获得，取年末（比如，</w:t>
      </w:r>
      <w:r>
        <w:rPr>
          <w:rFonts w:ascii="Times New Roman" w:hAnsi="Times New Roman"/>
        </w:rPr>
        <w:t>2019</w:t>
      </w:r>
      <w:r>
        <w:rPr>
          <w:rFonts w:ascii="Times New Roman" w:hAnsi="Times New Roman"/>
        </w:rPr>
        <w:t>年</w:t>
      </w:r>
      <w:r>
        <w:rPr>
          <w:rFonts w:ascii="Times New Roman" w:hAnsi="Times New Roman"/>
        </w:rPr>
        <w:t>12</w:t>
      </w:r>
      <w:r>
        <w:rPr>
          <w:rFonts w:ascii="Times New Roman" w:hAnsi="Times New Roman"/>
        </w:rPr>
        <w:t>月</w:t>
      </w:r>
      <w:r>
        <w:rPr>
          <w:rFonts w:ascii="Times New Roman" w:hAnsi="Times New Roman"/>
        </w:rPr>
        <w:t>31</w:t>
      </w:r>
      <w:r>
        <w:rPr>
          <w:rFonts w:ascii="Times New Roman" w:hAnsi="Times New Roman"/>
        </w:rPr>
        <w:t>日</w:t>
      </w:r>
      <w:r>
        <w:rPr>
          <w:rFonts w:ascii="Times New Roman" w:hAnsi="Times New Roman"/>
        </w:rPr>
        <w:t>23:59</w:t>
      </w:r>
      <w:r>
        <w:rPr>
          <w:rFonts w:ascii="Times New Roman" w:hAnsi="Times New Roman"/>
        </w:rPr>
        <w:t>）和年初（比如，</w:t>
      </w:r>
      <w:r>
        <w:rPr>
          <w:rFonts w:ascii="Times New Roman" w:hAnsi="Times New Roman"/>
        </w:rPr>
        <w:t>2019</w:t>
      </w:r>
      <w:r>
        <w:rPr>
          <w:rFonts w:ascii="Times New Roman" w:hAnsi="Times New Roman"/>
        </w:rPr>
        <w:t>年</w:t>
      </w:r>
      <w:r>
        <w:rPr>
          <w:rFonts w:ascii="Times New Roman" w:hAnsi="Times New Roman"/>
        </w:rPr>
        <w:t>1</w:t>
      </w:r>
      <w:r>
        <w:rPr>
          <w:rFonts w:ascii="Times New Roman" w:hAnsi="Times New Roman"/>
        </w:rPr>
        <w:t>月</w:t>
      </w:r>
      <w:r>
        <w:rPr>
          <w:rFonts w:ascii="Times New Roman" w:hAnsi="Times New Roman"/>
        </w:rPr>
        <w:t>1</w:t>
      </w:r>
      <w:r>
        <w:rPr>
          <w:rFonts w:ascii="Times New Roman" w:hAnsi="Times New Roman"/>
        </w:rPr>
        <w:t>日</w:t>
      </w:r>
      <w:r>
        <w:rPr>
          <w:rFonts w:ascii="Times New Roman" w:hAnsi="Times New Roman"/>
        </w:rPr>
        <w:t>00:00</w:t>
      </w:r>
      <w:r>
        <w:rPr>
          <w:rFonts w:ascii="Times New Roman" w:hAnsi="Times New Roman"/>
        </w:rPr>
        <w:t>）企业电力总表的读数差值。也可根据与电力供应部门的结算凭证获取。</w:t>
      </w:r>
    </w:p>
    <w:p w:rsidR="00000000"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电力消耗的间接排放系数采用</w:t>
      </w:r>
      <w:r>
        <w:rPr>
          <w:rFonts w:ascii="Times New Roman" w:hAnsi="Times New Roman" w:hint="eastAsia"/>
        </w:rPr>
        <w:t>发布</w:t>
      </w:r>
      <w:r>
        <w:rPr>
          <w:rFonts w:ascii="Times New Roman" w:hAnsi="Times New Roman"/>
        </w:rPr>
        <w:t>的最近年份的排放系数</w:t>
      </w:r>
      <w:r>
        <w:rPr>
          <w:rFonts w:ascii="Times New Roman" w:hAnsi="Times New Roman" w:hint="eastAsia"/>
        </w:rPr>
        <w:t>。</w:t>
      </w:r>
    </w:p>
    <w:p w:rsidR="000B40BE" w:rsidRPr="00D077D2" w:rsidRDefault="000B40BE" w:rsidP="00D077D2">
      <w:pPr>
        <w:pStyle w:val="2"/>
        <w:ind w:firstLine="562"/>
        <w:rPr>
          <w:sz w:val="28"/>
        </w:rPr>
      </w:pPr>
      <w:bookmarkStart w:id="48" w:name="_Toc34322715"/>
      <w:bookmarkStart w:id="49" w:name="_Toc36127045"/>
      <w:r w:rsidRPr="00D077D2">
        <w:rPr>
          <w:rFonts w:hint="eastAsia"/>
          <w:sz w:val="28"/>
        </w:rPr>
        <w:t>（二）</w:t>
      </w:r>
      <w:r w:rsidRPr="00D077D2">
        <w:rPr>
          <w:sz w:val="28"/>
        </w:rPr>
        <w:t>排放报告格式和要求</w:t>
      </w:r>
      <w:bookmarkEnd w:id="48"/>
      <w:bookmarkEnd w:id="49"/>
    </w:p>
    <w:p w:rsidR="000B40BE" w:rsidRDefault="00E676FE" w:rsidP="000B40BE">
      <w:pPr>
        <w:ind w:firstLineChars="200" w:firstLine="480"/>
        <w:rPr>
          <w:rFonts w:ascii="Times New Roman" w:hAnsi="Times New Roman"/>
        </w:rPr>
      </w:pPr>
      <w:r>
        <w:rPr>
          <w:rFonts w:ascii="Times New Roman" w:hAnsi="Times New Roman"/>
        </w:rPr>
        <w:t>重点碳排放单位</w:t>
      </w:r>
      <w:r w:rsidR="000B40BE">
        <w:rPr>
          <w:rFonts w:ascii="Times New Roman" w:hAnsi="Times New Roman"/>
        </w:rPr>
        <w:t>应该提交</w:t>
      </w:r>
      <w:r>
        <w:rPr>
          <w:rFonts w:ascii="Times New Roman" w:hAnsi="Times New Roman"/>
        </w:rPr>
        <w:t>重点碳排放单位</w:t>
      </w:r>
      <w:r w:rsidR="000B40BE">
        <w:rPr>
          <w:rFonts w:ascii="Times New Roman" w:hAnsi="Times New Roman"/>
        </w:rPr>
        <w:t>历史排放报告和</w:t>
      </w:r>
      <w:r>
        <w:rPr>
          <w:rFonts w:ascii="Times New Roman" w:hAnsi="Times New Roman"/>
        </w:rPr>
        <w:t>重点碳排放单位</w:t>
      </w:r>
      <w:r w:rsidR="000B40BE">
        <w:rPr>
          <w:rFonts w:ascii="Times New Roman" w:hAnsi="Times New Roman"/>
        </w:rPr>
        <w:t>年度排放报告，一般排放报告单位应该提交一般排放报告单位年度排放报告。</w:t>
      </w:r>
    </w:p>
    <w:p w:rsidR="00000000" w:rsidRDefault="00E676FE" w:rsidP="00DB6696">
      <w:pPr>
        <w:spacing w:beforeLines="100"/>
        <w:ind w:firstLineChars="200" w:firstLine="480"/>
        <w:rPr>
          <w:rFonts w:ascii="Times New Roman" w:hAnsi="Times New Roman"/>
        </w:rPr>
      </w:pPr>
      <w:r>
        <w:rPr>
          <w:rFonts w:ascii="Times New Roman" w:hAnsi="Times New Roman"/>
        </w:rPr>
        <w:t>重点碳排放单位</w:t>
      </w:r>
      <w:r w:rsidR="000B40BE">
        <w:rPr>
          <w:rFonts w:ascii="Times New Roman" w:hAnsi="Times New Roman"/>
        </w:rPr>
        <w:t>年度排放报告</w:t>
      </w:r>
      <w:r w:rsidR="000B40BE">
        <w:rPr>
          <w:rFonts w:ascii="Times New Roman" w:hAnsi="Times New Roman" w:hint="eastAsia"/>
        </w:rPr>
        <w:t>应</w:t>
      </w:r>
      <w:r w:rsidR="000B40BE">
        <w:rPr>
          <w:rFonts w:ascii="Times New Roman" w:hAnsi="Times New Roman"/>
        </w:rPr>
        <w:t>包括</w:t>
      </w:r>
      <w:r w:rsidR="000B40BE">
        <w:rPr>
          <w:rFonts w:ascii="Times New Roman" w:hAnsi="Times New Roman" w:hint="eastAsia"/>
        </w:rPr>
        <w:t>基本情况、二氧化碳直接排放、二氧化碳间接排放、核算结果、不确定性分析、监测计划、二氧化碳控制措施、附录、真实性声明、核查机构意见，</w:t>
      </w:r>
      <w:r w:rsidR="000B40BE">
        <w:rPr>
          <w:rFonts w:ascii="Times New Roman" w:hAnsi="Times New Roman"/>
        </w:rPr>
        <w:t>各部分按下列所述格式和要求编制。</w:t>
      </w:r>
    </w:p>
    <w:p w:rsidR="00000000" w:rsidRDefault="00E676FE" w:rsidP="00DB6696">
      <w:pPr>
        <w:spacing w:beforeLines="100"/>
        <w:ind w:firstLineChars="200" w:firstLine="480"/>
        <w:rPr>
          <w:rFonts w:ascii="Times New Roman" w:hAnsi="Times New Roman"/>
        </w:rPr>
      </w:pPr>
      <w:r>
        <w:rPr>
          <w:rFonts w:ascii="Times New Roman" w:hAnsi="Times New Roman"/>
        </w:rPr>
        <w:t>重点碳排放单位</w:t>
      </w:r>
      <w:r w:rsidR="000B40BE">
        <w:rPr>
          <w:rFonts w:ascii="Times New Roman" w:hAnsi="Times New Roman"/>
        </w:rPr>
        <w:t>历史排放报告</w:t>
      </w:r>
      <w:r w:rsidR="000B40BE">
        <w:rPr>
          <w:rFonts w:ascii="Times New Roman" w:hAnsi="Times New Roman" w:hint="eastAsia"/>
        </w:rPr>
        <w:t>应</w:t>
      </w:r>
      <w:r w:rsidR="000B40BE">
        <w:rPr>
          <w:rFonts w:ascii="Times New Roman" w:hAnsi="Times New Roman"/>
        </w:rPr>
        <w:t>包括</w:t>
      </w:r>
      <w:r w:rsidR="000B40BE">
        <w:rPr>
          <w:rFonts w:ascii="Times New Roman" w:hAnsi="Times New Roman" w:hint="eastAsia"/>
        </w:rPr>
        <w:t>基本情况、二氧化碳直接排放、二氧化碳间接排放、核算结果、不确定性分析、附录、真实性声明、核查机构意见</w:t>
      </w:r>
      <w:r w:rsidR="000B40BE">
        <w:rPr>
          <w:rFonts w:ascii="Times New Roman" w:hAnsi="Times New Roman"/>
        </w:rPr>
        <w:t>。</w:t>
      </w:r>
    </w:p>
    <w:p w:rsidR="00000000" w:rsidRDefault="000B40BE" w:rsidP="00DB6696">
      <w:pPr>
        <w:spacing w:beforeLines="100"/>
        <w:ind w:firstLineChars="200" w:firstLine="480"/>
        <w:rPr>
          <w:rFonts w:ascii="Times New Roman" w:hAnsi="Times New Roman"/>
        </w:rPr>
      </w:pPr>
      <w:r>
        <w:rPr>
          <w:rFonts w:ascii="Times New Roman" w:hAnsi="Times New Roman"/>
        </w:rPr>
        <w:t>一般排放报告单位年度排放报告</w:t>
      </w:r>
      <w:r>
        <w:rPr>
          <w:rFonts w:ascii="Times New Roman" w:hAnsi="Times New Roman" w:hint="eastAsia"/>
        </w:rPr>
        <w:t>应</w:t>
      </w:r>
      <w:r>
        <w:rPr>
          <w:rFonts w:ascii="Times New Roman" w:hAnsi="Times New Roman"/>
        </w:rPr>
        <w:t>包括</w:t>
      </w:r>
      <w:r>
        <w:rPr>
          <w:rFonts w:ascii="Times New Roman" w:hAnsi="Times New Roman" w:hint="eastAsia"/>
        </w:rPr>
        <w:t>基本情况、二氧化碳直接排放、二氧化碳间接排放、核算结果、不确定性分析、附录、真实性声明</w:t>
      </w:r>
      <w:r>
        <w:rPr>
          <w:rFonts w:ascii="Times New Roman" w:hAnsi="Times New Roman"/>
        </w:rPr>
        <w:t>。</w:t>
      </w:r>
    </w:p>
    <w:p w:rsidR="000B40BE" w:rsidRPr="00133155" w:rsidRDefault="000B40BE" w:rsidP="00903E9E">
      <w:pPr>
        <w:pStyle w:val="3"/>
        <w:numPr>
          <w:ilvl w:val="0"/>
          <w:numId w:val="22"/>
        </w:numPr>
        <w:adjustRightInd w:val="0"/>
        <w:snapToGrid w:val="0"/>
        <w:spacing w:before="240" w:after="240" w:line="420" w:lineRule="exact"/>
        <w:ind w:left="0" w:firstLineChars="0" w:firstLine="426"/>
        <w:rPr>
          <w:rFonts w:ascii="Times New Roman" w:hAnsi="Times New Roman"/>
        </w:rPr>
      </w:pPr>
      <w:r w:rsidRPr="00133155">
        <w:rPr>
          <w:rFonts w:ascii="Times New Roman" w:hAnsi="Times New Roman"/>
        </w:rPr>
        <w:t>基本情况</w:t>
      </w:r>
    </w:p>
    <w:p w:rsidR="000B40BE" w:rsidRDefault="000B40BE" w:rsidP="000B40BE">
      <w:pPr>
        <w:ind w:firstLineChars="200" w:firstLine="480"/>
        <w:jc w:val="left"/>
        <w:rPr>
          <w:rFonts w:ascii="Times New Roman" w:hAnsi="Times New Roman"/>
        </w:rPr>
      </w:pPr>
      <w:r>
        <w:rPr>
          <w:rFonts w:ascii="Times New Roman" w:hAnsi="Times New Roman"/>
        </w:rPr>
        <w:t>报告单位按照表</w:t>
      </w:r>
      <w:r>
        <w:rPr>
          <w:rFonts w:ascii="Times New Roman" w:hAnsi="Times New Roman" w:hint="eastAsia"/>
        </w:rPr>
        <w:t>BG-</w:t>
      </w:r>
      <w:r>
        <w:rPr>
          <w:rFonts w:ascii="Times New Roman" w:hAnsi="Times New Roman"/>
        </w:rPr>
        <w:t>1</w:t>
      </w:r>
      <w:r>
        <w:rPr>
          <w:rFonts w:ascii="Times New Roman" w:hAnsi="Times New Roman"/>
        </w:rPr>
        <w:t>格式要求填写企业基本信息。</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lastRenderedPageBreak/>
        <w:t>重点报告单位按表</w:t>
      </w:r>
      <w:r>
        <w:rPr>
          <w:rFonts w:ascii="Times New Roman" w:hAnsi="Times New Roman"/>
        </w:rPr>
        <w:t>SH-1</w:t>
      </w:r>
      <w:r>
        <w:rPr>
          <w:rFonts w:ascii="Times New Roman" w:hAnsi="Times New Roman"/>
        </w:rPr>
        <w:t>，表</w:t>
      </w:r>
      <w:r>
        <w:rPr>
          <w:rFonts w:ascii="Times New Roman" w:hAnsi="Times New Roman"/>
        </w:rPr>
        <w:t>SH-2</w:t>
      </w:r>
      <w:r>
        <w:rPr>
          <w:rFonts w:ascii="Times New Roman" w:hAnsi="Times New Roman"/>
        </w:rPr>
        <w:t>和表</w:t>
      </w:r>
      <w:r>
        <w:rPr>
          <w:rFonts w:ascii="Times New Roman" w:hAnsi="Times New Roman"/>
        </w:rPr>
        <w:t>SH-3</w:t>
      </w:r>
      <w:r>
        <w:rPr>
          <w:rFonts w:ascii="Times New Roman" w:hAnsi="Times New Roman"/>
        </w:rPr>
        <w:t>填写排放设施基本信息，包括化石燃料燃烧装置</w:t>
      </w:r>
      <w:r>
        <w:rPr>
          <w:rFonts w:ascii="Times New Roman" w:hAnsi="Times New Roman"/>
        </w:rPr>
        <w:t>/</w:t>
      </w:r>
      <w:r>
        <w:rPr>
          <w:rFonts w:ascii="Times New Roman" w:hAnsi="Times New Roman"/>
        </w:rPr>
        <w:t>设备、催化剂烧焦装置、排放</w:t>
      </w:r>
      <w:r>
        <w:rPr>
          <w:rFonts w:ascii="Times New Roman" w:hAnsi="Times New Roman"/>
        </w:rPr>
        <w:t>CO</w:t>
      </w:r>
      <w:r>
        <w:rPr>
          <w:rFonts w:ascii="Times New Roman" w:hAnsi="Times New Roman"/>
          <w:vertAlign w:val="subscript"/>
        </w:rPr>
        <w:t>2</w:t>
      </w:r>
      <w:r>
        <w:rPr>
          <w:rFonts w:ascii="Times New Roman" w:hAnsi="Times New Roman"/>
        </w:rPr>
        <w:t>的生产装置信息，即设备名称、设备型号、设备地理位置等。</w:t>
      </w:r>
      <w:r>
        <w:rPr>
          <w:rFonts w:ascii="Times New Roman" w:hAnsi="Times New Roman" w:hint="eastAsia"/>
        </w:rPr>
        <w:t>同时应对每一台测量设备的相关情况进行报告，报告内容包括测量设备的序列号、规定的和实际的校准频次、校准的标准等。排放量低于</w:t>
      </w:r>
      <w:r w:rsidR="00AD0A87">
        <w:rPr>
          <w:rFonts w:ascii="Times New Roman" w:hAnsi="Times New Roman" w:hint="eastAsia"/>
        </w:rPr>
        <w:t>单位</w:t>
      </w:r>
      <w:r>
        <w:rPr>
          <w:rFonts w:ascii="Times New Roman" w:hAnsi="Times New Roman" w:hint="eastAsia"/>
        </w:rPr>
        <w:t>总排放量</w:t>
      </w:r>
      <w:r>
        <w:rPr>
          <w:rFonts w:ascii="Times New Roman" w:hAnsi="Times New Roman"/>
        </w:rPr>
        <w:t>5</w:t>
      </w:r>
      <w:r>
        <w:rPr>
          <w:rFonts w:ascii="Times New Roman" w:hAnsi="Times New Roman" w:hint="eastAsia"/>
        </w:rPr>
        <w:t>%</w:t>
      </w:r>
      <w:r>
        <w:rPr>
          <w:rFonts w:ascii="Times New Roman" w:hAnsi="Times New Roman" w:hint="eastAsia"/>
        </w:rPr>
        <w:t>的小型设备，如炉灶、茶炉等，仅说明“另有××台炉灶”等信息即可，可以不填写详细设备信息。</w:t>
      </w:r>
      <w:r>
        <w:rPr>
          <w:rFonts w:ascii="Times New Roman" w:hAnsi="Times New Roman"/>
        </w:rPr>
        <w:t>一般报告单位可只填写表</w:t>
      </w:r>
      <w:r>
        <w:rPr>
          <w:rFonts w:ascii="Times New Roman" w:hAnsi="Times New Roman"/>
        </w:rPr>
        <w:t>SH-1</w:t>
      </w:r>
      <w:r>
        <w:rPr>
          <w:rFonts w:ascii="Times New Roman" w:hAnsi="Times New Roman"/>
        </w:rPr>
        <w:t>，表</w:t>
      </w:r>
      <w:r>
        <w:rPr>
          <w:rFonts w:ascii="Times New Roman" w:hAnsi="Times New Roman"/>
        </w:rPr>
        <w:t>SH-2</w:t>
      </w:r>
      <w:r>
        <w:rPr>
          <w:rFonts w:ascii="Times New Roman" w:hAnsi="Times New Roman"/>
        </w:rPr>
        <w:t>和表</w:t>
      </w:r>
      <w:r>
        <w:rPr>
          <w:rFonts w:ascii="Times New Roman" w:hAnsi="Times New Roman"/>
        </w:rPr>
        <w:t>SH-3</w:t>
      </w:r>
      <w:r>
        <w:rPr>
          <w:rFonts w:ascii="Times New Roman" w:hAnsi="Times New Roman"/>
        </w:rPr>
        <w:t>的设备名称一栏。</w:t>
      </w:r>
    </w:p>
    <w:p w:rsidR="00000000" w:rsidRDefault="000B40BE" w:rsidP="00DB6696">
      <w:pPr>
        <w:spacing w:beforeLines="50" w:afterLines="50"/>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BG-1</w:t>
      </w:r>
      <w:r>
        <w:rPr>
          <w:rFonts w:ascii="Times New Roman" w:hAnsi="Times New Roman"/>
          <w:b/>
          <w:sz w:val="21"/>
          <w:szCs w:val="21"/>
        </w:rPr>
        <w:t>报告单位基本信息</w:t>
      </w:r>
    </w:p>
    <w:tbl>
      <w:tblPr>
        <w:tblW w:w="8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3"/>
        <w:gridCol w:w="717"/>
        <w:gridCol w:w="962"/>
        <w:gridCol w:w="973"/>
        <w:gridCol w:w="269"/>
        <w:gridCol w:w="1110"/>
        <w:gridCol w:w="1427"/>
      </w:tblGrid>
      <w:tr w:rsidR="000B40BE" w:rsidTr="00133155">
        <w:trPr>
          <w:trHeight w:val="287"/>
          <w:jc w:val="center"/>
        </w:trPr>
        <w:tc>
          <w:tcPr>
            <w:tcW w:w="282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企业名称</w:t>
            </w:r>
          </w:p>
        </w:tc>
        <w:tc>
          <w:tcPr>
            <w:tcW w:w="5458" w:type="dxa"/>
            <w:gridSpan w:val="6"/>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trHeight w:val="287"/>
          <w:jc w:val="center"/>
        </w:trPr>
        <w:tc>
          <w:tcPr>
            <w:tcW w:w="282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所属行业</w:t>
            </w:r>
          </w:p>
        </w:tc>
        <w:tc>
          <w:tcPr>
            <w:tcW w:w="717"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962"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行业代码</w:t>
            </w:r>
          </w:p>
        </w:tc>
        <w:tc>
          <w:tcPr>
            <w:tcW w:w="97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1379" w:type="dxa"/>
            <w:gridSpan w:val="2"/>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组织机构代码</w:t>
            </w:r>
          </w:p>
        </w:tc>
        <w:tc>
          <w:tcPr>
            <w:tcW w:w="1427"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trHeight w:val="287"/>
          <w:jc w:val="center"/>
        </w:trPr>
        <w:tc>
          <w:tcPr>
            <w:tcW w:w="282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w:t>
            </w:r>
            <w:r>
              <w:rPr>
                <w:rFonts w:ascii="Times New Roman" w:hAnsi="Times New Roman" w:hint="eastAsia"/>
                <w:sz w:val="18"/>
                <w:szCs w:val="18"/>
              </w:rPr>
              <w:t>注册</w:t>
            </w:r>
            <w:r>
              <w:rPr>
                <w:rFonts w:ascii="Times New Roman" w:hAnsi="Times New Roman"/>
                <w:sz w:val="18"/>
                <w:szCs w:val="18"/>
              </w:rPr>
              <w:t>地址</w:t>
            </w:r>
          </w:p>
        </w:tc>
        <w:tc>
          <w:tcPr>
            <w:tcW w:w="5458" w:type="dxa"/>
            <w:gridSpan w:val="6"/>
            <w:vAlign w:val="center"/>
          </w:tcPr>
          <w:p w:rsidR="000B40BE" w:rsidRDefault="000B40BE" w:rsidP="00133155">
            <w:pPr>
              <w:adjustRightInd w:val="0"/>
              <w:snapToGrid w:val="0"/>
              <w:spacing w:line="320" w:lineRule="atLeast"/>
              <w:ind w:firstLineChars="50" w:firstLine="90"/>
              <w:jc w:val="left"/>
              <w:rPr>
                <w:rFonts w:ascii="Times New Roman" w:hAnsi="Times New Roman"/>
                <w:sz w:val="18"/>
                <w:szCs w:val="18"/>
              </w:rPr>
            </w:pPr>
            <w:r>
              <w:rPr>
                <w:rFonts w:ascii="Times New Roman" w:hAnsi="Times New Roman"/>
                <w:sz w:val="18"/>
                <w:szCs w:val="18"/>
              </w:rPr>
              <w:t>北京市区镇（乡、街道）村（路、小区）</w:t>
            </w:r>
          </w:p>
        </w:tc>
      </w:tr>
      <w:tr w:rsidR="000B40BE" w:rsidTr="00133155">
        <w:trPr>
          <w:trHeight w:val="287"/>
          <w:jc w:val="center"/>
        </w:trPr>
        <w:tc>
          <w:tcPr>
            <w:tcW w:w="282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w:t>
            </w:r>
            <w:r>
              <w:rPr>
                <w:rFonts w:ascii="Times New Roman" w:hAnsi="Times New Roman" w:hint="eastAsia"/>
                <w:sz w:val="18"/>
                <w:szCs w:val="18"/>
              </w:rPr>
              <w:t>办公</w:t>
            </w:r>
            <w:r>
              <w:rPr>
                <w:rFonts w:ascii="Times New Roman" w:hAnsi="Times New Roman"/>
                <w:sz w:val="18"/>
                <w:szCs w:val="18"/>
              </w:rPr>
              <w:t>地址</w:t>
            </w:r>
          </w:p>
        </w:tc>
        <w:tc>
          <w:tcPr>
            <w:tcW w:w="5458" w:type="dxa"/>
            <w:gridSpan w:val="6"/>
            <w:vAlign w:val="center"/>
          </w:tcPr>
          <w:p w:rsidR="000B40BE" w:rsidRDefault="000B40BE" w:rsidP="00133155">
            <w:pPr>
              <w:adjustRightInd w:val="0"/>
              <w:snapToGrid w:val="0"/>
              <w:spacing w:line="320" w:lineRule="atLeast"/>
              <w:ind w:firstLineChars="50" w:firstLine="90"/>
              <w:jc w:val="left"/>
              <w:rPr>
                <w:rFonts w:ascii="Times New Roman" w:hAnsi="Times New Roman"/>
                <w:sz w:val="18"/>
                <w:szCs w:val="18"/>
              </w:rPr>
            </w:pPr>
            <w:r>
              <w:rPr>
                <w:rFonts w:ascii="Times New Roman" w:hAnsi="Times New Roman"/>
                <w:sz w:val="18"/>
                <w:szCs w:val="18"/>
              </w:rPr>
              <w:t>北京市区镇（乡、街道）村（路、小区）</w:t>
            </w:r>
          </w:p>
        </w:tc>
      </w:tr>
      <w:tr w:rsidR="000B40BE" w:rsidTr="00133155">
        <w:trPr>
          <w:trHeight w:val="287"/>
          <w:jc w:val="center"/>
        </w:trPr>
        <w:tc>
          <w:tcPr>
            <w:tcW w:w="282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法定代表人</w:t>
            </w:r>
          </w:p>
        </w:tc>
        <w:tc>
          <w:tcPr>
            <w:tcW w:w="717"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962"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42" w:type="dxa"/>
            <w:gridSpan w:val="2"/>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1110"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27"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trHeight w:val="287"/>
          <w:jc w:val="center"/>
        </w:trPr>
        <w:tc>
          <w:tcPr>
            <w:tcW w:w="282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通信地址</w:t>
            </w:r>
          </w:p>
        </w:tc>
        <w:tc>
          <w:tcPr>
            <w:tcW w:w="2921" w:type="dxa"/>
            <w:gridSpan w:val="4"/>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1110"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邮编</w:t>
            </w:r>
          </w:p>
        </w:tc>
        <w:tc>
          <w:tcPr>
            <w:tcW w:w="1427"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trHeight w:val="287"/>
          <w:jc w:val="center"/>
        </w:trPr>
        <w:tc>
          <w:tcPr>
            <w:tcW w:w="282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单位分管领导</w:t>
            </w:r>
          </w:p>
        </w:tc>
        <w:tc>
          <w:tcPr>
            <w:tcW w:w="717"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962"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42" w:type="dxa"/>
            <w:gridSpan w:val="2"/>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1110"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27"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trHeight w:val="287"/>
          <w:jc w:val="center"/>
        </w:trPr>
        <w:tc>
          <w:tcPr>
            <w:tcW w:w="282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单位碳排放管理部门名称</w:t>
            </w:r>
          </w:p>
        </w:tc>
        <w:tc>
          <w:tcPr>
            <w:tcW w:w="5458" w:type="dxa"/>
            <w:gridSpan w:val="6"/>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trHeight w:val="287"/>
          <w:jc w:val="center"/>
        </w:trPr>
        <w:tc>
          <w:tcPr>
            <w:tcW w:w="282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负责人</w:t>
            </w:r>
          </w:p>
        </w:tc>
        <w:tc>
          <w:tcPr>
            <w:tcW w:w="717"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962"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42" w:type="dxa"/>
            <w:gridSpan w:val="2"/>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1110"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手机</w:t>
            </w:r>
          </w:p>
        </w:tc>
        <w:tc>
          <w:tcPr>
            <w:tcW w:w="1427"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trHeight w:val="287"/>
          <w:jc w:val="center"/>
        </w:trPr>
        <w:tc>
          <w:tcPr>
            <w:tcW w:w="282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电子邮件</w:t>
            </w:r>
          </w:p>
        </w:tc>
        <w:tc>
          <w:tcPr>
            <w:tcW w:w="2921" w:type="dxa"/>
            <w:gridSpan w:val="4"/>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1110"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27"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trHeight w:val="287"/>
          <w:jc w:val="center"/>
        </w:trPr>
        <w:tc>
          <w:tcPr>
            <w:tcW w:w="282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联系人</w:t>
            </w:r>
          </w:p>
        </w:tc>
        <w:tc>
          <w:tcPr>
            <w:tcW w:w="717"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962"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42" w:type="dxa"/>
            <w:gridSpan w:val="2"/>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1110"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手机</w:t>
            </w:r>
          </w:p>
        </w:tc>
        <w:tc>
          <w:tcPr>
            <w:tcW w:w="1427"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trHeight w:val="287"/>
          <w:jc w:val="center"/>
        </w:trPr>
        <w:tc>
          <w:tcPr>
            <w:tcW w:w="282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电子邮件</w:t>
            </w:r>
          </w:p>
        </w:tc>
        <w:tc>
          <w:tcPr>
            <w:tcW w:w="2921" w:type="dxa"/>
            <w:gridSpan w:val="4"/>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1110"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27"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trHeight w:val="287"/>
          <w:jc w:val="center"/>
        </w:trPr>
        <w:tc>
          <w:tcPr>
            <w:tcW w:w="282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通信地址</w:t>
            </w:r>
          </w:p>
        </w:tc>
        <w:tc>
          <w:tcPr>
            <w:tcW w:w="2921" w:type="dxa"/>
            <w:gridSpan w:val="4"/>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1110"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邮编</w:t>
            </w:r>
          </w:p>
        </w:tc>
        <w:tc>
          <w:tcPr>
            <w:tcW w:w="1427"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trHeight w:val="287"/>
          <w:jc w:val="center"/>
        </w:trPr>
        <w:tc>
          <w:tcPr>
            <w:tcW w:w="282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企业主要的四种产品或服务</w:t>
            </w:r>
          </w:p>
        </w:tc>
        <w:tc>
          <w:tcPr>
            <w:tcW w:w="5458" w:type="dxa"/>
            <w:gridSpan w:val="6"/>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trHeight w:val="287"/>
          <w:jc w:val="center"/>
        </w:trPr>
        <w:tc>
          <w:tcPr>
            <w:tcW w:w="2823" w:type="dxa"/>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基准年核算和报告边界</w:t>
            </w:r>
          </w:p>
        </w:tc>
        <w:tc>
          <w:tcPr>
            <w:tcW w:w="5458" w:type="dxa"/>
            <w:gridSpan w:val="6"/>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r>
      <w:tr w:rsidR="000B40BE" w:rsidTr="00133155">
        <w:trPr>
          <w:trHeight w:val="588"/>
          <w:jc w:val="center"/>
        </w:trPr>
        <w:tc>
          <w:tcPr>
            <w:tcW w:w="2823" w:type="dxa"/>
            <w:vMerge w:val="restart"/>
            <w:tcBorders>
              <w:top w:val="single" w:sz="4" w:space="0" w:color="auto"/>
              <w:left w:val="single" w:sz="4" w:space="0" w:color="auto"/>
              <w:right w:val="single" w:sz="4" w:space="0" w:color="auto"/>
            </w:tcBorders>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核算和报告边界</w:t>
            </w:r>
            <w:r>
              <w:rPr>
                <w:rFonts w:ascii="Times New Roman" w:hAnsi="Times New Roman" w:hint="eastAsia"/>
                <w:sz w:val="18"/>
                <w:szCs w:val="18"/>
              </w:rPr>
              <w:t>变化</w:t>
            </w:r>
          </w:p>
        </w:tc>
        <w:tc>
          <w:tcPr>
            <w:tcW w:w="5458" w:type="dxa"/>
            <w:gridSpan w:val="6"/>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hint="eastAsia"/>
                <w:sz w:val="18"/>
                <w:szCs w:val="18"/>
              </w:rPr>
              <w:t>退出的</w:t>
            </w:r>
            <w:r>
              <w:rPr>
                <w:rFonts w:ascii="Times New Roman" w:hAnsi="Times New Roman"/>
                <w:sz w:val="18"/>
                <w:szCs w:val="18"/>
              </w:rPr>
              <w:t>或规模</w:t>
            </w:r>
            <w:r>
              <w:rPr>
                <w:rFonts w:ascii="Times New Roman" w:hAnsi="Times New Roman" w:hint="eastAsia"/>
                <w:sz w:val="18"/>
                <w:szCs w:val="18"/>
              </w:rPr>
              <w:t>缩小</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2018</w:t>
            </w:r>
            <w:r>
              <w:rPr>
                <w:rFonts w:ascii="Times New Roman" w:hAnsi="Times New Roman" w:hint="eastAsia"/>
                <w:sz w:val="18"/>
                <w:szCs w:val="18"/>
              </w:rPr>
              <w:t>年）：</w:t>
            </w:r>
          </w:p>
          <w:p w:rsidR="000B40BE" w:rsidRDefault="000B40BE" w:rsidP="00133155">
            <w:pPr>
              <w:adjustRightInd w:val="0"/>
              <w:snapToGrid w:val="0"/>
              <w:spacing w:line="320" w:lineRule="atLeast"/>
              <w:ind w:firstLineChars="0" w:firstLine="0"/>
              <w:jc w:val="left"/>
              <w:rPr>
                <w:rFonts w:ascii="Times New Roman" w:hAnsi="Times New Roman"/>
                <w:sz w:val="18"/>
                <w:szCs w:val="18"/>
              </w:rPr>
            </w:pPr>
          </w:p>
        </w:tc>
      </w:tr>
      <w:tr w:rsidR="000B40BE" w:rsidTr="00133155">
        <w:trPr>
          <w:trHeight w:val="588"/>
          <w:jc w:val="center"/>
        </w:trPr>
        <w:tc>
          <w:tcPr>
            <w:tcW w:w="2823" w:type="dxa"/>
            <w:vMerge/>
            <w:tcBorders>
              <w:top w:val="single" w:sz="4" w:space="0" w:color="auto"/>
              <w:left w:val="single" w:sz="4" w:space="0" w:color="auto"/>
              <w:right w:val="single" w:sz="4" w:space="0" w:color="auto"/>
            </w:tcBorders>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5458" w:type="dxa"/>
            <w:gridSpan w:val="6"/>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hint="eastAsia"/>
                <w:sz w:val="18"/>
                <w:szCs w:val="18"/>
              </w:rPr>
              <w:t>退出的</w:t>
            </w:r>
            <w:r>
              <w:rPr>
                <w:rFonts w:ascii="Times New Roman" w:hAnsi="Times New Roman"/>
                <w:sz w:val="18"/>
                <w:szCs w:val="18"/>
              </w:rPr>
              <w:t>或规模</w:t>
            </w:r>
            <w:r>
              <w:rPr>
                <w:rFonts w:ascii="Times New Roman" w:hAnsi="Times New Roman" w:hint="eastAsia"/>
                <w:sz w:val="18"/>
                <w:szCs w:val="18"/>
              </w:rPr>
              <w:t>缩小</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上一年度）：</w:t>
            </w:r>
          </w:p>
          <w:p w:rsidR="000B40BE" w:rsidRDefault="000B40BE" w:rsidP="00133155">
            <w:pPr>
              <w:adjustRightInd w:val="0"/>
              <w:snapToGrid w:val="0"/>
              <w:spacing w:line="320" w:lineRule="atLeast"/>
              <w:ind w:firstLineChars="0" w:firstLine="0"/>
              <w:jc w:val="left"/>
              <w:rPr>
                <w:rFonts w:ascii="Times New Roman" w:hAnsi="Times New Roman"/>
                <w:sz w:val="18"/>
                <w:szCs w:val="18"/>
              </w:rPr>
            </w:pPr>
          </w:p>
        </w:tc>
      </w:tr>
      <w:tr w:rsidR="000B40BE" w:rsidTr="00133155">
        <w:trPr>
          <w:trHeight w:val="471"/>
          <w:jc w:val="center"/>
        </w:trPr>
        <w:tc>
          <w:tcPr>
            <w:tcW w:w="2823" w:type="dxa"/>
            <w:vMerge/>
            <w:tcBorders>
              <w:top w:val="single" w:sz="4" w:space="0" w:color="auto"/>
              <w:left w:val="single" w:sz="4" w:space="0" w:color="auto"/>
              <w:right w:val="single" w:sz="4" w:space="0" w:color="auto"/>
            </w:tcBorders>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5458" w:type="dxa"/>
            <w:gridSpan w:val="6"/>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sz w:val="18"/>
                <w:szCs w:val="18"/>
              </w:rPr>
              <w:t>新增的或规模</w:t>
            </w:r>
            <w:r>
              <w:rPr>
                <w:rFonts w:ascii="Times New Roman" w:hAnsi="Times New Roman" w:hint="eastAsia"/>
                <w:sz w:val="18"/>
                <w:szCs w:val="18"/>
              </w:rPr>
              <w:t>扩大</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2018</w:t>
            </w:r>
            <w:r>
              <w:rPr>
                <w:rFonts w:ascii="Times New Roman" w:hAnsi="Times New Roman" w:hint="eastAsia"/>
                <w:sz w:val="18"/>
                <w:szCs w:val="18"/>
              </w:rPr>
              <w:t>年）：</w:t>
            </w:r>
          </w:p>
          <w:p w:rsidR="000B40BE" w:rsidRDefault="000B40BE" w:rsidP="00133155">
            <w:pPr>
              <w:adjustRightInd w:val="0"/>
              <w:snapToGrid w:val="0"/>
              <w:spacing w:line="320" w:lineRule="atLeast"/>
              <w:ind w:firstLineChars="0" w:firstLine="0"/>
              <w:jc w:val="left"/>
              <w:rPr>
                <w:rFonts w:ascii="Times New Roman" w:hAnsi="Times New Roman"/>
                <w:sz w:val="18"/>
                <w:szCs w:val="18"/>
              </w:rPr>
            </w:pPr>
          </w:p>
        </w:tc>
      </w:tr>
      <w:tr w:rsidR="000B40BE" w:rsidTr="00133155">
        <w:trPr>
          <w:trHeight w:val="315"/>
          <w:jc w:val="center"/>
        </w:trPr>
        <w:tc>
          <w:tcPr>
            <w:tcW w:w="2823" w:type="dxa"/>
            <w:vMerge/>
            <w:tcBorders>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atLeast"/>
              <w:ind w:firstLineChars="0" w:firstLine="0"/>
              <w:jc w:val="center"/>
              <w:rPr>
                <w:rFonts w:ascii="Times New Roman" w:hAnsi="Times New Roman"/>
                <w:sz w:val="18"/>
                <w:szCs w:val="18"/>
              </w:rPr>
            </w:pPr>
          </w:p>
        </w:tc>
        <w:tc>
          <w:tcPr>
            <w:tcW w:w="5458" w:type="dxa"/>
            <w:gridSpan w:val="6"/>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sz w:val="18"/>
                <w:szCs w:val="18"/>
              </w:rPr>
              <w:t>新增的或规模</w:t>
            </w:r>
            <w:r>
              <w:rPr>
                <w:rFonts w:ascii="Times New Roman" w:hAnsi="Times New Roman" w:hint="eastAsia"/>
                <w:sz w:val="18"/>
                <w:szCs w:val="18"/>
              </w:rPr>
              <w:t>扩大</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上一年度）：</w:t>
            </w:r>
          </w:p>
          <w:p w:rsidR="000B40BE" w:rsidRDefault="000B40BE" w:rsidP="00133155">
            <w:pPr>
              <w:adjustRightInd w:val="0"/>
              <w:snapToGrid w:val="0"/>
              <w:spacing w:line="320" w:lineRule="atLeast"/>
              <w:ind w:firstLineChars="0" w:firstLine="0"/>
              <w:jc w:val="left"/>
              <w:rPr>
                <w:rFonts w:ascii="Times New Roman" w:hAnsi="Times New Roman"/>
                <w:sz w:val="18"/>
                <w:szCs w:val="18"/>
              </w:rPr>
            </w:pPr>
          </w:p>
        </w:tc>
      </w:tr>
    </w:tbl>
    <w:p w:rsidR="000B40BE" w:rsidRDefault="000B40BE" w:rsidP="000B40BE">
      <w:pPr>
        <w:adjustRightInd w:val="0"/>
        <w:snapToGrid w:val="0"/>
        <w:spacing w:line="320" w:lineRule="exact"/>
        <w:ind w:firstLineChars="0" w:firstLine="0"/>
        <w:jc w:val="center"/>
        <w:rPr>
          <w:rFonts w:ascii="Times New Roman" w:hAnsi="Times New Roman"/>
          <w:sz w:val="18"/>
          <w:szCs w:val="18"/>
        </w:rPr>
      </w:pPr>
    </w:p>
    <w:p w:rsidR="000B40BE" w:rsidRDefault="000B40BE" w:rsidP="00DB6696">
      <w:pPr>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SH-1  </w:t>
      </w:r>
      <w:r>
        <w:rPr>
          <w:rFonts w:ascii="Times New Roman" w:hAnsi="Times New Roman"/>
          <w:b/>
          <w:sz w:val="21"/>
          <w:szCs w:val="21"/>
        </w:rPr>
        <w:t>化石燃料燃烧装置</w:t>
      </w:r>
      <w:r>
        <w:rPr>
          <w:rFonts w:ascii="Times New Roman" w:hAnsi="Times New Roman"/>
          <w:b/>
          <w:sz w:val="21"/>
          <w:szCs w:val="21"/>
        </w:rPr>
        <w:t>/</w:t>
      </w:r>
      <w:r>
        <w:rPr>
          <w:rFonts w:ascii="Times New Roman" w:hAnsi="Times New Roman"/>
          <w:b/>
          <w:sz w:val="21"/>
          <w:szCs w:val="21"/>
        </w:rPr>
        <w:t>设备信息表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
        <w:gridCol w:w="697"/>
        <w:gridCol w:w="859"/>
        <w:gridCol w:w="1113"/>
        <w:gridCol w:w="985"/>
        <w:gridCol w:w="985"/>
        <w:gridCol w:w="985"/>
        <w:gridCol w:w="985"/>
        <w:gridCol w:w="985"/>
      </w:tblGrid>
      <w:tr w:rsidR="000B40BE" w:rsidTr="00133155">
        <w:trPr>
          <w:jc w:val="center"/>
        </w:trPr>
        <w:tc>
          <w:tcPr>
            <w:tcW w:w="9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设备名称</w:t>
            </w:r>
          </w:p>
        </w:tc>
        <w:tc>
          <w:tcPr>
            <w:tcW w:w="6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设备型号</w:t>
            </w:r>
          </w:p>
        </w:tc>
        <w:tc>
          <w:tcPr>
            <w:tcW w:w="85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设备地理位置</w:t>
            </w:r>
          </w:p>
        </w:tc>
        <w:tc>
          <w:tcPr>
            <w:tcW w:w="111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测量设备和型号</w:t>
            </w:r>
          </w:p>
        </w:tc>
        <w:tc>
          <w:tcPr>
            <w:tcW w:w="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测量设备的精度</w:t>
            </w:r>
          </w:p>
        </w:tc>
        <w:tc>
          <w:tcPr>
            <w:tcW w:w="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测量设备的序列号</w:t>
            </w:r>
          </w:p>
        </w:tc>
        <w:tc>
          <w:tcPr>
            <w:tcW w:w="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规定的测量设备校准频次</w:t>
            </w:r>
          </w:p>
        </w:tc>
        <w:tc>
          <w:tcPr>
            <w:tcW w:w="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实际的测量设备校准频次</w:t>
            </w:r>
          </w:p>
        </w:tc>
        <w:tc>
          <w:tcPr>
            <w:tcW w:w="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测量设备更换情况</w:t>
            </w:r>
          </w:p>
        </w:tc>
      </w:tr>
      <w:tr w:rsidR="000B40BE" w:rsidTr="00133155">
        <w:trPr>
          <w:jc w:val="center"/>
        </w:trPr>
        <w:tc>
          <w:tcPr>
            <w:tcW w:w="9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r>
      <w:tr w:rsidR="000B40BE" w:rsidTr="00133155">
        <w:trPr>
          <w:jc w:val="center"/>
        </w:trPr>
        <w:tc>
          <w:tcPr>
            <w:tcW w:w="9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r>
    </w:tbl>
    <w:p w:rsidR="000B40BE" w:rsidRDefault="000B40BE" w:rsidP="000B40BE">
      <w:pPr>
        <w:adjustRightInd w:val="0"/>
        <w:snapToGrid w:val="0"/>
        <w:spacing w:line="320" w:lineRule="exact"/>
        <w:ind w:firstLineChars="0" w:firstLine="0"/>
        <w:jc w:val="center"/>
        <w:rPr>
          <w:rFonts w:ascii="Times New Roman" w:hAnsi="Times New Roman"/>
          <w:sz w:val="18"/>
          <w:szCs w:val="18"/>
        </w:rPr>
      </w:pPr>
    </w:p>
    <w:p w:rsidR="00000000" w:rsidRDefault="000B40BE" w:rsidP="00DB6696">
      <w:pPr>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SH-2  </w:t>
      </w:r>
      <w:r>
        <w:rPr>
          <w:rFonts w:ascii="Times New Roman" w:hAnsi="Times New Roman"/>
          <w:b/>
          <w:sz w:val="21"/>
          <w:szCs w:val="21"/>
        </w:rPr>
        <w:t>催化剂烧焦装置信息表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
        <w:gridCol w:w="697"/>
        <w:gridCol w:w="859"/>
        <w:gridCol w:w="1113"/>
        <w:gridCol w:w="985"/>
        <w:gridCol w:w="985"/>
        <w:gridCol w:w="985"/>
        <w:gridCol w:w="985"/>
        <w:gridCol w:w="985"/>
      </w:tblGrid>
      <w:tr w:rsidR="000B40BE" w:rsidTr="00133155">
        <w:trPr>
          <w:jc w:val="center"/>
        </w:trPr>
        <w:tc>
          <w:tcPr>
            <w:tcW w:w="9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设备名称</w:t>
            </w:r>
          </w:p>
        </w:tc>
        <w:tc>
          <w:tcPr>
            <w:tcW w:w="6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设备型号</w:t>
            </w:r>
          </w:p>
        </w:tc>
        <w:tc>
          <w:tcPr>
            <w:tcW w:w="85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设备地理位置</w:t>
            </w:r>
          </w:p>
        </w:tc>
        <w:tc>
          <w:tcPr>
            <w:tcW w:w="111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测量设备和型号</w:t>
            </w:r>
          </w:p>
        </w:tc>
        <w:tc>
          <w:tcPr>
            <w:tcW w:w="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测量设备的精度</w:t>
            </w:r>
          </w:p>
        </w:tc>
        <w:tc>
          <w:tcPr>
            <w:tcW w:w="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测量设备的序列号</w:t>
            </w:r>
          </w:p>
        </w:tc>
        <w:tc>
          <w:tcPr>
            <w:tcW w:w="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规定的测量设备校准频次</w:t>
            </w:r>
          </w:p>
        </w:tc>
        <w:tc>
          <w:tcPr>
            <w:tcW w:w="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实际的测量设备校准频次</w:t>
            </w:r>
          </w:p>
        </w:tc>
        <w:tc>
          <w:tcPr>
            <w:tcW w:w="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测量设备更换情况</w:t>
            </w:r>
          </w:p>
        </w:tc>
      </w:tr>
      <w:tr w:rsidR="000B40BE" w:rsidTr="00133155">
        <w:trPr>
          <w:jc w:val="center"/>
        </w:trPr>
        <w:tc>
          <w:tcPr>
            <w:tcW w:w="9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r>
      <w:tr w:rsidR="000B40BE" w:rsidTr="00133155">
        <w:trPr>
          <w:jc w:val="center"/>
        </w:trPr>
        <w:tc>
          <w:tcPr>
            <w:tcW w:w="9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r>
      <w:tr w:rsidR="000B40BE" w:rsidTr="00133155">
        <w:trPr>
          <w:jc w:val="center"/>
        </w:trPr>
        <w:tc>
          <w:tcPr>
            <w:tcW w:w="9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r>
    </w:tbl>
    <w:p w:rsidR="000B40BE" w:rsidRDefault="000B40BE" w:rsidP="000B40BE">
      <w:pPr>
        <w:adjustRightInd w:val="0"/>
        <w:snapToGrid w:val="0"/>
        <w:spacing w:line="320" w:lineRule="exact"/>
        <w:ind w:firstLineChars="0" w:firstLine="0"/>
        <w:jc w:val="center"/>
        <w:rPr>
          <w:rFonts w:ascii="Times New Roman" w:hAnsi="Times New Roman"/>
          <w:sz w:val="18"/>
          <w:szCs w:val="18"/>
        </w:rPr>
      </w:pPr>
    </w:p>
    <w:p w:rsidR="00000000" w:rsidRDefault="000B40BE" w:rsidP="00DB6696">
      <w:pPr>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SH-3  </w:t>
      </w:r>
      <w:r>
        <w:rPr>
          <w:rFonts w:ascii="Times New Roman" w:hAnsi="Times New Roman" w:hint="eastAsia"/>
          <w:b/>
          <w:sz w:val="21"/>
          <w:szCs w:val="21"/>
        </w:rPr>
        <w:t>其他</w:t>
      </w:r>
      <w:r>
        <w:rPr>
          <w:rFonts w:ascii="Times New Roman" w:hAnsi="Times New Roman"/>
          <w:b/>
          <w:sz w:val="21"/>
          <w:szCs w:val="21"/>
        </w:rPr>
        <w:t>工业生产过程排放</w:t>
      </w:r>
      <w:r>
        <w:rPr>
          <w:rFonts w:ascii="Times New Roman" w:hAnsi="Times New Roman"/>
          <w:b/>
          <w:sz w:val="21"/>
          <w:szCs w:val="21"/>
        </w:rPr>
        <w:t>CO</w:t>
      </w:r>
      <w:r>
        <w:rPr>
          <w:rFonts w:ascii="Times New Roman" w:hAnsi="Times New Roman"/>
          <w:b/>
          <w:sz w:val="21"/>
          <w:szCs w:val="21"/>
          <w:vertAlign w:val="subscript"/>
        </w:rPr>
        <w:t>2</w:t>
      </w:r>
      <w:r>
        <w:rPr>
          <w:rFonts w:ascii="Times New Roman" w:hAnsi="Times New Roman"/>
          <w:b/>
          <w:sz w:val="21"/>
          <w:szCs w:val="21"/>
        </w:rPr>
        <w:t>的生产设备信息表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
        <w:gridCol w:w="697"/>
        <w:gridCol w:w="859"/>
        <w:gridCol w:w="1113"/>
        <w:gridCol w:w="985"/>
        <w:gridCol w:w="985"/>
        <w:gridCol w:w="985"/>
        <w:gridCol w:w="985"/>
        <w:gridCol w:w="985"/>
      </w:tblGrid>
      <w:tr w:rsidR="000B40BE" w:rsidTr="00133155">
        <w:trPr>
          <w:jc w:val="center"/>
        </w:trPr>
        <w:tc>
          <w:tcPr>
            <w:tcW w:w="9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设备名称</w:t>
            </w:r>
          </w:p>
        </w:tc>
        <w:tc>
          <w:tcPr>
            <w:tcW w:w="6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设备型号</w:t>
            </w:r>
          </w:p>
        </w:tc>
        <w:tc>
          <w:tcPr>
            <w:tcW w:w="85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设备地理位置</w:t>
            </w:r>
          </w:p>
        </w:tc>
        <w:tc>
          <w:tcPr>
            <w:tcW w:w="111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测量设备和型号</w:t>
            </w:r>
          </w:p>
        </w:tc>
        <w:tc>
          <w:tcPr>
            <w:tcW w:w="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测量设备的精度</w:t>
            </w:r>
          </w:p>
        </w:tc>
        <w:tc>
          <w:tcPr>
            <w:tcW w:w="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测量设备的序列号</w:t>
            </w:r>
          </w:p>
        </w:tc>
        <w:tc>
          <w:tcPr>
            <w:tcW w:w="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规定的测量设备校准频次</w:t>
            </w:r>
          </w:p>
        </w:tc>
        <w:tc>
          <w:tcPr>
            <w:tcW w:w="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实际的测量设备校准频次</w:t>
            </w:r>
          </w:p>
        </w:tc>
        <w:tc>
          <w:tcPr>
            <w:tcW w:w="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测量设备更换情况</w:t>
            </w:r>
          </w:p>
        </w:tc>
      </w:tr>
      <w:tr w:rsidR="000B40BE" w:rsidTr="00133155">
        <w:trPr>
          <w:jc w:val="center"/>
        </w:trPr>
        <w:tc>
          <w:tcPr>
            <w:tcW w:w="9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乙二醇</w:t>
            </w:r>
            <w:r>
              <w:rPr>
                <w:rFonts w:ascii="Times New Roman" w:hAnsi="Times New Roman"/>
                <w:sz w:val="18"/>
                <w:szCs w:val="18"/>
              </w:rPr>
              <w:t>/</w:t>
            </w:r>
            <w:r>
              <w:rPr>
                <w:rFonts w:ascii="Times New Roman" w:hAnsi="Times New Roman"/>
                <w:sz w:val="18"/>
                <w:szCs w:val="18"/>
              </w:rPr>
              <w:t>环氧乙烷装置</w:t>
            </w:r>
          </w:p>
        </w:tc>
        <w:tc>
          <w:tcPr>
            <w:tcW w:w="6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r>
      <w:tr w:rsidR="000B40BE" w:rsidTr="00133155">
        <w:trPr>
          <w:jc w:val="center"/>
        </w:trPr>
        <w:tc>
          <w:tcPr>
            <w:tcW w:w="9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乙烯装置</w:t>
            </w:r>
          </w:p>
        </w:tc>
        <w:tc>
          <w:tcPr>
            <w:tcW w:w="6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r>
      <w:tr w:rsidR="000B40BE" w:rsidTr="00133155">
        <w:trPr>
          <w:jc w:val="center"/>
        </w:trPr>
        <w:tc>
          <w:tcPr>
            <w:tcW w:w="9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醋酸乙烯装置</w:t>
            </w:r>
          </w:p>
        </w:tc>
        <w:tc>
          <w:tcPr>
            <w:tcW w:w="6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r>
      <w:tr w:rsidR="000B40BE" w:rsidTr="00133155">
        <w:trPr>
          <w:jc w:val="center"/>
        </w:trPr>
        <w:tc>
          <w:tcPr>
            <w:tcW w:w="9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5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98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r>
    </w:tbl>
    <w:p w:rsidR="000B40BE" w:rsidRDefault="000B40BE" w:rsidP="000B40BE">
      <w:pPr>
        <w:adjustRightInd w:val="0"/>
        <w:snapToGrid w:val="0"/>
        <w:spacing w:line="320" w:lineRule="exact"/>
        <w:ind w:firstLineChars="0" w:firstLine="0"/>
        <w:jc w:val="center"/>
        <w:rPr>
          <w:rFonts w:ascii="Times New Roman" w:hAnsi="Times New Roman"/>
          <w:sz w:val="18"/>
          <w:szCs w:val="18"/>
        </w:rPr>
      </w:pPr>
    </w:p>
    <w:p w:rsidR="000B40BE" w:rsidRDefault="000B40BE" w:rsidP="00903E9E">
      <w:pPr>
        <w:pStyle w:val="3"/>
        <w:numPr>
          <w:ilvl w:val="0"/>
          <w:numId w:val="3"/>
        </w:numPr>
        <w:adjustRightInd w:val="0"/>
        <w:snapToGrid w:val="0"/>
        <w:spacing w:before="240" w:after="240" w:line="420" w:lineRule="exact"/>
        <w:ind w:left="0" w:firstLineChars="0" w:firstLine="479"/>
        <w:rPr>
          <w:rFonts w:ascii="Times New Roman" w:hAnsi="Times New Roman"/>
        </w:rPr>
      </w:pPr>
      <w:r>
        <w:rPr>
          <w:rFonts w:ascii="Times New Roman" w:hAnsi="Times New Roman"/>
        </w:rPr>
        <w:t>二氧化碳直接排放</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）化石燃料燃烧</w:t>
      </w:r>
    </w:p>
    <w:p w:rsidR="00000000" w:rsidRDefault="000B40BE" w:rsidP="00DB6696">
      <w:pPr>
        <w:spacing w:beforeLines="100"/>
        <w:ind w:firstLineChars="200" w:firstLine="480"/>
        <w:rPr>
          <w:rFonts w:ascii="Times New Roman" w:hAnsi="Times New Roman"/>
        </w:rPr>
      </w:pPr>
      <w:r>
        <w:rPr>
          <w:rFonts w:ascii="Times New Roman" w:hAnsi="Times New Roman"/>
        </w:rPr>
        <w:t>报告单位按表</w:t>
      </w:r>
      <w:r>
        <w:rPr>
          <w:rFonts w:ascii="Times New Roman" w:hAnsi="Times New Roman"/>
        </w:rPr>
        <w:t>BG-2</w:t>
      </w:r>
      <w:r>
        <w:rPr>
          <w:rFonts w:ascii="Times New Roman" w:hAnsi="Times New Roman"/>
        </w:rPr>
        <w:t>格式要求填写年度各种化石燃料消耗量（表</w:t>
      </w:r>
      <w:r>
        <w:rPr>
          <w:rFonts w:ascii="Times New Roman" w:hAnsi="Times New Roman"/>
        </w:rPr>
        <w:t>BG-2</w:t>
      </w:r>
      <w:r>
        <w:rPr>
          <w:rFonts w:ascii="Times New Roman" w:hAnsi="Times New Roman"/>
        </w:rPr>
        <w:t>中的</w:t>
      </w:r>
      <w:r>
        <w:rPr>
          <w:rFonts w:ascii="Times New Roman" w:hAnsi="Times New Roman"/>
        </w:rPr>
        <w:t>C</w:t>
      </w:r>
      <w:r>
        <w:rPr>
          <w:rFonts w:ascii="Times New Roman" w:hAnsi="Times New Roman"/>
        </w:rPr>
        <w:t>栏），固体和液体燃料的单位为</w:t>
      </w:r>
      <w:r>
        <w:rPr>
          <w:rFonts w:ascii="Times New Roman" w:hAnsi="Times New Roman"/>
        </w:rPr>
        <w:t>t</w:t>
      </w:r>
      <w:r>
        <w:rPr>
          <w:rFonts w:ascii="Times New Roman" w:hAnsi="Times New Roman"/>
        </w:rPr>
        <w:t>，气体燃料的单位为万</w:t>
      </w:r>
      <w:r>
        <w:rPr>
          <w:rFonts w:ascii="Times New Roman" w:hAnsi="Times New Roman"/>
        </w:rPr>
        <w:t>Nm</w:t>
      </w:r>
      <w:r>
        <w:rPr>
          <w:rFonts w:ascii="Times New Roman" w:hAnsi="Times New Roman"/>
          <w:vertAlign w:val="superscript"/>
        </w:rPr>
        <w:t>3</w:t>
      </w:r>
      <w:r>
        <w:rPr>
          <w:rFonts w:ascii="Times New Roman" w:hAnsi="Times New Roman"/>
        </w:rPr>
        <w:t>。</w:t>
      </w:r>
    </w:p>
    <w:p w:rsidR="00000000" w:rsidRDefault="00E676FE" w:rsidP="00DB6696">
      <w:pPr>
        <w:spacing w:beforeLines="100"/>
        <w:ind w:firstLineChars="200" w:firstLine="480"/>
        <w:rPr>
          <w:rFonts w:ascii="Times New Roman" w:hAnsi="Times New Roman"/>
        </w:rPr>
      </w:pPr>
      <w:r>
        <w:rPr>
          <w:rFonts w:ascii="Times New Roman" w:hAnsi="Times New Roman"/>
        </w:rPr>
        <w:t>重点碳排放单位</w:t>
      </w:r>
      <w:r w:rsidR="000B40BE">
        <w:rPr>
          <w:rFonts w:ascii="Times New Roman" w:hAnsi="Times New Roman"/>
        </w:rPr>
        <w:t>按照本年度报告第</w:t>
      </w:r>
      <w:r w:rsidR="000B40BE">
        <w:rPr>
          <w:rFonts w:ascii="Times New Roman" w:hAnsi="Times New Roman"/>
        </w:rPr>
        <w:t>7</w:t>
      </w:r>
      <w:r w:rsidR="000B40BE">
        <w:rPr>
          <w:rFonts w:ascii="Times New Roman" w:hAnsi="Times New Roman"/>
        </w:rPr>
        <w:t>部分（附录）表</w:t>
      </w:r>
      <w:r w:rsidR="000B40BE">
        <w:rPr>
          <w:rFonts w:ascii="Times New Roman" w:hAnsi="Times New Roman"/>
        </w:rPr>
        <w:t>SH-12</w:t>
      </w:r>
      <w:r w:rsidR="000B40BE">
        <w:rPr>
          <w:rFonts w:ascii="Times New Roman" w:hAnsi="Times New Roman"/>
        </w:rPr>
        <w:t>格式整理企业重点排放设施化石燃料的热值和碳氧化率测量结果，用这些结果代替表</w:t>
      </w:r>
      <w:r w:rsidR="000B40BE">
        <w:rPr>
          <w:rFonts w:ascii="Times New Roman" w:hAnsi="Times New Roman"/>
        </w:rPr>
        <w:t>BG-2</w:t>
      </w:r>
      <w:r w:rsidR="000B40BE">
        <w:rPr>
          <w:rFonts w:ascii="Times New Roman" w:hAnsi="Times New Roman"/>
        </w:rPr>
        <w:t>的相关燃料的热值和碳氧化率缺省值（表</w:t>
      </w:r>
      <w:r w:rsidR="000B40BE">
        <w:rPr>
          <w:rFonts w:ascii="Times New Roman" w:hAnsi="Times New Roman"/>
        </w:rPr>
        <w:t>BG-2</w:t>
      </w:r>
      <w:r w:rsidR="000B40BE">
        <w:rPr>
          <w:rFonts w:ascii="Times New Roman" w:hAnsi="Times New Roman"/>
        </w:rPr>
        <w:t>中的</w:t>
      </w:r>
      <w:r w:rsidR="000B40BE">
        <w:rPr>
          <w:rFonts w:ascii="Times New Roman" w:hAnsi="Times New Roman"/>
        </w:rPr>
        <w:t>D</w:t>
      </w:r>
      <w:r w:rsidR="000B40BE">
        <w:rPr>
          <w:rFonts w:ascii="Times New Roman" w:hAnsi="Times New Roman"/>
        </w:rPr>
        <w:t>栏和</w:t>
      </w:r>
      <w:r w:rsidR="000B40BE">
        <w:rPr>
          <w:rFonts w:ascii="Times New Roman" w:hAnsi="Times New Roman"/>
        </w:rPr>
        <w:t>H</w:t>
      </w:r>
      <w:r w:rsidR="000B40BE">
        <w:rPr>
          <w:rFonts w:ascii="Times New Roman" w:hAnsi="Times New Roman"/>
        </w:rPr>
        <w:t>栏）。如果年直接排放量超过（含）</w:t>
      </w:r>
      <w:r w:rsidR="000B40BE">
        <w:rPr>
          <w:rFonts w:ascii="Times New Roman" w:hAnsi="Times New Roman"/>
        </w:rPr>
        <w:t>5000tCO</w:t>
      </w:r>
      <w:r w:rsidR="000B40BE">
        <w:rPr>
          <w:rFonts w:ascii="Times New Roman" w:hAnsi="Times New Roman"/>
          <w:vertAlign w:val="subscript"/>
        </w:rPr>
        <w:t>2</w:t>
      </w:r>
      <w:r w:rsidR="000B40BE">
        <w:rPr>
          <w:rFonts w:ascii="Times New Roman" w:hAnsi="Times New Roman"/>
        </w:rPr>
        <w:t>的</w:t>
      </w:r>
      <w:r>
        <w:rPr>
          <w:rFonts w:ascii="Times New Roman" w:hAnsi="Times New Roman"/>
        </w:rPr>
        <w:t>重点碳排放单位</w:t>
      </w:r>
      <w:r w:rsidR="000B40BE">
        <w:rPr>
          <w:rFonts w:ascii="Times New Roman" w:hAnsi="Times New Roman"/>
        </w:rPr>
        <w:t>没有重点排放设施，则需要测量能耗最大的固定设施用能量最大的能源品种的热值。其他</w:t>
      </w:r>
      <w:r w:rsidR="000B40BE">
        <w:rPr>
          <w:rFonts w:ascii="Times New Roman" w:hAnsi="Times New Roman" w:hint="eastAsia"/>
        </w:rPr>
        <w:t>情况</w:t>
      </w:r>
      <w:r w:rsidR="000B40BE">
        <w:rPr>
          <w:rFonts w:ascii="Times New Roman" w:hAnsi="Times New Roman"/>
        </w:rPr>
        <w:t>可采用表</w:t>
      </w:r>
      <w:r w:rsidR="000B40BE">
        <w:rPr>
          <w:rFonts w:ascii="Times New Roman" w:hAnsi="Times New Roman"/>
        </w:rPr>
        <w:t>BG-2</w:t>
      </w:r>
      <w:r w:rsidR="000B40BE">
        <w:rPr>
          <w:rFonts w:ascii="Times New Roman" w:hAnsi="Times New Roman"/>
        </w:rPr>
        <w:t>中填写的缺省值。</w:t>
      </w:r>
    </w:p>
    <w:p w:rsidR="00000000" w:rsidRDefault="000B40BE" w:rsidP="00DB6696">
      <w:pPr>
        <w:spacing w:beforeLines="100"/>
        <w:ind w:firstLineChars="200" w:firstLine="480"/>
        <w:rPr>
          <w:rFonts w:ascii="Times New Roman" w:hAnsi="Times New Roman"/>
        </w:rPr>
      </w:pPr>
      <w:r>
        <w:rPr>
          <w:rFonts w:ascii="Times New Roman" w:hAnsi="Times New Roman"/>
        </w:rPr>
        <w:lastRenderedPageBreak/>
        <w:t>报告单位应根据式（</w:t>
      </w:r>
      <w:r>
        <w:rPr>
          <w:rFonts w:ascii="Times New Roman" w:hAnsi="Times New Roman"/>
        </w:rPr>
        <w:t>TY-3</w:t>
      </w:r>
      <w:r>
        <w:rPr>
          <w:rFonts w:ascii="Times New Roman" w:hAnsi="Times New Roman"/>
        </w:rPr>
        <w:t>）和式（</w:t>
      </w:r>
      <w:r>
        <w:rPr>
          <w:rFonts w:ascii="Times New Roman" w:hAnsi="Times New Roman"/>
        </w:rPr>
        <w:t>TY-4</w:t>
      </w:r>
      <w:r>
        <w:rPr>
          <w:rFonts w:ascii="Times New Roman" w:hAnsi="Times New Roman"/>
        </w:rPr>
        <w:t>）计算各种化石燃料消费量的热量（表</w:t>
      </w:r>
      <w:r>
        <w:rPr>
          <w:rFonts w:ascii="Times New Roman" w:hAnsi="Times New Roman"/>
        </w:rPr>
        <w:t>BG-2</w:t>
      </w:r>
      <w:r>
        <w:rPr>
          <w:rFonts w:ascii="Times New Roman" w:hAnsi="Times New Roman"/>
        </w:rPr>
        <w:t>中的</w:t>
      </w:r>
      <w:r>
        <w:rPr>
          <w:rFonts w:ascii="Times New Roman" w:hAnsi="Times New Roman"/>
        </w:rPr>
        <w:t>E</w:t>
      </w:r>
      <w:r>
        <w:rPr>
          <w:rFonts w:ascii="Times New Roman" w:hAnsi="Times New Roman"/>
        </w:rPr>
        <w:t>栏）和排放因子（</w:t>
      </w:r>
      <w:r>
        <w:rPr>
          <w:rFonts w:ascii="Times New Roman" w:hAnsi="Times New Roman"/>
        </w:rPr>
        <w:t>J</w:t>
      </w:r>
      <w:r>
        <w:rPr>
          <w:rFonts w:ascii="Times New Roman" w:hAnsi="Times New Roman"/>
        </w:rPr>
        <w:t>栏）。</w:t>
      </w:r>
    </w:p>
    <w:p w:rsidR="00000000" w:rsidRDefault="000B40BE" w:rsidP="00DB6696">
      <w:pPr>
        <w:spacing w:beforeLines="100"/>
        <w:ind w:firstLineChars="200" w:firstLine="480"/>
        <w:rPr>
          <w:rFonts w:ascii="Times New Roman" w:hAnsi="Times New Roman"/>
        </w:rPr>
      </w:pPr>
      <w:r>
        <w:rPr>
          <w:rFonts w:ascii="Times New Roman" w:hAnsi="Times New Roman" w:hint="eastAsia"/>
        </w:rPr>
        <w:t>报告单位</w:t>
      </w:r>
      <w:r>
        <w:rPr>
          <w:rFonts w:ascii="Times New Roman" w:hAnsi="Times New Roman"/>
        </w:rPr>
        <w:t>根据式（</w:t>
      </w:r>
      <w:r>
        <w:rPr>
          <w:rFonts w:ascii="Times New Roman" w:hAnsi="Times New Roman"/>
        </w:rPr>
        <w:t>TY-1</w:t>
      </w:r>
      <w:r>
        <w:rPr>
          <w:rFonts w:ascii="Times New Roman" w:hAnsi="Times New Roman"/>
        </w:rPr>
        <w:t>）计算各种化石燃料的二氧化碳排放量（</w:t>
      </w:r>
      <w:r>
        <w:rPr>
          <w:rFonts w:ascii="Times New Roman" w:hAnsi="Times New Roman"/>
        </w:rPr>
        <w:t>K</w:t>
      </w:r>
      <w:r>
        <w:rPr>
          <w:rFonts w:ascii="Times New Roman" w:hAnsi="Times New Roman"/>
        </w:rPr>
        <w:t>栏）和企业年度二氧化碳总排放量</w:t>
      </w:r>
      <w:r>
        <w:rPr>
          <w:rFonts w:ascii="Times New Roman" w:hAnsi="Times New Roman" w:hint="eastAsia"/>
        </w:rPr>
        <w:t>，并</w:t>
      </w:r>
      <w:r>
        <w:rPr>
          <w:rFonts w:ascii="Times New Roman" w:hAnsi="Times New Roman"/>
        </w:rPr>
        <w:t>在报告中简要报告企业二氧化碳总排放量。</w:t>
      </w:r>
    </w:p>
    <w:p w:rsidR="00000000" w:rsidRDefault="000B40BE" w:rsidP="00DB6696">
      <w:pPr>
        <w:spacing w:beforeLines="100"/>
        <w:ind w:firstLineChars="200" w:firstLine="480"/>
        <w:rPr>
          <w:rFonts w:ascii="Times New Roman" w:hAnsi="Times New Roman"/>
        </w:rPr>
      </w:pPr>
      <w:r>
        <w:rPr>
          <w:rFonts w:ascii="Times New Roman" w:hAnsi="Times New Roman"/>
        </w:rPr>
        <w:t>在历史排放报告中，</w:t>
      </w:r>
      <w:r w:rsidR="00E676FE">
        <w:rPr>
          <w:rFonts w:ascii="Times New Roman" w:hAnsi="Times New Roman"/>
        </w:rPr>
        <w:t>重点碳排放单位</w:t>
      </w:r>
      <w:r>
        <w:rPr>
          <w:rFonts w:ascii="Times New Roman" w:hAnsi="Times New Roman"/>
        </w:rPr>
        <w:t>可复制表</w:t>
      </w:r>
      <w:r>
        <w:rPr>
          <w:rFonts w:ascii="Times New Roman" w:hAnsi="Times New Roman"/>
        </w:rPr>
        <w:t>BG-2</w:t>
      </w:r>
      <w:r>
        <w:rPr>
          <w:rFonts w:ascii="Times New Roman" w:hAnsi="Times New Roman"/>
        </w:rPr>
        <w:t>，分别填写</w:t>
      </w:r>
      <w:r>
        <w:rPr>
          <w:rFonts w:ascii="Times New Roman" w:hAnsi="Times New Roman"/>
        </w:rPr>
        <w:t>20</w:t>
      </w:r>
      <w:r>
        <w:rPr>
          <w:rFonts w:ascii="Times New Roman" w:hAnsi="Times New Roman" w:hint="eastAsia"/>
        </w:rPr>
        <w:t>16</w:t>
      </w:r>
      <w:r>
        <w:rPr>
          <w:rFonts w:ascii="Times New Roman" w:hAnsi="Times New Roman"/>
        </w:rPr>
        <w:t>年，</w:t>
      </w:r>
      <w:r>
        <w:rPr>
          <w:rFonts w:ascii="Times New Roman" w:hAnsi="Times New Roman"/>
        </w:rPr>
        <w:t>201</w:t>
      </w:r>
      <w:r>
        <w:rPr>
          <w:rFonts w:ascii="Times New Roman" w:hAnsi="Times New Roman" w:hint="eastAsia"/>
        </w:rPr>
        <w:t>7</w:t>
      </w:r>
      <w:r>
        <w:rPr>
          <w:rFonts w:ascii="Times New Roman" w:hAnsi="Times New Roman"/>
        </w:rPr>
        <w:t>年，和</w:t>
      </w:r>
      <w:r>
        <w:rPr>
          <w:rFonts w:ascii="Times New Roman" w:hAnsi="Times New Roman"/>
        </w:rPr>
        <w:t>201</w:t>
      </w:r>
      <w:r>
        <w:rPr>
          <w:rFonts w:ascii="Times New Roman" w:hAnsi="Times New Roman" w:hint="eastAsia"/>
        </w:rPr>
        <w:t>8</w:t>
      </w:r>
      <w:r>
        <w:rPr>
          <w:rFonts w:ascii="Times New Roman" w:hAnsi="Times New Roman"/>
        </w:rPr>
        <w:t>年的排放信息。</w:t>
      </w:r>
    </w:p>
    <w:p w:rsidR="00000000" w:rsidRDefault="000B40BE" w:rsidP="00DB6696">
      <w:pPr>
        <w:adjustRightInd w:val="0"/>
        <w:snapToGrid w:val="0"/>
        <w:spacing w:beforeLines="100"/>
        <w:ind w:firstLineChars="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）工业生产过程</w:t>
      </w:r>
    </w:p>
    <w:p w:rsidR="00000000" w:rsidRDefault="000B40BE" w:rsidP="00DB6696">
      <w:pPr>
        <w:spacing w:beforeLines="100"/>
        <w:ind w:firstLineChars="200" w:firstLine="480"/>
        <w:rPr>
          <w:rFonts w:ascii="Times New Roman" w:hAnsi="Times New Roman"/>
        </w:rPr>
      </w:pPr>
      <w:r>
        <w:rPr>
          <w:rFonts w:ascii="Times New Roman" w:hAnsi="Times New Roman"/>
        </w:rPr>
        <w:t>报告单位如果采用连续烧焦工艺，应该测量并报告催化剂烧焦过程中催化剂烧焦量，碳含量测算值，碳转化为</w:t>
      </w:r>
      <w:r>
        <w:rPr>
          <w:rFonts w:ascii="Times New Roman" w:hAnsi="Times New Roman"/>
        </w:rPr>
        <w:t>CO</w:t>
      </w:r>
      <w:r>
        <w:rPr>
          <w:rFonts w:ascii="Times New Roman" w:hAnsi="Times New Roman"/>
          <w:vertAlign w:val="subscript"/>
        </w:rPr>
        <w:t>2</w:t>
      </w:r>
      <w:r>
        <w:rPr>
          <w:rFonts w:ascii="Times New Roman" w:hAnsi="Times New Roman"/>
        </w:rPr>
        <w:t>的转化率，按照表</w:t>
      </w:r>
      <w:r>
        <w:rPr>
          <w:rFonts w:ascii="Times New Roman" w:hAnsi="Times New Roman"/>
        </w:rPr>
        <w:t>SH-4</w:t>
      </w:r>
      <w:r>
        <w:rPr>
          <w:rFonts w:ascii="Times New Roman" w:hAnsi="Times New Roman"/>
        </w:rPr>
        <w:t>格式填写，并利用公式（</w:t>
      </w:r>
      <w:r>
        <w:rPr>
          <w:rFonts w:ascii="Times New Roman" w:hAnsi="Times New Roman"/>
        </w:rPr>
        <w:t>SH-1</w:t>
      </w:r>
      <w:r>
        <w:rPr>
          <w:rFonts w:ascii="Times New Roman" w:hAnsi="Times New Roman"/>
        </w:rPr>
        <w:t>）计算二氧化碳排放量。报告单位如果有超过三套连续烧焦工艺设备，请自行加行。</w:t>
      </w:r>
    </w:p>
    <w:p w:rsidR="00000000" w:rsidRDefault="000B40BE" w:rsidP="00DB6696">
      <w:pPr>
        <w:spacing w:beforeLines="50" w:afterLines="50"/>
        <w:ind w:firstLineChars="0" w:firstLine="312"/>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SH-4  </w:t>
      </w:r>
      <w:r>
        <w:rPr>
          <w:rFonts w:ascii="Times New Roman" w:hAnsi="Times New Roman"/>
          <w:b/>
          <w:sz w:val="21"/>
          <w:szCs w:val="21"/>
          <w:u w:val="single"/>
        </w:rPr>
        <w:t xml:space="preserve">20   </w:t>
      </w:r>
      <w:r>
        <w:rPr>
          <w:rFonts w:ascii="Times New Roman" w:hAnsi="Times New Roman" w:hint="eastAsia"/>
          <w:b/>
          <w:sz w:val="21"/>
          <w:szCs w:val="21"/>
        </w:rPr>
        <w:t>年</w:t>
      </w:r>
      <w:r>
        <w:rPr>
          <w:rFonts w:ascii="Times New Roman" w:hAnsi="Times New Roman"/>
          <w:b/>
          <w:sz w:val="21"/>
          <w:szCs w:val="21"/>
        </w:rPr>
        <w:t>连续烧焦设施二氧化碳排放</w:t>
      </w:r>
    </w:p>
    <w:tbl>
      <w:tblPr>
        <w:tblW w:w="8522" w:type="dxa"/>
        <w:jc w:val="center"/>
        <w:tblLayout w:type="fixed"/>
        <w:tblLook w:val="04A0"/>
      </w:tblPr>
      <w:tblGrid>
        <w:gridCol w:w="1809"/>
        <w:gridCol w:w="1701"/>
        <w:gridCol w:w="1134"/>
        <w:gridCol w:w="1701"/>
        <w:gridCol w:w="1134"/>
        <w:gridCol w:w="1043"/>
      </w:tblGrid>
      <w:tr w:rsidR="000B40BE" w:rsidTr="00133155">
        <w:trPr>
          <w:jc w:val="center"/>
        </w:trPr>
        <w:tc>
          <w:tcPr>
            <w:tcW w:w="1809"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328"/>
              <w:jc w:val="center"/>
              <w:rPr>
                <w:rFonts w:ascii="Times New Roman" w:hAnsi="Times New Roman"/>
                <w:b/>
                <w:color w:val="000000"/>
                <w:kern w:val="0"/>
                <w:sz w:val="18"/>
                <w:szCs w:val="18"/>
              </w:rPr>
            </w:pPr>
            <w:r>
              <w:rPr>
                <w:rFonts w:ascii="Times New Roman" w:hAnsi="Times New Roman"/>
                <w:b/>
                <w:color w:val="000000"/>
                <w:kern w:val="0"/>
                <w:sz w:val="18"/>
                <w:szCs w:val="18"/>
              </w:rPr>
              <w:t>装置</w:t>
            </w:r>
          </w:p>
        </w:tc>
        <w:tc>
          <w:tcPr>
            <w:tcW w:w="1701"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催化剂烧焦量</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w:t>
            </w:r>
            <w:r>
              <w:rPr>
                <w:rFonts w:ascii="Times New Roman" w:hAnsi="Times New Roman"/>
                <w:b/>
                <w:color w:val="000000"/>
                <w:kern w:val="0"/>
                <w:sz w:val="18"/>
                <w:szCs w:val="18"/>
              </w:rPr>
              <w:t>t</w:t>
            </w:r>
            <w:r>
              <w:rPr>
                <w:rFonts w:ascii="Times New Roman" w:hAnsi="Times New Roman"/>
                <w:b/>
                <w:color w:val="000000"/>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催化剂碳含量测算值</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（质量</w:t>
            </w:r>
            <w:r>
              <w:rPr>
                <w:rFonts w:ascii="Times New Roman" w:hAnsi="Times New Roman"/>
                <w:b/>
                <w:color w:val="000000"/>
                <w:kern w:val="0"/>
                <w:sz w:val="18"/>
                <w:szCs w:val="18"/>
              </w:rPr>
              <w:t>%</w:t>
            </w:r>
            <w:r>
              <w:rPr>
                <w:rFonts w:ascii="Times New Roman" w:hAnsi="Times New Roman"/>
                <w:b/>
                <w:color w:val="000000"/>
                <w:kern w:val="0"/>
                <w:sz w:val="18"/>
                <w:szCs w:val="18"/>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碳转化为</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的转化率</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（质量</w:t>
            </w:r>
            <w:r>
              <w:rPr>
                <w:rFonts w:ascii="Times New Roman" w:hAnsi="Times New Roman"/>
                <w:b/>
                <w:color w:val="000000"/>
                <w:kern w:val="0"/>
                <w:sz w:val="18"/>
                <w:szCs w:val="18"/>
              </w:rPr>
              <w:t>%</w:t>
            </w:r>
            <w:r>
              <w:rPr>
                <w:rFonts w:ascii="Times New Roman" w:hAnsi="Times New Roman"/>
                <w:b/>
                <w:color w:val="000000"/>
                <w:kern w:val="0"/>
                <w:sz w:val="18"/>
                <w:szCs w:val="18"/>
              </w:rPr>
              <w:t>）</w:t>
            </w:r>
          </w:p>
        </w:tc>
        <w:tc>
          <w:tcPr>
            <w:tcW w:w="113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与</w:t>
            </w:r>
            <w:r>
              <w:rPr>
                <w:rFonts w:ascii="Times New Roman" w:hAnsi="Times New Roman"/>
                <w:b/>
                <w:color w:val="000000"/>
                <w:kern w:val="0"/>
                <w:sz w:val="18"/>
                <w:szCs w:val="18"/>
              </w:rPr>
              <w:t>C</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分子量比</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排放</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w:t>
            </w:r>
            <w:r>
              <w:rPr>
                <w:rFonts w:ascii="Times New Roman" w:hAnsi="Times New Roman"/>
                <w:b/>
                <w:color w:val="000000"/>
                <w:kern w:val="0"/>
                <w:sz w:val="18"/>
                <w:szCs w:val="18"/>
              </w:rPr>
              <w:t>t</w:t>
            </w:r>
            <w:r>
              <w:rPr>
                <w:rFonts w:ascii="Times New Roman" w:hAnsi="Times New Roman"/>
                <w:b/>
                <w:color w:val="000000"/>
                <w:kern w:val="0"/>
                <w:sz w:val="18"/>
                <w:szCs w:val="18"/>
              </w:rPr>
              <w:t>）</w:t>
            </w:r>
          </w:p>
        </w:tc>
      </w:tr>
      <w:tr w:rsidR="000B40BE" w:rsidTr="00133155">
        <w:trPr>
          <w:jc w:val="center"/>
        </w:trPr>
        <w:tc>
          <w:tcPr>
            <w:tcW w:w="1809"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sz w:val="18"/>
                <w:szCs w:val="18"/>
              </w:rPr>
              <w:t>44/12</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rPr>
          <w:jc w:val="center"/>
        </w:trPr>
        <w:tc>
          <w:tcPr>
            <w:tcW w:w="1809"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sz w:val="18"/>
                <w:szCs w:val="18"/>
              </w:rPr>
              <w:t>44/12</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rPr>
          <w:jc w:val="center"/>
        </w:trPr>
        <w:tc>
          <w:tcPr>
            <w:tcW w:w="1809"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sz w:val="18"/>
                <w:szCs w:val="18"/>
              </w:rPr>
              <w:t>44/12</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rPr>
          <w:jc w:val="center"/>
        </w:trPr>
        <w:tc>
          <w:tcPr>
            <w:tcW w:w="747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B40BE" w:rsidRDefault="000B40BE" w:rsidP="00755494">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连续烧焦设施二氧化碳排放</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bl>
    <w:p w:rsidR="000B40BE" w:rsidRDefault="000B40BE" w:rsidP="000B40BE">
      <w:pPr>
        <w:widowControl/>
        <w:adjustRightInd w:val="0"/>
        <w:snapToGrid w:val="0"/>
        <w:spacing w:line="320" w:lineRule="exact"/>
        <w:ind w:firstLineChars="0" w:firstLine="0"/>
        <w:jc w:val="center"/>
        <w:rPr>
          <w:rFonts w:ascii="Times New Roman" w:hAnsi="Times New Roman"/>
        </w:rPr>
      </w:pPr>
    </w:p>
    <w:p w:rsidR="000B40BE" w:rsidRDefault="000B40BE" w:rsidP="00DB6696">
      <w:pPr>
        <w:spacing w:beforeLines="100"/>
        <w:ind w:firstLineChars="200" w:firstLine="480"/>
        <w:rPr>
          <w:rFonts w:ascii="Times New Roman" w:hAnsi="Times New Roman"/>
          <w:b/>
          <w:sz w:val="21"/>
          <w:szCs w:val="21"/>
        </w:rPr>
      </w:pPr>
      <w:r>
        <w:rPr>
          <w:rFonts w:ascii="Times New Roman" w:hAnsi="Times New Roman"/>
        </w:rPr>
        <w:t>报告单位如果采用间歇烧焦工艺，应该测量并报告催化剂烧焦过程中待生催化剂质量，再生前催化剂上碳含量测量值，再生后催化剂上碳含量测量值，碳转化为</w:t>
      </w:r>
      <w:r>
        <w:rPr>
          <w:rFonts w:ascii="Times New Roman" w:hAnsi="Times New Roman"/>
        </w:rPr>
        <w:t>CO</w:t>
      </w:r>
      <w:r>
        <w:rPr>
          <w:rFonts w:ascii="Times New Roman" w:hAnsi="Times New Roman"/>
          <w:vertAlign w:val="subscript"/>
        </w:rPr>
        <w:t>2</w:t>
      </w:r>
      <w:r>
        <w:rPr>
          <w:rFonts w:ascii="Times New Roman" w:hAnsi="Times New Roman"/>
        </w:rPr>
        <w:t>的转化率，按照表</w:t>
      </w:r>
      <w:r>
        <w:rPr>
          <w:rFonts w:ascii="Times New Roman" w:hAnsi="Times New Roman"/>
        </w:rPr>
        <w:t>SH-5</w:t>
      </w:r>
      <w:r>
        <w:rPr>
          <w:rFonts w:ascii="Times New Roman" w:hAnsi="Times New Roman"/>
        </w:rPr>
        <w:t>格式填写，并利用公式（</w:t>
      </w:r>
      <w:r>
        <w:rPr>
          <w:rFonts w:ascii="Times New Roman" w:hAnsi="Times New Roman"/>
        </w:rPr>
        <w:t>SH-2</w:t>
      </w:r>
      <w:r>
        <w:rPr>
          <w:rFonts w:ascii="Times New Roman" w:hAnsi="Times New Roman"/>
        </w:rPr>
        <w:t>）计算二氧化碳排放量。报告单位如果有超过三套间歇烧焦工艺设备，请自行加行。</w:t>
      </w:r>
    </w:p>
    <w:p w:rsidR="00000000" w:rsidRDefault="000B40BE" w:rsidP="00DB6696">
      <w:pPr>
        <w:spacing w:beforeLines="50" w:afterLines="50"/>
        <w:ind w:firstLineChars="0" w:firstLine="312"/>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SH-5  </w:t>
      </w:r>
      <w:r>
        <w:rPr>
          <w:rFonts w:ascii="Times New Roman" w:hAnsi="Times New Roman"/>
          <w:b/>
          <w:sz w:val="21"/>
          <w:szCs w:val="21"/>
          <w:u w:val="single"/>
        </w:rPr>
        <w:t xml:space="preserve">20   </w:t>
      </w:r>
      <w:r>
        <w:rPr>
          <w:rFonts w:ascii="Times New Roman" w:hAnsi="Times New Roman" w:hint="eastAsia"/>
          <w:b/>
          <w:sz w:val="21"/>
          <w:szCs w:val="21"/>
        </w:rPr>
        <w:t>年</w:t>
      </w:r>
      <w:r>
        <w:rPr>
          <w:rFonts w:ascii="Times New Roman" w:hAnsi="Times New Roman"/>
          <w:b/>
          <w:sz w:val="21"/>
          <w:szCs w:val="21"/>
        </w:rPr>
        <w:t>间歇烧焦设施二氧化碳排放</w:t>
      </w:r>
    </w:p>
    <w:tbl>
      <w:tblPr>
        <w:tblW w:w="8522" w:type="dxa"/>
        <w:jc w:val="center"/>
        <w:tblLayout w:type="fixed"/>
        <w:tblLook w:val="04A0"/>
      </w:tblPr>
      <w:tblGrid>
        <w:gridCol w:w="1702"/>
        <w:gridCol w:w="1134"/>
        <w:gridCol w:w="1134"/>
        <w:gridCol w:w="1134"/>
        <w:gridCol w:w="1366"/>
        <w:gridCol w:w="1044"/>
        <w:gridCol w:w="1008"/>
      </w:tblGrid>
      <w:tr w:rsidR="000B40BE" w:rsidTr="00133155">
        <w:trPr>
          <w:jc w:val="center"/>
        </w:trPr>
        <w:tc>
          <w:tcPr>
            <w:tcW w:w="1702"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328"/>
              <w:jc w:val="center"/>
              <w:rPr>
                <w:rFonts w:ascii="Times New Roman" w:hAnsi="Times New Roman"/>
                <w:b/>
                <w:color w:val="000000"/>
                <w:kern w:val="0"/>
                <w:sz w:val="18"/>
                <w:szCs w:val="18"/>
              </w:rPr>
            </w:pPr>
            <w:r>
              <w:rPr>
                <w:rFonts w:ascii="Times New Roman" w:hAnsi="Times New Roman"/>
                <w:b/>
                <w:color w:val="000000"/>
                <w:kern w:val="0"/>
                <w:sz w:val="18"/>
                <w:szCs w:val="18"/>
              </w:rPr>
              <w:t>装置</w:t>
            </w:r>
          </w:p>
        </w:tc>
        <w:tc>
          <w:tcPr>
            <w:tcW w:w="1134"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待生催化剂质量</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w:t>
            </w:r>
            <w:r>
              <w:rPr>
                <w:rFonts w:ascii="Times New Roman" w:hAnsi="Times New Roman"/>
                <w:b/>
                <w:color w:val="000000"/>
                <w:kern w:val="0"/>
                <w:sz w:val="18"/>
                <w:szCs w:val="18"/>
              </w:rPr>
              <w:t>t</w:t>
            </w:r>
            <w:r>
              <w:rPr>
                <w:rFonts w:ascii="Times New Roman" w:hAnsi="Times New Roman"/>
                <w:b/>
                <w:color w:val="000000"/>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再生前催化剂上碳含量测量值</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（质量</w:t>
            </w:r>
            <w:r>
              <w:rPr>
                <w:rFonts w:ascii="Times New Roman" w:hAnsi="Times New Roman"/>
                <w:b/>
                <w:color w:val="000000"/>
                <w:kern w:val="0"/>
                <w:sz w:val="18"/>
                <w:szCs w:val="18"/>
              </w:rPr>
              <w:t>%</w:t>
            </w:r>
            <w:r>
              <w:rPr>
                <w:rFonts w:ascii="Times New Roman" w:hAnsi="Times New Roman"/>
                <w:b/>
                <w:color w:val="000000"/>
                <w:kern w:val="0"/>
                <w:sz w:val="18"/>
                <w:szCs w:val="18"/>
              </w:rPr>
              <w:t>）</w:t>
            </w:r>
          </w:p>
        </w:tc>
        <w:tc>
          <w:tcPr>
            <w:tcW w:w="113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再生后催化剂上碳含量测量值</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w:t>
            </w:r>
            <w:r>
              <w:rPr>
                <w:rFonts w:ascii="Times New Roman" w:hAnsi="Times New Roman"/>
                <w:b/>
                <w:color w:val="000000"/>
                <w:kern w:val="0"/>
                <w:sz w:val="18"/>
                <w:szCs w:val="18"/>
              </w:rPr>
              <w:t>质量</w:t>
            </w:r>
            <w:r>
              <w:rPr>
                <w:rFonts w:ascii="Times New Roman" w:hAnsi="Times New Roman"/>
                <w:b/>
                <w:color w:val="000000"/>
                <w:kern w:val="0"/>
                <w:sz w:val="18"/>
                <w:szCs w:val="18"/>
              </w:rPr>
              <w:t>%)</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焦转化为</w:t>
            </w: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的转化率</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（质量</w:t>
            </w:r>
            <w:r>
              <w:rPr>
                <w:rFonts w:ascii="Times New Roman" w:hAnsi="Times New Roman"/>
                <w:b/>
                <w:color w:val="000000"/>
                <w:kern w:val="0"/>
                <w:sz w:val="18"/>
                <w:szCs w:val="18"/>
              </w:rPr>
              <w:t>%</w:t>
            </w:r>
            <w:r>
              <w:rPr>
                <w:rFonts w:ascii="Times New Roman" w:hAnsi="Times New Roman"/>
                <w:b/>
                <w:color w:val="000000"/>
                <w:kern w:val="0"/>
                <w:sz w:val="18"/>
                <w:szCs w:val="18"/>
              </w:rPr>
              <w:t>）</w:t>
            </w:r>
          </w:p>
        </w:tc>
        <w:tc>
          <w:tcPr>
            <w:tcW w:w="104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与</w:t>
            </w:r>
            <w:r>
              <w:rPr>
                <w:rFonts w:ascii="Times New Roman" w:hAnsi="Times New Roman"/>
                <w:b/>
                <w:color w:val="000000"/>
                <w:kern w:val="0"/>
                <w:sz w:val="18"/>
                <w:szCs w:val="18"/>
              </w:rPr>
              <w:t>C</w:t>
            </w:r>
            <w:r>
              <w:rPr>
                <w:rFonts w:ascii="Times New Roman" w:hAnsi="Times New Roman"/>
                <w:b/>
                <w:color w:val="000000"/>
                <w:kern w:val="0"/>
                <w:sz w:val="18"/>
                <w:szCs w:val="18"/>
              </w:rPr>
              <w:t>分子量比</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排放（</w:t>
            </w:r>
            <w:r>
              <w:rPr>
                <w:rFonts w:ascii="Times New Roman" w:hAnsi="Times New Roman"/>
                <w:b/>
                <w:color w:val="000000"/>
                <w:kern w:val="0"/>
                <w:sz w:val="18"/>
                <w:szCs w:val="18"/>
              </w:rPr>
              <w:t>t</w:t>
            </w:r>
            <w:r>
              <w:rPr>
                <w:rFonts w:ascii="Times New Roman" w:hAnsi="Times New Roman"/>
                <w:b/>
                <w:color w:val="000000"/>
                <w:kern w:val="0"/>
                <w:sz w:val="18"/>
                <w:szCs w:val="18"/>
              </w:rPr>
              <w:t>）</w:t>
            </w:r>
          </w:p>
        </w:tc>
      </w:tr>
      <w:tr w:rsidR="000B40BE" w:rsidTr="00133155">
        <w:trPr>
          <w:jc w:val="center"/>
        </w:trPr>
        <w:tc>
          <w:tcPr>
            <w:tcW w:w="1702"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4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sz w:val="18"/>
                <w:szCs w:val="18"/>
              </w:rPr>
              <w:t>44/12</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rPr>
          <w:jc w:val="center"/>
        </w:trPr>
        <w:tc>
          <w:tcPr>
            <w:tcW w:w="1702"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4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sz w:val="18"/>
                <w:szCs w:val="18"/>
              </w:rPr>
              <w:t>44/12</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rPr>
          <w:jc w:val="center"/>
        </w:trPr>
        <w:tc>
          <w:tcPr>
            <w:tcW w:w="1702"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4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sz w:val="18"/>
                <w:szCs w:val="18"/>
              </w:rPr>
              <w:t>44/12</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rPr>
          <w:jc w:val="center"/>
        </w:trPr>
        <w:tc>
          <w:tcPr>
            <w:tcW w:w="75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B40BE" w:rsidRDefault="000B40BE" w:rsidP="00755494">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间歇烧焦设施二氧化碳排放</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bl>
    <w:p w:rsidR="000B40BE" w:rsidRDefault="000B40BE" w:rsidP="000B40BE">
      <w:pPr>
        <w:widowControl/>
        <w:adjustRightInd w:val="0"/>
        <w:snapToGrid w:val="0"/>
        <w:spacing w:line="320" w:lineRule="exact"/>
        <w:ind w:firstLineChars="0" w:firstLine="0"/>
        <w:jc w:val="center"/>
        <w:rPr>
          <w:rFonts w:ascii="Times New Roman" w:hAnsi="Times New Roman"/>
        </w:rPr>
      </w:pPr>
    </w:p>
    <w:p w:rsidR="000B40BE" w:rsidRDefault="000B40BE" w:rsidP="00DB6696">
      <w:pPr>
        <w:spacing w:beforeLines="100"/>
        <w:ind w:firstLineChars="200" w:firstLine="480"/>
        <w:rPr>
          <w:rFonts w:ascii="Times New Roman" w:hAnsi="Times New Roman"/>
        </w:rPr>
      </w:pPr>
      <w:r>
        <w:rPr>
          <w:rFonts w:ascii="Times New Roman" w:hAnsi="Times New Roman"/>
        </w:rPr>
        <w:t>报告单位如果采用天然气制氢工艺，应该测量并报告氢气产量，按照表</w:t>
      </w:r>
      <w:r>
        <w:rPr>
          <w:rFonts w:ascii="Times New Roman" w:hAnsi="Times New Roman"/>
        </w:rPr>
        <w:t>SH-6a</w:t>
      </w:r>
      <w:r>
        <w:rPr>
          <w:rFonts w:ascii="Times New Roman" w:hAnsi="Times New Roman"/>
        </w:rPr>
        <w:t>格式填写，可采用排放因子缺省值，并利用公式（</w:t>
      </w:r>
      <w:r>
        <w:rPr>
          <w:rFonts w:ascii="Times New Roman" w:hAnsi="Times New Roman"/>
        </w:rPr>
        <w:t>SH-3a</w:t>
      </w:r>
      <w:r>
        <w:rPr>
          <w:rFonts w:ascii="Times New Roman" w:hAnsi="Times New Roman"/>
        </w:rPr>
        <w:t>）计算二氧化碳排放量。报告单位如果有超过三套天然气制氢工艺设备，请自行加行。</w:t>
      </w:r>
    </w:p>
    <w:p w:rsidR="000B40BE" w:rsidRDefault="000B40BE" w:rsidP="000B40BE">
      <w:pPr>
        <w:pStyle w:val="af3"/>
        <w:ind w:firstLine="480"/>
        <w:rPr>
          <w:rFonts w:ascii="Times New Roman" w:hAnsi="Times New Roman"/>
        </w:rPr>
        <w:sectPr w:rsidR="000B40BE">
          <w:headerReference w:type="even" r:id="rId46"/>
          <w:footerReference w:type="even" r:id="rId47"/>
          <w:footerReference w:type="default" r:id="rId48"/>
          <w:headerReference w:type="first" r:id="rId49"/>
          <w:footerReference w:type="first" r:id="rId50"/>
          <w:pgSz w:w="11906" w:h="16838"/>
          <w:pgMar w:top="1440" w:right="1800" w:bottom="1440" w:left="1800" w:header="851" w:footer="992" w:gutter="0"/>
          <w:cols w:space="425"/>
          <w:docGrid w:type="lines" w:linePitch="326"/>
        </w:sectPr>
      </w:pPr>
    </w:p>
    <w:p w:rsidR="000B40BE" w:rsidRDefault="000B40BE" w:rsidP="000B40BE">
      <w:pPr>
        <w:adjustRightInd w:val="0"/>
        <w:snapToGrid w:val="0"/>
        <w:spacing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BG-2</w:t>
      </w:r>
      <w:r>
        <w:rPr>
          <w:rFonts w:ascii="Times New Roman" w:hAnsi="Times New Roman"/>
          <w:b/>
          <w:sz w:val="21"/>
          <w:szCs w:val="21"/>
        </w:rPr>
        <w:t>报告单位</w:t>
      </w:r>
      <w:r>
        <w:rPr>
          <w:rFonts w:ascii="Times New Roman" w:hAnsi="Times New Roman"/>
          <w:b/>
          <w:sz w:val="21"/>
          <w:szCs w:val="21"/>
          <w:u w:val="single"/>
        </w:rPr>
        <w:t xml:space="preserve">20   </w:t>
      </w:r>
      <w:r>
        <w:rPr>
          <w:rFonts w:ascii="Times New Roman" w:hAnsi="Times New Roman"/>
          <w:b/>
          <w:sz w:val="21"/>
          <w:szCs w:val="21"/>
        </w:rPr>
        <w:t>年化石燃料二氧化碳直接排放</w:t>
      </w:r>
    </w:p>
    <w:tbl>
      <w:tblPr>
        <w:tblW w:w="15614" w:type="dxa"/>
        <w:jc w:val="center"/>
        <w:tblLayout w:type="fixed"/>
        <w:tblLook w:val="04A0"/>
      </w:tblPr>
      <w:tblGrid>
        <w:gridCol w:w="706"/>
        <w:gridCol w:w="1425"/>
        <w:gridCol w:w="1428"/>
        <w:gridCol w:w="1996"/>
        <w:gridCol w:w="1357"/>
        <w:gridCol w:w="1365"/>
        <w:gridCol w:w="1899"/>
        <w:gridCol w:w="1308"/>
        <w:gridCol w:w="1665"/>
        <w:gridCol w:w="1168"/>
        <w:gridCol w:w="1297"/>
      </w:tblGrid>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A</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序号</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B</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燃料品种</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C</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年消费量</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w:t>
            </w:r>
            <w:r>
              <w:rPr>
                <w:rFonts w:ascii="Times New Roman" w:hAnsi="Times New Roman" w:cs="Times New Roman"/>
                <w:b/>
                <w:color w:val="auto"/>
                <w:sz w:val="18"/>
                <w:szCs w:val="18"/>
                <w:lang w:eastAsia="zh-CN"/>
              </w:rPr>
              <w:t>，万</w:t>
            </w:r>
            <w:r>
              <w:rPr>
                <w:rFonts w:ascii="Times New Roman" w:hAnsi="Times New Roman" w:cs="Times New Roman"/>
                <w:b/>
                <w:color w:val="auto"/>
                <w:sz w:val="18"/>
                <w:szCs w:val="18"/>
                <w:lang w:eastAsia="zh-CN"/>
              </w:rPr>
              <w:t>m</w:t>
            </w:r>
            <w:r>
              <w:rPr>
                <w:rFonts w:ascii="Times New Roman" w:hAnsi="Times New Roman" w:cs="Times New Roman"/>
                <w:b/>
                <w:color w:val="auto"/>
                <w:sz w:val="18"/>
                <w:szCs w:val="18"/>
                <w:vertAlign w:val="superscript"/>
                <w:lang w:eastAsia="zh-CN"/>
              </w:rPr>
              <w:t>3</w:t>
            </w:r>
            <w:r>
              <w:rPr>
                <w:rFonts w:ascii="Times New Roman" w:hAnsi="Times New Roman" w:cs="Times New Roman"/>
                <w:b/>
                <w:color w:val="auto"/>
                <w:sz w:val="18"/>
                <w:szCs w:val="18"/>
                <w:lang w:eastAsia="zh-CN"/>
              </w:rPr>
              <w:t>)</w:t>
            </w: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D</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热值</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GJ/t</w:t>
            </w: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GJ/</w:t>
            </w:r>
            <w:r>
              <w:rPr>
                <w:rFonts w:ascii="Times New Roman" w:hAnsi="Times New Roman" w:cs="Times New Roman"/>
                <w:b/>
                <w:color w:val="auto"/>
                <w:sz w:val="18"/>
                <w:szCs w:val="18"/>
                <w:lang w:eastAsia="zh-CN"/>
              </w:rPr>
              <w:t>万</w:t>
            </w:r>
            <w:r>
              <w:rPr>
                <w:rFonts w:ascii="Times New Roman" w:hAnsi="Times New Roman" w:cs="Times New Roman"/>
                <w:b/>
                <w:color w:val="auto"/>
                <w:sz w:val="18"/>
                <w:szCs w:val="18"/>
                <w:lang w:eastAsia="zh-CN"/>
              </w:rPr>
              <w:t>Nm</w:t>
            </w:r>
            <w:r>
              <w:rPr>
                <w:rFonts w:ascii="Times New Roman" w:hAnsi="Times New Roman" w:cs="Times New Roman"/>
                <w:b/>
                <w:color w:val="auto"/>
                <w:sz w:val="18"/>
                <w:szCs w:val="18"/>
                <w:vertAlign w:val="superscript"/>
                <w:lang w:eastAsia="zh-CN"/>
              </w:rPr>
              <w:t>3</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E</w:t>
            </w:r>
            <w:r>
              <w:rPr>
                <w:rFonts w:ascii="Times New Roman" w:hAnsi="Times New Roman" w:cs="Times New Roman"/>
                <w:color w:val="auto"/>
                <w:sz w:val="18"/>
                <w:szCs w:val="18"/>
                <w:lang w:eastAsia="zh-CN"/>
              </w:rPr>
              <w:t>(</w:t>
            </w:r>
            <w:r>
              <w:rPr>
                <w:rFonts w:ascii="Times New Roman" w:hAnsi="Times New Roman" w:cs="Times New Roman"/>
                <w:i/>
                <w:sz w:val="18"/>
                <w:szCs w:val="18"/>
              </w:rPr>
              <w:t>=C</w:t>
            </w:r>
            <w:r>
              <w:rPr>
                <w:rFonts w:ascii="Times New Roman" w:hAnsi="Times New Roman" w:cs="Times New Roman"/>
                <w:sz w:val="18"/>
                <w:szCs w:val="18"/>
              </w:rPr>
              <w:sym w:font="Symbol" w:char="F0B4"/>
            </w:r>
            <w:r>
              <w:rPr>
                <w:rFonts w:ascii="Times New Roman" w:hAnsi="Times New Roman" w:cs="Times New Roman"/>
                <w:i/>
                <w:sz w:val="18"/>
                <w:szCs w:val="18"/>
              </w:rPr>
              <w:t>D</w:t>
            </w:r>
            <w:r>
              <w:rPr>
                <w:rFonts w:ascii="Times New Roman" w:hAnsi="Times New Roman" w:cs="Times New Roman"/>
                <w:color w:val="auto"/>
                <w:sz w:val="18"/>
                <w:szCs w:val="18"/>
                <w:lang w:eastAsia="zh-CN"/>
              </w:rPr>
              <w:t>)</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燃料热量</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(GJ)</w:t>
            </w: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F</w:t>
            </w:r>
            <w:r>
              <w:rPr>
                <w:rFonts w:ascii="Times New Roman" w:hAnsi="Times New Roman" w:cs="Times New Roman"/>
                <w:color w:val="auto"/>
                <w:sz w:val="18"/>
                <w:szCs w:val="18"/>
                <w:lang w:eastAsia="zh-CN"/>
              </w:rPr>
              <w:t>(</w:t>
            </w:r>
            <w:r>
              <w:rPr>
                <w:rFonts w:ascii="Times New Roman" w:hAnsi="Times New Roman" w:cs="Times New Roman"/>
                <w:i/>
                <w:sz w:val="18"/>
                <w:szCs w:val="18"/>
              </w:rPr>
              <w:t>=E/1000</w:t>
            </w:r>
            <w:r>
              <w:rPr>
                <w:rFonts w:ascii="Times New Roman" w:hAnsi="Times New Roman" w:cs="Times New Roman"/>
                <w:color w:val="auto"/>
                <w:sz w:val="18"/>
                <w:szCs w:val="18"/>
                <w:lang w:eastAsia="zh-CN"/>
              </w:rPr>
              <w:t>)</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燃料热量</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(TJ)</w:t>
            </w: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G</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单位热值含碳量</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(tC/TJ)</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H</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碳氧化率</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I</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与碳分子量比</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val="pt-BR" w:eastAsia="zh-CN"/>
              </w:rPr>
              <w:t>J</w:t>
            </w:r>
            <w:r>
              <w:rPr>
                <w:rFonts w:ascii="Times New Roman" w:hAnsi="Times New Roman" w:cs="Times New Roman"/>
                <w:color w:val="auto"/>
                <w:sz w:val="18"/>
                <w:szCs w:val="18"/>
                <w:lang w:val="pt-BR" w:eastAsia="zh-CN"/>
              </w:rPr>
              <w:t>(</w:t>
            </w:r>
            <w:r>
              <w:rPr>
                <w:rFonts w:ascii="Times New Roman" w:hAnsi="Times New Roman" w:cs="Times New Roman"/>
                <w:i/>
                <w:sz w:val="18"/>
                <w:szCs w:val="18"/>
                <w:lang w:val="pt-BR"/>
              </w:rPr>
              <w:t>=</w:t>
            </w:r>
            <w:r>
              <w:rPr>
                <w:rFonts w:ascii="Times New Roman" w:hAnsi="Times New Roman" w:cs="Times New Roman"/>
                <w:i/>
                <w:sz w:val="18"/>
                <w:szCs w:val="18"/>
                <w:lang w:val="pt-BR" w:eastAsia="zh-CN"/>
              </w:rPr>
              <w:t>G</w:t>
            </w:r>
            <w:r>
              <w:rPr>
                <w:rFonts w:ascii="Times New Roman" w:hAnsi="Times New Roman" w:cs="Times New Roman"/>
                <w:sz w:val="18"/>
                <w:szCs w:val="18"/>
              </w:rPr>
              <w:sym w:font="Symbol" w:char="F0B4"/>
            </w:r>
            <w:r>
              <w:rPr>
                <w:rFonts w:ascii="Times New Roman" w:hAnsi="Times New Roman" w:cs="Times New Roman"/>
                <w:i/>
                <w:sz w:val="18"/>
                <w:szCs w:val="18"/>
                <w:lang w:val="pt-BR" w:eastAsia="zh-CN"/>
              </w:rPr>
              <w:t>H</w:t>
            </w:r>
            <w:r>
              <w:rPr>
                <w:rFonts w:ascii="Times New Roman" w:hAnsi="Times New Roman" w:cs="Times New Roman"/>
                <w:sz w:val="20"/>
                <w:szCs w:val="18"/>
                <w:lang w:eastAsia="zh-CN"/>
              </w:rPr>
              <w:sym w:font="Symbol" w:char="F0B4"/>
            </w:r>
            <w:r>
              <w:rPr>
                <w:rFonts w:ascii="Times New Roman" w:hAnsi="Times New Roman" w:cs="Times New Roman" w:hint="eastAsia"/>
                <w:i/>
                <w:sz w:val="20"/>
                <w:szCs w:val="18"/>
                <w:lang w:val="pt-BR" w:eastAsia="zh-CN"/>
              </w:rPr>
              <w:t>I</w:t>
            </w:r>
            <w:r>
              <w:rPr>
                <w:rFonts w:ascii="Times New Roman" w:hAnsi="Times New Roman" w:cs="Times New Roman"/>
                <w:color w:val="auto"/>
                <w:sz w:val="18"/>
                <w:szCs w:val="18"/>
                <w:lang w:val="pt-BR" w:eastAsia="zh-CN"/>
              </w:rPr>
              <w:t>)</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eastAsia="zh-CN"/>
              </w:rPr>
              <w:t>排放因子</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val="pt-BR" w:eastAsia="zh-CN"/>
              </w:rPr>
              <w:t>(tCO</w:t>
            </w:r>
            <w:r>
              <w:rPr>
                <w:rFonts w:ascii="Times New Roman" w:hAnsi="Times New Roman" w:cs="Times New Roman"/>
                <w:b/>
                <w:color w:val="auto"/>
                <w:sz w:val="18"/>
                <w:szCs w:val="18"/>
                <w:vertAlign w:val="subscript"/>
                <w:lang w:val="pt-BR" w:eastAsia="zh-CN"/>
              </w:rPr>
              <w:t>2</w:t>
            </w:r>
            <w:r>
              <w:rPr>
                <w:rFonts w:ascii="Times New Roman" w:hAnsi="Times New Roman" w:cs="Times New Roman"/>
                <w:b/>
                <w:color w:val="auto"/>
                <w:sz w:val="18"/>
                <w:szCs w:val="18"/>
                <w:lang w:val="pt-BR" w:eastAsia="zh-CN"/>
              </w:rPr>
              <w:t>/TJ)</w:t>
            </w: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K</w:t>
            </w:r>
            <w:r>
              <w:rPr>
                <w:rFonts w:ascii="Times New Roman" w:hAnsi="Times New Roman" w:cs="Times New Roman"/>
                <w:color w:val="auto"/>
                <w:sz w:val="18"/>
                <w:szCs w:val="18"/>
                <w:lang w:eastAsia="zh-CN"/>
              </w:rPr>
              <w:t>(</w:t>
            </w:r>
            <w:r>
              <w:rPr>
                <w:rFonts w:ascii="Times New Roman" w:hAnsi="Times New Roman" w:cs="Times New Roman"/>
                <w:i/>
                <w:sz w:val="18"/>
                <w:szCs w:val="18"/>
              </w:rPr>
              <w:t>=</w:t>
            </w:r>
            <w:r>
              <w:rPr>
                <w:rFonts w:ascii="Times New Roman" w:hAnsi="Times New Roman" w:cs="Times New Roman"/>
                <w:i/>
                <w:sz w:val="18"/>
                <w:szCs w:val="18"/>
                <w:lang w:eastAsia="zh-CN"/>
              </w:rPr>
              <w:t>F</w:t>
            </w:r>
            <w:r>
              <w:rPr>
                <w:rFonts w:ascii="Times New Roman" w:hAnsi="Times New Roman" w:cs="Times New Roman"/>
                <w:sz w:val="18"/>
                <w:szCs w:val="18"/>
              </w:rPr>
              <w:sym w:font="Symbol" w:char="F0B4"/>
            </w:r>
            <w:r>
              <w:rPr>
                <w:rFonts w:ascii="Times New Roman" w:hAnsi="Times New Roman" w:cs="Times New Roman"/>
                <w:i/>
                <w:sz w:val="18"/>
                <w:szCs w:val="18"/>
                <w:lang w:eastAsia="zh-CN"/>
              </w:rPr>
              <w:t>J</w:t>
            </w:r>
            <w:r>
              <w:rPr>
                <w:rFonts w:ascii="Times New Roman" w:hAnsi="Times New Roman" w:cs="Times New Roman"/>
                <w:color w:val="auto"/>
                <w:sz w:val="18"/>
                <w:szCs w:val="18"/>
                <w:lang w:eastAsia="zh-CN"/>
              </w:rPr>
              <w:t>)</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排放量</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w:t>
            </w: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20.304</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27.49</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85%</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19.570</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26.18</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85%</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14.080</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28.0</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96%</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26.334</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25.4</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96%</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8.363</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25.4</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96%</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17.460</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33.6</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90%</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28.447</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29.4</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93%</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173.54</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13.6</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99%</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52.27</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12.2</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99%</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原油</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42.620</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20.1</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98</w:t>
            </w:r>
            <w:r>
              <w:rPr>
                <w:rFonts w:ascii="Times New Roman" w:hAnsi="Times New Roman" w:cs="Times New Roman"/>
                <w:color w:val="auto"/>
                <w:sz w:val="18"/>
                <w:szCs w:val="18"/>
                <w:lang w:eastAsia="zh-CN"/>
              </w:rPr>
              <w:t>%</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汽油</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44.800</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18.9</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柴油</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43.330</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20.2</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煤油</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44.750</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19.6</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40.190</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21.1</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47.310</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17.2</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16</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炼厂干气</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46.050</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18.2</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sz w:val="18"/>
                <w:szCs w:val="18"/>
                <w:lang w:eastAsia="zh-CN"/>
              </w:rPr>
              <w:t>石油焦</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31.998</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27.5</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98%</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其他油品</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41.031</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20.0</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天然气</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389.31</w:t>
            </w: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15.3</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99%</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w:t>
            </w:r>
          </w:p>
        </w:tc>
        <w:tc>
          <w:tcPr>
            <w:tcW w:w="142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w:t>
            </w:r>
          </w:p>
        </w:tc>
        <w:tc>
          <w:tcPr>
            <w:tcW w:w="14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99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3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899"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12.2</w:t>
            </w:r>
          </w:p>
        </w:tc>
        <w:tc>
          <w:tcPr>
            <w:tcW w:w="130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99%</w:t>
            </w:r>
          </w:p>
        </w:tc>
        <w:tc>
          <w:tcPr>
            <w:tcW w:w="16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16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70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3611" w:type="dxa"/>
            <w:gridSpan w:val="9"/>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ind w:firstLine="298"/>
              <w:jc w:val="center"/>
              <w:rPr>
                <w:rFonts w:ascii="Times New Roman" w:hAnsi="Times New Roman" w:cs="Times New Roman"/>
                <w:color w:val="auto"/>
                <w:kern w:val="2"/>
                <w:sz w:val="18"/>
                <w:szCs w:val="18"/>
              </w:rPr>
            </w:pPr>
            <w:r>
              <w:rPr>
                <w:rFonts w:ascii="Times New Roman" w:hAnsi="Times New Roman" w:cs="Times New Roman"/>
                <w:color w:val="auto"/>
                <w:sz w:val="18"/>
                <w:szCs w:val="18"/>
                <w:lang w:eastAsia="zh-CN"/>
              </w:rPr>
              <w:t>年排放量</w:t>
            </w:r>
          </w:p>
        </w:tc>
        <w:tc>
          <w:tcPr>
            <w:tcW w:w="129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bl>
    <w:p w:rsidR="000B40BE" w:rsidRDefault="000B40BE" w:rsidP="000B40BE">
      <w:pPr>
        <w:adjustRightInd w:val="0"/>
        <w:snapToGrid w:val="0"/>
        <w:spacing w:line="420" w:lineRule="exact"/>
        <w:ind w:firstLineChars="0" w:firstLine="0"/>
        <w:jc w:val="left"/>
        <w:rPr>
          <w:rFonts w:ascii="Times New Roman" w:hAnsi="Times New Roman"/>
          <w:b/>
          <w:sz w:val="21"/>
          <w:szCs w:val="21"/>
        </w:rPr>
      </w:pPr>
      <w:r>
        <w:rPr>
          <w:rFonts w:ascii="Times New Roman" w:hAnsi="Times New Roman"/>
          <w:sz w:val="18"/>
          <w:szCs w:val="18"/>
        </w:rPr>
        <w:t>注：</w:t>
      </w:r>
      <w:r>
        <w:rPr>
          <w:rFonts w:ascii="Times New Roman" w:hAnsi="Times New Roman"/>
          <w:sz w:val="18"/>
          <w:szCs w:val="18"/>
        </w:rPr>
        <w:t>1</w:t>
      </w:r>
      <w:r>
        <w:rPr>
          <w:rFonts w:ascii="Times New Roman" w:hAnsi="Times New Roman" w:hint="eastAsia"/>
          <w:sz w:val="18"/>
          <w:szCs w:val="18"/>
        </w:rPr>
        <w:t>）</w:t>
      </w:r>
      <w:r>
        <w:rPr>
          <w:rFonts w:ascii="Times New Roman" w:hAnsi="Times New Roman"/>
          <w:sz w:val="18"/>
          <w:szCs w:val="18"/>
        </w:rPr>
        <w:t>不包括用于交通运输的燃料；</w:t>
      </w:r>
      <w:r>
        <w:rPr>
          <w:rFonts w:ascii="Times New Roman" w:hAnsi="Times New Roman"/>
          <w:sz w:val="18"/>
          <w:szCs w:val="18"/>
        </w:rPr>
        <w:t>2</w:t>
      </w:r>
      <w:r>
        <w:rPr>
          <w:rFonts w:ascii="Times New Roman" w:hAnsi="Times New Roman" w:hint="eastAsia"/>
          <w:sz w:val="18"/>
          <w:szCs w:val="18"/>
        </w:rPr>
        <w:t>）</w:t>
      </w:r>
      <w:r>
        <w:rPr>
          <w:rFonts w:ascii="Times New Roman" w:hAnsi="Times New Roman"/>
          <w:sz w:val="18"/>
          <w:szCs w:val="18"/>
        </w:rPr>
        <w:t>不包括</w:t>
      </w:r>
      <w:r w:rsidR="00FB186E">
        <w:rPr>
          <w:rFonts w:ascii="Times New Roman" w:hAnsi="Times New Roman"/>
          <w:sz w:val="18"/>
          <w:szCs w:val="18"/>
        </w:rPr>
        <w:t>京外</w:t>
      </w:r>
      <w:r>
        <w:rPr>
          <w:rFonts w:ascii="Times New Roman" w:hAnsi="Times New Roman"/>
          <w:sz w:val="18"/>
          <w:szCs w:val="18"/>
        </w:rPr>
        <w:t>能耗；</w:t>
      </w:r>
      <w:r>
        <w:rPr>
          <w:rFonts w:ascii="Times New Roman" w:hAnsi="Times New Roman"/>
          <w:sz w:val="18"/>
          <w:szCs w:val="18"/>
        </w:rPr>
        <w:t>3</w:t>
      </w:r>
      <w:r>
        <w:rPr>
          <w:rFonts w:ascii="Times New Roman" w:hAnsi="Times New Roman" w:hint="eastAsia"/>
          <w:sz w:val="18"/>
          <w:szCs w:val="18"/>
        </w:rPr>
        <w:t>）</w:t>
      </w:r>
      <w:r>
        <w:rPr>
          <w:rFonts w:ascii="Times New Roman" w:hAnsi="Times New Roman"/>
          <w:sz w:val="18"/>
          <w:szCs w:val="18"/>
        </w:rPr>
        <w:t>型煤，水煤浆在煤制品中报告；</w:t>
      </w:r>
      <w:r>
        <w:rPr>
          <w:rFonts w:ascii="Times New Roman" w:hAnsi="Times New Roman"/>
          <w:sz w:val="18"/>
          <w:szCs w:val="18"/>
        </w:rPr>
        <w:t>4</w:t>
      </w:r>
      <w:r>
        <w:rPr>
          <w:rFonts w:ascii="Times New Roman" w:hAnsi="Times New Roman" w:hint="eastAsia"/>
          <w:sz w:val="18"/>
          <w:szCs w:val="18"/>
        </w:rPr>
        <w:t>）</w:t>
      </w:r>
      <w:r>
        <w:rPr>
          <w:rFonts w:ascii="Times New Roman" w:hAnsi="Times New Roman"/>
          <w:sz w:val="18"/>
          <w:szCs w:val="18"/>
        </w:rPr>
        <w:t>其他能源请注明是什么能源品种；</w:t>
      </w:r>
      <w:r>
        <w:rPr>
          <w:rFonts w:ascii="Times New Roman" w:hAnsi="Times New Roman"/>
          <w:sz w:val="18"/>
          <w:szCs w:val="18"/>
        </w:rPr>
        <w:t>5</w:t>
      </w:r>
      <w:r>
        <w:rPr>
          <w:rFonts w:ascii="Times New Roman" w:hAnsi="Times New Roman" w:hint="eastAsia"/>
          <w:sz w:val="18"/>
          <w:szCs w:val="18"/>
        </w:rPr>
        <w:t>）</w:t>
      </w:r>
      <w:r>
        <w:rPr>
          <w:rFonts w:ascii="Times New Roman" w:hAnsi="Times New Roman"/>
          <w:sz w:val="18"/>
          <w:szCs w:val="18"/>
        </w:rPr>
        <w:t>小数点后保留</w:t>
      </w:r>
      <w:r>
        <w:rPr>
          <w:rFonts w:ascii="Times New Roman" w:hAnsi="Times New Roman"/>
          <w:sz w:val="18"/>
          <w:szCs w:val="18"/>
        </w:rPr>
        <w:t>2</w:t>
      </w:r>
      <w:r>
        <w:rPr>
          <w:rFonts w:ascii="Times New Roman" w:hAnsi="Times New Roman"/>
          <w:sz w:val="18"/>
          <w:szCs w:val="18"/>
        </w:rPr>
        <w:t>位；</w:t>
      </w:r>
      <w:r>
        <w:rPr>
          <w:rFonts w:ascii="Times New Roman" w:hAnsi="Times New Roman"/>
          <w:sz w:val="18"/>
          <w:szCs w:val="18"/>
        </w:rPr>
        <w:t>6</w:t>
      </w:r>
      <w:r>
        <w:rPr>
          <w:rFonts w:ascii="Times New Roman" w:hAnsi="Times New Roman" w:hint="eastAsia"/>
          <w:sz w:val="18"/>
          <w:szCs w:val="18"/>
        </w:rPr>
        <w:t>）</w:t>
      </w:r>
      <w:r>
        <w:rPr>
          <w:rFonts w:ascii="Times New Roman" w:hAnsi="Times New Roman"/>
          <w:sz w:val="18"/>
          <w:szCs w:val="18"/>
        </w:rPr>
        <w:t>原油是作为原料使用的，不是作为燃烧的，其使用量在报告中单独说明。</w:t>
      </w:r>
    </w:p>
    <w:p w:rsidR="000B40BE" w:rsidRDefault="000B40BE" w:rsidP="000B40BE">
      <w:pPr>
        <w:ind w:firstLineChars="0" w:firstLine="0"/>
        <w:rPr>
          <w:rFonts w:ascii="Times New Roman" w:hAnsi="Times New Roman"/>
          <w:sz w:val="18"/>
          <w:szCs w:val="18"/>
        </w:rPr>
        <w:sectPr w:rsidR="000B40BE">
          <w:pgSz w:w="16838" w:h="11906" w:orient="landscape"/>
          <w:pgMar w:top="720" w:right="720" w:bottom="720" w:left="720" w:header="851" w:footer="992" w:gutter="0"/>
          <w:cols w:space="425"/>
          <w:docGrid w:type="lines" w:linePitch="326"/>
        </w:sectPr>
      </w:pPr>
    </w:p>
    <w:p w:rsidR="000B40BE" w:rsidRDefault="000B40BE" w:rsidP="00DB6696">
      <w:pPr>
        <w:spacing w:beforeLines="50" w:afterLines="50"/>
        <w:ind w:firstLineChars="0" w:firstLine="312"/>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SH-6a</w:t>
      </w:r>
      <w:r>
        <w:rPr>
          <w:rFonts w:ascii="Times New Roman" w:hAnsi="Times New Roman"/>
          <w:b/>
          <w:sz w:val="21"/>
          <w:szCs w:val="21"/>
          <w:u w:val="single"/>
        </w:rPr>
        <w:t xml:space="preserve">20   </w:t>
      </w:r>
      <w:r>
        <w:rPr>
          <w:rFonts w:ascii="Times New Roman" w:hAnsi="Times New Roman" w:hint="eastAsia"/>
          <w:b/>
          <w:sz w:val="21"/>
          <w:szCs w:val="21"/>
        </w:rPr>
        <w:t>年</w:t>
      </w:r>
      <w:r>
        <w:rPr>
          <w:rFonts w:ascii="Times New Roman" w:hAnsi="Times New Roman"/>
          <w:b/>
          <w:sz w:val="21"/>
          <w:szCs w:val="21"/>
        </w:rPr>
        <w:t>天然气制氢工艺二氧化碳排放</w:t>
      </w:r>
    </w:p>
    <w:tbl>
      <w:tblPr>
        <w:tblW w:w="8522" w:type="dxa"/>
        <w:jc w:val="center"/>
        <w:tblLayout w:type="fixed"/>
        <w:tblLook w:val="04A0"/>
      </w:tblPr>
      <w:tblGrid>
        <w:gridCol w:w="2840"/>
        <w:gridCol w:w="2104"/>
        <w:gridCol w:w="2000"/>
        <w:gridCol w:w="1578"/>
      </w:tblGrid>
      <w:tr w:rsidR="000B40BE" w:rsidTr="00133155">
        <w:trPr>
          <w:jc w:val="center"/>
        </w:trPr>
        <w:tc>
          <w:tcPr>
            <w:tcW w:w="2840"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装置</w:t>
            </w:r>
          </w:p>
        </w:tc>
        <w:tc>
          <w:tcPr>
            <w:tcW w:w="2104"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氢气产量</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（万</w:t>
            </w:r>
            <w:r>
              <w:rPr>
                <w:rFonts w:ascii="Times New Roman" w:hAnsi="Times New Roman"/>
                <w:b/>
                <w:color w:val="000000"/>
                <w:kern w:val="0"/>
                <w:sz w:val="18"/>
                <w:szCs w:val="18"/>
              </w:rPr>
              <w:t>Nm</w:t>
            </w:r>
            <w:r>
              <w:rPr>
                <w:rFonts w:ascii="Times New Roman" w:hAnsi="Times New Roman"/>
                <w:b/>
                <w:color w:val="000000"/>
                <w:kern w:val="0"/>
                <w:sz w:val="18"/>
                <w:szCs w:val="18"/>
                <w:vertAlign w:val="superscript"/>
              </w:rPr>
              <w:t>3</w:t>
            </w:r>
            <w:r>
              <w:rPr>
                <w:rFonts w:ascii="Times New Roman" w:hAnsi="Times New Roman"/>
                <w:b/>
                <w:color w:val="000000"/>
                <w:kern w:val="0"/>
                <w:sz w:val="18"/>
                <w:szCs w:val="18"/>
              </w:rPr>
              <w:t>）</w:t>
            </w:r>
          </w:p>
        </w:tc>
        <w:tc>
          <w:tcPr>
            <w:tcW w:w="2000"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单位氢气</w:t>
            </w: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排放</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w:t>
            </w:r>
            <w:r>
              <w:rPr>
                <w:rFonts w:ascii="Times New Roman" w:hAnsi="Times New Roman"/>
                <w:b/>
                <w:color w:val="000000"/>
                <w:kern w:val="0"/>
                <w:sz w:val="18"/>
                <w:szCs w:val="18"/>
              </w:rPr>
              <w:t>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w:t>
            </w:r>
            <w:r>
              <w:rPr>
                <w:rFonts w:ascii="Times New Roman" w:hAnsi="Times New Roman"/>
                <w:b/>
                <w:color w:val="000000"/>
                <w:kern w:val="0"/>
                <w:sz w:val="18"/>
                <w:szCs w:val="18"/>
              </w:rPr>
              <w:t>万</w:t>
            </w:r>
            <w:r>
              <w:rPr>
                <w:rFonts w:ascii="Times New Roman" w:hAnsi="Times New Roman"/>
                <w:b/>
                <w:color w:val="000000"/>
                <w:kern w:val="0"/>
                <w:sz w:val="18"/>
                <w:szCs w:val="18"/>
              </w:rPr>
              <w:t>Nm</w:t>
            </w:r>
            <w:r>
              <w:rPr>
                <w:rFonts w:ascii="Times New Roman" w:hAnsi="Times New Roman"/>
                <w:b/>
                <w:color w:val="000000"/>
                <w:kern w:val="0"/>
                <w:sz w:val="18"/>
                <w:szCs w:val="18"/>
                <w:vertAlign w:val="superscript"/>
              </w:rPr>
              <w:t>3</w:t>
            </w:r>
            <w:r>
              <w:rPr>
                <w:rFonts w:ascii="Times New Roman" w:hAnsi="Times New Roman"/>
                <w:b/>
                <w:color w:val="000000"/>
                <w:kern w:val="0"/>
                <w:sz w:val="18"/>
                <w:szCs w:val="18"/>
              </w:rPr>
              <w:t>）</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排放</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w:t>
            </w:r>
            <w:r>
              <w:rPr>
                <w:rFonts w:ascii="Times New Roman" w:hAnsi="Times New Roman"/>
                <w:b/>
                <w:color w:val="000000"/>
                <w:kern w:val="0"/>
                <w:sz w:val="18"/>
                <w:szCs w:val="18"/>
              </w:rPr>
              <w:t>t</w:t>
            </w:r>
            <w:r>
              <w:rPr>
                <w:rFonts w:ascii="Times New Roman" w:hAnsi="Times New Roman"/>
                <w:b/>
                <w:color w:val="000000"/>
                <w:kern w:val="0"/>
                <w:sz w:val="18"/>
                <w:szCs w:val="18"/>
              </w:rPr>
              <w:t>）</w:t>
            </w:r>
          </w:p>
        </w:tc>
      </w:tr>
      <w:tr w:rsidR="000B40BE" w:rsidTr="00133155">
        <w:trPr>
          <w:jc w:val="center"/>
        </w:trPr>
        <w:tc>
          <w:tcPr>
            <w:tcW w:w="2840"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2000"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rPr>
          <w:jc w:val="center"/>
        </w:trPr>
        <w:tc>
          <w:tcPr>
            <w:tcW w:w="2840"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2000"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rPr>
          <w:jc w:val="center"/>
        </w:trPr>
        <w:tc>
          <w:tcPr>
            <w:tcW w:w="2840"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2000"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rPr>
          <w:jc w:val="center"/>
        </w:trPr>
        <w:tc>
          <w:tcPr>
            <w:tcW w:w="69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40BE" w:rsidRDefault="00755494"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天然气制氢工艺二氧化碳排放</w:t>
            </w: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bl>
    <w:p w:rsidR="000B40BE" w:rsidRDefault="000B40BE" w:rsidP="000B40BE">
      <w:pPr>
        <w:widowControl/>
        <w:adjustRightInd w:val="0"/>
        <w:snapToGrid w:val="0"/>
        <w:spacing w:line="320" w:lineRule="exact"/>
        <w:ind w:firstLineChars="0" w:firstLine="0"/>
        <w:jc w:val="center"/>
        <w:rPr>
          <w:rFonts w:ascii="Times New Roman" w:hAnsi="Times New Roman"/>
        </w:rPr>
      </w:pPr>
    </w:p>
    <w:p w:rsidR="000B40BE" w:rsidRDefault="000B40BE" w:rsidP="00DB6696">
      <w:pPr>
        <w:spacing w:beforeLines="100"/>
        <w:ind w:firstLineChars="200" w:firstLine="480"/>
        <w:rPr>
          <w:rFonts w:ascii="Times New Roman" w:hAnsi="Times New Roman"/>
        </w:rPr>
      </w:pPr>
      <w:r>
        <w:rPr>
          <w:rFonts w:ascii="Times New Roman" w:hAnsi="Times New Roman"/>
        </w:rPr>
        <w:t>报告单位如果采用其他燃料制氢工艺，应该测量并报告制氢原料用量，制氢原料的碳含量，原料中碳转化为</w:t>
      </w:r>
      <w:r>
        <w:rPr>
          <w:rFonts w:ascii="Times New Roman" w:hAnsi="Times New Roman"/>
        </w:rPr>
        <w:t>CO</w:t>
      </w:r>
      <w:r>
        <w:rPr>
          <w:rFonts w:ascii="Times New Roman" w:hAnsi="Times New Roman"/>
          <w:vertAlign w:val="subscript"/>
        </w:rPr>
        <w:t>2</w:t>
      </w:r>
      <w:r>
        <w:rPr>
          <w:rFonts w:ascii="Times New Roman" w:hAnsi="Times New Roman"/>
        </w:rPr>
        <w:t>的转化率，按照表</w:t>
      </w:r>
      <w:r>
        <w:rPr>
          <w:rFonts w:ascii="Times New Roman" w:hAnsi="Times New Roman"/>
        </w:rPr>
        <w:t>SH-6b</w:t>
      </w:r>
      <w:r>
        <w:rPr>
          <w:rFonts w:ascii="Times New Roman" w:hAnsi="Times New Roman"/>
        </w:rPr>
        <w:t>格式填写，并利用公式（</w:t>
      </w:r>
      <w:r>
        <w:rPr>
          <w:rFonts w:ascii="Times New Roman" w:hAnsi="Times New Roman"/>
        </w:rPr>
        <w:t>SH-3a</w:t>
      </w:r>
      <w:r>
        <w:rPr>
          <w:rFonts w:ascii="Times New Roman" w:hAnsi="Times New Roman"/>
        </w:rPr>
        <w:t>）计算二氧化碳排放量。报告单位如果有超过三套其他燃料制氢工艺设备，请自行加行。</w:t>
      </w:r>
    </w:p>
    <w:p w:rsidR="00000000" w:rsidRDefault="000B40BE" w:rsidP="00DB6696">
      <w:pPr>
        <w:spacing w:beforeLines="50" w:afterLines="50"/>
        <w:ind w:firstLineChars="0" w:firstLine="312"/>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SH-6b </w:t>
      </w:r>
      <w:r>
        <w:rPr>
          <w:rFonts w:ascii="Times New Roman" w:hAnsi="Times New Roman"/>
          <w:b/>
          <w:sz w:val="21"/>
          <w:szCs w:val="21"/>
          <w:u w:val="single"/>
        </w:rPr>
        <w:t xml:space="preserve">20   </w:t>
      </w:r>
      <w:r>
        <w:rPr>
          <w:rFonts w:ascii="Times New Roman" w:hAnsi="Times New Roman" w:hint="eastAsia"/>
          <w:b/>
          <w:sz w:val="21"/>
          <w:szCs w:val="21"/>
        </w:rPr>
        <w:t>年</w:t>
      </w:r>
      <w:r>
        <w:rPr>
          <w:rFonts w:ascii="Times New Roman" w:hAnsi="Times New Roman"/>
          <w:b/>
          <w:sz w:val="21"/>
          <w:szCs w:val="21"/>
        </w:rPr>
        <w:t>其他燃料制氢工艺二氧化碳排放</w:t>
      </w:r>
    </w:p>
    <w:tbl>
      <w:tblPr>
        <w:tblW w:w="8522" w:type="dxa"/>
        <w:jc w:val="center"/>
        <w:tblLayout w:type="fixed"/>
        <w:tblLook w:val="04A0"/>
      </w:tblPr>
      <w:tblGrid>
        <w:gridCol w:w="2283"/>
        <w:gridCol w:w="1418"/>
        <w:gridCol w:w="1134"/>
        <w:gridCol w:w="1398"/>
        <w:gridCol w:w="1144"/>
        <w:gridCol w:w="1145"/>
      </w:tblGrid>
      <w:tr w:rsidR="000B40BE" w:rsidTr="00133155">
        <w:trPr>
          <w:jc w:val="center"/>
        </w:trPr>
        <w:tc>
          <w:tcPr>
            <w:tcW w:w="2283"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装置</w:t>
            </w:r>
          </w:p>
        </w:tc>
        <w:tc>
          <w:tcPr>
            <w:tcW w:w="1418"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制氢原料用量</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w:t>
            </w:r>
            <w:r>
              <w:rPr>
                <w:rFonts w:ascii="Times New Roman" w:hAnsi="Times New Roman"/>
                <w:b/>
                <w:color w:val="000000"/>
                <w:kern w:val="0"/>
                <w:sz w:val="18"/>
                <w:szCs w:val="18"/>
              </w:rPr>
              <w:t>t</w:t>
            </w:r>
            <w:r>
              <w:rPr>
                <w:rFonts w:ascii="Times New Roman" w:hAnsi="Times New Roman"/>
                <w:b/>
                <w:color w:val="000000"/>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制氢原料的碳含量</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（质量</w:t>
            </w:r>
            <w:r>
              <w:rPr>
                <w:rFonts w:ascii="Times New Roman" w:hAnsi="Times New Roman"/>
                <w:b/>
                <w:color w:val="000000"/>
                <w:kern w:val="0"/>
                <w:sz w:val="18"/>
                <w:szCs w:val="18"/>
              </w:rPr>
              <w:t>%</w:t>
            </w:r>
            <w:r>
              <w:rPr>
                <w:rFonts w:ascii="Times New Roman" w:hAnsi="Times New Roman"/>
                <w:b/>
                <w:color w:val="000000"/>
                <w:kern w:val="0"/>
                <w:sz w:val="18"/>
                <w:szCs w:val="18"/>
              </w:rPr>
              <w:t>）</w:t>
            </w:r>
          </w:p>
        </w:tc>
        <w:tc>
          <w:tcPr>
            <w:tcW w:w="1398"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氢中碳转化为</w:t>
            </w: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的转化率</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（质量</w:t>
            </w:r>
            <w:r>
              <w:rPr>
                <w:rFonts w:ascii="Times New Roman" w:hAnsi="Times New Roman"/>
                <w:b/>
                <w:color w:val="000000"/>
                <w:kern w:val="0"/>
                <w:sz w:val="18"/>
                <w:szCs w:val="18"/>
              </w:rPr>
              <w:t>%</w:t>
            </w:r>
            <w:r>
              <w:rPr>
                <w:rFonts w:ascii="Times New Roman" w:hAnsi="Times New Roman"/>
                <w:b/>
                <w:color w:val="000000"/>
                <w:kern w:val="0"/>
                <w:sz w:val="18"/>
                <w:szCs w:val="18"/>
              </w:rPr>
              <w:t>）</w:t>
            </w:r>
          </w:p>
        </w:tc>
        <w:tc>
          <w:tcPr>
            <w:tcW w:w="114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与</w:t>
            </w:r>
            <w:r>
              <w:rPr>
                <w:rFonts w:ascii="Times New Roman" w:hAnsi="Times New Roman"/>
                <w:b/>
                <w:color w:val="000000"/>
                <w:kern w:val="0"/>
                <w:sz w:val="18"/>
                <w:szCs w:val="18"/>
              </w:rPr>
              <w:t>C</w:t>
            </w:r>
            <w:r>
              <w:rPr>
                <w:rFonts w:ascii="Times New Roman" w:hAnsi="Times New Roman"/>
                <w:b/>
                <w:color w:val="000000"/>
                <w:kern w:val="0"/>
                <w:sz w:val="18"/>
                <w:szCs w:val="18"/>
              </w:rPr>
              <w:t>分子量比</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排放</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w:t>
            </w:r>
            <w:r>
              <w:rPr>
                <w:rFonts w:ascii="Times New Roman" w:hAnsi="Times New Roman"/>
                <w:b/>
                <w:color w:val="000000"/>
                <w:kern w:val="0"/>
                <w:sz w:val="18"/>
                <w:szCs w:val="18"/>
              </w:rPr>
              <w:t>t</w:t>
            </w:r>
            <w:r>
              <w:rPr>
                <w:rFonts w:ascii="Times New Roman" w:hAnsi="Times New Roman"/>
                <w:b/>
                <w:color w:val="000000"/>
                <w:kern w:val="0"/>
                <w:sz w:val="18"/>
                <w:szCs w:val="18"/>
              </w:rPr>
              <w:t>）</w:t>
            </w:r>
          </w:p>
        </w:tc>
      </w:tr>
      <w:tr w:rsidR="000B40BE" w:rsidTr="00133155">
        <w:trPr>
          <w:jc w:val="center"/>
        </w:trPr>
        <w:tc>
          <w:tcPr>
            <w:tcW w:w="2283"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418"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398"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sz w:val="18"/>
                <w:szCs w:val="18"/>
              </w:rPr>
              <w:t>44/12</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rPr>
          <w:jc w:val="center"/>
        </w:trPr>
        <w:tc>
          <w:tcPr>
            <w:tcW w:w="2283"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418"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398"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sz w:val="18"/>
                <w:szCs w:val="18"/>
              </w:rPr>
              <w:t>44/12</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rPr>
          <w:jc w:val="center"/>
        </w:trPr>
        <w:tc>
          <w:tcPr>
            <w:tcW w:w="2283"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418"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398"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sz w:val="18"/>
                <w:szCs w:val="18"/>
              </w:rPr>
              <w:t>44/12</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rPr>
          <w:jc w:val="center"/>
        </w:trPr>
        <w:tc>
          <w:tcPr>
            <w:tcW w:w="73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B40BE" w:rsidRDefault="00755494"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其他燃料制氢工艺二氧化碳排放</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bl>
    <w:p w:rsidR="000B40BE" w:rsidRDefault="000B40BE" w:rsidP="00DB6696">
      <w:pPr>
        <w:spacing w:beforeLines="100"/>
        <w:ind w:firstLineChars="200" w:firstLine="480"/>
        <w:rPr>
          <w:rFonts w:ascii="Times New Roman" w:hAnsi="Times New Roman"/>
        </w:rPr>
      </w:pPr>
      <w:r>
        <w:rPr>
          <w:rFonts w:ascii="Times New Roman" w:hAnsi="Times New Roman"/>
        </w:rPr>
        <w:t>报告单位如果有环氧乙烷生产工艺，并安装尾气监测装置，应该测量并报告该生产工艺的单位时间尾气排放量，尾气中</w:t>
      </w:r>
      <w:r>
        <w:rPr>
          <w:rFonts w:ascii="Times New Roman" w:hAnsi="Times New Roman"/>
        </w:rPr>
        <w:t>CO</w:t>
      </w:r>
      <w:r>
        <w:rPr>
          <w:rFonts w:ascii="Times New Roman" w:hAnsi="Times New Roman"/>
          <w:vertAlign w:val="subscript"/>
        </w:rPr>
        <w:t>2</w:t>
      </w:r>
      <w:r>
        <w:rPr>
          <w:rFonts w:ascii="Times New Roman" w:hAnsi="Times New Roman"/>
        </w:rPr>
        <w:t>含量，年尾气排放时间，按照表</w:t>
      </w:r>
      <w:r>
        <w:rPr>
          <w:rFonts w:ascii="Times New Roman" w:hAnsi="Times New Roman"/>
        </w:rPr>
        <w:t>SH-7a</w:t>
      </w:r>
      <w:r>
        <w:rPr>
          <w:rFonts w:ascii="Times New Roman" w:hAnsi="Times New Roman"/>
        </w:rPr>
        <w:t>格式填写，并利用公式（</w:t>
      </w:r>
      <w:r>
        <w:rPr>
          <w:rFonts w:ascii="Times New Roman" w:hAnsi="Times New Roman"/>
        </w:rPr>
        <w:t>SH-4</w:t>
      </w:r>
      <w:r>
        <w:rPr>
          <w:rFonts w:ascii="Times New Roman" w:hAnsi="Times New Roman"/>
        </w:rPr>
        <w:t>）计算二氧化碳排放量。报告单位如果有超过三套环氧乙烷生产装置，请自行加行。</w:t>
      </w:r>
    </w:p>
    <w:p w:rsidR="00000000" w:rsidRDefault="000B40BE" w:rsidP="00DB6696">
      <w:pPr>
        <w:spacing w:beforeLines="50" w:afterLines="50"/>
        <w:ind w:firstLineChars="0" w:firstLine="312"/>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SH-7a</w:t>
      </w:r>
      <w:r>
        <w:rPr>
          <w:rFonts w:ascii="Times New Roman" w:hAnsi="Times New Roman"/>
          <w:b/>
          <w:sz w:val="21"/>
          <w:szCs w:val="21"/>
          <w:u w:val="single"/>
        </w:rPr>
        <w:t xml:space="preserve">20   </w:t>
      </w:r>
      <w:r>
        <w:rPr>
          <w:rFonts w:ascii="Times New Roman" w:hAnsi="Times New Roman" w:hint="eastAsia"/>
          <w:b/>
          <w:sz w:val="21"/>
          <w:szCs w:val="21"/>
        </w:rPr>
        <w:t>年有监测装置</w:t>
      </w:r>
      <w:r>
        <w:rPr>
          <w:rFonts w:ascii="Times New Roman" w:hAnsi="Times New Roman"/>
          <w:b/>
          <w:sz w:val="21"/>
          <w:szCs w:val="21"/>
        </w:rPr>
        <w:t>环氧乙烷生产二氧化碳排放</w:t>
      </w:r>
      <w:r>
        <w:rPr>
          <w:rFonts w:ascii="Times New Roman" w:hAnsi="Times New Roman" w:hint="eastAsia"/>
          <w:b/>
          <w:sz w:val="21"/>
          <w:szCs w:val="21"/>
        </w:rPr>
        <w:t>计算</w:t>
      </w:r>
    </w:p>
    <w:tbl>
      <w:tblPr>
        <w:tblW w:w="8522" w:type="dxa"/>
        <w:tblInd w:w="93" w:type="dxa"/>
        <w:tblLayout w:type="fixed"/>
        <w:tblLook w:val="04A0"/>
      </w:tblPr>
      <w:tblGrid>
        <w:gridCol w:w="2800"/>
        <w:gridCol w:w="1144"/>
        <w:gridCol w:w="1144"/>
        <w:gridCol w:w="1145"/>
        <w:gridCol w:w="1144"/>
        <w:gridCol w:w="1145"/>
      </w:tblGrid>
      <w:tr w:rsidR="000B40BE" w:rsidTr="00133155">
        <w:tc>
          <w:tcPr>
            <w:tcW w:w="2800"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328"/>
              <w:jc w:val="center"/>
              <w:rPr>
                <w:rFonts w:ascii="Times New Roman" w:hAnsi="Times New Roman"/>
                <w:b/>
                <w:color w:val="000000"/>
                <w:kern w:val="0"/>
                <w:sz w:val="18"/>
                <w:szCs w:val="18"/>
              </w:rPr>
            </w:pPr>
            <w:r>
              <w:rPr>
                <w:rFonts w:ascii="Times New Roman" w:hAnsi="Times New Roman"/>
                <w:b/>
                <w:color w:val="000000"/>
                <w:kern w:val="0"/>
                <w:sz w:val="18"/>
                <w:szCs w:val="18"/>
              </w:rPr>
              <w:t>装置</w:t>
            </w:r>
          </w:p>
        </w:tc>
        <w:tc>
          <w:tcPr>
            <w:tcW w:w="1144"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单位时间尾气排放量（</w:t>
            </w:r>
            <w:r>
              <w:rPr>
                <w:rFonts w:ascii="Times New Roman" w:hAnsi="Times New Roman"/>
                <w:b/>
                <w:color w:val="000000"/>
                <w:kern w:val="0"/>
                <w:sz w:val="18"/>
                <w:szCs w:val="18"/>
              </w:rPr>
              <w:t>Nm</w:t>
            </w:r>
            <w:r>
              <w:rPr>
                <w:rFonts w:ascii="Times New Roman" w:hAnsi="Times New Roman"/>
                <w:b/>
                <w:color w:val="000000"/>
                <w:kern w:val="0"/>
                <w:sz w:val="18"/>
                <w:szCs w:val="18"/>
                <w:vertAlign w:val="superscript"/>
              </w:rPr>
              <w:t>3</w:t>
            </w:r>
            <w:r>
              <w:rPr>
                <w:rFonts w:ascii="Times New Roman" w:hAnsi="Times New Roman"/>
                <w:b/>
                <w:color w:val="000000"/>
                <w:kern w:val="0"/>
                <w:sz w:val="18"/>
                <w:szCs w:val="18"/>
              </w:rPr>
              <w:t>/h</w:t>
            </w:r>
            <w:r>
              <w:rPr>
                <w:rFonts w:ascii="Times New Roman" w:hAnsi="Times New Roman"/>
                <w:b/>
                <w:color w:val="000000"/>
                <w:kern w:val="0"/>
                <w:sz w:val="18"/>
                <w:szCs w:val="18"/>
              </w:rPr>
              <w:t>）</w:t>
            </w:r>
          </w:p>
        </w:tc>
        <w:tc>
          <w:tcPr>
            <w:tcW w:w="1144"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尾气中</w:t>
            </w: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含量</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（体积</w:t>
            </w:r>
            <w:r>
              <w:rPr>
                <w:rFonts w:ascii="Times New Roman" w:hAnsi="Times New Roman"/>
                <w:b/>
                <w:color w:val="000000"/>
                <w:kern w:val="0"/>
                <w:sz w:val="18"/>
                <w:szCs w:val="18"/>
              </w:rPr>
              <w:t>%</w:t>
            </w:r>
            <w:r>
              <w:rPr>
                <w:rFonts w:ascii="Times New Roman" w:hAnsi="Times New Roman"/>
                <w:b/>
                <w:color w:val="000000"/>
                <w:kern w:val="0"/>
                <w:sz w:val="18"/>
                <w:szCs w:val="18"/>
              </w:rPr>
              <w:t>）</w:t>
            </w:r>
          </w:p>
        </w:tc>
        <w:tc>
          <w:tcPr>
            <w:tcW w:w="1145"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年尾气排放时间</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(h)</w:t>
            </w:r>
          </w:p>
        </w:tc>
        <w:tc>
          <w:tcPr>
            <w:tcW w:w="114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V</w:t>
            </w:r>
            <w:r>
              <w:rPr>
                <w:rFonts w:ascii="Times New Roman" w:hAnsi="Times New Roman"/>
                <w:b/>
                <w:color w:val="000000"/>
                <w:kern w:val="0"/>
                <w:sz w:val="18"/>
                <w:szCs w:val="18"/>
                <w:vertAlign w:val="subscript"/>
              </w:rPr>
              <w:t>CO2</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排放</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w:t>
            </w:r>
            <w:r>
              <w:rPr>
                <w:rFonts w:ascii="Times New Roman" w:hAnsi="Times New Roman"/>
                <w:b/>
                <w:color w:val="000000"/>
                <w:kern w:val="0"/>
                <w:sz w:val="18"/>
                <w:szCs w:val="18"/>
              </w:rPr>
              <w:t>t</w:t>
            </w:r>
            <w:r>
              <w:rPr>
                <w:rFonts w:ascii="Times New Roman" w:hAnsi="Times New Roman"/>
                <w:b/>
                <w:color w:val="000000"/>
                <w:kern w:val="0"/>
                <w:sz w:val="18"/>
                <w:szCs w:val="18"/>
              </w:rPr>
              <w:t>）</w:t>
            </w:r>
          </w:p>
        </w:tc>
      </w:tr>
      <w:tr w:rsidR="000B40BE" w:rsidTr="00133155">
        <w:tc>
          <w:tcPr>
            <w:tcW w:w="2800"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5"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1.97</w:t>
            </w:r>
            <w:r>
              <w:rPr>
                <w:noProof/>
                <w:position w:val="-5"/>
              </w:rPr>
              <w:drawing>
                <wp:inline distT="0" distB="0" distL="114300" distR="114300">
                  <wp:extent cx="83820" cy="266700"/>
                  <wp:effectExtent l="0" t="0" r="1143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1">
                            <a:clrChange>
                              <a:clrFrom>
                                <a:srgbClr val="FFFFFF"/>
                              </a:clrFrom>
                              <a:clrTo>
                                <a:srgbClr val="FFFFFF">
                                  <a:alpha val="0"/>
                                </a:srgbClr>
                              </a:clrTo>
                            </a:clrChange>
                          </a:blip>
                          <a:stretch>
                            <a:fillRect/>
                          </a:stretch>
                        </pic:blipFill>
                        <pic:spPr>
                          <a:xfrm>
                            <a:off x="0" y="0"/>
                            <a:ext cx="83820" cy="266700"/>
                          </a:xfrm>
                          <a:prstGeom prst="rect">
                            <a:avLst/>
                          </a:prstGeom>
                          <a:noFill/>
                          <a:ln>
                            <a:noFill/>
                          </a:ln>
                        </pic:spPr>
                      </pic:pic>
                    </a:graphicData>
                  </a:graphic>
                </wp:inline>
              </w:drawing>
            </w:r>
            <w:r>
              <w:rPr>
                <w:rFonts w:ascii="Times New Roman" w:hAnsi="Times New Roman"/>
                <w:sz w:val="18"/>
                <w:szCs w:val="18"/>
              </w:rPr>
              <w:t>10</w:t>
            </w:r>
            <w:r>
              <w:rPr>
                <w:rFonts w:ascii="Times New Roman" w:hAnsi="Times New Roman"/>
                <w:sz w:val="18"/>
                <w:szCs w:val="18"/>
                <w:vertAlign w:val="superscript"/>
              </w:rPr>
              <w:t>-3</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c>
          <w:tcPr>
            <w:tcW w:w="2800"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5"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1.97</w:t>
            </w:r>
            <w:r>
              <w:rPr>
                <w:noProof/>
                <w:position w:val="-5"/>
              </w:rPr>
              <w:drawing>
                <wp:inline distT="0" distB="0" distL="114300" distR="114300">
                  <wp:extent cx="83820" cy="266700"/>
                  <wp:effectExtent l="0" t="0" r="1143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1">
                            <a:clrChange>
                              <a:clrFrom>
                                <a:srgbClr val="FFFFFF"/>
                              </a:clrFrom>
                              <a:clrTo>
                                <a:srgbClr val="FFFFFF">
                                  <a:alpha val="0"/>
                                </a:srgbClr>
                              </a:clrTo>
                            </a:clrChange>
                          </a:blip>
                          <a:stretch>
                            <a:fillRect/>
                          </a:stretch>
                        </pic:blipFill>
                        <pic:spPr>
                          <a:xfrm>
                            <a:off x="0" y="0"/>
                            <a:ext cx="83820" cy="266700"/>
                          </a:xfrm>
                          <a:prstGeom prst="rect">
                            <a:avLst/>
                          </a:prstGeom>
                          <a:noFill/>
                          <a:ln>
                            <a:noFill/>
                          </a:ln>
                        </pic:spPr>
                      </pic:pic>
                    </a:graphicData>
                  </a:graphic>
                </wp:inline>
              </w:drawing>
            </w:r>
            <w:r>
              <w:rPr>
                <w:rFonts w:ascii="Times New Roman" w:hAnsi="Times New Roman"/>
                <w:sz w:val="18"/>
                <w:szCs w:val="18"/>
              </w:rPr>
              <w:t>10</w:t>
            </w:r>
            <w:r>
              <w:rPr>
                <w:rFonts w:ascii="Times New Roman" w:hAnsi="Times New Roman"/>
                <w:sz w:val="18"/>
                <w:szCs w:val="18"/>
                <w:vertAlign w:val="superscript"/>
              </w:rPr>
              <w:t>-3</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c>
          <w:tcPr>
            <w:tcW w:w="2800"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5"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1.97</w:t>
            </w:r>
            <w:r>
              <w:rPr>
                <w:noProof/>
                <w:position w:val="-5"/>
              </w:rPr>
              <w:drawing>
                <wp:inline distT="0" distB="0" distL="114300" distR="114300">
                  <wp:extent cx="83820" cy="266700"/>
                  <wp:effectExtent l="0" t="0" r="1143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1">
                            <a:clrChange>
                              <a:clrFrom>
                                <a:srgbClr val="FFFFFF"/>
                              </a:clrFrom>
                              <a:clrTo>
                                <a:srgbClr val="FFFFFF">
                                  <a:alpha val="0"/>
                                </a:srgbClr>
                              </a:clrTo>
                            </a:clrChange>
                          </a:blip>
                          <a:stretch>
                            <a:fillRect/>
                          </a:stretch>
                        </pic:blipFill>
                        <pic:spPr>
                          <a:xfrm>
                            <a:off x="0" y="0"/>
                            <a:ext cx="83820" cy="266700"/>
                          </a:xfrm>
                          <a:prstGeom prst="rect">
                            <a:avLst/>
                          </a:prstGeom>
                          <a:noFill/>
                          <a:ln>
                            <a:noFill/>
                          </a:ln>
                        </pic:spPr>
                      </pic:pic>
                    </a:graphicData>
                  </a:graphic>
                </wp:inline>
              </w:drawing>
            </w:r>
            <w:r>
              <w:rPr>
                <w:rFonts w:ascii="Times New Roman" w:hAnsi="Times New Roman"/>
                <w:sz w:val="18"/>
                <w:szCs w:val="18"/>
              </w:rPr>
              <w:t>10</w:t>
            </w:r>
            <w:r>
              <w:rPr>
                <w:rFonts w:ascii="Times New Roman" w:hAnsi="Times New Roman"/>
                <w:sz w:val="18"/>
                <w:szCs w:val="18"/>
                <w:vertAlign w:val="superscript"/>
              </w:rPr>
              <w:t>-3</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c>
          <w:tcPr>
            <w:tcW w:w="73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B40BE" w:rsidRDefault="00755494"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环氧乙烷生产二氧化碳排放</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bl>
    <w:p w:rsidR="000B40BE" w:rsidRDefault="000B40BE" w:rsidP="000B40BE">
      <w:pPr>
        <w:widowControl/>
        <w:adjustRightInd w:val="0"/>
        <w:snapToGrid w:val="0"/>
        <w:spacing w:line="320" w:lineRule="exact"/>
        <w:ind w:firstLineChars="0" w:firstLine="0"/>
        <w:jc w:val="center"/>
        <w:rPr>
          <w:rFonts w:ascii="Times New Roman" w:hAnsi="Times New Roman"/>
        </w:rPr>
      </w:pPr>
    </w:p>
    <w:p w:rsidR="000B40BE" w:rsidRDefault="000B40BE" w:rsidP="00DB6696">
      <w:pPr>
        <w:spacing w:beforeLines="100"/>
        <w:ind w:firstLineChars="200" w:firstLine="480"/>
        <w:rPr>
          <w:rFonts w:ascii="Times New Roman" w:hAnsi="Times New Roman"/>
        </w:rPr>
      </w:pPr>
      <w:r>
        <w:rPr>
          <w:rFonts w:ascii="Times New Roman" w:hAnsi="Times New Roman"/>
        </w:rPr>
        <w:lastRenderedPageBreak/>
        <w:t>生产环氧乙烷的报告单位如果没有尾气排放检测装置，应测量并报告该生产工艺的工艺装置各原料用量，各原料的碳含量百分比，工艺装置各产品产量，各产品的碳含量百分比，按照表</w:t>
      </w:r>
      <w:r>
        <w:rPr>
          <w:rFonts w:ascii="Times New Roman" w:hAnsi="Times New Roman"/>
        </w:rPr>
        <w:t>SH-7b</w:t>
      </w:r>
      <w:r>
        <w:rPr>
          <w:rFonts w:ascii="Times New Roman" w:hAnsi="Times New Roman"/>
        </w:rPr>
        <w:t>格式填写，并利用公式（</w:t>
      </w:r>
      <w:r>
        <w:rPr>
          <w:rFonts w:ascii="Times New Roman" w:hAnsi="Times New Roman"/>
        </w:rPr>
        <w:t>SH-5</w:t>
      </w:r>
      <w:r>
        <w:rPr>
          <w:rFonts w:ascii="Times New Roman" w:hAnsi="Times New Roman"/>
        </w:rPr>
        <w:t>）计算二氧化碳排放量。报告单位如果有超过一套环氧乙烷生产装置的，请自行复制表</w:t>
      </w:r>
      <w:r>
        <w:rPr>
          <w:rFonts w:ascii="Times New Roman" w:hAnsi="Times New Roman"/>
        </w:rPr>
        <w:t>SH-7b</w:t>
      </w:r>
      <w:r>
        <w:rPr>
          <w:rFonts w:ascii="Times New Roman" w:hAnsi="Times New Roman"/>
        </w:rPr>
        <w:t>填写。</w:t>
      </w:r>
    </w:p>
    <w:p w:rsidR="00000000" w:rsidRDefault="000B40BE" w:rsidP="00DB6696">
      <w:pPr>
        <w:spacing w:beforeLines="50" w:afterLines="50"/>
        <w:ind w:firstLineChars="0" w:firstLine="312"/>
        <w:jc w:val="center"/>
        <w:rPr>
          <w:rFonts w:ascii="Times New Roman" w:hAnsi="Times New Roman"/>
          <w:b/>
          <w:sz w:val="21"/>
          <w:szCs w:val="21"/>
        </w:rPr>
      </w:pPr>
      <w:r>
        <w:rPr>
          <w:rFonts w:ascii="Times New Roman" w:hAnsi="Times New Roman" w:hint="eastAsia"/>
          <w:b/>
          <w:sz w:val="21"/>
          <w:szCs w:val="21"/>
        </w:rPr>
        <w:t>表</w:t>
      </w:r>
      <w:r>
        <w:rPr>
          <w:rFonts w:ascii="Times New Roman" w:hAnsi="Times New Roman"/>
          <w:b/>
          <w:sz w:val="21"/>
          <w:szCs w:val="21"/>
        </w:rPr>
        <w:t>SH-7b</w:t>
      </w:r>
      <w:r>
        <w:rPr>
          <w:rFonts w:ascii="Times New Roman" w:hAnsi="Times New Roman"/>
          <w:b/>
          <w:sz w:val="21"/>
          <w:szCs w:val="21"/>
          <w:u w:val="single"/>
        </w:rPr>
        <w:t xml:space="preserve">20   </w:t>
      </w:r>
      <w:r>
        <w:rPr>
          <w:rFonts w:ascii="Times New Roman" w:hAnsi="Times New Roman" w:hint="eastAsia"/>
          <w:b/>
          <w:sz w:val="21"/>
          <w:szCs w:val="21"/>
        </w:rPr>
        <w:t>年无监测装置</w:t>
      </w:r>
      <w:r>
        <w:rPr>
          <w:rFonts w:ascii="Times New Roman" w:hAnsi="Times New Roman"/>
          <w:b/>
          <w:sz w:val="21"/>
          <w:szCs w:val="21"/>
        </w:rPr>
        <w:t>环氧乙烷生产二氧化碳排放</w:t>
      </w:r>
      <w:r>
        <w:rPr>
          <w:rFonts w:ascii="Times New Roman" w:hAnsi="Times New Roman" w:hint="eastAsia"/>
          <w:b/>
          <w:sz w:val="21"/>
          <w:szCs w:val="21"/>
        </w:rPr>
        <w:t>计算</w:t>
      </w:r>
    </w:p>
    <w:tbl>
      <w:tblPr>
        <w:tblW w:w="8522" w:type="dxa"/>
        <w:jc w:val="center"/>
        <w:tblLayout w:type="fixed"/>
        <w:tblLook w:val="04A0"/>
      </w:tblPr>
      <w:tblGrid>
        <w:gridCol w:w="1064"/>
        <w:gridCol w:w="1029"/>
        <w:gridCol w:w="1134"/>
        <w:gridCol w:w="1033"/>
        <w:gridCol w:w="951"/>
        <w:gridCol w:w="1180"/>
        <w:gridCol w:w="1065"/>
        <w:gridCol w:w="1066"/>
      </w:tblGrid>
      <w:tr w:rsidR="000B40BE" w:rsidTr="00133155">
        <w:trPr>
          <w:jc w:val="center"/>
        </w:trPr>
        <w:tc>
          <w:tcPr>
            <w:tcW w:w="1064"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原料名称</w:t>
            </w:r>
          </w:p>
        </w:tc>
        <w:tc>
          <w:tcPr>
            <w:tcW w:w="1029"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工艺装置原料用量（</w:t>
            </w:r>
            <w:r>
              <w:rPr>
                <w:rFonts w:ascii="Times New Roman" w:hAnsi="Times New Roman"/>
                <w:b/>
                <w:color w:val="000000"/>
                <w:kern w:val="0"/>
                <w:sz w:val="18"/>
                <w:szCs w:val="18"/>
              </w:rPr>
              <w:t>t</w:t>
            </w:r>
            <w:r>
              <w:rPr>
                <w:rFonts w:ascii="Times New Roman" w:hAnsi="Times New Roman"/>
                <w:b/>
                <w:color w:val="000000"/>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原料中碳含量百分比</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（质量</w:t>
            </w:r>
            <w:r>
              <w:rPr>
                <w:rFonts w:ascii="Times New Roman" w:hAnsi="Times New Roman"/>
                <w:b/>
                <w:color w:val="000000"/>
                <w:kern w:val="0"/>
                <w:sz w:val="18"/>
                <w:szCs w:val="18"/>
              </w:rPr>
              <w:t>%</w:t>
            </w:r>
            <w:r>
              <w:rPr>
                <w:rFonts w:ascii="Times New Roman" w:hAnsi="Times New Roman"/>
                <w:b/>
                <w:color w:val="000000"/>
                <w:kern w:val="0"/>
                <w:sz w:val="18"/>
                <w:szCs w:val="18"/>
              </w:rPr>
              <w:t>）</w:t>
            </w:r>
          </w:p>
        </w:tc>
        <w:tc>
          <w:tcPr>
            <w:tcW w:w="1033"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产品名称</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装置产品产量</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(t)</w:t>
            </w:r>
          </w:p>
        </w:tc>
        <w:tc>
          <w:tcPr>
            <w:tcW w:w="1180"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产品中碳含量百分比</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（质量</w:t>
            </w:r>
            <w:r>
              <w:rPr>
                <w:rFonts w:ascii="Times New Roman" w:hAnsi="Times New Roman"/>
                <w:b/>
                <w:color w:val="000000"/>
                <w:kern w:val="0"/>
                <w:sz w:val="18"/>
                <w:szCs w:val="18"/>
              </w:rPr>
              <w:t>%</w:t>
            </w:r>
            <w:r>
              <w:rPr>
                <w:rFonts w:ascii="Times New Roman" w:hAnsi="Times New Roman"/>
                <w:b/>
                <w:color w:val="000000"/>
                <w:kern w:val="0"/>
                <w:sz w:val="18"/>
                <w:szCs w:val="18"/>
              </w:rPr>
              <w:t>）</w:t>
            </w:r>
          </w:p>
        </w:tc>
        <w:tc>
          <w:tcPr>
            <w:tcW w:w="10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与</w:t>
            </w:r>
            <w:r>
              <w:rPr>
                <w:rFonts w:ascii="Times New Roman" w:hAnsi="Times New Roman"/>
                <w:b/>
                <w:color w:val="000000"/>
                <w:kern w:val="0"/>
                <w:sz w:val="18"/>
                <w:szCs w:val="18"/>
              </w:rPr>
              <w:t>C</w:t>
            </w:r>
            <w:r>
              <w:rPr>
                <w:rFonts w:ascii="Times New Roman" w:hAnsi="Times New Roman"/>
                <w:b/>
                <w:color w:val="000000"/>
                <w:kern w:val="0"/>
                <w:sz w:val="18"/>
                <w:szCs w:val="18"/>
              </w:rPr>
              <w:t>分子量比</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排放（</w:t>
            </w:r>
            <w:r>
              <w:rPr>
                <w:rFonts w:ascii="Times New Roman" w:hAnsi="Times New Roman"/>
                <w:b/>
                <w:color w:val="000000"/>
                <w:kern w:val="0"/>
                <w:sz w:val="18"/>
                <w:szCs w:val="18"/>
              </w:rPr>
              <w:t>t</w:t>
            </w:r>
            <w:r>
              <w:rPr>
                <w:rFonts w:ascii="Times New Roman" w:hAnsi="Times New Roman"/>
                <w:b/>
                <w:color w:val="000000"/>
                <w:kern w:val="0"/>
                <w:sz w:val="18"/>
                <w:szCs w:val="18"/>
              </w:rPr>
              <w:t>）</w:t>
            </w:r>
          </w:p>
        </w:tc>
      </w:tr>
      <w:tr w:rsidR="000B40BE" w:rsidTr="00133155">
        <w:trPr>
          <w:jc w:val="center"/>
        </w:trPr>
        <w:tc>
          <w:tcPr>
            <w:tcW w:w="1064"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29"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33"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80"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sz w:val="18"/>
                <w:szCs w:val="18"/>
              </w:rPr>
              <w:t>44/12</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rPr>
          <w:jc w:val="center"/>
        </w:trPr>
        <w:tc>
          <w:tcPr>
            <w:tcW w:w="1064"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29"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33"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80"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sz w:val="18"/>
                <w:szCs w:val="18"/>
              </w:rPr>
              <w:t>44/12</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rPr>
          <w:jc w:val="center"/>
        </w:trPr>
        <w:tc>
          <w:tcPr>
            <w:tcW w:w="1064"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29"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33"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80"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sz w:val="18"/>
                <w:szCs w:val="18"/>
              </w:rPr>
              <w:t>44/12</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rPr>
          <w:jc w:val="center"/>
        </w:trPr>
        <w:tc>
          <w:tcPr>
            <w:tcW w:w="1064"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29"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33"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80"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rPr>
          <w:jc w:val="center"/>
        </w:trPr>
        <w:tc>
          <w:tcPr>
            <w:tcW w:w="1064"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29"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33"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80"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rPr>
          <w:jc w:val="center"/>
        </w:trPr>
        <w:tc>
          <w:tcPr>
            <w:tcW w:w="1064"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29"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33"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80"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rPr>
          <w:jc w:val="center"/>
        </w:trPr>
        <w:tc>
          <w:tcPr>
            <w:tcW w:w="745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环氧乙烷生产二氧化</w:t>
            </w:r>
            <w:r w:rsidR="00755494">
              <w:rPr>
                <w:rFonts w:ascii="Times New Roman" w:hAnsi="Times New Roman"/>
                <w:color w:val="000000"/>
                <w:kern w:val="0"/>
                <w:sz w:val="18"/>
                <w:szCs w:val="18"/>
              </w:rPr>
              <w:t>碳排放</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bl>
    <w:p w:rsidR="000B40BE" w:rsidRDefault="000B40BE" w:rsidP="00DB6696">
      <w:pPr>
        <w:spacing w:beforeLines="100"/>
        <w:ind w:firstLineChars="200" w:firstLine="480"/>
        <w:rPr>
          <w:rFonts w:ascii="Times New Roman" w:hAnsi="Times New Roman"/>
        </w:rPr>
      </w:pPr>
      <w:r>
        <w:rPr>
          <w:rFonts w:ascii="Times New Roman" w:hAnsi="Times New Roman"/>
        </w:rPr>
        <w:t>报告单位如果有醋酸乙烯生产工艺，并安装尾气监测装置，应该测量并报告该生产工艺的单位时间尾气排放量，尾气中</w:t>
      </w:r>
      <w:r>
        <w:rPr>
          <w:rFonts w:ascii="Times New Roman" w:hAnsi="Times New Roman"/>
        </w:rPr>
        <w:t>CO</w:t>
      </w:r>
      <w:r>
        <w:rPr>
          <w:rFonts w:ascii="Times New Roman" w:hAnsi="Times New Roman"/>
          <w:vertAlign w:val="subscript"/>
        </w:rPr>
        <w:t>2</w:t>
      </w:r>
      <w:r>
        <w:rPr>
          <w:rFonts w:ascii="Times New Roman" w:hAnsi="Times New Roman"/>
        </w:rPr>
        <w:t>含量，年尾气排放时间，按照表</w:t>
      </w:r>
      <w:r>
        <w:rPr>
          <w:rFonts w:ascii="Times New Roman" w:hAnsi="Times New Roman"/>
        </w:rPr>
        <w:t>SH-8a</w:t>
      </w:r>
      <w:r>
        <w:rPr>
          <w:rFonts w:ascii="Times New Roman" w:hAnsi="Times New Roman"/>
        </w:rPr>
        <w:t>格式填写，并利用公式（</w:t>
      </w:r>
      <w:r>
        <w:rPr>
          <w:rFonts w:ascii="Times New Roman" w:hAnsi="Times New Roman"/>
        </w:rPr>
        <w:t>SH-4</w:t>
      </w:r>
      <w:r>
        <w:rPr>
          <w:rFonts w:ascii="Times New Roman" w:hAnsi="Times New Roman"/>
        </w:rPr>
        <w:t>）计算二氧化碳排放量。报告单位如果有超过三套醋酸乙烯生产装置，请自行加行。</w:t>
      </w:r>
    </w:p>
    <w:p w:rsidR="00000000" w:rsidRDefault="000B40BE" w:rsidP="00DB6696">
      <w:pPr>
        <w:spacing w:beforeLines="50" w:afterLines="50"/>
        <w:ind w:firstLineChars="0" w:firstLine="312"/>
        <w:jc w:val="center"/>
        <w:rPr>
          <w:rFonts w:ascii="Times New Roman" w:hAnsi="Times New Roman"/>
          <w:b/>
          <w:sz w:val="21"/>
          <w:szCs w:val="21"/>
        </w:rPr>
      </w:pPr>
      <w:r>
        <w:rPr>
          <w:rFonts w:ascii="Times New Roman" w:hAnsi="Times New Roman" w:hint="eastAsia"/>
          <w:b/>
          <w:sz w:val="21"/>
          <w:szCs w:val="21"/>
        </w:rPr>
        <w:t>表</w:t>
      </w:r>
      <w:r>
        <w:rPr>
          <w:rFonts w:ascii="Times New Roman" w:hAnsi="Times New Roman"/>
          <w:b/>
          <w:sz w:val="21"/>
          <w:szCs w:val="21"/>
        </w:rPr>
        <w:t>SH-8a</w:t>
      </w:r>
      <w:r>
        <w:rPr>
          <w:rFonts w:ascii="Times New Roman" w:hAnsi="Times New Roman"/>
          <w:b/>
          <w:sz w:val="21"/>
          <w:szCs w:val="21"/>
          <w:u w:val="single"/>
        </w:rPr>
        <w:t xml:space="preserve">20   </w:t>
      </w:r>
      <w:r>
        <w:rPr>
          <w:rFonts w:ascii="Times New Roman" w:hAnsi="Times New Roman" w:hint="eastAsia"/>
          <w:b/>
          <w:sz w:val="21"/>
          <w:szCs w:val="21"/>
        </w:rPr>
        <w:t>年有监测装置</w:t>
      </w:r>
      <w:r>
        <w:rPr>
          <w:rFonts w:ascii="Times New Roman" w:hAnsi="Times New Roman"/>
          <w:b/>
          <w:sz w:val="21"/>
          <w:szCs w:val="21"/>
        </w:rPr>
        <w:t>醋酸乙烯生产二氧化碳排放</w:t>
      </w:r>
      <w:r>
        <w:rPr>
          <w:rFonts w:ascii="Times New Roman" w:hAnsi="Times New Roman" w:hint="eastAsia"/>
          <w:b/>
          <w:sz w:val="21"/>
          <w:szCs w:val="21"/>
        </w:rPr>
        <w:t>计算</w:t>
      </w:r>
    </w:p>
    <w:tbl>
      <w:tblPr>
        <w:tblW w:w="8522" w:type="dxa"/>
        <w:tblInd w:w="93" w:type="dxa"/>
        <w:tblLayout w:type="fixed"/>
        <w:tblLook w:val="04A0"/>
      </w:tblPr>
      <w:tblGrid>
        <w:gridCol w:w="2800"/>
        <w:gridCol w:w="1144"/>
        <w:gridCol w:w="1144"/>
        <w:gridCol w:w="1145"/>
        <w:gridCol w:w="1144"/>
        <w:gridCol w:w="1145"/>
      </w:tblGrid>
      <w:tr w:rsidR="000B40BE" w:rsidTr="00133155">
        <w:tc>
          <w:tcPr>
            <w:tcW w:w="2800"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328"/>
              <w:jc w:val="center"/>
              <w:rPr>
                <w:rFonts w:ascii="Times New Roman" w:hAnsi="Times New Roman"/>
                <w:b/>
                <w:color w:val="000000"/>
                <w:kern w:val="0"/>
                <w:sz w:val="18"/>
                <w:szCs w:val="18"/>
              </w:rPr>
            </w:pPr>
            <w:r>
              <w:rPr>
                <w:rFonts w:ascii="Times New Roman" w:hAnsi="Times New Roman"/>
                <w:b/>
                <w:color w:val="000000"/>
                <w:kern w:val="0"/>
                <w:sz w:val="18"/>
                <w:szCs w:val="18"/>
              </w:rPr>
              <w:t>装置</w:t>
            </w:r>
          </w:p>
        </w:tc>
        <w:tc>
          <w:tcPr>
            <w:tcW w:w="1144"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单位时间尾气排放量（</w:t>
            </w:r>
            <w:r>
              <w:rPr>
                <w:rFonts w:ascii="Times New Roman" w:hAnsi="Times New Roman"/>
                <w:b/>
                <w:color w:val="000000"/>
                <w:kern w:val="0"/>
                <w:sz w:val="18"/>
                <w:szCs w:val="18"/>
              </w:rPr>
              <w:t>Nm</w:t>
            </w:r>
            <w:r>
              <w:rPr>
                <w:rFonts w:ascii="Times New Roman" w:hAnsi="Times New Roman"/>
                <w:b/>
                <w:color w:val="000000"/>
                <w:kern w:val="0"/>
                <w:sz w:val="18"/>
                <w:szCs w:val="18"/>
                <w:vertAlign w:val="superscript"/>
              </w:rPr>
              <w:t>3</w:t>
            </w:r>
            <w:r>
              <w:rPr>
                <w:rFonts w:ascii="Times New Roman" w:hAnsi="Times New Roman"/>
                <w:b/>
                <w:color w:val="000000"/>
                <w:kern w:val="0"/>
                <w:sz w:val="18"/>
                <w:szCs w:val="18"/>
              </w:rPr>
              <w:t>/h</w:t>
            </w:r>
            <w:r>
              <w:rPr>
                <w:rFonts w:ascii="Times New Roman" w:hAnsi="Times New Roman"/>
                <w:b/>
                <w:color w:val="000000"/>
                <w:kern w:val="0"/>
                <w:sz w:val="18"/>
                <w:szCs w:val="18"/>
              </w:rPr>
              <w:t>）</w:t>
            </w:r>
          </w:p>
        </w:tc>
        <w:tc>
          <w:tcPr>
            <w:tcW w:w="1144"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尾气中</w:t>
            </w: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含量</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（体积</w:t>
            </w:r>
            <w:r>
              <w:rPr>
                <w:rFonts w:ascii="Times New Roman" w:hAnsi="Times New Roman"/>
                <w:b/>
                <w:color w:val="000000"/>
                <w:kern w:val="0"/>
                <w:sz w:val="18"/>
                <w:szCs w:val="18"/>
              </w:rPr>
              <w:t>%</w:t>
            </w:r>
            <w:r>
              <w:rPr>
                <w:rFonts w:ascii="Times New Roman" w:hAnsi="Times New Roman"/>
                <w:b/>
                <w:color w:val="000000"/>
                <w:kern w:val="0"/>
                <w:sz w:val="18"/>
                <w:szCs w:val="18"/>
              </w:rPr>
              <w:t>）</w:t>
            </w:r>
          </w:p>
        </w:tc>
        <w:tc>
          <w:tcPr>
            <w:tcW w:w="1145"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年尾气排放时间</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(h)</w:t>
            </w:r>
          </w:p>
        </w:tc>
        <w:tc>
          <w:tcPr>
            <w:tcW w:w="114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V</w:t>
            </w:r>
            <w:r>
              <w:rPr>
                <w:rFonts w:ascii="Times New Roman" w:hAnsi="Times New Roman"/>
                <w:b/>
                <w:color w:val="000000"/>
                <w:kern w:val="0"/>
                <w:sz w:val="18"/>
                <w:szCs w:val="18"/>
                <w:vertAlign w:val="subscript"/>
              </w:rPr>
              <w:t>CO2</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排放（</w:t>
            </w:r>
            <w:r>
              <w:rPr>
                <w:rFonts w:ascii="Times New Roman" w:hAnsi="Times New Roman"/>
                <w:b/>
                <w:color w:val="000000"/>
                <w:kern w:val="0"/>
                <w:sz w:val="18"/>
                <w:szCs w:val="18"/>
              </w:rPr>
              <w:t>t</w:t>
            </w:r>
            <w:r>
              <w:rPr>
                <w:rFonts w:ascii="Times New Roman" w:hAnsi="Times New Roman"/>
                <w:b/>
                <w:color w:val="000000"/>
                <w:kern w:val="0"/>
                <w:sz w:val="18"/>
                <w:szCs w:val="18"/>
              </w:rPr>
              <w:t>）</w:t>
            </w:r>
          </w:p>
        </w:tc>
      </w:tr>
      <w:tr w:rsidR="000B40BE" w:rsidTr="00133155">
        <w:tc>
          <w:tcPr>
            <w:tcW w:w="2800"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5"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1.97</w:t>
            </w:r>
            <w:r>
              <w:rPr>
                <w:noProof/>
                <w:position w:val="-5"/>
              </w:rPr>
              <w:drawing>
                <wp:inline distT="0" distB="0" distL="114300" distR="114300">
                  <wp:extent cx="83820" cy="266700"/>
                  <wp:effectExtent l="0" t="0" r="1143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1">
                            <a:clrChange>
                              <a:clrFrom>
                                <a:srgbClr val="FFFFFF"/>
                              </a:clrFrom>
                              <a:clrTo>
                                <a:srgbClr val="FFFFFF">
                                  <a:alpha val="0"/>
                                </a:srgbClr>
                              </a:clrTo>
                            </a:clrChange>
                          </a:blip>
                          <a:stretch>
                            <a:fillRect/>
                          </a:stretch>
                        </pic:blipFill>
                        <pic:spPr>
                          <a:xfrm>
                            <a:off x="0" y="0"/>
                            <a:ext cx="83820" cy="266700"/>
                          </a:xfrm>
                          <a:prstGeom prst="rect">
                            <a:avLst/>
                          </a:prstGeom>
                          <a:noFill/>
                          <a:ln>
                            <a:noFill/>
                          </a:ln>
                        </pic:spPr>
                      </pic:pic>
                    </a:graphicData>
                  </a:graphic>
                </wp:inline>
              </w:drawing>
            </w:r>
            <w:r>
              <w:rPr>
                <w:rFonts w:ascii="Times New Roman" w:hAnsi="Times New Roman"/>
                <w:sz w:val="18"/>
                <w:szCs w:val="18"/>
              </w:rPr>
              <w:t>10</w:t>
            </w:r>
            <w:r>
              <w:rPr>
                <w:rFonts w:ascii="Times New Roman" w:hAnsi="Times New Roman"/>
                <w:sz w:val="18"/>
                <w:szCs w:val="18"/>
                <w:vertAlign w:val="superscript"/>
              </w:rPr>
              <w:t>-3</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c>
          <w:tcPr>
            <w:tcW w:w="2800"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5"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1.97</w:t>
            </w:r>
            <w:r>
              <w:rPr>
                <w:noProof/>
                <w:position w:val="-5"/>
              </w:rPr>
              <w:drawing>
                <wp:inline distT="0" distB="0" distL="114300" distR="114300">
                  <wp:extent cx="83820" cy="266700"/>
                  <wp:effectExtent l="0" t="0" r="1143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1">
                            <a:clrChange>
                              <a:clrFrom>
                                <a:srgbClr val="FFFFFF"/>
                              </a:clrFrom>
                              <a:clrTo>
                                <a:srgbClr val="FFFFFF">
                                  <a:alpha val="0"/>
                                </a:srgbClr>
                              </a:clrTo>
                            </a:clrChange>
                          </a:blip>
                          <a:stretch>
                            <a:fillRect/>
                          </a:stretch>
                        </pic:blipFill>
                        <pic:spPr>
                          <a:xfrm>
                            <a:off x="0" y="0"/>
                            <a:ext cx="83820" cy="266700"/>
                          </a:xfrm>
                          <a:prstGeom prst="rect">
                            <a:avLst/>
                          </a:prstGeom>
                          <a:noFill/>
                          <a:ln>
                            <a:noFill/>
                          </a:ln>
                        </pic:spPr>
                      </pic:pic>
                    </a:graphicData>
                  </a:graphic>
                </wp:inline>
              </w:drawing>
            </w:r>
            <w:r>
              <w:rPr>
                <w:rFonts w:ascii="Times New Roman" w:hAnsi="Times New Roman"/>
                <w:sz w:val="18"/>
                <w:szCs w:val="18"/>
              </w:rPr>
              <w:t>10</w:t>
            </w:r>
            <w:r>
              <w:rPr>
                <w:rFonts w:ascii="Times New Roman" w:hAnsi="Times New Roman"/>
                <w:sz w:val="18"/>
                <w:szCs w:val="18"/>
                <w:vertAlign w:val="superscript"/>
              </w:rPr>
              <w:t>-3</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c>
          <w:tcPr>
            <w:tcW w:w="2800"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5"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1.97</w:t>
            </w:r>
            <w:r>
              <w:rPr>
                <w:noProof/>
                <w:position w:val="-5"/>
              </w:rPr>
              <w:drawing>
                <wp:inline distT="0" distB="0" distL="114300" distR="114300">
                  <wp:extent cx="83820" cy="266700"/>
                  <wp:effectExtent l="0" t="0" r="1143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1">
                            <a:clrChange>
                              <a:clrFrom>
                                <a:srgbClr val="FFFFFF"/>
                              </a:clrFrom>
                              <a:clrTo>
                                <a:srgbClr val="FFFFFF">
                                  <a:alpha val="0"/>
                                </a:srgbClr>
                              </a:clrTo>
                            </a:clrChange>
                          </a:blip>
                          <a:stretch>
                            <a:fillRect/>
                          </a:stretch>
                        </pic:blipFill>
                        <pic:spPr>
                          <a:xfrm>
                            <a:off x="0" y="0"/>
                            <a:ext cx="83820" cy="266700"/>
                          </a:xfrm>
                          <a:prstGeom prst="rect">
                            <a:avLst/>
                          </a:prstGeom>
                          <a:noFill/>
                          <a:ln>
                            <a:noFill/>
                          </a:ln>
                        </pic:spPr>
                      </pic:pic>
                    </a:graphicData>
                  </a:graphic>
                </wp:inline>
              </w:drawing>
            </w:r>
            <w:r>
              <w:rPr>
                <w:rFonts w:ascii="Times New Roman" w:hAnsi="Times New Roman"/>
                <w:sz w:val="18"/>
                <w:szCs w:val="18"/>
              </w:rPr>
              <w:t>10</w:t>
            </w:r>
            <w:r>
              <w:rPr>
                <w:rFonts w:ascii="Times New Roman" w:hAnsi="Times New Roman"/>
                <w:sz w:val="18"/>
                <w:szCs w:val="18"/>
                <w:vertAlign w:val="superscript"/>
              </w:rPr>
              <w:t>-3</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c>
          <w:tcPr>
            <w:tcW w:w="73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B40BE" w:rsidRDefault="00755494"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醋酸乙烯生产二氧化碳排放</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bl>
    <w:p w:rsidR="000B40BE" w:rsidRDefault="000B40BE" w:rsidP="000B40BE">
      <w:pPr>
        <w:widowControl/>
        <w:adjustRightInd w:val="0"/>
        <w:snapToGrid w:val="0"/>
        <w:spacing w:line="320" w:lineRule="exact"/>
        <w:ind w:firstLineChars="0" w:firstLine="0"/>
        <w:jc w:val="center"/>
        <w:rPr>
          <w:rFonts w:ascii="Times New Roman" w:hAnsi="Times New Roman"/>
          <w:color w:val="000000"/>
          <w:kern w:val="0"/>
          <w:sz w:val="18"/>
          <w:szCs w:val="18"/>
        </w:rPr>
      </w:pPr>
    </w:p>
    <w:p w:rsidR="000B40BE" w:rsidRDefault="000B40BE" w:rsidP="00DB6696">
      <w:pPr>
        <w:spacing w:beforeLines="100"/>
        <w:ind w:firstLineChars="200" w:firstLine="480"/>
        <w:rPr>
          <w:rFonts w:ascii="Times New Roman" w:hAnsi="Times New Roman"/>
        </w:rPr>
      </w:pPr>
      <w:r>
        <w:rPr>
          <w:rFonts w:ascii="Times New Roman" w:hAnsi="Times New Roman"/>
        </w:rPr>
        <w:t>生产醋酸乙烯的报告单位如果没有尾气排放检测装置，应测量并报告</w:t>
      </w:r>
      <w:r>
        <w:rPr>
          <w:rFonts w:ascii="Times New Roman" w:hAnsi="Times New Roman" w:hint="eastAsia"/>
        </w:rPr>
        <w:t>投入</w:t>
      </w:r>
      <w:r>
        <w:rPr>
          <w:rFonts w:ascii="Times New Roman" w:hAnsi="Times New Roman"/>
        </w:rPr>
        <w:t>该生产工艺装置</w:t>
      </w:r>
      <w:r>
        <w:rPr>
          <w:rFonts w:ascii="Times New Roman" w:hAnsi="Times New Roman" w:hint="eastAsia"/>
        </w:rPr>
        <w:t>的</w:t>
      </w:r>
      <w:r>
        <w:rPr>
          <w:rFonts w:ascii="Times New Roman" w:hAnsi="Times New Roman"/>
        </w:rPr>
        <w:t>各</w:t>
      </w:r>
      <w:r>
        <w:rPr>
          <w:rFonts w:ascii="Times New Roman" w:hAnsi="Times New Roman" w:hint="eastAsia"/>
        </w:rPr>
        <w:t>种</w:t>
      </w:r>
      <w:r>
        <w:rPr>
          <w:rFonts w:ascii="Times New Roman" w:hAnsi="Times New Roman"/>
        </w:rPr>
        <w:t>原料用量，各原料的碳含量百分比，工艺装置各产品产量，各产品的碳含量百分比，按照表</w:t>
      </w:r>
      <w:r>
        <w:rPr>
          <w:rFonts w:ascii="Times New Roman" w:hAnsi="Times New Roman"/>
        </w:rPr>
        <w:t>SH-8b</w:t>
      </w:r>
      <w:r>
        <w:rPr>
          <w:rFonts w:ascii="Times New Roman" w:hAnsi="Times New Roman"/>
        </w:rPr>
        <w:t>格式填写，并利用公式（</w:t>
      </w:r>
      <w:r>
        <w:rPr>
          <w:rFonts w:ascii="Times New Roman" w:hAnsi="Times New Roman"/>
        </w:rPr>
        <w:t>SH-5</w:t>
      </w:r>
      <w:r>
        <w:rPr>
          <w:rFonts w:ascii="Times New Roman" w:hAnsi="Times New Roman"/>
        </w:rPr>
        <w:t>）计算二氧化碳排放量。报告单位如果有超过一套醋酸乙烯生产装置的，请自行复制表</w:t>
      </w:r>
      <w:r>
        <w:rPr>
          <w:rFonts w:ascii="Times New Roman" w:hAnsi="Times New Roman"/>
        </w:rPr>
        <w:t>SH-8b</w:t>
      </w:r>
      <w:r>
        <w:rPr>
          <w:rFonts w:ascii="Times New Roman" w:hAnsi="Times New Roman"/>
        </w:rPr>
        <w:t>填写。</w:t>
      </w:r>
    </w:p>
    <w:p w:rsidR="000B40BE" w:rsidRDefault="000B40BE" w:rsidP="00DB6696">
      <w:pPr>
        <w:spacing w:beforeLines="100"/>
        <w:ind w:firstLineChars="200" w:firstLine="480"/>
        <w:rPr>
          <w:rFonts w:ascii="Times New Roman" w:hAnsi="Times New Roman"/>
        </w:rPr>
      </w:pPr>
      <w:r>
        <w:rPr>
          <w:rFonts w:ascii="Times New Roman" w:hAnsi="Times New Roman" w:hint="eastAsia"/>
        </w:rPr>
        <w:lastRenderedPageBreak/>
        <w:t>企业根据自身工艺实际采用自身提出的计算方法的，请参照表</w:t>
      </w:r>
      <w:r>
        <w:rPr>
          <w:rFonts w:ascii="Times New Roman" w:hAnsi="Times New Roman" w:hint="eastAsia"/>
        </w:rPr>
        <w:t>SH-4</w:t>
      </w:r>
      <w:r>
        <w:rPr>
          <w:rFonts w:ascii="Times New Roman" w:hAnsi="Times New Roman" w:hint="eastAsia"/>
        </w:rPr>
        <w:t>，表</w:t>
      </w:r>
      <w:r>
        <w:rPr>
          <w:rFonts w:ascii="Times New Roman" w:hAnsi="Times New Roman" w:hint="eastAsia"/>
        </w:rPr>
        <w:t>SH-5</w:t>
      </w:r>
      <w:r>
        <w:rPr>
          <w:rFonts w:ascii="Times New Roman" w:hAnsi="Times New Roman" w:hint="eastAsia"/>
        </w:rPr>
        <w:t>，表</w:t>
      </w:r>
      <w:r>
        <w:rPr>
          <w:rFonts w:ascii="Times New Roman" w:hAnsi="Times New Roman" w:hint="eastAsia"/>
        </w:rPr>
        <w:t>SH-6a</w:t>
      </w:r>
      <w:r>
        <w:rPr>
          <w:rFonts w:ascii="Times New Roman" w:hAnsi="Times New Roman" w:hint="eastAsia"/>
        </w:rPr>
        <w:t>，表</w:t>
      </w:r>
      <w:r>
        <w:rPr>
          <w:rFonts w:ascii="Times New Roman" w:hAnsi="Times New Roman" w:hint="eastAsia"/>
        </w:rPr>
        <w:t>SH-7a</w:t>
      </w:r>
      <w:r>
        <w:rPr>
          <w:rFonts w:ascii="Times New Roman" w:hAnsi="Times New Roman" w:hint="eastAsia"/>
        </w:rPr>
        <w:t>，表</w:t>
      </w:r>
      <w:r>
        <w:rPr>
          <w:rFonts w:ascii="Times New Roman" w:hAnsi="Times New Roman" w:hint="eastAsia"/>
        </w:rPr>
        <w:t>SH-7b</w:t>
      </w:r>
      <w:r>
        <w:rPr>
          <w:rFonts w:ascii="Times New Roman" w:hAnsi="Times New Roman" w:hint="eastAsia"/>
        </w:rPr>
        <w:t>，表</w:t>
      </w:r>
      <w:r>
        <w:rPr>
          <w:rFonts w:ascii="Times New Roman" w:hAnsi="Times New Roman" w:hint="eastAsia"/>
        </w:rPr>
        <w:t>SH-8a</w:t>
      </w:r>
      <w:r w:rsidR="00755494">
        <w:rPr>
          <w:rFonts w:ascii="Times New Roman" w:hAnsi="Times New Roman" w:hint="eastAsia"/>
        </w:rPr>
        <w:t>、</w:t>
      </w:r>
      <w:r>
        <w:rPr>
          <w:rFonts w:ascii="Times New Roman" w:hAnsi="Times New Roman" w:hint="eastAsia"/>
        </w:rPr>
        <w:t>表</w:t>
      </w:r>
      <w:r>
        <w:rPr>
          <w:rFonts w:ascii="Times New Roman" w:hAnsi="Times New Roman" w:hint="eastAsia"/>
        </w:rPr>
        <w:t>SH-8b</w:t>
      </w:r>
      <w:r w:rsidR="00755494">
        <w:rPr>
          <w:rFonts w:ascii="Times New Roman" w:hAnsi="Times New Roman" w:hint="eastAsia"/>
        </w:rPr>
        <w:t>、表</w:t>
      </w:r>
      <w:r w:rsidR="00755494">
        <w:rPr>
          <w:rFonts w:ascii="Times New Roman" w:hAnsi="Times New Roman" w:hint="eastAsia"/>
        </w:rPr>
        <w:t>SH-9a</w:t>
      </w:r>
      <w:r w:rsidR="00755494">
        <w:rPr>
          <w:rFonts w:ascii="Times New Roman" w:hAnsi="Times New Roman" w:hint="eastAsia"/>
        </w:rPr>
        <w:t>和表</w:t>
      </w:r>
      <w:r w:rsidR="00755494">
        <w:rPr>
          <w:rFonts w:ascii="Times New Roman" w:hAnsi="Times New Roman" w:hint="eastAsia"/>
        </w:rPr>
        <w:t>SH-9b</w:t>
      </w:r>
      <w:r>
        <w:rPr>
          <w:rFonts w:ascii="Times New Roman" w:hAnsi="Times New Roman" w:hint="eastAsia"/>
        </w:rPr>
        <w:t>等表格自制表格，列出计算工业生产过程排放的基础数据和计算结果。</w:t>
      </w:r>
    </w:p>
    <w:p w:rsidR="00000000" w:rsidRDefault="000B40BE" w:rsidP="00DB6696">
      <w:pPr>
        <w:spacing w:beforeLines="50" w:afterLines="50"/>
        <w:ind w:firstLineChars="0" w:firstLine="312"/>
        <w:jc w:val="center"/>
        <w:rPr>
          <w:rFonts w:ascii="Times New Roman" w:hAnsi="Times New Roman"/>
          <w:b/>
          <w:sz w:val="21"/>
          <w:szCs w:val="21"/>
        </w:rPr>
      </w:pPr>
      <w:r>
        <w:rPr>
          <w:rFonts w:ascii="Times New Roman" w:hAnsi="Times New Roman" w:hint="eastAsia"/>
          <w:b/>
          <w:sz w:val="21"/>
          <w:szCs w:val="21"/>
        </w:rPr>
        <w:t>表</w:t>
      </w:r>
      <w:r>
        <w:rPr>
          <w:rFonts w:ascii="Times New Roman" w:hAnsi="Times New Roman"/>
          <w:b/>
          <w:sz w:val="21"/>
          <w:szCs w:val="21"/>
        </w:rPr>
        <w:t xml:space="preserve">SH-8b  </w:t>
      </w:r>
      <w:r>
        <w:rPr>
          <w:rFonts w:ascii="Times New Roman" w:hAnsi="Times New Roman"/>
          <w:b/>
          <w:sz w:val="21"/>
          <w:szCs w:val="21"/>
          <w:u w:val="single"/>
        </w:rPr>
        <w:t xml:space="preserve">20   </w:t>
      </w:r>
      <w:r>
        <w:rPr>
          <w:rFonts w:ascii="Times New Roman" w:hAnsi="Times New Roman" w:hint="eastAsia"/>
          <w:b/>
          <w:sz w:val="21"/>
          <w:szCs w:val="21"/>
        </w:rPr>
        <w:t>年无监测装置</w:t>
      </w:r>
      <w:r>
        <w:rPr>
          <w:rFonts w:ascii="Times New Roman" w:hAnsi="Times New Roman"/>
          <w:b/>
          <w:sz w:val="21"/>
          <w:szCs w:val="21"/>
        </w:rPr>
        <w:t>醋酸乙烯生产二氧化碳排放</w:t>
      </w:r>
      <w:r>
        <w:rPr>
          <w:rFonts w:ascii="Times New Roman" w:hAnsi="Times New Roman" w:hint="eastAsia"/>
          <w:b/>
          <w:sz w:val="21"/>
          <w:szCs w:val="21"/>
        </w:rPr>
        <w:t>计算</w:t>
      </w:r>
    </w:p>
    <w:tbl>
      <w:tblPr>
        <w:tblW w:w="8522" w:type="dxa"/>
        <w:tblInd w:w="93" w:type="dxa"/>
        <w:tblLayout w:type="fixed"/>
        <w:tblLook w:val="04A0"/>
      </w:tblPr>
      <w:tblGrid>
        <w:gridCol w:w="1008"/>
        <w:gridCol w:w="992"/>
        <w:gridCol w:w="1195"/>
        <w:gridCol w:w="1065"/>
        <w:gridCol w:w="1065"/>
        <w:gridCol w:w="1211"/>
        <w:gridCol w:w="992"/>
        <w:gridCol w:w="994"/>
      </w:tblGrid>
      <w:tr w:rsidR="000B40BE" w:rsidTr="00133155">
        <w:tc>
          <w:tcPr>
            <w:tcW w:w="1008"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原料名称</w:t>
            </w:r>
          </w:p>
        </w:tc>
        <w:tc>
          <w:tcPr>
            <w:tcW w:w="992"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工艺装置原料用量（</w:t>
            </w:r>
            <w:r>
              <w:rPr>
                <w:rFonts w:ascii="Times New Roman" w:hAnsi="Times New Roman"/>
                <w:b/>
                <w:color w:val="000000"/>
                <w:kern w:val="0"/>
                <w:sz w:val="18"/>
                <w:szCs w:val="18"/>
              </w:rPr>
              <w:t>t</w:t>
            </w:r>
            <w:r>
              <w:rPr>
                <w:rFonts w:ascii="Times New Roman" w:hAnsi="Times New Roman"/>
                <w:b/>
                <w:color w:val="000000"/>
                <w:kern w:val="0"/>
                <w:sz w:val="18"/>
                <w:szCs w:val="18"/>
              </w:rPr>
              <w:t>）</w:t>
            </w:r>
          </w:p>
        </w:tc>
        <w:tc>
          <w:tcPr>
            <w:tcW w:w="1195" w:type="dxa"/>
            <w:tcBorders>
              <w:top w:val="single" w:sz="4" w:space="0" w:color="auto"/>
              <w:left w:val="nil"/>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原料的碳含量百分比</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（质量</w:t>
            </w:r>
            <w:r>
              <w:rPr>
                <w:rFonts w:ascii="Times New Roman" w:hAnsi="Times New Roman"/>
                <w:b/>
                <w:color w:val="000000"/>
                <w:kern w:val="0"/>
                <w:sz w:val="18"/>
                <w:szCs w:val="18"/>
              </w:rPr>
              <w:t>%</w:t>
            </w:r>
            <w:r>
              <w:rPr>
                <w:rFonts w:ascii="Times New Roman" w:hAnsi="Times New Roman"/>
                <w:b/>
                <w:color w:val="000000"/>
                <w:kern w:val="0"/>
                <w:sz w:val="18"/>
                <w:szCs w:val="18"/>
              </w:rPr>
              <w:t>）</w:t>
            </w:r>
          </w:p>
        </w:tc>
        <w:tc>
          <w:tcPr>
            <w:tcW w:w="1065"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产品名称</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装置产品产量</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(t)</w:t>
            </w:r>
          </w:p>
        </w:tc>
        <w:tc>
          <w:tcPr>
            <w:tcW w:w="1211"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产品的碳含量百分比</w:t>
            </w:r>
          </w:p>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（质量</w:t>
            </w:r>
            <w:r>
              <w:rPr>
                <w:rFonts w:ascii="Times New Roman" w:hAnsi="Times New Roman"/>
                <w:b/>
                <w:color w:val="000000"/>
                <w:kern w:val="0"/>
                <w:sz w:val="18"/>
                <w:szCs w:val="18"/>
              </w:rPr>
              <w:t>%</w:t>
            </w:r>
            <w:r>
              <w:rPr>
                <w:rFonts w:ascii="Times New Roman" w:hAnsi="Times New Roman"/>
                <w:b/>
                <w:color w:val="000000"/>
                <w:kern w:val="0"/>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与</w:t>
            </w:r>
            <w:r>
              <w:rPr>
                <w:rFonts w:ascii="Times New Roman" w:hAnsi="Times New Roman"/>
                <w:b/>
                <w:color w:val="000000"/>
                <w:kern w:val="0"/>
                <w:sz w:val="18"/>
                <w:szCs w:val="18"/>
              </w:rPr>
              <w:t>C</w:t>
            </w:r>
            <w:r>
              <w:rPr>
                <w:rFonts w:ascii="Times New Roman" w:hAnsi="Times New Roman"/>
                <w:b/>
                <w:color w:val="000000"/>
                <w:kern w:val="0"/>
                <w:sz w:val="18"/>
                <w:szCs w:val="18"/>
              </w:rPr>
              <w:t>分子量比</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排放（</w:t>
            </w:r>
            <w:r>
              <w:rPr>
                <w:rFonts w:ascii="Times New Roman" w:hAnsi="Times New Roman"/>
                <w:b/>
                <w:color w:val="000000"/>
                <w:kern w:val="0"/>
                <w:sz w:val="18"/>
                <w:szCs w:val="18"/>
              </w:rPr>
              <w:t>t</w:t>
            </w:r>
            <w:r>
              <w:rPr>
                <w:rFonts w:ascii="Times New Roman" w:hAnsi="Times New Roman"/>
                <w:b/>
                <w:color w:val="000000"/>
                <w:kern w:val="0"/>
                <w:sz w:val="18"/>
                <w:szCs w:val="18"/>
              </w:rPr>
              <w:t>）</w:t>
            </w:r>
          </w:p>
        </w:tc>
      </w:tr>
      <w:tr w:rsidR="000B40BE" w:rsidTr="00133155">
        <w:tc>
          <w:tcPr>
            <w:tcW w:w="1008"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95"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5"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211"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c>
          <w:tcPr>
            <w:tcW w:w="1008"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95"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5"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211"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c>
          <w:tcPr>
            <w:tcW w:w="1008"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95"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5"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211"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c>
          <w:tcPr>
            <w:tcW w:w="1008"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95"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5"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211"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c>
          <w:tcPr>
            <w:tcW w:w="1008"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95"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5"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211"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c>
          <w:tcPr>
            <w:tcW w:w="1008"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95"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5"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211" w:type="dxa"/>
            <w:tcBorders>
              <w:top w:val="single" w:sz="4" w:space="0" w:color="auto"/>
              <w:left w:val="nil"/>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0B40BE" w:rsidTr="00133155">
        <w:tc>
          <w:tcPr>
            <w:tcW w:w="752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醋酸乙烯生产二氧化碳排放小计</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40BE" w:rsidRDefault="000B40BE" w:rsidP="00133155">
            <w:pPr>
              <w:widowControl/>
              <w:adjustRightInd w:val="0"/>
              <w:snapToGrid w:val="0"/>
              <w:spacing w:line="320" w:lineRule="exact"/>
              <w:ind w:firstLineChars="0" w:firstLine="0"/>
              <w:jc w:val="center"/>
              <w:rPr>
                <w:rFonts w:ascii="Times New Roman" w:hAnsi="Times New Roman"/>
                <w:color w:val="000000"/>
                <w:kern w:val="0"/>
                <w:sz w:val="18"/>
                <w:szCs w:val="18"/>
              </w:rPr>
            </w:pPr>
          </w:p>
        </w:tc>
      </w:tr>
    </w:tbl>
    <w:p w:rsidR="00755494" w:rsidRDefault="00755494" w:rsidP="00DB6696">
      <w:pPr>
        <w:spacing w:beforeLines="50" w:afterLines="50"/>
        <w:ind w:firstLineChars="0" w:firstLine="312"/>
        <w:jc w:val="center"/>
        <w:rPr>
          <w:rFonts w:ascii="Times New Roman" w:hAnsi="Times New Roman"/>
          <w:b/>
          <w:sz w:val="21"/>
          <w:szCs w:val="21"/>
        </w:rPr>
      </w:pPr>
      <w:r>
        <w:rPr>
          <w:rFonts w:ascii="Times New Roman" w:hAnsi="Times New Roman" w:hint="eastAsia"/>
          <w:b/>
          <w:sz w:val="21"/>
          <w:szCs w:val="21"/>
        </w:rPr>
        <w:t>表</w:t>
      </w:r>
      <w:r>
        <w:rPr>
          <w:rFonts w:ascii="Times New Roman" w:hAnsi="Times New Roman"/>
          <w:b/>
          <w:sz w:val="21"/>
          <w:szCs w:val="21"/>
        </w:rPr>
        <w:t>SH-</w:t>
      </w:r>
      <w:r>
        <w:rPr>
          <w:rFonts w:ascii="Times New Roman" w:hAnsi="Times New Roman" w:hint="eastAsia"/>
          <w:b/>
          <w:sz w:val="21"/>
          <w:szCs w:val="21"/>
        </w:rPr>
        <w:t>9a</w:t>
      </w:r>
      <w:r>
        <w:rPr>
          <w:rFonts w:ascii="Times New Roman" w:hAnsi="Times New Roman"/>
          <w:b/>
          <w:sz w:val="21"/>
          <w:szCs w:val="21"/>
          <w:u w:val="single"/>
        </w:rPr>
        <w:t xml:space="preserve">20   </w:t>
      </w:r>
      <w:r>
        <w:rPr>
          <w:rFonts w:ascii="Times New Roman" w:hAnsi="Times New Roman" w:hint="eastAsia"/>
          <w:b/>
          <w:sz w:val="21"/>
          <w:szCs w:val="21"/>
        </w:rPr>
        <w:t>年有累计烧焦尾气体积的乙烯裂解</w:t>
      </w:r>
      <w:r>
        <w:rPr>
          <w:rFonts w:ascii="Times New Roman" w:hAnsi="Times New Roman"/>
          <w:b/>
          <w:sz w:val="21"/>
          <w:szCs w:val="21"/>
        </w:rPr>
        <w:t>二氧化碳排放</w:t>
      </w:r>
      <w:r>
        <w:rPr>
          <w:rFonts w:ascii="Times New Roman" w:hAnsi="Times New Roman" w:hint="eastAsia"/>
          <w:b/>
          <w:sz w:val="21"/>
          <w:szCs w:val="21"/>
        </w:rPr>
        <w:t>计算</w:t>
      </w:r>
    </w:p>
    <w:tbl>
      <w:tblPr>
        <w:tblW w:w="8522" w:type="dxa"/>
        <w:tblInd w:w="93" w:type="dxa"/>
        <w:tblLayout w:type="fixed"/>
        <w:tblLook w:val="04A0"/>
      </w:tblPr>
      <w:tblGrid>
        <w:gridCol w:w="1714"/>
        <w:gridCol w:w="1513"/>
        <w:gridCol w:w="3006"/>
        <w:gridCol w:w="1144"/>
        <w:gridCol w:w="1145"/>
      </w:tblGrid>
      <w:tr w:rsidR="00755494" w:rsidTr="00DF2420">
        <w:tc>
          <w:tcPr>
            <w:tcW w:w="1714" w:type="dxa"/>
            <w:tcBorders>
              <w:top w:val="single" w:sz="4" w:space="0" w:color="auto"/>
              <w:left w:val="single" w:sz="4" w:space="0" w:color="auto"/>
              <w:bottom w:val="single" w:sz="4" w:space="0" w:color="auto"/>
              <w:right w:val="single" w:sz="4" w:space="0" w:color="000000"/>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装置</w:t>
            </w:r>
          </w:p>
        </w:tc>
        <w:tc>
          <w:tcPr>
            <w:tcW w:w="1513" w:type="dxa"/>
            <w:tcBorders>
              <w:top w:val="single" w:sz="4" w:space="0" w:color="auto"/>
              <w:left w:val="nil"/>
              <w:bottom w:val="single" w:sz="4" w:space="0" w:color="auto"/>
              <w:right w:val="single" w:sz="4" w:space="0" w:color="auto"/>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hint="eastAsia"/>
                <w:b/>
                <w:color w:val="000000"/>
                <w:kern w:val="0"/>
                <w:sz w:val="18"/>
                <w:szCs w:val="18"/>
              </w:rPr>
              <w:t>烧焦</w:t>
            </w:r>
            <w:r>
              <w:rPr>
                <w:rFonts w:ascii="Times New Roman" w:hAnsi="Times New Roman"/>
                <w:b/>
                <w:color w:val="000000"/>
                <w:kern w:val="0"/>
                <w:sz w:val="18"/>
                <w:szCs w:val="18"/>
              </w:rPr>
              <w:t>尾气体积（</w:t>
            </w:r>
            <w:r>
              <w:rPr>
                <w:rFonts w:ascii="Times New Roman" w:hAnsi="Times New Roman"/>
                <w:b/>
                <w:color w:val="000000"/>
                <w:kern w:val="0"/>
                <w:sz w:val="18"/>
                <w:szCs w:val="18"/>
              </w:rPr>
              <w:t>Nm</w:t>
            </w:r>
            <w:r>
              <w:rPr>
                <w:rFonts w:ascii="Times New Roman" w:hAnsi="Times New Roman"/>
                <w:b/>
                <w:color w:val="000000"/>
                <w:kern w:val="0"/>
                <w:sz w:val="18"/>
                <w:szCs w:val="18"/>
                <w:vertAlign w:val="superscript"/>
              </w:rPr>
              <w:t>3</w:t>
            </w:r>
            <w:r>
              <w:rPr>
                <w:rFonts w:ascii="Times New Roman" w:hAnsi="Times New Roman"/>
                <w:b/>
                <w:color w:val="000000"/>
                <w:kern w:val="0"/>
                <w:sz w:val="18"/>
                <w:szCs w:val="18"/>
              </w:rPr>
              <w:t>）</w:t>
            </w:r>
          </w:p>
        </w:tc>
        <w:tc>
          <w:tcPr>
            <w:tcW w:w="3006" w:type="dxa"/>
            <w:tcBorders>
              <w:top w:val="single" w:sz="4" w:space="0" w:color="auto"/>
              <w:left w:val="nil"/>
              <w:bottom w:val="single" w:sz="4" w:space="0" w:color="auto"/>
              <w:right w:val="single" w:sz="4" w:space="0" w:color="auto"/>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尾气中</w:t>
            </w: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hint="eastAsia"/>
                <w:b/>
                <w:color w:val="000000"/>
                <w:kern w:val="0"/>
                <w:sz w:val="18"/>
                <w:szCs w:val="18"/>
              </w:rPr>
              <w:t>浓度</w:t>
            </w:r>
          </w:p>
          <w:p w:rsidR="00755494" w:rsidRDefault="00755494" w:rsidP="00DF2420">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（体积</w:t>
            </w:r>
            <w:r>
              <w:rPr>
                <w:rFonts w:ascii="Times New Roman" w:hAnsi="Times New Roman"/>
                <w:b/>
                <w:color w:val="000000"/>
                <w:kern w:val="0"/>
                <w:sz w:val="18"/>
                <w:szCs w:val="18"/>
              </w:rPr>
              <w:t>%</w:t>
            </w:r>
            <w:r>
              <w:rPr>
                <w:rFonts w:ascii="Times New Roman" w:hAnsi="Times New Roman"/>
                <w:b/>
                <w:color w:val="000000"/>
                <w:kern w:val="0"/>
                <w:sz w:val="18"/>
                <w:szCs w:val="18"/>
              </w:rPr>
              <w:t>）</w:t>
            </w:r>
          </w:p>
          <w:p w:rsidR="00755494" w:rsidRDefault="00755494" w:rsidP="00DF2420">
            <w:pPr>
              <w:widowControl/>
              <w:adjustRightInd w:val="0"/>
              <w:snapToGrid w:val="0"/>
              <w:spacing w:line="320" w:lineRule="exact"/>
              <w:ind w:firstLineChars="0" w:firstLine="0"/>
              <w:jc w:val="center"/>
              <w:rPr>
                <w:rFonts w:ascii="Times New Roman" w:hAnsi="Times New Roman"/>
                <w:b/>
                <w:color w:val="000000"/>
                <w:kern w:val="0"/>
                <w:sz w:val="18"/>
                <w:szCs w:val="18"/>
              </w:rPr>
            </w:pPr>
          </w:p>
        </w:tc>
        <w:tc>
          <w:tcPr>
            <w:tcW w:w="1144" w:type="dxa"/>
            <w:tcBorders>
              <w:top w:val="single" w:sz="4" w:space="0" w:color="auto"/>
              <w:left w:val="nil"/>
              <w:bottom w:val="single" w:sz="4" w:space="0" w:color="auto"/>
              <w:right w:val="single" w:sz="4" w:space="0" w:color="auto"/>
            </w:tcBorders>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V</w:t>
            </w:r>
            <w:r>
              <w:rPr>
                <w:rFonts w:ascii="Times New Roman" w:hAnsi="Times New Roman"/>
                <w:b/>
                <w:color w:val="000000"/>
                <w:kern w:val="0"/>
                <w:sz w:val="18"/>
                <w:szCs w:val="18"/>
                <w:vertAlign w:val="subscript"/>
              </w:rPr>
              <w:t>CO2</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排放（</w:t>
            </w:r>
            <w:r>
              <w:rPr>
                <w:rFonts w:ascii="Times New Roman" w:hAnsi="Times New Roman"/>
                <w:b/>
                <w:color w:val="000000"/>
                <w:kern w:val="0"/>
                <w:sz w:val="18"/>
                <w:szCs w:val="18"/>
              </w:rPr>
              <w:t>t</w:t>
            </w:r>
            <w:r>
              <w:rPr>
                <w:rFonts w:ascii="Times New Roman" w:hAnsi="Times New Roman"/>
                <w:b/>
                <w:color w:val="000000"/>
                <w:kern w:val="0"/>
                <w:sz w:val="18"/>
                <w:szCs w:val="18"/>
              </w:rPr>
              <w:t>）</w:t>
            </w:r>
          </w:p>
        </w:tc>
      </w:tr>
      <w:tr w:rsidR="00755494" w:rsidTr="00DF2420">
        <w:tc>
          <w:tcPr>
            <w:tcW w:w="1714" w:type="dxa"/>
            <w:tcBorders>
              <w:top w:val="single" w:sz="4" w:space="0" w:color="auto"/>
              <w:left w:val="single" w:sz="4" w:space="0" w:color="auto"/>
              <w:bottom w:val="single" w:sz="4" w:space="0" w:color="auto"/>
              <w:right w:val="single" w:sz="4" w:space="0" w:color="000000"/>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513" w:type="dxa"/>
            <w:tcBorders>
              <w:top w:val="nil"/>
              <w:left w:val="nil"/>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3006" w:type="dxa"/>
            <w:tcBorders>
              <w:top w:val="nil"/>
              <w:left w:val="nil"/>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single" w:sz="4" w:space="0" w:color="auto"/>
              <w:left w:val="nil"/>
              <w:bottom w:val="single" w:sz="4" w:space="0" w:color="auto"/>
              <w:right w:val="single" w:sz="4" w:space="0" w:color="auto"/>
            </w:tcBorders>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755494" w:rsidTr="00DF2420">
        <w:tc>
          <w:tcPr>
            <w:tcW w:w="1714" w:type="dxa"/>
            <w:tcBorders>
              <w:top w:val="single" w:sz="4" w:space="0" w:color="auto"/>
              <w:left w:val="single" w:sz="4" w:space="0" w:color="auto"/>
              <w:bottom w:val="single" w:sz="4" w:space="0" w:color="auto"/>
              <w:right w:val="single" w:sz="4" w:space="0" w:color="000000"/>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513" w:type="dxa"/>
            <w:tcBorders>
              <w:top w:val="nil"/>
              <w:left w:val="nil"/>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3006" w:type="dxa"/>
            <w:tcBorders>
              <w:top w:val="nil"/>
              <w:left w:val="nil"/>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single" w:sz="4" w:space="0" w:color="auto"/>
              <w:left w:val="nil"/>
              <w:bottom w:val="single" w:sz="4" w:space="0" w:color="auto"/>
              <w:right w:val="single" w:sz="4" w:space="0" w:color="auto"/>
            </w:tcBorders>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755494" w:rsidTr="00DF2420">
        <w:tc>
          <w:tcPr>
            <w:tcW w:w="1714" w:type="dxa"/>
            <w:tcBorders>
              <w:top w:val="single" w:sz="4" w:space="0" w:color="auto"/>
              <w:left w:val="single" w:sz="4" w:space="0" w:color="auto"/>
              <w:bottom w:val="single" w:sz="4" w:space="0" w:color="auto"/>
              <w:right w:val="single" w:sz="4" w:space="0" w:color="000000"/>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513" w:type="dxa"/>
            <w:tcBorders>
              <w:top w:val="nil"/>
              <w:left w:val="nil"/>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3006" w:type="dxa"/>
            <w:tcBorders>
              <w:top w:val="nil"/>
              <w:left w:val="nil"/>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4" w:type="dxa"/>
            <w:tcBorders>
              <w:top w:val="single" w:sz="4" w:space="0" w:color="auto"/>
              <w:left w:val="nil"/>
              <w:bottom w:val="single" w:sz="4" w:space="0" w:color="auto"/>
              <w:right w:val="single" w:sz="4" w:space="0" w:color="auto"/>
            </w:tcBorders>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755494" w:rsidTr="00DF2420">
        <w:tc>
          <w:tcPr>
            <w:tcW w:w="73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hint="eastAsia"/>
                <w:color w:val="000000"/>
                <w:kern w:val="0"/>
                <w:sz w:val="18"/>
                <w:szCs w:val="18"/>
              </w:rPr>
              <w:t>乙烯裂解装置</w:t>
            </w:r>
            <w:r>
              <w:rPr>
                <w:rFonts w:ascii="Times New Roman" w:hAnsi="Times New Roman"/>
                <w:color w:val="000000"/>
                <w:kern w:val="0"/>
                <w:sz w:val="18"/>
                <w:szCs w:val="18"/>
              </w:rPr>
              <w:t>二氧化碳排放</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r>
    </w:tbl>
    <w:p w:rsidR="006F023B" w:rsidRPr="003913C6" w:rsidRDefault="006F023B" w:rsidP="006F023B">
      <w:pPr>
        <w:adjustRightInd w:val="0"/>
        <w:snapToGrid w:val="0"/>
        <w:spacing w:line="320" w:lineRule="atLeast"/>
        <w:ind w:firstLineChars="200" w:firstLine="360"/>
        <w:rPr>
          <w:rFonts w:ascii="Times New Roman" w:hAnsi="Times New Roman"/>
          <w:b/>
          <w:sz w:val="21"/>
          <w:szCs w:val="21"/>
        </w:rPr>
      </w:pPr>
      <w:r>
        <w:rPr>
          <w:rFonts w:ascii="Times New Roman" w:hAnsi="Times New Roman" w:hint="eastAsia"/>
          <w:sz w:val="18"/>
          <w:szCs w:val="18"/>
        </w:rPr>
        <w:t>注：请自行添加表格分年度填写</w:t>
      </w:r>
      <w:r>
        <w:rPr>
          <w:rFonts w:ascii="Times New Roman" w:hAnsi="Times New Roman" w:hint="eastAsia"/>
          <w:sz w:val="18"/>
          <w:szCs w:val="18"/>
        </w:rPr>
        <w:t>2</w:t>
      </w:r>
      <w:r>
        <w:rPr>
          <w:rFonts w:ascii="Times New Roman" w:hAnsi="Times New Roman"/>
          <w:sz w:val="18"/>
          <w:szCs w:val="18"/>
        </w:rPr>
        <w:t>016-2019</w:t>
      </w:r>
      <w:r>
        <w:rPr>
          <w:rFonts w:ascii="Times New Roman" w:hAnsi="Times New Roman" w:hint="eastAsia"/>
          <w:sz w:val="18"/>
          <w:szCs w:val="18"/>
        </w:rPr>
        <w:t>年度的数据；</w:t>
      </w:r>
    </w:p>
    <w:p w:rsidR="00755494" w:rsidRDefault="00755494" w:rsidP="00DB6696">
      <w:pPr>
        <w:spacing w:beforeLines="50" w:afterLines="50"/>
        <w:ind w:firstLineChars="0" w:firstLine="312"/>
        <w:jc w:val="center"/>
        <w:rPr>
          <w:rFonts w:ascii="Times New Roman" w:hAnsi="Times New Roman"/>
          <w:b/>
          <w:sz w:val="21"/>
          <w:szCs w:val="21"/>
        </w:rPr>
      </w:pPr>
      <w:r>
        <w:rPr>
          <w:rFonts w:ascii="Times New Roman" w:hAnsi="Times New Roman" w:hint="eastAsia"/>
          <w:b/>
          <w:sz w:val="21"/>
          <w:szCs w:val="21"/>
        </w:rPr>
        <w:t>表</w:t>
      </w:r>
      <w:r>
        <w:rPr>
          <w:rFonts w:ascii="Times New Roman" w:hAnsi="Times New Roman"/>
          <w:b/>
          <w:sz w:val="21"/>
          <w:szCs w:val="21"/>
        </w:rPr>
        <w:t>SH-</w:t>
      </w:r>
      <w:r>
        <w:rPr>
          <w:rFonts w:ascii="Times New Roman" w:hAnsi="Times New Roman" w:hint="eastAsia"/>
          <w:b/>
          <w:sz w:val="21"/>
          <w:szCs w:val="21"/>
        </w:rPr>
        <w:t>9b</w:t>
      </w:r>
      <w:r>
        <w:rPr>
          <w:rFonts w:ascii="Times New Roman" w:hAnsi="Times New Roman"/>
          <w:b/>
          <w:sz w:val="21"/>
          <w:szCs w:val="21"/>
          <w:u w:val="single"/>
        </w:rPr>
        <w:t xml:space="preserve">20   </w:t>
      </w:r>
      <w:r>
        <w:rPr>
          <w:rFonts w:ascii="Times New Roman" w:hAnsi="Times New Roman" w:hint="eastAsia"/>
          <w:b/>
          <w:sz w:val="21"/>
          <w:szCs w:val="21"/>
        </w:rPr>
        <w:t>年无累计烧焦尾气体积的乙烯裂解</w:t>
      </w:r>
      <w:r>
        <w:rPr>
          <w:rFonts w:ascii="Times New Roman" w:hAnsi="Times New Roman"/>
          <w:b/>
          <w:sz w:val="21"/>
          <w:szCs w:val="21"/>
        </w:rPr>
        <w:t>二氧化碳排放</w:t>
      </w:r>
      <w:r>
        <w:rPr>
          <w:rFonts w:ascii="Times New Roman" w:hAnsi="Times New Roman" w:hint="eastAsia"/>
          <w:b/>
          <w:sz w:val="21"/>
          <w:szCs w:val="21"/>
        </w:rPr>
        <w:t>计算</w:t>
      </w:r>
    </w:p>
    <w:tbl>
      <w:tblPr>
        <w:tblW w:w="8522" w:type="dxa"/>
        <w:tblInd w:w="93" w:type="dxa"/>
        <w:tblLayout w:type="fixed"/>
        <w:tblLook w:val="04A0"/>
      </w:tblPr>
      <w:tblGrid>
        <w:gridCol w:w="1202"/>
        <w:gridCol w:w="1425"/>
        <w:gridCol w:w="1125"/>
        <w:gridCol w:w="2537"/>
        <w:gridCol w:w="1088"/>
        <w:gridCol w:w="1145"/>
      </w:tblGrid>
      <w:tr w:rsidR="00755494" w:rsidTr="00DF2420">
        <w:tc>
          <w:tcPr>
            <w:tcW w:w="1202" w:type="dxa"/>
            <w:tcBorders>
              <w:top w:val="single" w:sz="4" w:space="0" w:color="auto"/>
              <w:left w:val="single" w:sz="4" w:space="0" w:color="auto"/>
              <w:bottom w:val="single" w:sz="4" w:space="0" w:color="auto"/>
              <w:right w:val="single" w:sz="4" w:space="0" w:color="000000"/>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装置</w:t>
            </w:r>
          </w:p>
        </w:tc>
        <w:tc>
          <w:tcPr>
            <w:tcW w:w="1425" w:type="dxa"/>
            <w:tcBorders>
              <w:top w:val="single" w:sz="4" w:space="0" w:color="auto"/>
              <w:left w:val="nil"/>
              <w:bottom w:val="single" w:sz="4" w:space="0" w:color="auto"/>
              <w:right w:val="single" w:sz="4" w:space="0" w:color="auto"/>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hint="eastAsia"/>
                <w:b/>
                <w:color w:val="000000"/>
                <w:kern w:val="0"/>
                <w:sz w:val="18"/>
                <w:szCs w:val="18"/>
              </w:rPr>
              <w:t>烧焦</w:t>
            </w:r>
            <w:r>
              <w:rPr>
                <w:rFonts w:ascii="Times New Roman" w:hAnsi="Times New Roman"/>
                <w:b/>
                <w:color w:val="000000"/>
                <w:kern w:val="0"/>
                <w:sz w:val="18"/>
                <w:szCs w:val="18"/>
              </w:rPr>
              <w:t>尾气</w:t>
            </w:r>
            <w:r>
              <w:rPr>
                <w:rFonts w:ascii="Times New Roman" w:hAnsi="Times New Roman" w:hint="eastAsia"/>
                <w:b/>
                <w:color w:val="000000"/>
                <w:kern w:val="0"/>
                <w:sz w:val="18"/>
                <w:szCs w:val="18"/>
              </w:rPr>
              <w:t>平均流</w:t>
            </w:r>
            <w:r>
              <w:rPr>
                <w:rFonts w:ascii="Times New Roman" w:hAnsi="Times New Roman"/>
                <w:b/>
                <w:color w:val="000000"/>
                <w:kern w:val="0"/>
                <w:sz w:val="18"/>
                <w:szCs w:val="18"/>
              </w:rPr>
              <w:t>量（</w:t>
            </w:r>
            <w:r>
              <w:rPr>
                <w:rFonts w:ascii="Times New Roman" w:hAnsi="Times New Roman"/>
                <w:b/>
                <w:color w:val="000000"/>
                <w:kern w:val="0"/>
                <w:sz w:val="18"/>
                <w:szCs w:val="18"/>
              </w:rPr>
              <w:t>Nm</w:t>
            </w:r>
            <w:r>
              <w:rPr>
                <w:rFonts w:ascii="Times New Roman" w:hAnsi="Times New Roman"/>
                <w:b/>
                <w:color w:val="000000"/>
                <w:kern w:val="0"/>
                <w:sz w:val="18"/>
                <w:szCs w:val="18"/>
                <w:vertAlign w:val="superscript"/>
              </w:rPr>
              <w:t>3</w:t>
            </w:r>
            <w:r>
              <w:rPr>
                <w:rFonts w:ascii="Times New Roman" w:hAnsi="Times New Roman"/>
                <w:b/>
                <w:color w:val="000000"/>
                <w:kern w:val="0"/>
                <w:sz w:val="18"/>
                <w:szCs w:val="18"/>
              </w:rPr>
              <w:t>/h</w:t>
            </w:r>
            <w:r>
              <w:rPr>
                <w:rFonts w:ascii="Times New Roman" w:hAnsi="Times New Roman"/>
                <w:b/>
                <w:color w:val="000000"/>
                <w:kern w:val="0"/>
                <w:sz w:val="18"/>
                <w:szCs w:val="18"/>
              </w:rPr>
              <w:t>）</w:t>
            </w:r>
          </w:p>
        </w:tc>
        <w:tc>
          <w:tcPr>
            <w:tcW w:w="1125" w:type="dxa"/>
            <w:tcBorders>
              <w:top w:val="single" w:sz="4" w:space="0" w:color="auto"/>
              <w:left w:val="nil"/>
              <w:bottom w:val="single" w:sz="4" w:space="0" w:color="auto"/>
              <w:right w:val="single" w:sz="4" w:space="0" w:color="auto"/>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hint="eastAsia"/>
                <w:b/>
                <w:color w:val="000000"/>
                <w:kern w:val="0"/>
                <w:sz w:val="18"/>
                <w:szCs w:val="18"/>
              </w:rPr>
              <w:t>累计烧焦</w:t>
            </w:r>
            <w:r>
              <w:rPr>
                <w:rFonts w:ascii="Times New Roman" w:hAnsi="Times New Roman"/>
                <w:b/>
                <w:color w:val="000000"/>
                <w:kern w:val="0"/>
                <w:sz w:val="18"/>
                <w:szCs w:val="18"/>
              </w:rPr>
              <w:t>时间</w:t>
            </w:r>
            <w:r>
              <w:rPr>
                <w:rFonts w:ascii="Times New Roman" w:hAnsi="Times New Roman"/>
                <w:b/>
                <w:color w:val="000000"/>
                <w:kern w:val="0"/>
                <w:sz w:val="18"/>
                <w:szCs w:val="18"/>
              </w:rPr>
              <w:t>(h)</w:t>
            </w:r>
          </w:p>
        </w:tc>
        <w:tc>
          <w:tcPr>
            <w:tcW w:w="2537" w:type="dxa"/>
            <w:tcBorders>
              <w:top w:val="single" w:sz="4" w:space="0" w:color="auto"/>
              <w:left w:val="nil"/>
              <w:bottom w:val="single" w:sz="4" w:space="0" w:color="auto"/>
              <w:right w:val="single" w:sz="4" w:space="0" w:color="auto"/>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尾气中</w:t>
            </w: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含量（体积</w:t>
            </w:r>
            <w:r>
              <w:rPr>
                <w:rFonts w:ascii="Times New Roman" w:hAnsi="Times New Roman"/>
                <w:b/>
                <w:color w:val="000000"/>
                <w:kern w:val="0"/>
                <w:sz w:val="18"/>
                <w:szCs w:val="18"/>
              </w:rPr>
              <w:t>%</w:t>
            </w:r>
            <w:r>
              <w:rPr>
                <w:rFonts w:ascii="Times New Roman" w:hAnsi="Times New Roman"/>
                <w:b/>
                <w:color w:val="000000"/>
                <w:kern w:val="0"/>
                <w:sz w:val="18"/>
                <w:szCs w:val="18"/>
              </w:rPr>
              <w:t>）</w:t>
            </w:r>
          </w:p>
          <w:p w:rsidR="00755494" w:rsidRDefault="00755494" w:rsidP="00DF2420">
            <w:pPr>
              <w:widowControl/>
              <w:adjustRightInd w:val="0"/>
              <w:snapToGrid w:val="0"/>
              <w:spacing w:line="320" w:lineRule="exact"/>
              <w:ind w:firstLineChars="0" w:firstLine="0"/>
              <w:jc w:val="center"/>
              <w:rPr>
                <w:rFonts w:ascii="Times New Roman" w:hAnsi="Times New Roman"/>
                <w:b/>
                <w:color w:val="000000"/>
                <w:kern w:val="0"/>
                <w:sz w:val="18"/>
                <w:szCs w:val="18"/>
              </w:rPr>
            </w:pPr>
          </w:p>
        </w:tc>
        <w:tc>
          <w:tcPr>
            <w:tcW w:w="1088" w:type="dxa"/>
            <w:tcBorders>
              <w:top w:val="single" w:sz="4" w:space="0" w:color="auto"/>
              <w:left w:val="nil"/>
              <w:bottom w:val="single" w:sz="4" w:space="0" w:color="auto"/>
              <w:right w:val="single" w:sz="4" w:space="0" w:color="auto"/>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V</w:t>
            </w:r>
            <w:r>
              <w:rPr>
                <w:rFonts w:ascii="Times New Roman" w:hAnsi="Times New Roman"/>
                <w:b/>
                <w:color w:val="000000"/>
                <w:kern w:val="0"/>
                <w:sz w:val="18"/>
                <w:szCs w:val="18"/>
                <w:vertAlign w:val="subscript"/>
              </w:rPr>
              <w:t>CO2</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CO</w:t>
            </w:r>
            <w:r>
              <w:rPr>
                <w:rFonts w:ascii="Times New Roman" w:hAnsi="Times New Roman"/>
                <w:b/>
                <w:color w:val="000000"/>
                <w:kern w:val="0"/>
                <w:sz w:val="18"/>
                <w:szCs w:val="18"/>
                <w:vertAlign w:val="subscript"/>
              </w:rPr>
              <w:t>2</w:t>
            </w:r>
            <w:r>
              <w:rPr>
                <w:rFonts w:ascii="Times New Roman" w:hAnsi="Times New Roman"/>
                <w:b/>
                <w:color w:val="000000"/>
                <w:kern w:val="0"/>
                <w:sz w:val="18"/>
                <w:szCs w:val="18"/>
              </w:rPr>
              <w:t>排放（</w:t>
            </w:r>
            <w:r>
              <w:rPr>
                <w:rFonts w:ascii="Times New Roman" w:hAnsi="Times New Roman"/>
                <w:b/>
                <w:color w:val="000000"/>
                <w:kern w:val="0"/>
                <w:sz w:val="18"/>
                <w:szCs w:val="18"/>
              </w:rPr>
              <w:t>t</w:t>
            </w:r>
            <w:r>
              <w:rPr>
                <w:rFonts w:ascii="Times New Roman" w:hAnsi="Times New Roman"/>
                <w:b/>
                <w:color w:val="000000"/>
                <w:kern w:val="0"/>
                <w:sz w:val="18"/>
                <w:szCs w:val="18"/>
              </w:rPr>
              <w:t>）</w:t>
            </w:r>
          </w:p>
        </w:tc>
      </w:tr>
      <w:tr w:rsidR="00755494" w:rsidTr="00DF2420">
        <w:tc>
          <w:tcPr>
            <w:tcW w:w="1202" w:type="dxa"/>
            <w:tcBorders>
              <w:top w:val="single" w:sz="4" w:space="0" w:color="auto"/>
              <w:left w:val="single" w:sz="4" w:space="0" w:color="auto"/>
              <w:bottom w:val="single" w:sz="4" w:space="0" w:color="auto"/>
              <w:right w:val="single" w:sz="4" w:space="0" w:color="000000"/>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425" w:type="dxa"/>
            <w:tcBorders>
              <w:top w:val="nil"/>
              <w:left w:val="nil"/>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25" w:type="dxa"/>
            <w:tcBorders>
              <w:top w:val="nil"/>
              <w:left w:val="nil"/>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2537" w:type="dxa"/>
            <w:tcBorders>
              <w:top w:val="nil"/>
              <w:left w:val="nil"/>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88" w:type="dxa"/>
            <w:tcBorders>
              <w:top w:val="single" w:sz="4" w:space="0" w:color="auto"/>
              <w:left w:val="nil"/>
              <w:bottom w:val="single" w:sz="4" w:space="0" w:color="auto"/>
              <w:right w:val="single" w:sz="4" w:space="0" w:color="auto"/>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755494" w:rsidTr="00DF2420">
        <w:tc>
          <w:tcPr>
            <w:tcW w:w="1202" w:type="dxa"/>
            <w:tcBorders>
              <w:top w:val="single" w:sz="4" w:space="0" w:color="auto"/>
              <w:left w:val="single" w:sz="4" w:space="0" w:color="auto"/>
              <w:bottom w:val="single" w:sz="4" w:space="0" w:color="auto"/>
              <w:right w:val="single" w:sz="4" w:space="0" w:color="000000"/>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425" w:type="dxa"/>
            <w:tcBorders>
              <w:top w:val="nil"/>
              <w:left w:val="nil"/>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25" w:type="dxa"/>
            <w:tcBorders>
              <w:top w:val="nil"/>
              <w:left w:val="nil"/>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2537" w:type="dxa"/>
            <w:tcBorders>
              <w:top w:val="nil"/>
              <w:left w:val="nil"/>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88" w:type="dxa"/>
            <w:tcBorders>
              <w:top w:val="single" w:sz="4" w:space="0" w:color="auto"/>
              <w:left w:val="nil"/>
              <w:bottom w:val="single" w:sz="4" w:space="0" w:color="auto"/>
              <w:right w:val="single" w:sz="4" w:space="0" w:color="auto"/>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755494" w:rsidTr="00DF2420">
        <w:tc>
          <w:tcPr>
            <w:tcW w:w="1202" w:type="dxa"/>
            <w:tcBorders>
              <w:top w:val="single" w:sz="4" w:space="0" w:color="auto"/>
              <w:left w:val="single" w:sz="4" w:space="0" w:color="auto"/>
              <w:bottom w:val="single" w:sz="4" w:space="0" w:color="auto"/>
              <w:right w:val="single" w:sz="4" w:space="0" w:color="000000"/>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425" w:type="dxa"/>
            <w:tcBorders>
              <w:top w:val="nil"/>
              <w:left w:val="nil"/>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25" w:type="dxa"/>
            <w:tcBorders>
              <w:top w:val="nil"/>
              <w:left w:val="nil"/>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2537" w:type="dxa"/>
            <w:tcBorders>
              <w:top w:val="nil"/>
              <w:left w:val="nil"/>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088" w:type="dxa"/>
            <w:tcBorders>
              <w:top w:val="single" w:sz="4" w:space="0" w:color="auto"/>
              <w:left w:val="nil"/>
              <w:bottom w:val="single" w:sz="4" w:space="0" w:color="auto"/>
              <w:right w:val="single" w:sz="4" w:space="0" w:color="auto"/>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r>
      <w:tr w:rsidR="00755494" w:rsidTr="00DF2420">
        <w:tc>
          <w:tcPr>
            <w:tcW w:w="73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r>
              <w:rPr>
                <w:rFonts w:ascii="Times New Roman" w:hAnsi="Times New Roman" w:hint="eastAsia"/>
                <w:color w:val="000000"/>
                <w:kern w:val="0"/>
                <w:sz w:val="18"/>
                <w:szCs w:val="18"/>
              </w:rPr>
              <w:t>乙烯裂解</w:t>
            </w:r>
            <w:r>
              <w:rPr>
                <w:rFonts w:ascii="Times New Roman" w:hAnsi="Times New Roman"/>
                <w:color w:val="000000"/>
                <w:kern w:val="0"/>
                <w:sz w:val="18"/>
                <w:szCs w:val="18"/>
              </w:rPr>
              <w:t>二氧化碳排放</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494" w:rsidRDefault="00755494" w:rsidP="00DF2420">
            <w:pPr>
              <w:widowControl/>
              <w:adjustRightInd w:val="0"/>
              <w:snapToGrid w:val="0"/>
              <w:spacing w:line="320" w:lineRule="exact"/>
              <w:ind w:firstLineChars="0" w:firstLine="0"/>
              <w:jc w:val="center"/>
              <w:rPr>
                <w:rFonts w:ascii="Times New Roman" w:hAnsi="Times New Roman"/>
                <w:color w:val="000000"/>
                <w:kern w:val="0"/>
                <w:sz w:val="18"/>
                <w:szCs w:val="18"/>
              </w:rPr>
            </w:pPr>
          </w:p>
        </w:tc>
      </w:tr>
    </w:tbl>
    <w:p w:rsidR="006F023B" w:rsidRPr="003913C6" w:rsidRDefault="006F023B" w:rsidP="006F023B">
      <w:pPr>
        <w:adjustRightInd w:val="0"/>
        <w:snapToGrid w:val="0"/>
        <w:spacing w:line="320" w:lineRule="atLeast"/>
        <w:ind w:firstLineChars="200" w:firstLine="360"/>
        <w:rPr>
          <w:rFonts w:ascii="Times New Roman" w:hAnsi="Times New Roman"/>
          <w:b/>
          <w:sz w:val="21"/>
          <w:szCs w:val="21"/>
        </w:rPr>
      </w:pPr>
      <w:r>
        <w:rPr>
          <w:rFonts w:ascii="Times New Roman" w:hAnsi="Times New Roman" w:hint="eastAsia"/>
          <w:sz w:val="18"/>
          <w:szCs w:val="18"/>
        </w:rPr>
        <w:t>注：请自行添加表格分年度填写</w:t>
      </w:r>
      <w:r>
        <w:rPr>
          <w:rFonts w:ascii="Times New Roman" w:hAnsi="Times New Roman" w:hint="eastAsia"/>
          <w:sz w:val="18"/>
          <w:szCs w:val="18"/>
        </w:rPr>
        <w:t>2</w:t>
      </w:r>
      <w:r>
        <w:rPr>
          <w:rFonts w:ascii="Times New Roman" w:hAnsi="Times New Roman"/>
          <w:sz w:val="18"/>
          <w:szCs w:val="18"/>
        </w:rPr>
        <w:t>016-2019</w:t>
      </w:r>
      <w:r>
        <w:rPr>
          <w:rFonts w:ascii="Times New Roman" w:hAnsi="Times New Roman" w:hint="eastAsia"/>
          <w:sz w:val="18"/>
          <w:szCs w:val="18"/>
        </w:rPr>
        <w:t>年度的数据；</w:t>
      </w:r>
    </w:p>
    <w:p w:rsidR="000B40BE" w:rsidRPr="006F023B" w:rsidRDefault="000B40BE" w:rsidP="000B40BE">
      <w:pPr>
        <w:widowControl/>
        <w:adjustRightInd w:val="0"/>
        <w:snapToGrid w:val="0"/>
        <w:spacing w:line="320" w:lineRule="exact"/>
        <w:ind w:firstLineChars="0" w:firstLine="0"/>
        <w:jc w:val="center"/>
        <w:rPr>
          <w:rFonts w:ascii="Times New Roman" w:hAnsi="Times New Roman"/>
          <w:color w:val="000000"/>
          <w:kern w:val="0"/>
          <w:sz w:val="18"/>
          <w:szCs w:val="18"/>
        </w:rPr>
      </w:pPr>
    </w:p>
    <w:p w:rsidR="000B40BE" w:rsidRDefault="000B40BE" w:rsidP="00DB6696">
      <w:pPr>
        <w:spacing w:beforeLines="100"/>
        <w:ind w:firstLineChars="200" w:firstLine="480"/>
        <w:rPr>
          <w:rFonts w:ascii="Times New Roman" w:hAnsi="Times New Roman"/>
        </w:rPr>
      </w:pPr>
      <w:r>
        <w:rPr>
          <w:rFonts w:ascii="Times New Roman" w:hAnsi="Times New Roman" w:hint="eastAsia"/>
        </w:rPr>
        <w:t>重点排放报告单位</w:t>
      </w:r>
      <w:r>
        <w:rPr>
          <w:rFonts w:ascii="Times New Roman" w:hAnsi="Times New Roman"/>
        </w:rPr>
        <w:t>应按表</w:t>
      </w:r>
      <w:r>
        <w:rPr>
          <w:rFonts w:ascii="Times New Roman" w:hAnsi="Times New Roman"/>
        </w:rPr>
        <w:t>SH-</w:t>
      </w:r>
      <w:r w:rsidR="00755494">
        <w:rPr>
          <w:rFonts w:ascii="Times New Roman" w:hAnsi="Times New Roman"/>
        </w:rPr>
        <w:t>10</w:t>
      </w:r>
      <w:r>
        <w:rPr>
          <w:rFonts w:ascii="Times New Roman" w:hAnsi="Times New Roman"/>
        </w:rPr>
        <w:t>的格式报告其在本市行政辖区内（简称京内）</w:t>
      </w:r>
      <w:r>
        <w:rPr>
          <w:rFonts w:ascii="Times New Roman" w:hAnsi="Times New Roman" w:hint="eastAsia"/>
        </w:rPr>
        <w:t>作为原料的</w:t>
      </w:r>
      <w:r>
        <w:rPr>
          <w:rFonts w:ascii="Times New Roman" w:hAnsi="Times New Roman"/>
        </w:rPr>
        <w:t>化石燃料消费量（简称京内）、</w:t>
      </w:r>
      <w:r>
        <w:rPr>
          <w:rFonts w:ascii="Times New Roman" w:hAnsi="Times New Roman" w:hint="eastAsia"/>
        </w:rPr>
        <w:t>以及</w:t>
      </w:r>
      <w:r>
        <w:rPr>
          <w:rFonts w:ascii="Times New Roman" w:hAnsi="Times New Roman"/>
        </w:rPr>
        <w:t>本市行政辖区外（简称京外）</w:t>
      </w:r>
      <w:r>
        <w:rPr>
          <w:rFonts w:ascii="Times New Roman" w:hAnsi="Times New Roman" w:hint="eastAsia"/>
        </w:rPr>
        <w:t>作为原料的</w:t>
      </w:r>
      <w:r>
        <w:rPr>
          <w:rFonts w:ascii="Times New Roman" w:hAnsi="Times New Roman"/>
        </w:rPr>
        <w:t>化石燃料消费量。</w:t>
      </w:r>
    </w:p>
    <w:p w:rsidR="00000000" w:rsidRDefault="000B40BE" w:rsidP="00DB6696">
      <w:pPr>
        <w:spacing w:beforeLines="50" w:afterLines="50"/>
        <w:ind w:firstLineChars="0" w:firstLine="312"/>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SH-</w:t>
      </w:r>
      <w:r w:rsidR="00755494">
        <w:rPr>
          <w:rFonts w:ascii="Times New Roman" w:hAnsi="Times New Roman"/>
          <w:b/>
          <w:sz w:val="21"/>
          <w:szCs w:val="21"/>
        </w:rPr>
        <w:t>10</w:t>
      </w:r>
      <w:r>
        <w:rPr>
          <w:rFonts w:ascii="Times New Roman" w:hAnsi="Times New Roman"/>
          <w:b/>
          <w:sz w:val="21"/>
          <w:szCs w:val="21"/>
          <w:u w:val="single"/>
        </w:rPr>
        <w:t xml:space="preserve">20   </w:t>
      </w:r>
      <w:r>
        <w:rPr>
          <w:rFonts w:ascii="Times New Roman" w:hAnsi="Times New Roman" w:hint="eastAsia"/>
          <w:b/>
          <w:sz w:val="21"/>
          <w:szCs w:val="21"/>
        </w:rPr>
        <w:t>年</w:t>
      </w:r>
      <w:r>
        <w:rPr>
          <w:rFonts w:ascii="Times New Roman" w:hAnsi="Times New Roman"/>
          <w:b/>
          <w:sz w:val="21"/>
          <w:szCs w:val="21"/>
        </w:rPr>
        <w:t>作为原料的化石燃料消费量</w:t>
      </w:r>
    </w:p>
    <w:tbl>
      <w:tblPr>
        <w:tblW w:w="7812" w:type="dxa"/>
        <w:tblInd w:w="93" w:type="dxa"/>
        <w:tblLayout w:type="fixed"/>
        <w:tblLook w:val="04A0"/>
      </w:tblPr>
      <w:tblGrid>
        <w:gridCol w:w="1197"/>
        <w:gridCol w:w="1653"/>
        <w:gridCol w:w="1560"/>
        <w:gridCol w:w="1701"/>
        <w:gridCol w:w="1701"/>
      </w:tblGrid>
      <w:tr w:rsidR="000B40BE" w:rsidTr="00133155">
        <w:trPr>
          <w:trHeight w:val="270"/>
        </w:trPr>
        <w:tc>
          <w:tcPr>
            <w:tcW w:w="1197"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spacing w:line="240" w:lineRule="auto"/>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原料名称</w:t>
            </w:r>
          </w:p>
        </w:tc>
        <w:tc>
          <w:tcPr>
            <w:tcW w:w="3213" w:type="dxa"/>
            <w:gridSpan w:val="2"/>
            <w:tcBorders>
              <w:top w:val="single" w:sz="4" w:space="0" w:color="auto"/>
              <w:left w:val="nil"/>
              <w:bottom w:val="single" w:sz="4" w:space="0" w:color="auto"/>
              <w:right w:val="single" w:sz="4" w:space="0" w:color="auto"/>
            </w:tcBorders>
            <w:shd w:val="clear" w:color="auto" w:fill="auto"/>
            <w:noWrap/>
            <w:vAlign w:val="center"/>
          </w:tcPr>
          <w:p w:rsidR="000B40BE" w:rsidRDefault="000B40BE" w:rsidP="00133155">
            <w:pPr>
              <w:widowControl/>
              <w:spacing w:line="240" w:lineRule="auto"/>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京内</w:t>
            </w:r>
            <w:r>
              <w:rPr>
                <w:rFonts w:ascii="Times New Roman" w:hAnsi="Times New Roman" w:hint="eastAsia"/>
                <w:b/>
                <w:color w:val="000000"/>
                <w:kern w:val="0"/>
                <w:sz w:val="18"/>
                <w:szCs w:val="18"/>
              </w:rPr>
              <w:t>作为原料的</w:t>
            </w:r>
            <w:r>
              <w:rPr>
                <w:rFonts w:ascii="Times New Roman" w:hAnsi="Times New Roman"/>
                <w:b/>
                <w:color w:val="000000"/>
                <w:kern w:val="0"/>
                <w:sz w:val="18"/>
                <w:szCs w:val="18"/>
              </w:rPr>
              <w:t>化石燃料消费</w:t>
            </w:r>
          </w:p>
        </w:tc>
        <w:tc>
          <w:tcPr>
            <w:tcW w:w="3402" w:type="dxa"/>
            <w:gridSpan w:val="2"/>
            <w:tcBorders>
              <w:top w:val="single" w:sz="4" w:space="0" w:color="auto"/>
              <w:left w:val="nil"/>
              <w:bottom w:val="single" w:sz="4" w:space="0" w:color="auto"/>
              <w:right w:val="single" w:sz="4" w:space="0" w:color="auto"/>
            </w:tcBorders>
          </w:tcPr>
          <w:p w:rsidR="000B40BE" w:rsidRDefault="000B40BE" w:rsidP="00133155">
            <w:pPr>
              <w:widowControl/>
              <w:spacing w:line="240" w:lineRule="auto"/>
              <w:ind w:firstLineChars="0" w:firstLine="0"/>
              <w:jc w:val="center"/>
              <w:rPr>
                <w:rFonts w:ascii="Times New Roman" w:hAnsi="Times New Roman"/>
                <w:b/>
                <w:color w:val="000000"/>
                <w:kern w:val="0"/>
                <w:sz w:val="18"/>
                <w:szCs w:val="18"/>
              </w:rPr>
            </w:pPr>
            <w:r>
              <w:rPr>
                <w:rFonts w:ascii="Times New Roman" w:hAnsi="Times New Roman"/>
                <w:b/>
                <w:color w:val="000000"/>
                <w:kern w:val="0"/>
                <w:sz w:val="18"/>
                <w:szCs w:val="18"/>
              </w:rPr>
              <w:t>京外</w:t>
            </w:r>
            <w:r>
              <w:rPr>
                <w:rFonts w:ascii="Times New Roman" w:hAnsi="Times New Roman"/>
                <w:b/>
                <w:sz w:val="18"/>
                <w:szCs w:val="18"/>
              </w:rPr>
              <w:t>作为原料的</w:t>
            </w:r>
            <w:r>
              <w:rPr>
                <w:rFonts w:ascii="Times New Roman" w:hAnsi="Times New Roman"/>
                <w:b/>
                <w:color w:val="000000"/>
                <w:kern w:val="0"/>
                <w:sz w:val="18"/>
                <w:szCs w:val="18"/>
              </w:rPr>
              <w:t>化石燃料消费</w:t>
            </w:r>
          </w:p>
        </w:tc>
      </w:tr>
      <w:tr w:rsidR="000B40BE" w:rsidTr="00133155">
        <w:trPr>
          <w:trHeight w:val="270"/>
        </w:trPr>
        <w:tc>
          <w:tcPr>
            <w:tcW w:w="1197"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p>
        </w:tc>
        <w:tc>
          <w:tcPr>
            <w:tcW w:w="1653"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消耗量</w:t>
            </w:r>
            <w:r>
              <w:rPr>
                <w:rFonts w:ascii="Times New Roman" w:hAnsi="Times New Roman"/>
                <w:color w:val="000000"/>
                <w:kern w:val="0"/>
                <w:sz w:val="18"/>
                <w:szCs w:val="18"/>
              </w:rPr>
              <w:t>(t)</w:t>
            </w:r>
          </w:p>
        </w:tc>
        <w:tc>
          <w:tcPr>
            <w:tcW w:w="1560"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热值</w:t>
            </w:r>
            <w:r>
              <w:rPr>
                <w:rFonts w:ascii="Times New Roman" w:hAnsi="Times New Roman"/>
                <w:color w:val="000000"/>
                <w:kern w:val="0"/>
                <w:sz w:val="18"/>
                <w:szCs w:val="18"/>
              </w:rPr>
              <w:t>(GJ/t)</w:t>
            </w:r>
          </w:p>
        </w:tc>
        <w:tc>
          <w:tcPr>
            <w:tcW w:w="1701" w:type="dxa"/>
            <w:tcBorders>
              <w:top w:val="single" w:sz="4" w:space="0" w:color="auto"/>
              <w:left w:val="nil"/>
              <w:bottom w:val="single" w:sz="4" w:space="0" w:color="auto"/>
              <w:right w:val="single" w:sz="4" w:space="0" w:color="auto"/>
            </w:tcBorders>
            <w:vAlign w:val="center"/>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消耗量</w:t>
            </w:r>
            <w:r>
              <w:rPr>
                <w:rFonts w:ascii="Times New Roman" w:hAnsi="Times New Roman"/>
                <w:color w:val="000000"/>
                <w:kern w:val="0"/>
                <w:sz w:val="18"/>
                <w:szCs w:val="18"/>
              </w:rPr>
              <w:t>(t)</w:t>
            </w:r>
          </w:p>
        </w:tc>
        <w:tc>
          <w:tcPr>
            <w:tcW w:w="170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热值</w:t>
            </w:r>
            <w:r>
              <w:rPr>
                <w:rFonts w:ascii="Times New Roman" w:hAnsi="Times New Roman"/>
                <w:color w:val="000000"/>
                <w:kern w:val="0"/>
                <w:sz w:val="18"/>
                <w:szCs w:val="18"/>
              </w:rPr>
              <w:t>(GJ/t)</w:t>
            </w:r>
          </w:p>
        </w:tc>
      </w:tr>
      <w:tr w:rsidR="000B40BE" w:rsidTr="00133155">
        <w:trPr>
          <w:trHeight w:val="270"/>
        </w:trPr>
        <w:tc>
          <w:tcPr>
            <w:tcW w:w="1197"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原油</w:t>
            </w:r>
          </w:p>
        </w:tc>
        <w:tc>
          <w:tcPr>
            <w:tcW w:w="1653"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p>
        </w:tc>
        <w:tc>
          <w:tcPr>
            <w:tcW w:w="1560"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p>
        </w:tc>
        <w:tc>
          <w:tcPr>
            <w:tcW w:w="1701" w:type="dxa"/>
            <w:tcBorders>
              <w:top w:val="single" w:sz="4" w:space="0" w:color="auto"/>
              <w:left w:val="nil"/>
              <w:bottom w:val="single" w:sz="4" w:space="0" w:color="auto"/>
              <w:right w:val="single" w:sz="4" w:space="0" w:color="auto"/>
            </w:tcBorders>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p>
        </w:tc>
      </w:tr>
      <w:tr w:rsidR="000B40BE" w:rsidTr="00133155">
        <w:trPr>
          <w:trHeight w:val="270"/>
        </w:trPr>
        <w:tc>
          <w:tcPr>
            <w:tcW w:w="1197"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r>
              <w:rPr>
                <w:rFonts w:ascii="Times New Roman" w:hAnsi="Times New Roman"/>
                <w:color w:val="000000"/>
                <w:kern w:val="0"/>
                <w:sz w:val="18"/>
                <w:szCs w:val="18"/>
              </w:rPr>
              <w:t>石脑油</w:t>
            </w:r>
          </w:p>
        </w:tc>
        <w:tc>
          <w:tcPr>
            <w:tcW w:w="1653"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p>
        </w:tc>
        <w:tc>
          <w:tcPr>
            <w:tcW w:w="1560"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p>
        </w:tc>
        <w:tc>
          <w:tcPr>
            <w:tcW w:w="1701" w:type="dxa"/>
            <w:tcBorders>
              <w:top w:val="single" w:sz="4" w:space="0" w:color="auto"/>
              <w:left w:val="nil"/>
              <w:bottom w:val="single" w:sz="4" w:space="0" w:color="auto"/>
              <w:right w:val="single" w:sz="4" w:space="0" w:color="auto"/>
            </w:tcBorders>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p>
        </w:tc>
      </w:tr>
      <w:tr w:rsidR="000B40BE" w:rsidTr="00133155">
        <w:trPr>
          <w:trHeight w:val="270"/>
        </w:trPr>
        <w:tc>
          <w:tcPr>
            <w:tcW w:w="1197"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p>
        </w:tc>
        <w:tc>
          <w:tcPr>
            <w:tcW w:w="1653"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p>
        </w:tc>
        <w:tc>
          <w:tcPr>
            <w:tcW w:w="1560"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p>
        </w:tc>
        <w:tc>
          <w:tcPr>
            <w:tcW w:w="1701" w:type="dxa"/>
            <w:tcBorders>
              <w:top w:val="single" w:sz="4" w:space="0" w:color="auto"/>
              <w:left w:val="nil"/>
              <w:bottom w:val="single" w:sz="4" w:space="0" w:color="auto"/>
              <w:right w:val="single" w:sz="4" w:space="0" w:color="auto"/>
            </w:tcBorders>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p>
        </w:tc>
      </w:tr>
      <w:tr w:rsidR="000B40BE" w:rsidTr="00133155">
        <w:trPr>
          <w:trHeight w:val="270"/>
        </w:trPr>
        <w:tc>
          <w:tcPr>
            <w:tcW w:w="1197" w:type="dxa"/>
            <w:tcBorders>
              <w:top w:val="single" w:sz="4" w:space="0" w:color="auto"/>
              <w:left w:val="single" w:sz="4" w:space="0" w:color="auto"/>
              <w:bottom w:val="single" w:sz="4" w:space="0" w:color="auto"/>
              <w:right w:val="single" w:sz="4" w:space="0" w:color="000000"/>
            </w:tcBorders>
            <w:shd w:val="clear" w:color="auto" w:fill="auto"/>
            <w:vAlign w:val="center"/>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p>
        </w:tc>
        <w:tc>
          <w:tcPr>
            <w:tcW w:w="1653"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p>
        </w:tc>
        <w:tc>
          <w:tcPr>
            <w:tcW w:w="1560" w:type="dxa"/>
            <w:tcBorders>
              <w:top w:val="nil"/>
              <w:left w:val="nil"/>
              <w:bottom w:val="single" w:sz="4" w:space="0" w:color="auto"/>
              <w:right w:val="single" w:sz="4" w:space="0" w:color="auto"/>
            </w:tcBorders>
            <w:shd w:val="clear" w:color="auto" w:fill="auto"/>
            <w:noWrap/>
            <w:vAlign w:val="center"/>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p>
        </w:tc>
        <w:tc>
          <w:tcPr>
            <w:tcW w:w="1701" w:type="dxa"/>
            <w:tcBorders>
              <w:top w:val="single" w:sz="4" w:space="0" w:color="auto"/>
              <w:left w:val="nil"/>
              <w:bottom w:val="single" w:sz="4" w:space="0" w:color="auto"/>
              <w:right w:val="single" w:sz="4" w:space="0" w:color="auto"/>
            </w:tcBorders>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tcPr>
          <w:p w:rsidR="000B40BE" w:rsidRDefault="000B40BE" w:rsidP="00133155">
            <w:pPr>
              <w:widowControl/>
              <w:spacing w:line="240" w:lineRule="auto"/>
              <w:ind w:firstLineChars="0" w:firstLine="0"/>
              <w:jc w:val="center"/>
              <w:rPr>
                <w:rFonts w:ascii="Times New Roman" w:hAnsi="Times New Roman"/>
                <w:color w:val="000000"/>
                <w:kern w:val="0"/>
                <w:sz w:val="18"/>
                <w:szCs w:val="18"/>
              </w:rPr>
            </w:pPr>
          </w:p>
        </w:tc>
      </w:tr>
    </w:tbl>
    <w:p w:rsidR="000B40BE" w:rsidRDefault="000B40BE" w:rsidP="000B40BE">
      <w:pPr>
        <w:widowControl/>
        <w:adjustRightInd w:val="0"/>
        <w:snapToGrid w:val="0"/>
        <w:spacing w:line="320" w:lineRule="exact"/>
        <w:ind w:firstLineChars="0" w:firstLine="0"/>
        <w:jc w:val="center"/>
        <w:rPr>
          <w:rFonts w:ascii="Times New Roman" w:hAnsi="Times New Roman"/>
          <w:color w:val="000000"/>
          <w:kern w:val="0"/>
          <w:sz w:val="18"/>
          <w:szCs w:val="18"/>
        </w:rPr>
      </w:pPr>
    </w:p>
    <w:p w:rsidR="000B40BE" w:rsidRDefault="000B40BE" w:rsidP="00B84FDB">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hint="eastAsia"/>
        </w:rPr>
        <w:t>二氧化碳</w:t>
      </w:r>
      <w:r>
        <w:rPr>
          <w:rFonts w:ascii="Times New Roman" w:hAnsi="Times New Roman"/>
        </w:rPr>
        <w:t>间接排放</w:t>
      </w:r>
    </w:p>
    <w:p w:rsidR="00000000" w:rsidRDefault="000B40BE" w:rsidP="00DB6696">
      <w:pPr>
        <w:pStyle w:val="af3"/>
        <w:spacing w:beforeLines="100"/>
        <w:ind w:firstLine="480"/>
        <w:rPr>
          <w:rFonts w:ascii="Times New Roman" w:hAnsi="Times New Roman"/>
        </w:rPr>
      </w:pPr>
      <w:r>
        <w:rPr>
          <w:rFonts w:ascii="Times New Roman" w:hAnsi="Times New Roman"/>
        </w:rPr>
        <w:t>报告单位应按照表</w:t>
      </w:r>
      <w:r>
        <w:rPr>
          <w:rFonts w:ascii="Times New Roman" w:hAnsi="Times New Roman"/>
        </w:rPr>
        <w:t>BG-3</w:t>
      </w:r>
      <w:r>
        <w:rPr>
          <w:rFonts w:ascii="Times New Roman" w:hAnsi="Times New Roman"/>
        </w:rPr>
        <w:t>格式填写企业在本市行政辖区内固定设施电力消耗量，并利用公式（</w:t>
      </w:r>
      <w:r>
        <w:rPr>
          <w:rFonts w:ascii="Times New Roman" w:hAnsi="Times New Roman"/>
        </w:rPr>
        <w:t>TY-2</w:t>
      </w:r>
      <w:r>
        <w:rPr>
          <w:rFonts w:ascii="Times New Roman" w:hAnsi="Times New Roman"/>
        </w:rPr>
        <w:t>）计算二氧化碳间接排放量。在报告中简要说明二氧化碳间接排放量情况。</w:t>
      </w:r>
    </w:p>
    <w:p w:rsidR="00000000" w:rsidRDefault="00E676FE" w:rsidP="00DB6696">
      <w:pPr>
        <w:pStyle w:val="af3"/>
        <w:spacing w:beforeLines="100"/>
        <w:ind w:firstLine="480"/>
        <w:rPr>
          <w:rFonts w:ascii="Times New Roman" w:hAnsi="Times New Roman"/>
        </w:rPr>
      </w:pPr>
      <w:r>
        <w:rPr>
          <w:rFonts w:ascii="Times New Roman" w:hAnsi="Times New Roman" w:hint="eastAsia"/>
        </w:rPr>
        <w:t>重点碳排放单位</w:t>
      </w:r>
      <w:r w:rsidR="000B40BE">
        <w:rPr>
          <w:rFonts w:ascii="Times New Roman" w:hAnsi="Times New Roman" w:hint="eastAsia"/>
        </w:rPr>
        <w:t>还应按照表</w:t>
      </w:r>
      <w:r w:rsidR="000B40BE">
        <w:rPr>
          <w:rFonts w:ascii="Times New Roman" w:hAnsi="Times New Roman" w:hint="eastAsia"/>
        </w:rPr>
        <w:t>ZD-2</w:t>
      </w:r>
      <w:r w:rsidR="000B40BE">
        <w:rPr>
          <w:rFonts w:ascii="Times New Roman" w:hAnsi="Times New Roman" w:hint="eastAsia"/>
        </w:rPr>
        <w:t>的格式，报告所查读电表的详细情况，报告内容包括电表的序列号、规定的和实际的校准频次、校准的标准等，一般二氧化碳报告单位可以不填写此部分内容。</w:t>
      </w:r>
    </w:p>
    <w:p w:rsidR="00000000" w:rsidRDefault="000B40BE" w:rsidP="00DB6696">
      <w:pPr>
        <w:pStyle w:val="af3"/>
        <w:spacing w:beforeLines="100"/>
        <w:ind w:firstLine="480"/>
        <w:rPr>
          <w:rFonts w:ascii="Times New Roman" w:hAnsi="Times New Roman"/>
        </w:rPr>
      </w:pPr>
      <w:r>
        <w:rPr>
          <w:rFonts w:ascii="Times New Roman" w:hAnsi="Times New Roman"/>
        </w:rPr>
        <w:t>在历史排放报告中，</w:t>
      </w:r>
      <w:r w:rsidR="00E676FE">
        <w:rPr>
          <w:rFonts w:ascii="Times New Roman" w:hAnsi="Times New Roman"/>
        </w:rPr>
        <w:t>重点碳排放单位</w:t>
      </w:r>
      <w:r>
        <w:rPr>
          <w:rFonts w:ascii="Times New Roman" w:hAnsi="Times New Roman"/>
        </w:rPr>
        <w:t>可在表</w:t>
      </w:r>
      <w:r>
        <w:rPr>
          <w:rFonts w:ascii="Times New Roman" w:hAnsi="Times New Roman"/>
        </w:rPr>
        <w:t>BG-3</w:t>
      </w:r>
      <w:r>
        <w:rPr>
          <w:rFonts w:ascii="Times New Roman" w:hAnsi="Times New Roman"/>
        </w:rPr>
        <w:t>上自行添加</w:t>
      </w:r>
      <w:r>
        <w:rPr>
          <w:rFonts w:ascii="Times New Roman" w:hAnsi="Times New Roman"/>
        </w:rPr>
        <w:t>3</w:t>
      </w:r>
      <w:r>
        <w:rPr>
          <w:rFonts w:ascii="Times New Roman" w:hAnsi="Times New Roman"/>
        </w:rPr>
        <w:t>行，以分别填写</w:t>
      </w:r>
      <w:r>
        <w:rPr>
          <w:rFonts w:ascii="Times New Roman" w:hAnsi="Times New Roman"/>
        </w:rPr>
        <w:t>20</w:t>
      </w:r>
      <w:r>
        <w:rPr>
          <w:rFonts w:ascii="Times New Roman" w:hAnsi="Times New Roman" w:hint="eastAsia"/>
        </w:rPr>
        <w:t>16</w:t>
      </w:r>
      <w:r>
        <w:rPr>
          <w:rFonts w:ascii="Times New Roman" w:hAnsi="Times New Roman"/>
        </w:rPr>
        <w:t>年，</w:t>
      </w:r>
      <w:r>
        <w:rPr>
          <w:rFonts w:ascii="Times New Roman" w:hAnsi="Times New Roman"/>
        </w:rPr>
        <w:t>201</w:t>
      </w:r>
      <w:r>
        <w:rPr>
          <w:rFonts w:ascii="Times New Roman" w:hAnsi="Times New Roman" w:hint="eastAsia"/>
        </w:rPr>
        <w:t>7</w:t>
      </w:r>
      <w:r>
        <w:rPr>
          <w:rFonts w:ascii="Times New Roman" w:hAnsi="Times New Roman"/>
        </w:rPr>
        <w:t>年，和</w:t>
      </w:r>
      <w:r>
        <w:rPr>
          <w:rFonts w:ascii="Times New Roman" w:hAnsi="Times New Roman"/>
        </w:rPr>
        <w:t>201</w:t>
      </w:r>
      <w:r>
        <w:rPr>
          <w:rFonts w:ascii="Times New Roman" w:hAnsi="Times New Roman" w:hint="eastAsia"/>
        </w:rPr>
        <w:t>8</w:t>
      </w:r>
      <w:r>
        <w:rPr>
          <w:rFonts w:ascii="Times New Roman" w:hAnsi="Times New Roman"/>
        </w:rPr>
        <w:t>年的排放信息。</w:t>
      </w:r>
    </w:p>
    <w:p w:rsidR="00000000" w:rsidRDefault="000B40BE" w:rsidP="00DB6696">
      <w:pPr>
        <w:spacing w:beforeLines="50" w:afterLines="50"/>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BG-3</w:t>
      </w:r>
      <w:r>
        <w:rPr>
          <w:rFonts w:ascii="Times New Roman" w:hAnsi="Times New Roman"/>
          <w:b/>
          <w:sz w:val="21"/>
          <w:szCs w:val="21"/>
        </w:rPr>
        <w:t>报告单位电力消耗的二氧化碳间接排放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0"/>
        <w:gridCol w:w="2716"/>
        <w:gridCol w:w="2692"/>
        <w:gridCol w:w="2054"/>
      </w:tblGrid>
      <w:tr w:rsidR="000B40BE" w:rsidTr="00133155">
        <w:trPr>
          <w:jc w:val="center"/>
        </w:trPr>
        <w:tc>
          <w:tcPr>
            <w:tcW w:w="106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年度</w:t>
            </w:r>
          </w:p>
        </w:tc>
        <w:tc>
          <w:tcPr>
            <w:tcW w:w="271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企业电力消耗量</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MWh</w:t>
            </w:r>
            <w:r>
              <w:rPr>
                <w:rFonts w:ascii="Times New Roman" w:hAnsi="Times New Roman" w:cs="Times New Roman"/>
                <w:b/>
                <w:color w:val="auto"/>
                <w:sz w:val="18"/>
                <w:szCs w:val="18"/>
                <w:lang w:eastAsia="zh-CN"/>
              </w:rPr>
              <w:t>）</w:t>
            </w:r>
          </w:p>
        </w:tc>
        <w:tc>
          <w:tcPr>
            <w:tcW w:w="26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间接排放系数</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/MWh</w:t>
            </w:r>
            <w:r>
              <w:rPr>
                <w:rFonts w:ascii="Times New Roman" w:hAnsi="Times New Roman" w:cs="Times New Roman"/>
                <w:b/>
                <w:color w:val="auto"/>
                <w:sz w:val="18"/>
                <w:szCs w:val="18"/>
                <w:lang w:eastAsia="zh-CN"/>
              </w:rPr>
              <w:t>）</w:t>
            </w:r>
          </w:p>
        </w:tc>
        <w:tc>
          <w:tcPr>
            <w:tcW w:w="205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间接排放量</w:t>
            </w:r>
          </w:p>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w:t>
            </w:r>
          </w:p>
        </w:tc>
      </w:tr>
      <w:tr w:rsidR="000B40BE" w:rsidTr="00133155">
        <w:trPr>
          <w:jc w:val="center"/>
        </w:trPr>
        <w:tc>
          <w:tcPr>
            <w:tcW w:w="106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271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26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205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bl>
    <w:p w:rsidR="000B40BE" w:rsidRDefault="000B40BE" w:rsidP="000B40BE">
      <w:pPr>
        <w:pStyle w:val="Default"/>
        <w:snapToGrid w:val="0"/>
        <w:spacing w:line="320" w:lineRule="exact"/>
        <w:jc w:val="center"/>
        <w:rPr>
          <w:rFonts w:ascii="Times New Roman" w:hAnsi="Times New Roman" w:cs="Times New Roman"/>
          <w:color w:val="auto"/>
          <w:sz w:val="18"/>
          <w:szCs w:val="18"/>
          <w:lang w:eastAsia="zh-CN"/>
        </w:rPr>
      </w:pPr>
    </w:p>
    <w:p w:rsidR="00000000"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hint="eastAsia"/>
          <w:b/>
          <w:sz w:val="21"/>
          <w:szCs w:val="21"/>
        </w:rPr>
        <w:t>ZD-2</w:t>
      </w:r>
      <w:r w:rsidR="00E676FE">
        <w:rPr>
          <w:rFonts w:ascii="Times New Roman" w:hAnsi="Times New Roman" w:hint="eastAsia"/>
          <w:b/>
          <w:sz w:val="21"/>
          <w:szCs w:val="21"/>
        </w:rPr>
        <w:t>重点碳排放单位</w:t>
      </w:r>
      <w:r>
        <w:rPr>
          <w:rFonts w:ascii="Times New Roman" w:hAnsi="Times New Roman" w:hint="eastAsia"/>
          <w:b/>
          <w:sz w:val="21"/>
          <w:szCs w:val="21"/>
        </w:rPr>
        <w:t>电表信息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3"/>
        <w:gridCol w:w="1002"/>
        <w:gridCol w:w="1195"/>
        <w:gridCol w:w="1967"/>
        <w:gridCol w:w="1967"/>
        <w:gridCol w:w="1388"/>
      </w:tblGrid>
      <w:tr w:rsidR="000B40BE" w:rsidTr="00133155">
        <w:trPr>
          <w:jc w:val="center"/>
        </w:trPr>
        <w:tc>
          <w:tcPr>
            <w:tcW w:w="100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b/>
                <w:sz w:val="18"/>
                <w:szCs w:val="18"/>
              </w:rPr>
              <w:t>型号</w:t>
            </w:r>
          </w:p>
        </w:tc>
        <w:tc>
          <w:tcPr>
            <w:tcW w:w="100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精度</w:t>
            </w:r>
          </w:p>
        </w:tc>
        <w:tc>
          <w:tcPr>
            <w:tcW w:w="119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序列号</w:t>
            </w:r>
          </w:p>
        </w:tc>
        <w:tc>
          <w:tcPr>
            <w:tcW w:w="196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规定的电表校准频次</w:t>
            </w:r>
          </w:p>
        </w:tc>
        <w:tc>
          <w:tcPr>
            <w:tcW w:w="196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实际的电表校准频次</w:t>
            </w:r>
          </w:p>
        </w:tc>
        <w:tc>
          <w:tcPr>
            <w:tcW w:w="138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更换情况</w:t>
            </w:r>
          </w:p>
        </w:tc>
      </w:tr>
      <w:tr w:rsidR="000B40BE" w:rsidTr="00133155">
        <w:trPr>
          <w:jc w:val="center"/>
        </w:trPr>
        <w:tc>
          <w:tcPr>
            <w:tcW w:w="100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19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967"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967" w:type="dxa"/>
            <w:tcBorders>
              <w:top w:val="single" w:sz="4" w:space="0" w:color="auto"/>
              <w:left w:val="single" w:sz="4" w:space="0" w:color="auto"/>
              <w:bottom w:val="single" w:sz="4" w:space="0" w:color="auto"/>
              <w:right w:val="single" w:sz="4" w:space="0" w:color="auto"/>
            </w:tcBorders>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388" w:type="dxa"/>
            <w:tcBorders>
              <w:top w:val="single" w:sz="4" w:space="0" w:color="auto"/>
              <w:left w:val="single" w:sz="4" w:space="0" w:color="auto"/>
              <w:bottom w:val="single" w:sz="4" w:space="0" w:color="auto"/>
              <w:right w:val="single" w:sz="4" w:space="0" w:color="auto"/>
            </w:tcBorders>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bl>
    <w:p w:rsidR="000B40BE" w:rsidRDefault="000B40BE" w:rsidP="000B40BE">
      <w:pPr>
        <w:pStyle w:val="Default"/>
        <w:snapToGrid w:val="0"/>
        <w:spacing w:line="320" w:lineRule="exact"/>
        <w:jc w:val="center"/>
        <w:rPr>
          <w:rFonts w:ascii="Times New Roman" w:hAnsi="Times New Roman" w:cs="Times New Roman"/>
          <w:color w:val="auto"/>
          <w:sz w:val="18"/>
          <w:szCs w:val="18"/>
          <w:lang w:eastAsia="zh-CN"/>
        </w:rPr>
      </w:pPr>
    </w:p>
    <w:p w:rsidR="000B40BE" w:rsidRDefault="000B40BE" w:rsidP="00B84FDB">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rPr>
        <w:t>核算结果</w:t>
      </w:r>
    </w:p>
    <w:p w:rsidR="000B40BE" w:rsidRDefault="000B40BE" w:rsidP="000B40BE">
      <w:pPr>
        <w:ind w:firstLineChars="200" w:firstLine="480"/>
        <w:rPr>
          <w:rFonts w:ascii="Times New Roman" w:hAnsi="Times New Roman"/>
          <w:szCs w:val="21"/>
        </w:rPr>
      </w:pPr>
      <w:r>
        <w:rPr>
          <w:rFonts w:ascii="Times New Roman" w:hAnsi="Times New Roman"/>
          <w:szCs w:val="21"/>
        </w:rPr>
        <w:t>石化生产企业应按照表</w:t>
      </w:r>
      <w:r>
        <w:rPr>
          <w:rFonts w:ascii="Times New Roman" w:hAnsi="Times New Roman"/>
          <w:szCs w:val="21"/>
        </w:rPr>
        <w:t>SH-1</w:t>
      </w:r>
      <w:r w:rsidR="00755494">
        <w:rPr>
          <w:rFonts w:ascii="Times New Roman" w:hAnsi="Times New Roman"/>
          <w:szCs w:val="21"/>
        </w:rPr>
        <w:t>1</w:t>
      </w:r>
      <w:r>
        <w:rPr>
          <w:rFonts w:ascii="Times New Roman" w:hAnsi="Times New Roman"/>
          <w:szCs w:val="21"/>
        </w:rPr>
        <w:t>的格式报告石化企业</w:t>
      </w:r>
      <w:r>
        <w:rPr>
          <w:rFonts w:ascii="Times New Roman" w:hAnsi="Times New Roman" w:hint="eastAsia"/>
          <w:szCs w:val="21"/>
        </w:rPr>
        <w:t>CO</w:t>
      </w:r>
      <w:r>
        <w:rPr>
          <w:rFonts w:ascii="Times New Roman" w:hAnsi="Times New Roman"/>
          <w:szCs w:val="21"/>
          <w:vertAlign w:val="subscript"/>
        </w:rPr>
        <w:t>2</w:t>
      </w:r>
      <w:r>
        <w:rPr>
          <w:rFonts w:ascii="Times New Roman" w:hAnsi="Times New Roman"/>
          <w:szCs w:val="21"/>
        </w:rPr>
        <w:t>排放</w:t>
      </w:r>
      <w:r>
        <w:rPr>
          <w:rFonts w:ascii="Times New Roman" w:hAnsi="Times New Roman" w:hint="eastAsia"/>
          <w:szCs w:val="21"/>
        </w:rPr>
        <w:t>核算结果</w:t>
      </w:r>
      <w:r>
        <w:rPr>
          <w:rFonts w:ascii="Times New Roman" w:hAnsi="Times New Roman"/>
          <w:szCs w:val="21"/>
        </w:rPr>
        <w:t>，并作简要说明。</w:t>
      </w:r>
    </w:p>
    <w:p w:rsidR="00000000" w:rsidRDefault="000B40BE" w:rsidP="00DB6696">
      <w:pPr>
        <w:spacing w:beforeLines="50" w:afterLines="50"/>
        <w:ind w:firstLineChars="0" w:firstLine="312"/>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SH-1</w:t>
      </w:r>
      <w:r w:rsidR="00755494">
        <w:rPr>
          <w:rFonts w:ascii="Times New Roman" w:hAnsi="Times New Roman"/>
          <w:b/>
          <w:sz w:val="21"/>
          <w:szCs w:val="21"/>
        </w:rPr>
        <w:t>1</w:t>
      </w:r>
      <w:r>
        <w:rPr>
          <w:rFonts w:ascii="Times New Roman" w:hAnsi="Times New Roman"/>
          <w:b/>
          <w:sz w:val="21"/>
          <w:szCs w:val="21"/>
        </w:rPr>
        <w:t>石化企业</w:t>
      </w:r>
      <w:r>
        <w:rPr>
          <w:rFonts w:ascii="Times New Roman" w:hAnsi="Times New Roman"/>
          <w:b/>
          <w:sz w:val="21"/>
          <w:szCs w:val="21"/>
          <w:u w:val="single"/>
        </w:rPr>
        <w:t>20</w:t>
      </w:r>
      <w:r>
        <w:rPr>
          <w:rFonts w:ascii="Times New Roman" w:hAnsi="Times New Roman"/>
          <w:b/>
          <w:sz w:val="21"/>
          <w:szCs w:val="21"/>
        </w:rPr>
        <w:t>年二氧化碳排放核算结果</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976"/>
        <w:gridCol w:w="2656"/>
        <w:gridCol w:w="1488"/>
      </w:tblGrid>
      <w:tr w:rsidR="000B40BE" w:rsidTr="00133155">
        <w:trPr>
          <w:jc w:val="center"/>
        </w:trPr>
        <w:tc>
          <w:tcPr>
            <w:tcW w:w="340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kern w:val="2"/>
                <w:sz w:val="18"/>
                <w:szCs w:val="18"/>
                <w:lang w:eastAsia="zh-CN"/>
              </w:rPr>
            </w:pPr>
            <w:r>
              <w:rPr>
                <w:rFonts w:ascii="Times New Roman" w:hAnsi="Times New Roman" w:cs="Times New Roman"/>
                <w:color w:val="auto"/>
                <w:sz w:val="18"/>
                <w:szCs w:val="18"/>
                <w:lang w:eastAsia="zh-CN"/>
              </w:rPr>
              <w:t>化石燃料燃烧二氧化碳排放量（</w:t>
            </w:r>
            <w:r>
              <w:rPr>
                <w:rFonts w:ascii="Times New Roman" w:hAnsi="Times New Roman" w:cs="Times New Roman"/>
                <w:color w:val="auto"/>
                <w:sz w:val="18"/>
                <w:szCs w:val="18"/>
                <w:lang w:eastAsia="zh-CN"/>
              </w:rPr>
              <w:t>tCO</w:t>
            </w:r>
            <w:r>
              <w:rPr>
                <w:rFonts w:ascii="Times New Roman" w:hAnsi="Times New Roman" w:cs="Times New Roman"/>
                <w:color w:val="auto"/>
                <w:sz w:val="18"/>
                <w:szCs w:val="18"/>
                <w:vertAlign w:val="subscript"/>
                <w:lang w:eastAsia="zh-CN"/>
              </w:rPr>
              <w:t>2</w:t>
            </w:r>
            <w:r>
              <w:rPr>
                <w:rFonts w:ascii="Times New Roman" w:hAnsi="Times New Roman" w:cs="Times New Roman"/>
                <w:color w:val="auto"/>
                <w:sz w:val="18"/>
                <w:szCs w:val="18"/>
                <w:lang w:eastAsia="zh-CN"/>
              </w:rPr>
              <w:t>）</w:t>
            </w:r>
          </w:p>
        </w:tc>
        <w:tc>
          <w:tcPr>
            <w:tcW w:w="97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265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间接排放量（</w:t>
            </w:r>
            <w:r>
              <w:rPr>
                <w:rFonts w:ascii="Times New Roman" w:hAnsi="Times New Roman" w:cs="Times New Roman"/>
                <w:color w:val="auto"/>
                <w:sz w:val="18"/>
                <w:szCs w:val="18"/>
                <w:lang w:eastAsia="zh-CN"/>
              </w:rPr>
              <w:t>tCO</w:t>
            </w:r>
            <w:r>
              <w:rPr>
                <w:rFonts w:ascii="Times New Roman" w:hAnsi="Times New Roman" w:cs="Times New Roman"/>
                <w:color w:val="auto"/>
                <w:sz w:val="18"/>
                <w:szCs w:val="18"/>
                <w:vertAlign w:val="subscript"/>
                <w:lang w:eastAsia="zh-CN"/>
              </w:rPr>
              <w:t>2</w:t>
            </w:r>
            <w:r>
              <w:rPr>
                <w:rFonts w:ascii="Times New Roman" w:hAnsi="Times New Roman" w:cs="Times New Roman"/>
                <w:color w:val="auto"/>
                <w:sz w:val="18"/>
                <w:szCs w:val="18"/>
                <w:lang w:eastAsia="zh-CN"/>
              </w:rPr>
              <w:t>）</w:t>
            </w:r>
          </w:p>
        </w:tc>
        <w:tc>
          <w:tcPr>
            <w:tcW w:w="148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jc w:val="center"/>
        </w:trPr>
        <w:tc>
          <w:tcPr>
            <w:tcW w:w="340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工业生产过程二氧化碳排放量（</w:t>
            </w:r>
            <w:r>
              <w:rPr>
                <w:rFonts w:ascii="Times New Roman" w:hAnsi="Times New Roman" w:cs="Times New Roman"/>
                <w:color w:val="auto"/>
                <w:sz w:val="18"/>
                <w:szCs w:val="18"/>
                <w:lang w:eastAsia="zh-CN"/>
              </w:rPr>
              <w:t>tCO</w:t>
            </w:r>
            <w:r>
              <w:rPr>
                <w:rFonts w:ascii="Times New Roman" w:hAnsi="Times New Roman" w:cs="Times New Roman"/>
                <w:color w:val="auto"/>
                <w:sz w:val="18"/>
                <w:szCs w:val="18"/>
                <w:vertAlign w:val="subscript"/>
                <w:lang w:eastAsia="zh-CN"/>
              </w:rPr>
              <w:t>2</w:t>
            </w:r>
            <w:r>
              <w:rPr>
                <w:rFonts w:ascii="Times New Roman" w:hAnsi="Times New Roman" w:cs="Times New Roman"/>
                <w:color w:val="auto"/>
                <w:sz w:val="18"/>
                <w:szCs w:val="18"/>
                <w:lang w:eastAsia="zh-CN"/>
              </w:rPr>
              <w:t>）</w:t>
            </w:r>
          </w:p>
        </w:tc>
        <w:tc>
          <w:tcPr>
            <w:tcW w:w="97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265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48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bl>
    <w:p w:rsidR="000B40BE" w:rsidRDefault="000B40BE" w:rsidP="000B40BE">
      <w:pPr>
        <w:pStyle w:val="Default"/>
        <w:snapToGrid w:val="0"/>
        <w:spacing w:line="320" w:lineRule="exact"/>
        <w:jc w:val="center"/>
        <w:rPr>
          <w:rFonts w:ascii="Times New Roman" w:hAnsi="Times New Roman" w:cs="Times New Roman"/>
          <w:color w:val="auto"/>
          <w:sz w:val="18"/>
          <w:szCs w:val="18"/>
          <w:lang w:eastAsia="zh-CN"/>
        </w:rPr>
      </w:pPr>
    </w:p>
    <w:p w:rsidR="000B40BE" w:rsidRDefault="000B40BE" w:rsidP="00B84FDB">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rPr>
        <w:t>不确定性分析</w:t>
      </w:r>
    </w:p>
    <w:p w:rsidR="000B40BE" w:rsidRDefault="00E676FE" w:rsidP="000B40BE">
      <w:pPr>
        <w:pStyle w:val="af3"/>
        <w:ind w:firstLine="480"/>
        <w:jc w:val="left"/>
        <w:rPr>
          <w:rFonts w:ascii="Times New Roman" w:hAnsi="Times New Roman"/>
          <w:szCs w:val="21"/>
        </w:rPr>
      </w:pPr>
      <w:r>
        <w:rPr>
          <w:rFonts w:ascii="Times New Roman" w:hAnsi="Times New Roman"/>
          <w:szCs w:val="21"/>
        </w:rPr>
        <w:t>重点碳排放单位</w:t>
      </w:r>
      <w:r w:rsidR="000B40BE">
        <w:rPr>
          <w:rFonts w:ascii="Times New Roman" w:hAnsi="Times New Roman"/>
          <w:szCs w:val="21"/>
        </w:rPr>
        <w:t>应简要说明影响直接排放量的最主要的</w:t>
      </w:r>
      <w:r w:rsidR="000B40BE">
        <w:rPr>
          <w:rFonts w:ascii="Times New Roman" w:hAnsi="Times New Roman"/>
          <w:szCs w:val="21"/>
        </w:rPr>
        <w:t>5</w:t>
      </w:r>
      <w:r w:rsidR="000B40BE">
        <w:rPr>
          <w:rFonts w:ascii="Times New Roman" w:hAnsi="Times New Roman"/>
          <w:szCs w:val="21"/>
        </w:rPr>
        <w:t>个因素。一般报告单位不必进行不确定性分析。</w:t>
      </w:r>
    </w:p>
    <w:p w:rsidR="00000000" w:rsidRDefault="000B40BE" w:rsidP="00DB6696">
      <w:pPr>
        <w:pStyle w:val="af3"/>
        <w:spacing w:beforeLines="100"/>
        <w:ind w:firstLine="480"/>
        <w:jc w:val="left"/>
        <w:rPr>
          <w:rFonts w:ascii="Times New Roman" w:hAnsi="Times New Roman"/>
          <w:szCs w:val="21"/>
        </w:rPr>
      </w:pPr>
      <w:r>
        <w:rPr>
          <w:rFonts w:ascii="Times New Roman" w:hAnsi="Times New Roman"/>
          <w:szCs w:val="21"/>
        </w:rPr>
        <w:t>在年度报告中，</w:t>
      </w:r>
      <w:r w:rsidR="00E676FE">
        <w:rPr>
          <w:rFonts w:ascii="Times New Roman" w:hAnsi="Times New Roman"/>
          <w:szCs w:val="21"/>
        </w:rPr>
        <w:t>重点碳排放单位</w:t>
      </w:r>
      <w:r>
        <w:rPr>
          <w:rFonts w:ascii="Times New Roman" w:hAnsi="Times New Roman"/>
          <w:szCs w:val="21"/>
        </w:rPr>
        <w:t>还应计算二氧化碳直接排放量的不确定性。化石燃料燃烧直接排放按照表</w:t>
      </w:r>
      <w:r>
        <w:rPr>
          <w:rFonts w:ascii="Times New Roman" w:hAnsi="Times New Roman"/>
          <w:szCs w:val="21"/>
        </w:rPr>
        <w:t>SH-1</w:t>
      </w:r>
      <w:r w:rsidR="00755494">
        <w:rPr>
          <w:rFonts w:ascii="Times New Roman" w:hAnsi="Times New Roman"/>
          <w:szCs w:val="21"/>
        </w:rPr>
        <w:t>2</w:t>
      </w:r>
      <w:r>
        <w:rPr>
          <w:rFonts w:ascii="Times New Roman" w:hAnsi="Times New Roman"/>
          <w:szCs w:val="21"/>
        </w:rPr>
        <w:t>的格式填写不确定性分析结果。其他能源品种请自行填写，消费的化石燃料多于</w:t>
      </w:r>
      <w:r>
        <w:rPr>
          <w:rFonts w:ascii="Times New Roman" w:hAnsi="Times New Roman"/>
          <w:szCs w:val="21"/>
        </w:rPr>
        <w:t>4</w:t>
      </w:r>
      <w:r>
        <w:rPr>
          <w:rFonts w:ascii="Times New Roman" w:hAnsi="Times New Roman"/>
          <w:szCs w:val="21"/>
        </w:rPr>
        <w:t>个品种的，请自行加行。工业生产过程不确定性分析结果请参照表</w:t>
      </w:r>
      <w:r>
        <w:rPr>
          <w:rFonts w:ascii="Times New Roman" w:hAnsi="Times New Roman"/>
          <w:szCs w:val="21"/>
        </w:rPr>
        <w:t>SH-1</w:t>
      </w:r>
      <w:r w:rsidR="00755494">
        <w:rPr>
          <w:rFonts w:ascii="Times New Roman" w:hAnsi="Times New Roman"/>
          <w:szCs w:val="21"/>
        </w:rPr>
        <w:t>2</w:t>
      </w:r>
      <w:r>
        <w:rPr>
          <w:rFonts w:ascii="Times New Roman" w:hAnsi="Times New Roman"/>
          <w:szCs w:val="21"/>
        </w:rPr>
        <w:t>格式自制，并用表</w:t>
      </w:r>
      <w:r>
        <w:rPr>
          <w:rFonts w:ascii="Times New Roman" w:hAnsi="Times New Roman"/>
          <w:szCs w:val="21"/>
        </w:rPr>
        <w:t>SH-1</w:t>
      </w:r>
      <w:r w:rsidR="00755494">
        <w:rPr>
          <w:rFonts w:ascii="Times New Roman" w:hAnsi="Times New Roman"/>
          <w:szCs w:val="21"/>
        </w:rPr>
        <w:t>2</w:t>
      </w:r>
      <w:r>
        <w:rPr>
          <w:rFonts w:ascii="Times New Roman" w:hAnsi="Times New Roman"/>
          <w:szCs w:val="21"/>
        </w:rPr>
        <w:t>a</w:t>
      </w:r>
      <w:r>
        <w:rPr>
          <w:rFonts w:ascii="Times New Roman" w:hAnsi="Times New Roman"/>
          <w:szCs w:val="21"/>
        </w:rPr>
        <w:t>，表</w:t>
      </w:r>
      <w:r>
        <w:rPr>
          <w:rFonts w:ascii="Times New Roman" w:hAnsi="Times New Roman"/>
          <w:szCs w:val="21"/>
        </w:rPr>
        <w:t>SH-1</w:t>
      </w:r>
      <w:r w:rsidR="00755494">
        <w:rPr>
          <w:rFonts w:ascii="Times New Roman" w:hAnsi="Times New Roman"/>
          <w:szCs w:val="21"/>
        </w:rPr>
        <w:t>2</w:t>
      </w:r>
      <w:r>
        <w:rPr>
          <w:rFonts w:ascii="Times New Roman" w:hAnsi="Times New Roman"/>
          <w:szCs w:val="21"/>
        </w:rPr>
        <w:t>b</w:t>
      </w:r>
      <w:r>
        <w:rPr>
          <w:rFonts w:ascii="Times New Roman" w:hAnsi="Times New Roman"/>
          <w:szCs w:val="21"/>
        </w:rPr>
        <w:t>等作为表号。</w:t>
      </w:r>
    </w:p>
    <w:p w:rsidR="00000000" w:rsidRDefault="005E23B5" w:rsidP="00DB6696">
      <w:pPr>
        <w:spacing w:beforeLines="50" w:afterLines="50"/>
        <w:ind w:firstLineChars="0" w:firstLine="312"/>
        <w:jc w:val="center"/>
        <w:rPr>
          <w:rFonts w:ascii="Times New Roman" w:hAnsi="Times New Roman"/>
          <w:b/>
          <w:sz w:val="21"/>
          <w:szCs w:val="21"/>
        </w:rPr>
      </w:pPr>
    </w:p>
    <w:p w:rsidR="00000000" w:rsidRDefault="000B40BE" w:rsidP="00DB6696">
      <w:pPr>
        <w:spacing w:beforeLines="50" w:afterLines="50"/>
        <w:ind w:firstLineChars="0" w:firstLine="312"/>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SH-11</w:t>
      </w:r>
      <w:r>
        <w:rPr>
          <w:rFonts w:ascii="Times New Roman" w:hAnsi="Times New Roman"/>
          <w:b/>
          <w:sz w:val="21"/>
          <w:szCs w:val="21"/>
          <w:u w:val="single"/>
        </w:rPr>
        <w:t xml:space="preserve">20   </w:t>
      </w:r>
      <w:r>
        <w:rPr>
          <w:rFonts w:ascii="Times New Roman" w:hAnsi="Times New Roman" w:hint="eastAsia"/>
          <w:b/>
          <w:sz w:val="21"/>
          <w:szCs w:val="21"/>
        </w:rPr>
        <w:t>年</w:t>
      </w:r>
      <w:r>
        <w:rPr>
          <w:rFonts w:ascii="Times New Roman" w:hAnsi="Times New Roman"/>
          <w:b/>
          <w:sz w:val="21"/>
          <w:szCs w:val="21"/>
        </w:rPr>
        <w:t>化石燃料燃烧直接排放不确定性计算</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0B40BE" w:rsidTr="00133155">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活动水平</w:t>
            </w:r>
          </w:p>
        </w:tc>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活动水平不确定性</w:t>
            </w: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排放因子不确定性</w:t>
            </w: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排放量不确定性</w:t>
            </w:r>
          </w:p>
        </w:tc>
      </w:tr>
      <w:tr w:rsidR="000B40BE" w:rsidTr="00133155">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一般烟煤</w:t>
            </w:r>
          </w:p>
        </w:tc>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r>
      <w:tr w:rsidR="000B40BE" w:rsidTr="00133155">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天然气</w:t>
            </w:r>
          </w:p>
        </w:tc>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r>
      <w:tr w:rsidR="000B40BE" w:rsidTr="00133155">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r>
      <w:tr w:rsidR="000B40BE" w:rsidTr="00133155">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r>
      <w:tr w:rsidR="000B40BE" w:rsidTr="00133155">
        <w:tc>
          <w:tcPr>
            <w:tcW w:w="6391" w:type="dxa"/>
            <w:gridSpan w:val="3"/>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综合不确定性</w:t>
            </w:r>
          </w:p>
        </w:tc>
        <w:tc>
          <w:tcPr>
            <w:tcW w:w="2131"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r>
    </w:tbl>
    <w:p w:rsidR="000B40BE" w:rsidRDefault="000B40BE" w:rsidP="00B84FDB">
      <w:pPr>
        <w:pStyle w:val="3"/>
        <w:numPr>
          <w:ilvl w:val="0"/>
          <w:numId w:val="3"/>
        </w:numPr>
        <w:adjustRightInd w:val="0"/>
        <w:snapToGrid w:val="0"/>
        <w:spacing w:before="240" w:after="240" w:line="420" w:lineRule="exact"/>
        <w:ind w:left="0" w:firstLineChars="0" w:firstLine="426"/>
        <w:rPr>
          <w:rFonts w:ascii="Times New Roman" w:hAnsi="Times New Roman"/>
        </w:rPr>
      </w:pPr>
      <w:r>
        <w:t>监测计划</w:t>
      </w:r>
    </w:p>
    <w:p w:rsidR="000B40BE" w:rsidRDefault="000B40BE" w:rsidP="000B40BE">
      <w:pPr>
        <w:ind w:firstLineChars="200" w:firstLine="480"/>
      </w:pPr>
      <w:r>
        <w:t>企业应按照</w:t>
      </w:r>
      <w:r>
        <w:rPr>
          <w:rFonts w:hint="eastAsia"/>
        </w:rPr>
        <w:t>“排放</w:t>
      </w:r>
      <w:r>
        <w:t>核算方法”</w:t>
      </w:r>
      <w:r>
        <w:rPr>
          <w:rFonts w:hint="eastAsia"/>
        </w:rPr>
        <w:t>部分</w:t>
      </w:r>
      <w:r>
        <w:t>对</w:t>
      </w:r>
      <w:r>
        <w:rPr>
          <w:rFonts w:hint="eastAsia"/>
        </w:rPr>
        <w:t>获取</w:t>
      </w:r>
      <w:r>
        <w:t>活动水平及排放因子数据的规定制定监测计划，并</w:t>
      </w:r>
      <w:r>
        <w:rPr>
          <w:rFonts w:hint="eastAsia"/>
        </w:rPr>
        <w:t>按制定</w:t>
      </w:r>
      <w:r>
        <w:t>的计划</w:t>
      </w:r>
      <w:r>
        <w:rPr>
          <w:rFonts w:hint="eastAsia"/>
        </w:rPr>
        <w:t>开展相关</w:t>
      </w:r>
      <w:r>
        <w:t>参数的监测工作。</w:t>
      </w:r>
    </w:p>
    <w:p w:rsidR="000B40BE" w:rsidRDefault="000B40BE" w:rsidP="000B40BE">
      <w:pPr>
        <w:ind w:firstLineChars="200" w:firstLine="480"/>
      </w:pPr>
      <w:r>
        <w:rPr>
          <w:rFonts w:hint="eastAsia"/>
        </w:rPr>
        <w:t>在</w:t>
      </w:r>
      <w:r>
        <w:t>年度报告中，</w:t>
      </w:r>
      <w:r w:rsidR="00E676FE">
        <w:rPr>
          <w:rFonts w:hint="eastAsia"/>
        </w:rPr>
        <w:t>重点碳排放单位</w:t>
      </w:r>
      <w:r>
        <w:t>应</w:t>
      </w:r>
      <w:r>
        <w:rPr>
          <w:rFonts w:hint="eastAsia"/>
        </w:rPr>
        <w:t>按照</w:t>
      </w:r>
      <w:r>
        <w:t>表</w:t>
      </w:r>
      <w:r>
        <w:rPr>
          <w:rFonts w:ascii="Times New Roman" w:hAnsi="Times New Roman" w:hint="eastAsia"/>
          <w:szCs w:val="21"/>
        </w:rPr>
        <w:t>ZD</w:t>
      </w:r>
      <w:r>
        <w:rPr>
          <w:rFonts w:ascii="Times New Roman" w:hAnsi="Times New Roman"/>
          <w:szCs w:val="21"/>
        </w:rPr>
        <w:t>-5</w:t>
      </w:r>
      <w:r>
        <w:rPr>
          <w:rFonts w:hint="eastAsia"/>
        </w:rPr>
        <w:t>的</w:t>
      </w:r>
      <w:r>
        <w:t>格式</w:t>
      </w:r>
      <w:r>
        <w:rPr>
          <w:rFonts w:hint="eastAsia"/>
        </w:rPr>
        <w:t>，</w:t>
      </w:r>
      <w:r>
        <w:t>报告本年度</w:t>
      </w:r>
      <w:r>
        <w:rPr>
          <w:rFonts w:hint="eastAsia"/>
        </w:rPr>
        <w:t>监测</w:t>
      </w:r>
      <w:r>
        <w:t>计划的落实情况及下一年度计划实测的相关参数。</w:t>
      </w:r>
    </w:p>
    <w:p w:rsidR="000B40BE"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ZD-5</w:t>
      </w:r>
      <w:r>
        <w:rPr>
          <w:rFonts w:ascii="Times New Roman" w:hAnsi="Times New Roman"/>
          <w:b/>
          <w:sz w:val="21"/>
          <w:szCs w:val="21"/>
        </w:rPr>
        <w:t>企业监测</w:t>
      </w:r>
      <w:r>
        <w:rPr>
          <w:rFonts w:ascii="Times New Roman" w:hAnsi="Times New Roman" w:hint="eastAsia"/>
          <w:b/>
          <w:sz w:val="21"/>
          <w:szCs w:val="21"/>
        </w:rPr>
        <w:t>工作</w:t>
      </w:r>
      <w:r>
        <w:rPr>
          <w:rFonts w:ascii="Times New Roman" w:hAnsi="Times New Roman"/>
          <w:b/>
          <w:sz w:val="21"/>
          <w:szCs w:val="21"/>
        </w:rPr>
        <w:t>及监测计划</w:t>
      </w:r>
    </w:p>
    <w:tbl>
      <w:tblPr>
        <w:tblW w:w="8972" w:type="dxa"/>
        <w:jc w:val="center"/>
        <w:tblLayout w:type="fixed"/>
        <w:tblLook w:val="04A0"/>
      </w:tblPr>
      <w:tblGrid>
        <w:gridCol w:w="1219"/>
        <w:gridCol w:w="532"/>
        <w:gridCol w:w="1134"/>
        <w:gridCol w:w="1014"/>
        <w:gridCol w:w="1015"/>
        <w:gridCol w:w="1014"/>
        <w:gridCol w:w="1015"/>
        <w:gridCol w:w="1014"/>
        <w:gridCol w:w="1015"/>
      </w:tblGrid>
      <w:tr w:rsidR="000B40BE" w:rsidTr="00133155">
        <w:trPr>
          <w:jc w:val="center"/>
        </w:trPr>
        <w:tc>
          <w:tcPr>
            <w:tcW w:w="2885" w:type="dxa"/>
            <w:gridSpan w:val="3"/>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相关</w:t>
            </w:r>
            <w:r>
              <w:rPr>
                <w:rFonts w:ascii="Times New Roman" w:hAnsi="Times New Roman"/>
                <w:b/>
                <w:sz w:val="18"/>
                <w:szCs w:val="18"/>
                <w:lang w:eastAsia="zh-CN"/>
              </w:rPr>
              <w:t>参数</w:t>
            </w:r>
          </w:p>
        </w:tc>
        <w:tc>
          <w:tcPr>
            <w:tcW w:w="3043" w:type="dxa"/>
            <w:gridSpan w:val="3"/>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color w:val="000000"/>
                <w:sz w:val="18"/>
                <w:szCs w:val="18"/>
              </w:rPr>
            </w:pPr>
            <w:r>
              <w:rPr>
                <w:rFonts w:ascii="Times New Roman" w:hAnsi="Times New Roman" w:hint="eastAsia"/>
                <w:b/>
                <w:sz w:val="18"/>
                <w:szCs w:val="18"/>
              </w:rPr>
              <w:t>本年度开展</w:t>
            </w:r>
            <w:r>
              <w:rPr>
                <w:rFonts w:ascii="Times New Roman" w:hAnsi="Times New Roman"/>
                <w:b/>
                <w:sz w:val="18"/>
                <w:szCs w:val="18"/>
              </w:rPr>
              <w:t>的</w:t>
            </w:r>
            <w:r>
              <w:rPr>
                <w:rFonts w:ascii="Times New Roman" w:hAnsi="Times New Roman" w:hint="eastAsia"/>
                <w:b/>
                <w:sz w:val="18"/>
                <w:szCs w:val="18"/>
              </w:rPr>
              <w:t>监</w:t>
            </w:r>
            <w:r>
              <w:rPr>
                <w:rFonts w:ascii="Times New Roman" w:hAnsi="Times New Roman"/>
                <w:b/>
                <w:sz w:val="18"/>
                <w:szCs w:val="18"/>
              </w:rPr>
              <w:t>测工作</w:t>
            </w:r>
          </w:p>
        </w:tc>
        <w:tc>
          <w:tcPr>
            <w:tcW w:w="3044" w:type="dxa"/>
            <w:gridSpan w:val="3"/>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color w:val="000000"/>
                <w:sz w:val="18"/>
                <w:szCs w:val="18"/>
              </w:rPr>
            </w:pPr>
            <w:r>
              <w:rPr>
                <w:rFonts w:ascii="Times New Roman" w:hAnsi="Times New Roman" w:hint="eastAsia"/>
                <w:b/>
                <w:sz w:val="18"/>
                <w:szCs w:val="18"/>
              </w:rPr>
              <w:t>下年度监测计划</w:t>
            </w:r>
          </w:p>
        </w:tc>
      </w:tr>
      <w:tr w:rsidR="000B40BE" w:rsidTr="00133155">
        <w:trPr>
          <w:jc w:val="center"/>
        </w:trPr>
        <w:tc>
          <w:tcPr>
            <w:tcW w:w="1219" w:type="dxa"/>
            <w:vMerge w:val="restart"/>
            <w:tcBorders>
              <w:top w:val="single" w:sz="4" w:space="0" w:color="auto"/>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hint="eastAsia"/>
                <w:b/>
                <w:color w:val="auto"/>
                <w:sz w:val="18"/>
                <w:szCs w:val="18"/>
                <w:lang w:eastAsia="zh-CN"/>
              </w:rPr>
              <w:t>实测</w:t>
            </w:r>
            <w:r>
              <w:rPr>
                <w:rFonts w:ascii="Times New Roman" w:hAnsi="Times New Roman" w:cs="Times New Roman"/>
                <w:b/>
                <w:color w:val="auto"/>
                <w:sz w:val="18"/>
                <w:szCs w:val="18"/>
                <w:lang w:eastAsia="zh-CN"/>
              </w:rPr>
              <w:t>的</w:t>
            </w:r>
            <w:r>
              <w:rPr>
                <w:rFonts w:ascii="Times New Roman" w:hAnsi="Times New Roman"/>
                <w:b/>
                <w:sz w:val="18"/>
                <w:szCs w:val="18"/>
                <w:lang w:eastAsia="zh-CN"/>
              </w:rPr>
              <w:t>化石燃料燃烧相关参数</w:t>
            </w: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燃料品种</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热值</w:t>
            </w:r>
          </w:p>
        </w:tc>
        <w:tc>
          <w:tcPr>
            <w:tcW w:w="10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单位热值含碳量</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碳</w:t>
            </w:r>
            <w:r>
              <w:rPr>
                <w:rFonts w:ascii="Times New Roman" w:hAnsi="Times New Roman"/>
                <w:sz w:val="18"/>
                <w:szCs w:val="18"/>
              </w:rPr>
              <w:t>氧化率</w:t>
            </w:r>
          </w:p>
        </w:tc>
        <w:tc>
          <w:tcPr>
            <w:tcW w:w="10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热值</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单位热值含碳量</w:t>
            </w:r>
          </w:p>
        </w:tc>
        <w:tc>
          <w:tcPr>
            <w:tcW w:w="10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碳</w:t>
            </w:r>
            <w:r>
              <w:rPr>
                <w:rFonts w:ascii="Times New Roman" w:hAnsi="Times New Roman"/>
                <w:sz w:val="18"/>
                <w:szCs w:val="18"/>
              </w:rPr>
              <w:t>氧化率</w:t>
            </w: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9"/>
              <w:jc w:val="center"/>
              <w:rPr>
                <w:rFonts w:ascii="Times New Roman" w:hAnsi="Times New Roman" w:cs="Times New Roman"/>
                <w:b/>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3</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6</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7</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10</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11</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12</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13</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液化石油气</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15</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炼厂干气</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石油焦</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17</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其他油品</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18</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1219" w:type="dxa"/>
            <w:vMerge/>
            <w:tcBorders>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13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w:t>
            </w: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2885" w:type="dxa"/>
            <w:gridSpan w:val="3"/>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rPr>
                <w:rFonts w:ascii="Times New Roman" w:hAnsi="Times New Roman" w:cs="Times New Roman"/>
                <w:b/>
                <w:color w:val="auto"/>
                <w:sz w:val="18"/>
                <w:szCs w:val="18"/>
                <w:lang w:eastAsia="zh-CN"/>
              </w:rPr>
            </w:pPr>
            <w:r>
              <w:rPr>
                <w:rFonts w:ascii="Times New Roman" w:hAnsi="Times New Roman"/>
                <w:b/>
                <w:sz w:val="18"/>
                <w:szCs w:val="18"/>
                <w:lang w:eastAsia="zh-CN"/>
              </w:rPr>
              <w:t>实测的其他参数和活动水平数据</w:t>
            </w:r>
          </w:p>
        </w:tc>
        <w:tc>
          <w:tcPr>
            <w:tcW w:w="3043" w:type="dxa"/>
            <w:gridSpan w:val="3"/>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3044" w:type="dxa"/>
            <w:gridSpan w:val="3"/>
            <w:tcBorders>
              <w:top w:val="single" w:sz="4" w:space="0" w:color="auto"/>
              <w:left w:val="single" w:sz="4" w:space="0" w:color="auto"/>
              <w:bottom w:val="single" w:sz="4" w:space="0" w:color="auto"/>
              <w:right w:val="single" w:sz="4" w:space="0" w:color="auto"/>
            </w:tcBorders>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bl>
    <w:p w:rsidR="000B40BE" w:rsidRDefault="000B40BE" w:rsidP="00B84FDB">
      <w:pPr>
        <w:pStyle w:val="3"/>
        <w:numPr>
          <w:ilvl w:val="0"/>
          <w:numId w:val="2"/>
        </w:numPr>
        <w:spacing w:before="240" w:after="240" w:line="415" w:lineRule="auto"/>
        <w:ind w:left="0" w:firstLineChars="0" w:firstLine="426"/>
      </w:pPr>
      <w:r>
        <w:rPr>
          <w:rFonts w:ascii="Times New Roman" w:hAnsi="Times New Roman"/>
        </w:rPr>
        <w:t>二氧化碳控制措施</w:t>
      </w:r>
    </w:p>
    <w:p w:rsidR="00000000" w:rsidRDefault="000B40BE" w:rsidP="00DB6696">
      <w:pPr>
        <w:spacing w:beforeLines="100"/>
        <w:ind w:firstLineChars="200" w:firstLine="480"/>
        <w:rPr>
          <w:rFonts w:ascii="Times New Roman" w:hAnsi="Times New Roman"/>
          <w:szCs w:val="21"/>
        </w:rPr>
      </w:pPr>
      <w:r>
        <w:rPr>
          <w:rFonts w:ascii="Times New Roman" w:hAnsi="Times New Roman" w:hint="eastAsia"/>
          <w:szCs w:val="21"/>
        </w:rPr>
        <w:t>在年度报告中，</w:t>
      </w:r>
      <w:r w:rsidR="00E676FE">
        <w:rPr>
          <w:rFonts w:ascii="Times New Roman" w:hAnsi="Times New Roman" w:hint="eastAsia"/>
          <w:szCs w:val="21"/>
        </w:rPr>
        <w:t>重点碳排放单位</w:t>
      </w:r>
      <w:r>
        <w:rPr>
          <w:rFonts w:ascii="Times New Roman" w:hAnsi="Times New Roman" w:hint="eastAsia"/>
          <w:szCs w:val="21"/>
        </w:rPr>
        <w:t>应报告已经提交过的二氧化碳控制措施的落实情况及下一年度计划实施的二氧化碳控制措施。同时，</w:t>
      </w:r>
      <w:r w:rsidR="00E676FE">
        <w:rPr>
          <w:rFonts w:ascii="Times New Roman" w:hAnsi="Times New Roman" w:hint="eastAsia"/>
          <w:szCs w:val="21"/>
        </w:rPr>
        <w:t>重点碳排放单位</w:t>
      </w:r>
      <w:r>
        <w:rPr>
          <w:rFonts w:ascii="Times New Roman" w:hAnsi="Times New Roman" w:hint="eastAsia"/>
          <w:szCs w:val="21"/>
        </w:rPr>
        <w:t>应分别估算并报告</w:t>
      </w:r>
      <w:r>
        <w:rPr>
          <w:rFonts w:ascii="Times New Roman" w:hAnsi="Times New Roman"/>
          <w:szCs w:val="21"/>
        </w:rPr>
        <w:t>采用了控制措施</w:t>
      </w:r>
      <w:r>
        <w:rPr>
          <w:rFonts w:ascii="Times New Roman" w:hAnsi="Times New Roman" w:hint="eastAsia"/>
          <w:szCs w:val="21"/>
        </w:rPr>
        <w:t>情况下</w:t>
      </w:r>
      <w:r>
        <w:rPr>
          <w:rFonts w:ascii="Times New Roman" w:hAnsi="Times New Roman"/>
        </w:rPr>
        <w:t>未来</w:t>
      </w:r>
      <w:r>
        <w:rPr>
          <w:rFonts w:ascii="Times New Roman" w:hAnsi="Times New Roman"/>
          <w:szCs w:val="21"/>
        </w:rPr>
        <w:t>3~5</w:t>
      </w:r>
      <w:r>
        <w:rPr>
          <w:rFonts w:ascii="Times New Roman" w:hAnsi="Times New Roman"/>
          <w:szCs w:val="21"/>
        </w:rPr>
        <w:t>年每年的二氧化碳排放量以及没有采用控制措施</w:t>
      </w:r>
      <w:r>
        <w:rPr>
          <w:rFonts w:ascii="Times New Roman" w:hAnsi="Times New Roman" w:hint="eastAsia"/>
          <w:szCs w:val="21"/>
        </w:rPr>
        <w:t>情况下</w:t>
      </w:r>
      <w:r>
        <w:rPr>
          <w:rFonts w:ascii="Times New Roman" w:hAnsi="Times New Roman"/>
          <w:szCs w:val="21"/>
        </w:rPr>
        <w:t>未来</w:t>
      </w:r>
      <w:r>
        <w:rPr>
          <w:rFonts w:ascii="Times New Roman" w:hAnsi="Times New Roman"/>
          <w:szCs w:val="21"/>
        </w:rPr>
        <w:t>3~5</w:t>
      </w:r>
      <w:r>
        <w:rPr>
          <w:rFonts w:ascii="Times New Roman" w:hAnsi="Times New Roman"/>
          <w:szCs w:val="21"/>
        </w:rPr>
        <w:t>年每年的二氧化碳排放量。</w:t>
      </w:r>
    </w:p>
    <w:p w:rsidR="00000000"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ZD-6</w:t>
      </w:r>
      <w:r>
        <w:rPr>
          <w:rFonts w:ascii="Times New Roman" w:hAnsi="Times New Roman" w:hint="eastAsia"/>
          <w:b/>
          <w:sz w:val="21"/>
          <w:szCs w:val="21"/>
        </w:rPr>
        <w:t>二氧化碳控制</w:t>
      </w:r>
      <w:r>
        <w:rPr>
          <w:rFonts w:ascii="Times New Roman" w:hAnsi="Times New Roman"/>
          <w:b/>
          <w:sz w:val="21"/>
          <w:szCs w:val="21"/>
        </w:rPr>
        <w:t>措施</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3365"/>
        <w:gridCol w:w="1559"/>
        <w:gridCol w:w="1468"/>
      </w:tblGrid>
      <w:tr w:rsidR="000B40BE" w:rsidTr="00133155">
        <w:tc>
          <w:tcPr>
            <w:tcW w:w="2130" w:type="dxa"/>
            <w:vMerge w:val="restart"/>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年度</w:t>
            </w:r>
          </w:p>
        </w:tc>
        <w:tc>
          <w:tcPr>
            <w:tcW w:w="3365" w:type="dxa"/>
            <w:vMerge w:val="restart"/>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报告年度采取的及下一年度计划实施的二氧化碳</w:t>
            </w:r>
            <w:r>
              <w:rPr>
                <w:rFonts w:ascii="Times New Roman" w:hAnsi="Times New Roman" w:hint="eastAsia"/>
                <w:b/>
                <w:sz w:val="18"/>
                <w:szCs w:val="18"/>
              </w:rPr>
              <w:t>控制措施</w:t>
            </w:r>
          </w:p>
        </w:tc>
        <w:tc>
          <w:tcPr>
            <w:tcW w:w="3027" w:type="dxa"/>
            <w:gridSpan w:val="2"/>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排放量估算（万吨）</w:t>
            </w:r>
          </w:p>
        </w:tc>
      </w:tr>
      <w:tr w:rsidR="000B40BE" w:rsidTr="00133155">
        <w:tc>
          <w:tcPr>
            <w:tcW w:w="2130" w:type="dxa"/>
            <w:vMerge/>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p>
        </w:tc>
        <w:tc>
          <w:tcPr>
            <w:tcW w:w="3365" w:type="dxa"/>
            <w:vMerge/>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p>
        </w:tc>
        <w:tc>
          <w:tcPr>
            <w:tcW w:w="1559"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有控制措施</w:t>
            </w:r>
          </w:p>
        </w:tc>
        <w:tc>
          <w:tcPr>
            <w:tcW w:w="1468"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无控制措施</w:t>
            </w:r>
          </w:p>
        </w:tc>
      </w:tr>
      <w:tr w:rsidR="000B40BE" w:rsidTr="00133155">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报告年度</w:t>
            </w:r>
          </w:p>
        </w:tc>
        <w:tc>
          <w:tcPr>
            <w:tcW w:w="3365"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1559"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1468"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r>
      <w:tr w:rsidR="000B40BE" w:rsidTr="00133155">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下一年度</w:t>
            </w:r>
          </w:p>
        </w:tc>
        <w:tc>
          <w:tcPr>
            <w:tcW w:w="3365"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1559"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1468"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r>
      <w:tr w:rsidR="000B40BE" w:rsidTr="00133155">
        <w:tc>
          <w:tcPr>
            <w:tcW w:w="2130"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未来</w:t>
            </w:r>
            <w:r>
              <w:rPr>
                <w:rFonts w:ascii="Times New Roman" w:hAnsi="Times New Roman" w:hint="eastAsia"/>
                <w:sz w:val="18"/>
                <w:szCs w:val="18"/>
              </w:rPr>
              <w:t>3</w:t>
            </w:r>
            <w:r>
              <w:rPr>
                <w:rFonts w:ascii="Times New Roman" w:hAnsi="Times New Roman" w:hint="eastAsia"/>
                <w:sz w:val="18"/>
                <w:szCs w:val="18"/>
              </w:rPr>
              <w:t>—</w:t>
            </w:r>
            <w:r>
              <w:rPr>
                <w:rFonts w:ascii="Times New Roman" w:hAnsi="Times New Roman" w:hint="eastAsia"/>
                <w:sz w:val="18"/>
                <w:szCs w:val="18"/>
              </w:rPr>
              <w:t>5</w:t>
            </w:r>
            <w:r>
              <w:rPr>
                <w:rFonts w:ascii="Times New Roman" w:hAnsi="Times New Roman" w:hint="eastAsia"/>
                <w:sz w:val="18"/>
                <w:szCs w:val="18"/>
              </w:rPr>
              <w:t>年</w:t>
            </w:r>
          </w:p>
        </w:tc>
        <w:tc>
          <w:tcPr>
            <w:tcW w:w="3365"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1559"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c>
          <w:tcPr>
            <w:tcW w:w="1468" w:type="dxa"/>
            <w:shd w:val="clear" w:color="auto" w:fill="auto"/>
            <w:vAlign w:val="center"/>
          </w:tcPr>
          <w:p w:rsidR="000B40BE" w:rsidRDefault="000B40BE" w:rsidP="00133155">
            <w:pPr>
              <w:pStyle w:val="af3"/>
              <w:adjustRightInd w:val="0"/>
              <w:snapToGrid w:val="0"/>
              <w:spacing w:line="320" w:lineRule="exact"/>
              <w:ind w:firstLineChars="0" w:firstLine="0"/>
              <w:jc w:val="center"/>
              <w:rPr>
                <w:rFonts w:ascii="Times New Roman" w:hAnsi="Times New Roman"/>
                <w:sz w:val="18"/>
                <w:szCs w:val="18"/>
              </w:rPr>
            </w:pPr>
          </w:p>
        </w:tc>
      </w:tr>
    </w:tbl>
    <w:p w:rsidR="000B40BE" w:rsidRDefault="000B40BE" w:rsidP="00B84FDB">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rPr>
        <w:t>附录</w:t>
      </w:r>
    </w:p>
    <w:p w:rsidR="000B40BE" w:rsidRDefault="000B40BE" w:rsidP="00DB6696">
      <w:pPr>
        <w:spacing w:beforeLines="100"/>
        <w:ind w:firstLineChars="200" w:firstLine="480"/>
        <w:rPr>
          <w:rFonts w:ascii="Times New Roman" w:hAnsi="Times New Roman"/>
          <w:szCs w:val="21"/>
        </w:rPr>
      </w:pPr>
      <w:r>
        <w:rPr>
          <w:rFonts w:ascii="Times New Roman" w:hAnsi="Times New Roman" w:hint="eastAsia"/>
          <w:bCs/>
          <w:szCs w:val="21"/>
        </w:rPr>
        <w:t>报告单位应按表</w:t>
      </w:r>
      <w:r>
        <w:rPr>
          <w:rFonts w:ascii="Times New Roman" w:hAnsi="Times New Roman"/>
          <w:bCs/>
          <w:szCs w:val="21"/>
        </w:rPr>
        <w:t>BG-4</w:t>
      </w:r>
      <w:r>
        <w:rPr>
          <w:rFonts w:ascii="Times New Roman" w:hAnsi="Times New Roman"/>
          <w:bCs/>
          <w:szCs w:val="21"/>
        </w:rPr>
        <w:t>的格式填写</w:t>
      </w:r>
      <w:r w:rsidR="00AD0A87">
        <w:rPr>
          <w:rFonts w:ascii="Times New Roman" w:hAnsi="Times New Roman"/>
          <w:bCs/>
          <w:szCs w:val="21"/>
        </w:rPr>
        <w:t>单位</w:t>
      </w:r>
      <w:r>
        <w:rPr>
          <w:rFonts w:ascii="Times New Roman" w:hAnsi="Times New Roman"/>
          <w:bCs/>
          <w:szCs w:val="21"/>
        </w:rPr>
        <w:t>在本市行政辖区内（简称京内）移动设施的化石燃料及电力等能源消费信息。移动设施包括汽车、叉车、塔吊等。同时，应按表</w:t>
      </w:r>
      <w:r>
        <w:rPr>
          <w:rFonts w:ascii="Times New Roman" w:hAnsi="Times New Roman"/>
          <w:bCs/>
          <w:szCs w:val="21"/>
        </w:rPr>
        <w:t>BG-4</w:t>
      </w:r>
      <w:r>
        <w:rPr>
          <w:rFonts w:ascii="Times New Roman" w:hAnsi="Times New Roman"/>
          <w:bCs/>
          <w:szCs w:val="21"/>
        </w:rPr>
        <w:t>的格式填写本市行政辖区外（简称京外）的移动设施和固定设</w:t>
      </w:r>
      <w:r>
        <w:rPr>
          <w:rFonts w:ascii="Times New Roman" w:hAnsi="Times New Roman"/>
          <w:bCs/>
          <w:szCs w:val="21"/>
        </w:rPr>
        <w:lastRenderedPageBreak/>
        <w:t>施的能源消费总量。在历史排放报告中，</w:t>
      </w:r>
      <w:r w:rsidR="00E676FE">
        <w:rPr>
          <w:rFonts w:ascii="Times New Roman" w:hAnsi="Times New Roman"/>
          <w:bCs/>
          <w:szCs w:val="21"/>
        </w:rPr>
        <w:t>重点碳排放单位</w:t>
      </w:r>
      <w:r>
        <w:rPr>
          <w:rFonts w:ascii="Times New Roman" w:hAnsi="Times New Roman"/>
          <w:bCs/>
          <w:szCs w:val="21"/>
        </w:rPr>
        <w:t>可复制此表，以</w:t>
      </w:r>
      <w:r>
        <w:rPr>
          <w:rFonts w:ascii="Times New Roman" w:hAnsi="Times New Roman"/>
        </w:rPr>
        <w:t>分别</w:t>
      </w:r>
      <w:r>
        <w:rPr>
          <w:rFonts w:ascii="Times New Roman" w:hAnsi="Times New Roman"/>
          <w:bCs/>
          <w:szCs w:val="21"/>
        </w:rPr>
        <w:t>填写</w:t>
      </w:r>
      <w:r>
        <w:rPr>
          <w:rFonts w:ascii="Times New Roman" w:hAnsi="Times New Roman"/>
          <w:bCs/>
          <w:szCs w:val="21"/>
        </w:rPr>
        <w:t>20</w:t>
      </w:r>
      <w:r>
        <w:rPr>
          <w:rFonts w:ascii="Times New Roman" w:hAnsi="Times New Roman" w:hint="eastAsia"/>
          <w:bCs/>
          <w:szCs w:val="21"/>
        </w:rPr>
        <w:t>16</w:t>
      </w:r>
      <w:r>
        <w:rPr>
          <w:rFonts w:ascii="Times New Roman" w:hAnsi="Times New Roman"/>
          <w:bCs/>
          <w:szCs w:val="21"/>
        </w:rPr>
        <w:t>年，</w:t>
      </w:r>
      <w:r>
        <w:rPr>
          <w:rFonts w:ascii="Times New Roman" w:hAnsi="Times New Roman"/>
          <w:bCs/>
          <w:szCs w:val="21"/>
        </w:rPr>
        <w:t>201</w:t>
      </w:r>
      <w:r>
        <w:rPr>
          <w:rFonts w:ascii="Times New Roman" w:hAnsi="Times New Roman" w:hint="eastAsia"/>
          <w:bCs/>
          <w:szCs w:val="21"/>
        </w:rPr>
        <w:t>7</w:t>
      </w:r>
      <w:r>
        <w:rPr>
          <w:rFonts w:ascii="Times New Roman" w:hAnsi="Times New Roman"/>
          <w:bCs/>
          <w:szCs w:val="21"/>
        </w:rPr>
        <w:t>年，和</w:t>
      </w:r>
      <w:r>
        <w:rPr>
          <w:rFonts w:ascii="Times New Roman" w:hAnsi="Times New Roman"/>
          <w:bCs/>
          <w:szCs w:val="21"/>
        </w:rPr>
        <w:t>201</w:t>
      </w:r>
      <w:r>
        <w:rPr>
          <w:rFonts w:ascii="Times New Roman" w:hAnsi="Times New Roman" w:hint="eastAsia"/>
          <w:bCs/>
          <w:szCs w:val="21"/>
        </w:rPr>
        <w:t>8</w:t>
      </w:r>
      <w:r>
        <w:rPr>
          <w:rFonts w:ascii="Times New Roman" w:hAnsi="Times New Roman"/>
          <w:bCs/>
          <w:szCs w:val="21"/>
        </w:rPr>
        <w:t>年的消费信息。</w:t>
      </w:r>
    </w:p>
    <w:p w:rsidR="000B40BE" w:rsidRDefault="00E676FE" w:rsidP="00DB6696">
      <w:pPr>
        <w:spacing w:beforeLines="100"/>
        <w:ind w:firstLineChars="200" w:firstLine="480"/>
        <w:rPr>
          <w:rFonts w:ascii="Times New Roman" w:hAnsi="Times New Roman"/>
          <w:szCs w:val="21"/>
        </w:rPr>
      </w:pPr>
      <w:r>
        <w:rPr>
          <w:rFonts w:ascii="Times New Roman" w:hAnsi="Times New Roman"/>
          <w:bCs/>
          <w:szCs w:val="21"/>
        </w:rPr>
        <w:t>重点碳排放单位</w:t>
      </w:r>
      <w:r w:rsidR="000B40BE">
        <w:rPr>
          <w:rFonts w:ascii="Times New Roman" w:hAnsi="Times New Roman"/>
          <w:bCs/>
          <w:szCs w:val="21"/>
        </w:rPr>
        <w:t>应</w:t>
      </w:r>
      <w:r w:rsidR="000B40BE">
        <w:rPr>
          <w:rFonts w:ascii="Times New Roman" w:hAnsi="Times New Roman" w:hint="eastAsia"/>
          <w:bCs/>
          <w:szCs w:val="21"/>
        </w:rPr>
        <w:t>提供化石燃料燃烧活动水平数据的支持材料，可</w:t>
      </w:r>
      <w:r w:rsidR="000B40BE">
        <w:rPr>
          <w:rFonts w:ascii="Times New Roman" w:hAnsi="Times New Roman"/>
          <w:bCs/>
          <w:szCs w:val="21"/>
        </w:rPr>
        <w:t>按表</w:t>
      </w:r>
      <w:r w:rsidR="000B40BE">
        <w:rPr>
          <w:rFonts w:ascii="Times New Roman" w:hAnsi="Times New Roman"/>
          <w:bCs/>
          <w:szCs w:val="21"/>
        </w:rPr>
        <w:t>ZD-3</w:t>
      </w:r>
      <w:r w:rsidR="000B40BE">
        <w:rPr>
          <w:rFonts w:ascii="Times New Roman" w:hAnsi="Times New Roman"/>
          <w:bCs/>
          <w:szCs w:val="21"/>
        </w:rPr>
        <w:t>的格式填写企业化石燃料月消费量等信息。</w:t>
      </w:r>
    </w:p>
    <w:p w:rsidR="00000000" w:rsidRDefault="00E676FE" w:rsidP="00DB6696">
      <w:pPr>
        <w:spacing w:beforeLines="100"/>
        <w:ind w:firstLineChars="200" w:firstLine="480"/>
        <w:rPr>
          <w:rFonts w:ascii="Times New Roman" w:hAnsi="Times New Roman"/>
          <w:bCs/>
          <w:szCs w:val="21"/>
        </w:rPr>
      </w:pPr>
      <w:r>
        <w:rPr>
          <w:rFonts w:ascii="Times New Roman" w:hAnsi="Times New Roman"/>
          <w:bCs/>
          <w:szCs w:val="21"/>
        </w:rPr>
        <w:t>重点碳排放单位</w:t>
      </w:r>
      <w:r w:rsidR="000B40BE">
        <w:rPr>
          <w:rFonts w:ascii="Times New Roman" w:hAnsi="Times New Roman" w:hint="eastAsia"/>
          <w:bCs/>
          <w:szCs w:val="21"/>
        </w:rPr>
        <w:t>的重点排放设施，可</w:t>
      </w:r>
      <w:r w:rsidR="000B40BE">
        <w:rPr>
          <w:rFonts w:ascii="Times New Roman" w:hAnsi="Times New Roman"/>
          <w:bCs/>
          <w:szCs w:val="21"/>
        </w:rPr>
        <w:t>按表</w:t>
      </w:r>
      <w:r w:rsidR="000B40BE">
        <w:rPr>
          <w:rFonts w:ascii="Times New Roman" w:hAnsi="Times New Roman"/>
          <w:bCs/>
          <w:szCs w:val="21"/>
        </w:rPr>
        <w:t>ZD-4</w:t>
      </w:r>
      <w:r w:rsidR="000B40BE">
        <w:rPr>
          <w:rFonts w:ascii="Times New Roman" w:hAnsi="Times New Roman"/>
          <w:bCs/>
          <w:szCs w:val="21"/>
        </w:rPr>
        <w:t>的格式填写企业重点排放设施化石燃料月消费量等信息。</w:t>
      </w:r>
    </w:p>
    <w:p w:rsidR="00000000" w:rsidRDefault="000B40BE" w:rsidP="00DB6696">
      <w:pPr>
        <w:spacing w:beforeLines="100"/>
        <w:ind w:firstLineChars="200" w:firstLine="480"/>
        <w:rPr>
          <w:rFonts w:ascii="Times New Roman" w:hAnsi="Times New Roman"/>
          <w:szCs w:val="21"/>
        </w:rPr>
      </w:pPr>
      <w:r>
        <w:rPr>
          <w:rFonts w:ascii="Times New Roman" w:hAnsi="Times New Roman"/>
          <w:szCs w:val="21"/>
        </w:rPr>
        <w:t>在年度排放报告中，</w:t>
      </w:r>
      <w:r w:rsidR="00E676FE">
        <w:rPr>
          <w:rFonts w:ascii="Times New Roman" w:hAnsi="Times New Roman"/>
          <w:szCs w:val="21"/>
        </w:rPr>
        <w:t>重点碳排放单位</w:t>
      </w:r>
      <w:r>
        <w:rPr>
          <w:rFonts w:ascii="Times New Roman" w:hAnsi="Times New Roman"/>
          <w:szCs w:val="21"/>
        </w:rPr>
        <w:t>应按表</w:t>
      </w:r>
      <w:r>
        <w:rPr>
          <w:rFonts w:ascii="Times New Roman" w:hAnsi="Times New Roman"/>
          <w:szCs w:val="21"/>
        </w:rPr>
        <w:t>SH-1</w:t>
      </w:r>
      <w:r w:rsidR="00755494">
        <w:rPr>
          <w:rFonts w:ascii="Times New Roman" w:hAnsi="Times New Roman"/>
          <w:szCs w:val="21"/>
        </w:rPr>
        <w:t>3</w:t>
      </w:r>
      <w:r>
        <w:rPr>
          <w:rFonts w:ascii="Times New Roman" w:hAnsi="Times New Roman"/>
          <w:szCs w:val="21"/>
        </w:rPr>
        <w:t>的格式填写企业重点排放设施燃料热值和碳氧化率测量结果，并附上测量结果复印件。燃料热值填写每月的第一个星期一的测量结果。如果</w:t>
      </w:r>
      <w:r w:rsidR="00E676FE">
        <w:rPr>
          <w:rFonts w:ascii="Times New Roman" w:hAnsi="Times New Roman"/>
          <w:szCs w:val="21"/>
        </w:rPr>
        <w:t>重点碳排放单位</w:t>
      </w:r>
      <w:r>
        <w:rPr>
          <w:rFonts w:ascii="Times New Roman" w:hAnsi="Times New Roman"/>
          <w:szCs w:val="21"/>
        </w:rPr>
        <w:t>有</w:t>
      </w:r>
      <w:r>
        <w:rPr>
          <w:rFonts w:ascii="Times New Roman" w:hAnsi="Times New Roman"/>
          <w:szCs w:val="21"/>
        </w:rPr>
        <w:t>1</w:t>
      </w:r>
      <w:r>
        <w:rPr>
          <w:rFonts w:ascii="Times New Roman" w:hAnsi="Times New Roman"/>
          <w:szCs w:val="21"/>
        </w:rPr>
        <w:t>台以上的重点排放设施，请自行复制表格填写。一般报告单位只需按表</w:t>
      </w:r>
      <w:r>
        <w:rPr>
          <w:rFonts w:ascii="Times New Roman" w:hAnsi="Times New Roman"/>
          <w:szCs w:val="21"/>
        </w:rPr>
        <w:t>SH-1</w:t>
      </w:r>
      <w:r w:rsidR="00755494">
        <w:rPr>
          <w:rFonts w:ascii="Times New Roman" w:hAnsi="Times New Roman"/>
          <w:szCs w:val="21"/>
        </w:rPr>
        <w:t>3</w:t>
      </w:r>
      <w:r>
        <w:rPr>
          <w:rFonts w:ascii="Times New Roman" w:hAnsi="Times New Roman"/>
          <w:szCs w:val="21"/>
        </w:rPr>
        <w:t>的格式填写企业燃料热值信息。</w:t>
      </w:r>
    </w:p>
    <w:p w:rsidR="00000000" w:rsidRDefault="000B40BE" w:rsidP="00DB6696">
      <w:pPr>
        <w:pStyle w:val="af3"/>
        <w:spacing w:beforeLines="100"/>
        <w:ind w:firstLine="480"/>
        <w:rPr>
          <w:rFonts w:ascii="Times New Roman" w:hAnsi="Times New Roman"/>
          <w:szCs w:val="21"/>
        </w:rPr>
      </w:pPr>
      <w:r>
        <w:rPr>
          <w:rFonts w:ascii="Times New Roman" w:hAnsi="Times New Roman"/>
          <w:szCs w:val="21"/>
        </w:rPr>
        <w:t>报告单位可在附件的其他部分附上第</w:t>
      </w:r>
      <w:r>
        <w:rPr>
          <w:rFonts w:ascii="Times New Roman" w:hAnsi="Times New Roman"/>
          <w:szCs w:val="21"/>
        </w:rPr>
        <w:t>2</w:t>
      </w:r>
      <w:r>
        <w:rPr>
          <w:rFonts w:ascii="Times New Roman" w:hAnsi="Times New Roman"/>
          <w:szCs w:val="21"/>
        </w:rPr>
        <w:t>和第</w:t>
      </w:r>
      <w:r>
        <w:rPr>
          <w:rFonts w:ascii="Times New Roman" w:hAnsi="Times New Roman"/>
          <w:szCs w:val="21"/>
        </w:rPr>
        <w:t>3</w:t>
      </w:r>
      <w:r>
        <w:rPr>
          <w:rFonts w:ascii="Times New Roman" w:hAnsi="Times New Roman"/>
          <w:szCs w:val="21"/>
        </w:rPr>
        <w:t>部分的其他支持材料，并做简要说明。</w:t>
      </w:r>
    </w:p>
    <w:p w:rsidR="00000000" w:rsidRDefault="000B40BE"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t>在年度排放报告中，</w:t>
      </w:r>
      <w:r w:rsidR="00E676FE">
        <w:rPr>
          <w:rFonts w:ascii="Times New Roman" w:hAnsi="Times New Roman"/>
          <w:szCs w:val="21"/>
        </w:rPr>
        <w:t>重点碳排放单位</w:t>
      </w:r>
      <w:r>
        <w:rPr>
          <w:rFonts w:ascii="Times New Roman" w:hAnsi="Times New Roman"/>
          <w:szCs w:val="21"/>
        </w:rPr>
        <w:t>应按表</w:t>
      </w:r>
      <w:r>
        <w:rPr>
          <w:rFonts w:ascii="Times New Roman" w:hAnsi="Times New Roman" w:hint="eastAsia"/>
          <w:szCs w:val="21"/>
        </w:rPr>
        <w:t>SH-1</w:t>
      </w:r>
      <w:r w:rsidR="00755494">
        <w:rPr>
          <w:rFonts w:ascii="Times New Roman" w:hAnsi="Times New Roman"/>
          <w:szCs w:val="21"/>
        </w:rPr>
        <w:t>4</w:t>
      </w:r>
      <w:r w:rsidR="003A31ED">
        <w:rPr>
          <w:rFonts w:ascii="Times New Roman" w:hAnsi="Times New Roman" w:hint="eastAsia"/>
          <w:szCs w:val="21"/>
        </w:rPr>
        <w:t>、</w:t>
      </w:r>
      <w:r w:rsidR="003A31ED">
        <w:rPr>
          <w:rFonts w:ascii="Times New Roman" w:hAnsi="Times New Roman"/>
          <w:szCs w:val="21"/>
        </w:rPr>
        <w:t>SH1</w:t>
      </w:r>
      <w:r w:rsidR="00755494">
        <w:rPr>
          <w:rFonts w:ascii="Times New Roman" w:hAnsi="Times New Roman"/>
          <w:szCs w:val="21"/>
        </w:rPr>
        <w:t>5</w:t>
      </w:r>
      <w:r>
        <w:rPr>
          <w:rFonts w:ascii="Times New Roman" w:hAnsi="Times New Roman"/>
          <w:szCs w:val="21"/>
        </w:rPr>
        <w:t>的格式填写企业</w:t>
      </w:r>
      <w:r w:rsidR="003A31ED">
        <w:rPr>
          <w:rFonts w:ascii="Times New Roman" w:hAnsi="Times New Roman" w:hint="eastAsia"/>
          <w:szCs w:val="21"/>
        </w:rPr>
        <w:t>新增设施和</w:t>
      </w:r>
      <w:r w:rsidR="003A31ED">
        <w:rPr>
          <w:rFonts w:ascii="Times New Roman" w:hAnsi="Times New Roman"/>
          <w:szCs w:val="21"/>
        </w:rPr>
        <w:t>既有设施退出信息</w:t>
      </w:r>
      <w:r>
        <w:rPr>
          <w:rFonts w:ascii="Times New Roman" w:hAnsi="Times New Roman"/>
          <w:szCs w:val="21"/>
        </w:rPr>
        <w:t>。包括设施物理属性和设施用能统计信息</w:t>
      </w:r>
      <w:r w:rsidR="003A31ED">
        <w:rPr>
          <w:rFonts w:ascii="Times New Roman" w:hAnsi="Times New Roman" w:hint="eastAsia"/>
          <w:szCs w:val="21"/>
        </w:rPr>
        <w:t>等</w:t>
      </w:r>
      <w:r>
        <w:rPr>
          <w:rFonts w:ascii="Times New Roman" w:hAnsi="Times New Roman" w:hint="eastAsia"/>
          <w:szCs w:val="21"/>
        </w:rPr>
        <w:t>。</w:t>
      </w:r>
    </w:p>
    <w:p w:rsidR="00000000" w:rsidRDefault="000B40BE" w:rsidP="00DB6696">
      <w:pPr>
        <w:pStyle w:val="af3"/>
        <w:spacing w:beforeLines="100"/>
        <w:ind w:firstLine="480"/>
        <w:rPr>
          <w:rFonts w:ascii="Times New Roman" w:hAnsi="Times New Roman"/>
          <w:szCs w:val="21"/>
        </w:rPr>
      </w:pPr>
      <w:r>
        <w:rPr>
          <w:rFonts w:ascii="Times New Roman" w:hAnsi="Times New Roman" w:hint="eastAsia"/>
          <w:szCs w:val="21"/>
        </w:rPr>
        <w:t>在年度排放报告中，</w:t>
      </w:r>
      <w:r w:rsidR="00E676FE">
        <w:rPr>
          <w:rFonts w:ascii="Times New Roman" w:hAnsi="Times New Roman" w:hint="eastAsia"/>
          <w:szCs w:val="21"/>
        </w:rPr>
        <w:t>重点碳排放单位</w:t>
      </w:r>
      <w:r>
        <w:rPr>
          <w:rFonts w:ascii="Times New Roman" w:hAnsi="Times New Roman" w:hint="eastAsia"/>
          <w:szCs w:val="21"/>
        </w:rPr>
        <w:t>应按表</w:t>
      </w:r>
      <w:r>
        <w:rPr>
          <w:rFonts w:ascii="Times New Roman" w:hAnsi="Times New Roman" w:hint="eastAsia"/>
          <w:szCs w:val="21"/>
        </w:rPr>
        <w:t>SH-1</w:t>
      </w:r>
      <w:r w:rsidR="00755494">
        <w:rPr>
          <w:rFonts w:ascii="Times New Roman" w:hAnsi="Times New Roman"/>
          <w:szCs w:val="21"/>
        </w:rPr>
        <w:t>6</w:t>
      </w:r>
      <w:r>
        <w:rPr>
          <w:rFonts w:ascii="Times New Roman" w:hAnsi="Times New Roman" w:hint="eastAsia"/>
          <w:szCs w:val="21"/>
        </w:rPr>
        <w:t>的格式填写企业其他生产信息</w:t>
      </w:r>
      <w:r w:rsidR="00601B40">
        <w:rPr>
          <w:rFonts w:ascii="Times New Roman" w:hAnsi="Times New Roman" w:hint="eastAsia"/>
          <w:szCs w:val="21"/>
        </w:rPr>
        <w:t>和</w:t>
      </w:r>
      <w:r w:rsidR="00601B40">
        <w:rPr>
          <w:rFonts w:ascii="Times New Roman" w:hAnsi="Times New Roman"/>
          <w:szCs w:val="21"/>
        </w:rPr>
        <w:t>SH-17</w:t>
      </w:r>
      <w:r w:rsidR="00601B40">
        <w:rPr>
          <w:rFonts w:ascii="Times New Roman" w:hAnsi="Times New Roman" w:hint="eastAsia"/>
          <w:szCs w:val="21"/>
        </w:rPr>
        <w:t>填写补充</w:t>
      </w:r>
      <w:r w:rsidR="00601B40">
        <w:rPr>
          <w:rFonts w:ascii="Times New Roman" w:hAnsi="Times New Roman"/>
          <w:szCs w:val="21"/>
        </w:rPr>
        <w:t>数据表</w:t>
      </w:r>
      <w:r>
        <w:rPr>
          <w:rFonts w:ascii="Times New Roman" w:hAnsi="Times New Roman" w:hint="eastAsia"/>
          <w:szCs w:val="21"/>
        </w:rPr>
        <w:t>。企业应优先考虑填写供热量的实测值，没有实测能力的企业，可以考虑采用缺省值计算供热量。</w:t>
      </w:r>
    </w:p>
    <w:p w:rsidR="00000000" w:rsidRDefault="000B40BE"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BG-4</w:t>
      </w:r>
      <w:r>
        <w:rPr>
          <w:rFonts w:ascii="Times New Roman" w:hAnsi="Times New Roman"/>
          <w:b/>
          <w:sz w:val="21"/>
          <w:szCs w:val="21"/>
        </w:rPr>
        <w:t>报告单位</w:t>
      </w:r>
      <w:r>
        <w:rPr>
          <w:rFonts w:ascii="Times New Roman" w:hAnsi="Times New Roman"/>
          <w:b/>
          <w:sz w:val="21"/>
          <w:szCs w:val="21"/>
          <w:u w:val="single"/>
        </w:rPr>
        <w:t xml:space="preserve">20   </w:t>
      </w:r>
      <w:r>
        <w:rPr>
          <w:rFonts w:ascii="Times New Roman" w:hAnsi="Times New Roman"/>
          <w:b/>
          <w:sz w:val="21"/>
          <w:szCs w:val="21"/>
        </w:rPr>
        <w:t>年</w:t>
      </w:r>
      <w:r>
        <w:rPr>
          <w:rFonts w:ascii="Times New Roman" w:hAnsi="Times New Roman" w:hint="eastAsia"/>
          <w:b/>
          <w:sz w:val="21"/>
          <w:szCs w:val="21"/>
        </w:rPr>
        <w:t>其他</w:t>
      </w:r>
      <w:r>
        <w:rPr>
          <w:rFonts w:ascii="Times New Roman" w:hAnsi="Times New Roman"/>
          <w:b/>
          <w:sz w:val="21"/>
          <w:szCs w:val="21"/>
        </w:rPr>
        <w:t>能源消费信息</w:t>
      </w:r>
    </w:p>
    <w:tbl>
      <w:tblPr>
        <w:tblW w:w="8522" w:type="dxa"/>
        <w:jc w:val="center"/>
        <w:tblLayout w:type="fixed"/>
        <w:tblLook w:val="04A0"/>
      </w:tblPr>
      <w:tblGrid>
        <w:gridCol w:w="656"/>
        <w:gridCol w:w="728"/>
        <w:gridCol w:w="1843"/>
        <w:gridCol w:w="992"/>
        <w:gridCol w:w="1985"/>
        <w:gridCol w:w="2318"/>
      </w:tblGrid>
      <w:tr w:rsidR="000B40BE" w:rsidTr="00133155">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kern w:val="2"/>
                <w:sz w:val="18"/>
                <w:szCs w:val="18"/>
                <w:lang w:eastAsia="zh-CN"/>
              </w:rPr>
              <w:t>能源品种</w:t>
            </w: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rPr>
            </w:pPr>
            <w:r>
              <w:rPr>
                <w:rFonts w:ascii="Times New Roman" w:hAnsi="Times New Roman" w:cs="Times New Roman"/>
                <w:b/>
                <w:color w:val="auto"/>
                <w:sz w:val="18"/>
                <w:szCs w:val="18"/>
                <w:lang w:eastAsia="zh-CN"/>
              </w:rPr>
              <w:t>燃料品种</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单位</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京内移动设施消费</w:t>
            </w: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color w:val="000000"/>
                <w:sz w:val="18"/>
                <w:szCs w:val="18"/>
              </w:rPr>
            </w:pPr>
            <w:r>
              <w:rPr>
                <w:rFonts w:ascii="Times New Roman" w:hAnsi="Times New Roman"/>
                <w:b/>
                <w:sz w:val="18"/>
                <w:szCs w:val="18"/>
              </w:rPr>
              <w:t>京外</w:t>
            </w:r>
            <w:r>
              <w:rPr>
                <w:rFonts w:ascii="Times New Roman" w:hAnsi="Times New Roman" w:hint="eastAsia"/>
                <w:b/>
                <w:sz w:val="18"/>
                <w:szCs w:val="18"/>
              </w:rPr>
              <w:t>固定</w:t>
            </w:r>
            <w:r>
              <w:rPr>
                <w:rFonts w:ascii="Times New Roman" w:hAnsi="Times New Roman"/>
                <w:b/>
                <w:sz w:val="18"/>
                <w:szCs w:val="18"/>
              </w:rPr>
              <w:t>及移动设施消费</w:t>
            </w:r>
          </w:p>
        </w:tc>
      </w:tr>
      <w:tr w:rsidR="000B40BE" w:rsidTr="00133155">
        <w:trPr>
          <w:jc w:val="center"/>
        </w:trPr>
        <w:tc>
          <w:tcPr>
            <w:tcW w:w="656" w:type="dxa"/>
            <w:vMerge w:val="restart"/>
            <w:tcBorders>
              <w:top w:val="single" w:sz="4" w:space="0" w:color="auto"/>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化</w:t>
            </w:r>
          </w:p>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石</w:t>
            </w:r>
          </w:p>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燃</w:t>
            </w:r>
          </w:p>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料</w:t>
            </w: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3</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6</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7</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10</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11</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12</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13</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液化石油气</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15</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炼厂干气</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16</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石油焦</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17</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其他油品</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18</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vMerge/>
            <w:tcBorders>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吨标煤</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r>
      <w:tr w:rsidR="000B40BE" w:rsidTr="00133155">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电力</w:t>
            </w:r>
          </w:p>
        </w:tc>
        <w:tc>
          <w:tcPr>
            <w:tcW w:w="72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w:t>
            </w:r>
          </w:p>
        </w:tc>
        <w:tc>
          <w:tcPr>
            <w:tcW w:w="1843"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电力</w:t>
            </w:r>
          </w:p>
        </w:tc>
        <w:tc>
          <w:tcPr>
            <w:tcW w:w="99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千瓦时</w:t>
            </w:r>
          </w:p>
        </w:tc>
        <w:tc>
          <w:tcPr>
            <w:tcW w:w="198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hint="eastAsia"/>
                <w:color w:val="000000"/>
                <w:sz w:val="18"/>
                <w:szCs w:val="18"/>
              </w:rPr>
              <w:t>/</w:t>
            </w:r>
          </w:p>
        </w:tc>
      </w:tr>
    </w:tbl>
    <w:p w:rsidR="000B40BE" w:rsidRDefault="000B40BE" w:rsidP="000B40BE"/>
    <w:p w:rsidR="000B40BE" w:rsidRDefault="000B40BE" w:rsidP="00DB6696">
      <w:pPr>
        <w:adjustRightInd w:val="0"/>
        <w:snapToGrid w:val="0"/>
        <w:spacing w:beforeLines="50" w:afterLines="50" w:line="420" w:lineRule="exact"/>
        <w:ind w:firstLineChars="0" w:firstLine="357"/>
        <w:jc w:val="center"/>
        <w:rPr>
          <w:rFonts w:ascii="Times New Roman" w:hAnsi="Times New Roman"/>
          <w:b/>
          <w:sz w:val="21"/>
          <w:szCs w:val="21"/>
        </w:rPr>
      </w:pPr>
    </w:p>
    <w:p w:rsidR="000B40BE" w:rsidRDefault="000B40BE" w:rsidP="000B40BE">
      <w:pPr>
        <w:ind w:firstLineChars="0" w:firstLine="0"/>
        <w:rPr>
          <w:rFonts w:ascii="Times New Roman" w:hAnsi="Times New Roman"/>
        </w:rPr>
        <w:sectPr w:rsidR="000B40BE">
          <w:headerReference w:type="even" r:id="rId52"/>
          <w:footerReference w:type="even" r:id="rId53"/>
          <w:footerReference w:type="default" r:id="rId54"/>
          <w:headerReference w:type="first" r:id="rId55"/>
          <w:footerReference w:type="first" r:id="rId56"/>
          <w:pgSz w:w="11906" w:h="16838"/>
          <w:pgMar w:top="1440" w:right="1800" w:bottom="1440" w:left="1800" w:header="851" w:footer="992" w:gutter="0"/>
          <w:cols w:space="425"/>
          <w:docGrid w:type="lines" w:linePitch="326"/>
        </w:sectPr>
      </w:pPr>
    </w:p>
    <w:p w:rsidR="000B40BE" w:rsidRDefault="000B40BE" w:rsidP="000B40BE">
      <w:pPr>
        <w:adjustRightInd w:val="0"/>
        <w:snapToGrid w:val="0"/>
        <w:spacing w:before="120" w:after="120"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ZD-3</w:t>
      </w:r>
      <w:r w:rsidR="00E676FE">
        <w:rPr>
          <w:rFonts w:ascii="Times New Roman" w:hAnsi="Times New Roman"/>
          <w:b/>
          <w:sz w:val="21"/>
          <w:szCs w:val="21"/>
        </w:rPr>
        <w:t>重点碳排放单位</w:t>
      </w:r>
      <w:r>
        <w:rPr>
          <w:rFonts w:ascii="Times New Roman" w:hAnsi="Times New Roman"/>
          <w:b/>
          <w:sz w:val="21"/>
          <w:szCs w:val="21"/>
          <w:u w:val="single"/>
        </w:rPr>
        <w:t xml:space="preserve">20   </w:t>
      </w:r>
      <w:r>
        <w:rPr>
          <w:rFonts w:ascii="Times New Roman" w:hAnsi="Times New Roman"/>
          <w:b/>
          <w:sz w:val="21"/>
          <w:szCs w:val="21"/>
        </w:rPr>
        <w:t>年化石燃料月消费量</w:t>
      </w:r>
    </w:p>
    <w:tbl>
      <w:tblPr>
        <w:tblW w:w="14174" w:type="dxa"/>
        <w:jc w:val="center"/>
        <w:tblLayout w:type="fixed"/>
        <w:tblLook w:val="04A0"/>
      </w:tblPr>
      <w:tblGrid>
        <w:gridCol w:w="591"/>
        <w:gridCol w:w="1215"/>
        <w:gridCol w:w="852"/>
        <w:gridCol w:w="871"/>
        <w:gridCol w:w="872"/>
        <w:gridCol w:w="872"/>
        <w:gridCol w:w="871"/>
        <w:gridCol w:w="871"/>
        <w:gridCol w:w="871"/>
        <w:gridCol w:w="871"/>
        <w:gridCol w:w="871"/>
        <w:gridCol w:w="871"/>
        <w:gridCol w:w="871"/>
        <w:gridCol w:w="871"/>
        <w:gridCol w:w="871"/>
        <w:gridCol w:w="1062"/>
      </w:tblGrid>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燃料品种</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单位</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2</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3</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4</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5</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6</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7</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8</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9</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10</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11</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12</w:t>
            </w:r>
            <w:r>
              <w:rPr>
                <w:rFonts w:ascii="Times New Roman" w:hAnsi="Times New Roman" w:cs="Times New Roman"/>
                <w:b/>
                <w:color w:val="auto"/>
                <w:sz w:val="18"/>
                <w:szCs w:val="18"/>
                <w:lang w:eastAsia="zh-CN"/>
              </w:rPr>
              <w:t>月</w:t>
            </w: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年消费量</w:t>
            </w: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炼厂干气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16</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lang w:eastAsia="zh-CN"/>
              </w:rPr>
              <w:t>石油焦</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其他油品</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吨标煤</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bl>
    <w:p w:rsidR="000B40BE" w:rsidRDefault="000B40BE" w:rsidP="000B40BE">
      <w:pPr>
        <w:adjustRightInd w:val="0"/>
        <w:snapToGrid w:val="0"/>
        <w:spacing w:line="420" w:lineRule="exact"/>
        <w:ind w:firstLineChars="0" w:firstLine="0"/>
        <w:jc w:val="left"/>
        <w:rPr>
          <w:rFonts w:ascii="Times New Roman" w:hAnsi="Times New Roman"/>
          <w:sz w:val="18"/>
          <w:szCs w:val="18"/>
        </w:rPr>
      </w:pPr>
      <w:r>
        <w:rPr>
          <w:rFonts w:ascii="Times New Roman" w:hAnsi="Times New Roman"/>
          <w:sz w:val="18"/>
          <w:szCs w:val="18"/>
        </w:rPr>
        <w:t>注：</w:t>
      </w:r>
      <w:r>
        <w:rPr>
          <w:rFonts w:ascii="Times New Roman" w:hAnsi="Times New Roman"/>
          <w:sz w:val="18"/>
          <w:szCs w:val="18"/>
        </w:rPr>
        <w:t>1)</w:t>
      </w:r>
      <w:r>
        <w:rPr>
          <w:rFonts w:ascii="Times New Roman" w:hAnsi="Times New Roman"/>
          <w:sz w:val="18"/>
          <w:szCs w:val="18"/>
        </w:rPr>
        <w:t>不包括用于交通运输的燃料；</w:t>
      </w:r>
      <w:r>
        <w:rPr>
          <w:rFonts w:ascii="Times New Roman" w:hAnsi="Times New Roman"/>
          <w:sz w:val="18"/>
          <w:szCs w:val="18"/>
        </w:rPr>
        <w:t>2)</w:t>
      </w:r>
      <w:r>
        <w:rPr>
          <w:rFonts w:ascii="Times New Roman" w:hAnsi="Times New Roman"/>
          <w:sz w:val="18"/>
          <w:szCs w:val="18"/>
        </w:rPr>
        <w:t>不包括</w:t>
      </w:r>
      <w:r w:rsidR="00FB186E">
        <w:rPr>
          <w:rFonts w:ascii="Times New Roman" w:hAnsi="Times New Roman"/>
          <w:sz w:val="18"/>
          <w:szCs w:val="18"/>
        </w:rPr>
        <w:t>京外</w:t>
      </w:r>
      <w:r>
        <w:rPr>
          <w:rFonts w:ascii="Times New Roman" w:hAnsi="Times New Roman"/>
          <w:sz w:val="18"/>
          <w:szCs w:val="18"/>
        </w:rPr>
        <w:t>能耗；</w:t>
      </w:r>
      <w:r>
        <w:rPr>
          <w:rFonts w:ascii="Times New Roman" w:hAnsi="Times New Roman"/>
          <w:sz w:val="18"/>
          <w:szCs w:val="18"/>
        </w:rPr>
        <w:t>3)</w:t>
      </w:r>
      <w:r>
        <w:rPr>
          <w:rFonts w:ascii="Times New Roman" w:hAnsi="Times New Roman"/>
          <w:sz w:val="18"/>
          <w:szCs w:val="18"/>
        </w:rPr>
        <w:t>型煤，水煤浆在煤制品中报告；</w:t>
      </w:r>
      <w:r>
        <w:rPr>
          <w:rFonts w:ascii="Times New Roman" w:hAnsi="Times New Roman"/>
          <w:sz w:val="18"/>
          <w:szCs w:val="18"/>
        </w:rPr>
        <w:t>4)</w:t>
      </w:r>
      <w:r>
        <w:rPr>
          <w:rFonts w:ascii="Times New Roman" w:hAnsi="Times New Roman"/>
          <w:sz w:val="18"/>
          <w:szCs w:val="18"/>
        </w:rPr>
        <w:t>其他能源请注明是什么能源品种；</w:t>
      </w:r>
      <w:r>
        <w:rPr>
          <w:rFonts w:ascii="Times New Roman" w:hAnsi="Times New Roman"/>
          <w:sz w:val="18"/>
          <w:szCs w:val="18"/>
        </w:rPr>
        <w:t>5)</w:t>
      </w:r>
      <w:r>
        <w:rPr>
          <w:rFonts w:ascii="Times New Roman" w:hAnsi="Times New Roman"/>
          <w:sz w:val="18"/>
          <w:szCs w:val="18"/>
        </w:rPr>
        <w:t>小数点后保留</w:t>
      </w:r>
      <w:r>
        <w:rPr>
          <w:rFonts w:ascii="Times New Roman" w:hAnsi="Times New Roman"/>
          <w:sz w:val="18"/>
          <w:szCs w:val="18"/>
        </w:rPr>
        <w:t>2</w:t>
      </w:r>
      <w:r>
        <w:rPr>
          <w:rFonts w:ascii="Times New Roman" w:hAnsi="Times New Roman"/>
          <w:sz w:val="18"/>
          <w:szCs w:val="18"/>
        </w:rPr>
        <w:t>位；</w:t>
      </w:r>
      <w:r>
        <w:rPr>
          <w:rFonts w:ascii="Times New Roman" w:hAnsi="Times New Roman"/>
          <w:sz w:val="18"/>
          <w:szCs w:val="18"/>
        </w:rPr>
        <w:t>6)</w:t>
      </w:r>
      <w:r>
        <w:rPr>
          <w:rFonts w:ascii="Times New Roman" w:hAnsi="Times New Roman"/>
          <w:sz w:val="18"/>
          <w:szCs w:val="18"/>
        </w:rPr>
        <w:t>原油和石脑油是作为原料使用的，不是作为燃烧的，其消费量按表</w:t>
      </w:r>
      <w:r>
        <w:rPr>
          <w:rFonts w:ascii="Times New Roman" w:hAnsi="Times New Roman"/>
          <w:sz w:val="18"/>
          <w:szCs w:val="18"/>
        </w:rPr>
        <w:t>SH-9</w:t>
      </w:r>
      <w:r>
        <w:rPr>
          <w:rFonts w:ascii="Times New Roman" w:hAnsi="Times New Roman"/>
          <w:sz w:val="18"/>
          <w:szCs w:val="18"/>
        </w:rPr>
        <w:t>格式单独报告。</w:t>
      </w:r>
    </w:p>
    <w:p w:rsidR="000B40BE" w:rsidRDefault="000B40BE" w:rsidP="000B40BE">
      <w:pPr>
        <w:adjustRightInd w:val="0"/>
        <w:snapToGrid w:val="0"/>
        <w:spacing w:before="120" w:after="120"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ZD-4</w:t>
      </w:r>
      <w:r>
        <w:rPr>
          <w:rFonts w:ascii="Times New Roman" w:hAnsi="Times New Roman"/>
          <w:b/>
          <w:sz w:val="21"/>
          <w:szCs w:val="21"/>
        </w:rPr>
        <w:t>重点排放设施</w:t>
      </w:r>
      <w:r>
        <w:rPr>
          <w:rFonts w:ascii="Times New Roman" w:hAnsi="Times New Roman"/>
          <w:b/>
          <w:sz w:val="21"/>
          <w:szCs w:val="21"/>
          <w:u w:val="single"/>
        </w:rPr>
        <w:t xml:space="preserve">20   </w:t>
      </w:r>
      <w:r>
        <w:rPr>
          <w:rFonts w:ascii="Times New Roman" w:hAnsi="Times New Roman"/>
          <w:b/>
          <w:sz w:val="21"/>
          <w:szCs w:val="21"/>
        </w:rPr>
        <w:t>年化石燃料月消费量</w:t>
      </w:r>
    </w:p>
    <w:tbl>
      <w:tblPr>
        <w:tblW w:w="14174" w:type="dxa"/>
        <w:jc w:val="center"/>
        <w:tblLayout w:type="fixed"/>
        <w:tblLook w:val="04A0"/>
      </w:tblPr>
      <w:tblGrid>
        <w:gridCol w:w="591"/>
        <w:gridCol w:w="1215"/>
        <w:gridCol w:w="852"/>
        <w:gridCol w:w="871"/>
        <w:gridCol w:w="872"/>
        <w:gridCol w:w="872"/>
        <w:gridCol w:w="871"/>
        <w:gridCol w:w="871"/>
        <w:gridCol w:w="871"/>
        <w:gridCol w:w="871"/>
        <w:gridCol w:w="871"/>
        <w:gridCol w:w="871"/>
        <w:gridCol w:w="871"/>
        <w:gridCol w:w="871"/>
        <w:gridCol w:w="871"/>
        <w:gridCol w:w="1062"/>
      </w:tblGrid>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燃料品种</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单位</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2</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3</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4</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5</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6</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7</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8</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9</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10</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11</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12</w:t>
            </w:r>
            <w:r>
              <w:rPr>
                <w:rFonts w:ascii="Times New Roman" w:hAnsi="Times New Roman" w:cs="Times New Roman"/>
                <w:b/>
                <w:color w:val="auto"/>
                <w:sz w:val="18"/>
                <w:szCs w:val="18"/>
                <w:lang w:eastAsia="zh-CN"/>
              </w:rPr>
              <w:t>月</w:t>
            </w: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年消费量</w:t>
            </w: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炼厂干气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16</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lang w:eastAsia="zh-CN"/>
              </w:rPr>
              <w:t>石油焦</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其他油品</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r w:rsidR="000B40BE" w:rsidTr="00133155">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215"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w:t>
            </w:r>
          </w:p>
        </w:tc>
        <w:tc>
          <w:tcPr>
            <w:tcW w:w="85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吨标煤</w:t>
            </w: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p>
        </w:tc>
      </w:tr>
    </w:tbl>
    <w:p w:rsidR="000B40BE" w:rsidRDefault="000B40BE" w:rsidP="000B40BE">
      <w:pPr>
        <w:adjustRightInd w:val="0"/>
        <w:snapToGrid w:val="0"/>
        <w:spacing w:line="420" w:lineRule="exact"/>
        <w:ind w:firstLineChars="0" w:firstLine="0"/>
        <w:jc w:val="left"/>
        <w:rPr>
          <w:rFonts w:ascii="Times New Roman" w:hAnsi="Times New Roman"/>
          <w:sz w:val="18"/>
          <w:szCs w:val="18"/>
        </w:rPr>
      </w:pPr>
      <w:r>
        <w:rPr>
          <w:rFonts w:ascii="Times New Roman" w:hAnsi="Times New Roman"/>
          <w:sz w:val="18"/>
          <w:szCs w:val="18"/>
        </w:rPr>
        <w:t>注：</w:t>
      </w:r>
      <w:r>
        <w:rPr>
          <w:rFonts w:ascii="Times New Roman" w:hAnsi="Times New Roman"/>
          <w:sz w:val="18"/>
          <w:szCs w:val="18"/>
        </w:rPr>
        <w:t>1)</w:t>
      </w:r>
      <w:r>
        <w:rPr>
          <w:rFonts w:ascii="Times New Roman" w:hAnsi="Times New Roman"/>
          <w:sz w:val="18"/>
          <w:szCs w:val="18"/>
        </w:rPr>
        <w:t>不包括用于交通运输的燃料；</w:t>
      </w:r>
      <w:r>
        <w:rPr>
          <w:rFonts w:ascii="Times New Roman" w:hAnsi="Times New Roman"/>
          <w:sz w:val="18"/>
          <w:szCs w:val="18"/>
        </w:rPr>
        <w:t>2)</w:t>
      </w:r>
      <w:r>
        <w:rPr>
          <w:rFonts w:ascii="Times New Roman" w:hAnsi="Times New Roman"/>
          <w:sz w:val="18"/>
          <w:szCs w:val="18"/>
        </w:rPr>
        <w:t>不包括</w:t>
      </w:r>
      <w:r w:rsidR="00FB186E">
        <w:rPr>
          <w:rFonts w:ascii="Times New Roman" w:hAnsi="Times New Roman"/>
          <w:sz w:val="18"/>
          <w:szCs w:val="18"/>
        </w:rPr>
        <w:t>京外</w:t>
      </w:r>
      <w:r>
        <w:rPr>
          <w:rFonts w:ascii="Times New Roman" w:hAnsi="Times New Roman"/>
          <w:sz w:val="18"/>
          <w:szCs w:val="18"/>
        </w:rPr>
        <w:t>能耗；</w:t>
      </w:r>
      <w:r>
        <w:rPr>
          <w:rFonts w:ascii="Times New Roman" w:hAnsi="Times New Roman"/>
          <w:sz w:val="18"/>
          <w:szCs w:val="18"/>
        </w:rPr>
        <w:t>3)</w:t>
      </w:r>
      <w:r>
        <w:rPr>
          <w:rFonts w:ascii="Times New Roman" w:hAnsi="Times New Roman"/>
          <w:sz w:val="18"/>
          <w:szCs w:val="18"/>
        </w:rPr>
        <w:t>型煤，水煤浆在煤制品中报告；</w:t>
      </w:r>
      <w:r>
        <w:rPr>
          <w:rFonts w:ascii="Times New Roman" w:hAnsi="Times New Roman"/>
          <w:sz w:val="18"/>
          <w:szCs w:val="18"/>
        </w:rPr>
        <w:t>4)</w:t>
      </w:r>
      <w:r>
        <w:rPr>
          <w:rFonts w:ascii="Times New Roman" w:hAnsi="Times New Roman"/>
          <w:sz w:val="18"/>
          <w:szCs w:val="18"/>
        </w:rPr>
        <w:t>其他能源请注明是什么能源品种；</w:t>
      </w:r>
      <w:r>
        <w:rPr>
          <w:rFonts w:ascii="Times New Roman" w:hAnsi="Times New Roman"/>
          <w:sz w:val="18"/>
          <w:szCs w:val="18"/>
        </w:rPr>
        <w:t>5)</w:t>
      </w:r>
      <w:r>
        <w:rPr>
          <w:rFonts w:ascii="Times New Roman" w:hAnsi="Times New Roman"/>
          <w:sz w:val="18"/>
          <w:szCs w:val="18"/>
        </w:rPr>
        <w:t>小数点后保留</w:t>
      </w:r>
      <w:r>
        <w:rPr>
          <w:rFonts w:ascii="Times New Roman" w:hAnsi="Times New Roman"/>
          <w:sz w:val="18"/>
          <w:szCs w:val="18"/>
        </w:rPr>
        <w:t>2</w:t>
      </w:r>
      <w:r>
        <w:rPr>
          <w:rFonts w:ascii="Times New Roman" w:hAnsi="Times New Roman"/>
          <w:sz w:val="18"/>
          <w:szCs w:val="18"/>
        </w:rPr>
        <w:t>位；</w:t>
      </w:r>
      <w:r>
        <w:rPr>
          <w:rFonts w:ascii="Times New Roman" w:hAnsi="Times New Roman"/>
          <w:sz w:val="18"/>
          <w:szCs w:val="18"/>
        </w:rPr>
        <w:t>6)</w:t>
      </w:r>
      <w:r>
        <w:rPr>
          <w:rFonts w:ascii="Times New Roman" w:hAnsi="Times New Roman"/>
          <w:sz w:val="18"/>
          <w:szCs w:val="18"/>
        </w:rPr>
        <w:t>原油和石脑油是作为原料使用的，不是作为燃烧的。</w:t>
      </w:r>
    </w:p>
    <w:p w:rsidR="000B40BE" w:rsidRDefault="000B40BE" w:rsidP="000B40BE">
      <w:pPr>
        <w:ind w:firstLineChars="0" w:firstLine="0"/>
        <w:rPr>
          <w:rFonts w:ascii="Times New Roman" w:hAnsi="Times New Roman"/>
        </w:rPr>
        <w:sectPr w:rsidR="000B40BE">
          <w:pgSz w:w="16838" w:h="11906" w:orient="landscape"/>
          <w:pgMar w:top="1800" w:right="1440" w:bottom="1800" w:left="1440" w:header="851" w:footer="992" w:gutter="0"/>
          <w:cols w:space="425"/>
          <w:docGrid w:type="lines" w:linePitch="326"/>
        </w:sectPr>
      </w:pPr>
    </w:p>
    <w:p w:rsidR="000B40BE" w:rsidRDefault="000B40BE" w:rsidP="00DB6696">
      <w:pPr>
        <w:adjustRightInd w:val="0"/>
        <w:snapToGrid w:val="0"/>
        <w:spacing w:beforeLines="50" w:afterLines="50"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SH-1</w:t>
      </w:r>
      <w:r w:rsidR="00755494">
        <w:rPr>
          <w:rFonts w:ascii="Times New Roman" w:hAnsi="Times New Roman"/>
          <w:b/>
          <w:sz w:val="21"/>
          <w:szCs w:val="21"/>
        </w:rPr>
        <w:t>3</w:t>
      </w:r>
      <w:r>
        <w:rPr>
          <w:rFonts w:ascii="Times New Roman" w:hAnsi="Times New Roman"/>
          <w:b/>
          <w:sz w:val="21"/>
          <w:szCs w:val="21"/>
        </w:rPr>
        <w:t>石化生产企业</w:t>
      </w:r>
      <w:r>
        <w:rPr>
          <w:rFonts w:ascii="Times New Roman" w:hAnsi="Times New Roman"/>
          <w:b/>
          <w:sz w:val="21"/>
          <w:szCs w:val="21"/>
          <w:u w:val="single"/>
        </w:rPr>
        <w:t xml:space="preserve">20   </w:t>
      </w:r>
      <w:r>
        <w:rPr>
          <w:rFonts w:ascii="Times New Roman" w:hAnsi="Times New Roman"/>
          <w:b/>
          <w:sz w:val="21"/>
          <w:szCs w:val="21"/>
        </w:rPr>
        <w:t>年热值和碳氧化率测量结果</w:t>
      </w:r>
    </w:p>
    <w:tbl>
      <w:tblPr>
        <w:tblW w:w="8528" w:type="dxa"/>
        <w:jc w:val="center"/>
        <w:tblLayout w:type="fixed"/>
        <w:tblLook w:val="04A0"/>
      </w:tblPr>
      <w:tblGrid>
        <w:gridCol w:w="790"/>
        <w:gridCol w:w="2248"/>
        <w:gridCol w:w="1830"/>
        <w:gridCol w:w="1830"/>
        <w:gridCol w:w="1830"/>
      </w:tblGrid>
      <w:tr w:rsidR="000B40BE" w:rsidTr="00133155">
        <w:trPr>
          <w:jc w:val="center"/>
        </w:trPr>
        <w:tc>
          <w:tcPr>
            <w:tcW w:w="79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b/>
                <w:color w:val="auto"/>
                <w:sz w:val="18"/>
                <w:szCs w:val="18"/>
                <w:lang w:eastAsia="zh-CN"/>
              </w:rPr>
              <w:t>月份</w:t>
            </w:r>
          </w:p>
        </w:tc>
        <w:tc>
          <w:tcPr>
            <w:tcW w:w="224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热值</w:t>
            </w:r>
          </w:p>
          <w:p w:rsidR="000B40BE" w:rsidRDefault="000B40BE" w:rsidP="00133155">
            <w:pPr>
              <w:adjustRightInd w:val="0"/>
              <w:snapToGrid w:val="0"/>
              <w:spacing w:line="320" w:lineRule="exact"/>
              <w:ind w:firstLineChars="0" w:firstLine="0"/>
              <w:jc w:val="center"/>
              <w:rPr>
                <w:rFonts w:ascii="Times New Roman" w:hAnsi="Times New Roman"/>
                <w:sz w:val="20"/>
                <w:szCs w:val="18"/>
              </w:rPr>
            </w:pPr>
            <w:r>
              <w:rPr>
                <w:rFonts w:ascii="Times New Roman" w:hAnsi="Times New Roman"/>
                <w:b/>
                <w:sz w:val="18"/>
                <w:szCs w:val="18"/>
              </w:rPr>
              <w:t>(GJ/t</w:t>
            </w:r>
            <w:r>
              <w:rPr>
                <w:rFonts w:ascii="Times New Roman" w:hAnsi="Times New Roman"/>
                <w:b/>
                <w:sz w:val="18"/>
                <w:szCs w:val="18"/>
              </w:rPr>
              <w:t>，</w:t>
            </w:r>
            <w:r>
              <w:rPr>
                <w:rFonts w:ascii="Times New Roman" w:hAnsi="Times New Roman"/>
                <w:b/>
                <w:sz w:val="18"/>
                <w:szCs w:val="18"/>
              </w:rPr>
              <w:t>G</w:t>
            </w:r>
            <w:r>
              <w:rPr>
                <w:rFonts w:ascii="Times New Roman" w:hAnsi="Times New Roman" w:hint="eastAsia"/>
                <w:b/>
                <w:sz w:val="18"/>
                <w:szCs w:val="18"/>
              </w:rPr>
              <w:t>J</w:t>
            </w:r>
            <w:r>
              <w:rPr>
                <w:rFonts w:ascii="Times New Roman" w:hAnsi="Times New Roman"/>
                <w:b/>
                <w:sz w:val="18"/>
                <w:szCs w:val="18"/>
              </w:rPr>
              <w:t>/</w:t>
            </w:r>
            <w:r>
              <w:rPr>
                <w:rFonts w:ascii="Times New Roman" w:hAnsi="Times New Roman"/>
                <w:b/>
                <w:sz w:val="18"/>
                <w:szCs w:val="18"/>
              </w:rPr>
              <w:t>万</w:t>
            </w:r>
            <w:r>
              <w:rPr>
                <w:rFonts w:ascii="Times New Roman" w:hAnsi="Times New Roman"/>
                <w:b/>
                <w:sz w:val="18"/>
                <w:szCs w:val="18"/>
              </w:rPr>
              <w:t>Nm</w:t>
            </w:r>
            <w:r>
              <w:rPr>
                <w:rFonts w:ascii="Times New Roman" w:hAnsi="Times New Roman"/>
                <w:b/>
                <w:sz w:val="18"/>
                <w:szCs w:val="18"/>
                <w:vertAlign w:val="superscript"/>
              </w:rPr>
              <w:t>3</w:t>
            </w:r>
            <w:r>
              <w:rPr>
                <w:rFonts w:ascii="Times New Roman" w:hAnsi="Times New Roman"/>
                <w:b/>
                <w:sz w:val="18"/>
                <w:szCs w:val="18"/>
              </w:rPr>
              <w:t>)</w:t>
            </w: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测量日期</w:t>
            </w: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r>
              <w:rPr>
                <w:rFonts w:ascii="Times New Roman" w:hAnsi="Times New Roman"/>
                <w:b/>
                <w:sz w:val="18"/>
                <w:szCs w:val="18"/>
              </w:rPr>
              <w:t>碳氧化率</w:t>
            </w: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测量日期</w:t>
            </w:r>
          </w:p>
        </w:tc>
      </w:tr>
      <w:tr w:rsidR="000B40BE" w:rsidTr="00133155">
        <w:trPr>
          <w:jc w:val="center"/>
        </w:trPr>
        <w:tc>
          <w:tcPr>
            <w:tcW w:w="79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18"/>
                <w:szCs w:val="18"/>
                <w:lang w:eastAsia="zh-CN"/>
              </w:rPr>
              <w:t>1</w:t>
            </w:r>
          </w:p>
        </w:tc>
        <w:tc>
          <w:tcPr>
            <w:tcW w:w="224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20"/>
                <w:szCs w:val="18"/>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20"/>
                <w:szCs w:val="18"/>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r>
      <w:tr w:rsidR="000B40BE" w:rsidTr="00133155">
        <w:trPr>
          <w:jc w:val="center"/>
        </w:trPr>
        <w:tc>
          <w:tcPr>
            <w:tcW w:w="79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rPr>
            </w:pPr>
            <w:r>
              <w:rPr>
                <w:rFonts w:ascii="Times New Roman" w:hAnsi="Times New Roman" w:cs="Times New Roman"/>
                <w:color w:val="auto"/>
                <w:sz w:val="18"/>
                <w:szCs w:val="18"/>
                <w:lang w:eastAsia="zh-CN"/>
              </w:rPr>
              <w:t>2</w:t>
            </w:r>
          </w:p>
        </w:tc>
        <w:tc>
          <w:tcPr>
            <w:tcW w:w="224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20"/>
                <w:szCs w:val="18"/>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sz w:val="20"/>
                <w:szCs w:val="18"/>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r>
      <w:tr w:rsidR="000B40BE" w:rsidTr="00133155">
        <w:trPr>
          <w:jc w:val="center"/>
        </w:trPr>
        <w:tc>
          <w:tcPr>
            <w:tcW w:w="79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18"/>
                <w:szCs w:val="18"/>
                <w:lang w:eastAsia="zh-CN"/>
              </w:rPr>
              <w:t>3</w:t>
            </w:r>
          </w:p>
        </w:tc>
        <w:tc>
          <w:tcPr>
            <w:tcW w:w="224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r>
      <w:tr w:rsidR="000B40BE" w:rsidTr="00133155">
        <w:trPr>
          <w:jc w:val="center"/>
        </w:trPr>
        <w:tc>
          <w:tcPr>
            <w:tcW w:w="79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224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r>
      <w:tr w:rsidR="000B40BE" w:rsidTr="00133155">
        <w:trPr>
          <w:jc w:val="center"/>
        </w:trPr>
        <w:tc>
          <w:tcPr>
            <w:tcW w:w="79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224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r>
      <w:tr w:rsidR="000B40BE" w:rsidTr="00133155">
        <w:trPr>
          <w:jc w:val="center"/>
        </w:trPr>
        <w:tc>
          <w:tcPr>
            <w:tcW w:w="79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w:t>
            </w:r>
          </w:p>
        </w:tc>
        <w:tc>
          <w:tcPr>
            <w:tcW w:w="224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r>
      <w:tr w:rsidR="000B40BE" w:rsidTr="00133155">
        <w:trPr>
          <w:jc w:val="center"/>
        </w:trPr>
        <w:tc>
          <w:tcPr>
            <w:tcW w:w="79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7</w:t>
            </w:r>
          </w:p>
        </w:tc>
        <w:tc>
          <w:tcPr>
            <w:tcW w:w="224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r>
      <w:tr w:rsidR="000B40BE" w:rsidTr="00133155">
        <w:trPr>
          <w:jc w:val="center"/>
        </w:trPr>
        <w:tc>
          <w:tcPr>
            <w:tcW w:w="79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8</w:t>
            </w:r>
          </w:p>
        </w:tc>
        <w:tc>
          <w:tcPr>
            <w:tcW w:w="224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r>
      <w:tr w:rsidR="000B40BE" w:rsidTr="00133155">
        <w:trPr>
          <w:jc w:val="center"/>
        </w:trPr>
        <w:tc>
          <w:tcPr>
            <w:tcW w:w="79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r>
              <w:rPr>
                <w:rFonts w:ascii="Times New Roman" w:hAnsi="Times New Roman" w:cs="Times New Roman"/>
                <w:color w:val="auto"/>
                <w:sz w:val="20"/>
                <w:szCs w:val="18"/>
                <w:lang w:eastAsia="zh-CN"/>
              </w:rPr>
              <w:t>9</w:t>
            </w:r>
          </w:p>
        </w:tc>
        <w:tc>
          <w:tcPr>
            <w:tcW w:w="224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r>
      <w:tr w:rsidR="000B40BE" w:rsidTr="00133155">
        <w:trPr>
          <w:jc w:val="center"/>
        </w:trPr>
        <w:tc>
          <w:tcPr>
            <w:tcW w:w="79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224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r>
      <w:tr w:rsidR="000B40BE" w:rsidTr="00133155">
        <w:trPr>
          <w:jc w:val="center"/>
        </w:trPr>
        <w:tc>
          <w:tcPr>
            <w:tcW w:w="79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224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r>
      <w:tr w:rsidR="000B40BE" w:rsidTr="00133155">
        <w:trPr>
          <w:jc w:val="center"/>
        </w:trPr>
        <w:tc>
          <w:tcPr>
            <w:tcW w:w="79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2248"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pStyle w:val="Default"/>
              <w:snapToGrid w:val="0"/>
              <w:spacing w:line="320" w:lineRule="exact"/>
              <w:jc w:val="center"/>
              <w:rPr>
                <w:rFonts w:ascii="Times New Roman" w:hAnsi="Times New Roman" w:cs="Times New Roman"/>
                <w:color w:val="auto"/>
                <w:sz w:val="20"/>
                <w:szCs w:val="18"/>
                <w:lang w:eastAsia="zh-CN"/>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c>
          <w:tcPr>
            <w:tcW w:w="1830" w:type="dxa"/>
            <w:tcBorders>
              <w:top w:val="single" w:sz="4" w:space="0" w:color="auto"/>
              <w:left w:val="single" w:sz="4" w:space="0" w:color="auto"/>
              <w:bottom w:val="single" w:sz="4" w:space="0" w:color="auto"/>
              <w:right w:val="single" w:sz="4" w:space="0" w:color="auto"/>
            </w:tcBorders>
            <w:vAlign w:val="center"/>
          </w:tcPr>
          <w:p w:rsidR="000B40BE" w:rsidRDefault="000B40BE" w:rsidP="00133155">
            <w:pPr>
              <w:adjustRightInd w:val="0"/>
              <w:snapToGrid w:val="0"/>
              <w:spacing w:line="320" w:lineRule="exact"/>
              <w:ind w:firstLineChars="0" w:firstLine="0"/>
              <w:jc w:val="center"/>
              <w:rPr>
                <w:rFonts w:ascii="Times New Roman" w:hAnsi="Times New Roman"/>
                <w:color w:val="000000"/>
                <w:sz w:val="20"/>
                <w:szCs w:val="18"/>
              </w:rPr>
            </w:pPr>
          </w:p>
        </w:tc>
      </w:tr>
    </w:tbl>
    <w:p w:rsidR="000B40BE" w:rsidRDefault="000B40BE" w:rsidP="00DB6696">
      <w:pPr>
        <w:adjustRightInd w:val="0"/>
        <w:snapToGrid w:val="0"/>
        <w:spacing w:beforeLines="50" w:afterLines="50" w:line="420" w:lineRule="exact"/>
        <w:ind w:firstLineChars="0" w:firstLine="422"/>
        <w:jc w:val="center"/>
        <w:rPr>
          <w:rFonts w:ascii="Times New Roman" w:hAnsi="Times New Roman"/>
          <w:b/>
          <w:sz w:val="21"/>
          <w:szCs w:val="21"/>
        </w:rPr>
      </w:pPr>
    </w:p>
    <w:p w:rsidR="00000000" w:rsidRDefault="000B40BE" w:rsidP="00DB6696">
      <w:pPr>
        <w:adjustRightInd w:val="0"/>
        <w:snapToGrid w:val="0"/>
        <w:spacing w:beforeLines="50" w:afterLines="50" w:line="420" w:lineRule="exact"/>
        <w:ind w:firstLineChars="0" w:firstLine="422"/>
        <w:jc w:val="center"/>
        <w:rPr>
          <w:rFonts w:ascii="Times New Roman" w:hAnsi="Times New Roman"/>
          <w:b/>
          <w:sz w:val="21"/>
          <w:szCs w:val="21"/>
        </w:rPr>
      </w:pPr>
      <w:r>
        <w:rPr>
          <w:rFonts w:ascii="Times New Roman" w:hAnsi="Times New Roman" w:hint="eastAsia"/>
          <w:b/>
          <w:sz w:val="21"/>
          <w:szCs w:val="21"/>
        </w:rPr>
        <w:t>表</w:t>
      </w:r>
      <w:r>
        <w:rPr>
          <w:rFonts w:ascii="Times New Roman" w:hAnsi="Times New Roman"/>
          <w:b/>
          <w:sz w:val="21"/>
          <w:szCs w:val="21"/>
        </w:rPr>
        <w:t>SH-1</w:t>
      </w:r>
      <w:r w:rsidR="00755494">
        <w:rPr>
          <w:rFonts w:ascii="Times New Roman" w:hAnsi="Times New Roman"/>
          <w:b/>
          <w:sz w:val="21"/>
          <w:szCs w:val="21"/>
        </w:rPr>
        <w:t>4</w:t>
      </w:r>
      <w:r>
        <w:rPr>
          <w:rFonts w:ascii="Times New Roman" w:hAnsi="Times New Roman" w:hint="eastAsia"/>
          <w:b/>
          <w:sz w:val="21"/>
          <w:szCs w:val="21"/>
        </w:rPr>
        <w:t>企业新增排放设施表</w:t>
      </w:r>
    </w:p>
    <w:tbl>
      <w:tblPr>
        <w:tblW w:w="90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77"/>
        <w:gridCol w:w="601"/>
        <w:gridCol w:w="793"/>
        <w:gridCol w:w="1274"/>
        <w:gridCol w:w="1210"/>
        <w:gridCol w:w="1098"/>
        <w:gridCol w:w="1098"/>
        <w:gridCol w:w="984"/>
        <w:gridCol w:w="630"/>
      </w:tblGrid>
      <w:tr w:rsidR="000B40BE" w:rsidTr="00133155">
        <w:trPr>
          <w:trHeight w:val="270"/>
        </w:trPr>
        <w:tc>
          <w:tcPr>
            <w:tcW w:w="709" w:type="dxa"/>
            <w:vMerge w:val="restart"/>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序号</w:t>
            </w:r>
          </w:p>
        </w:tc>
        <w:tc>
          <w:tcPr>
            <w:tcW w:w="677" w:type="dxa"/>
            <w:vMerge w:val="restart"/>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新增设施名称</w:t>
            </w:r>
          </w:p>
        </w:tc>
        <w:tc>
          <w:tcPr>
            <w:tcW w:w="601" w:type="dxa"/>
            <w:vMerge w:val="restart"/>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设施型号</w:t>
            </w:r>
          </w:p>
        </w:tc>
        <w:tc>
          <w:tcPr>
            <w:tcW w:w="793" w:type="dxa"/>
            <w:vMerge w:val="restart"/>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设施物理位置</w:t>
            </w:r>
          </w:p>
        </w:tc>
        <w:tc>
          <w:tcPr>
            <w:tcW w:w="2484" w:type="dxa"/>
            <w:gridSpan w:val="2"/>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设施用能情况</w:t>
            </w:r>
          </w:p>
        </w:tc>
        <w:tc>
          <w:tcPr>
            <w:tcW w:w="2196" w:type="dxa"/>
            <w:gridSpan w:val="2"/>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设施排放情况</w:t>
            </w:r>
          </w:p>
        </w:tc>
        <w:tc>
          <w:tcPr>
            <w:tcW w:w="984" w:type="dxa"/>
            <w:vMerge w:val="restart"/>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是否替代既有设施</w:t>
            </w:r>
          </w:p>
        </w:tc>
        <w:tc>
          <w:tcPr>
            <w:tcW w:w="630" w:type="dxa"/>
            <w:vMerge w:val="restart"/>
            <w:shd w:val="clear" w:color="auto" w:fill="auto"/>
            <w:noWrap/>
            <w:vAlign w:val="bottom"/>
          </w:tcPr>
          <w:p w:rsidR="000B40BE" w:rsidRDefault="000B40BE" w:rsidP="00133155">
            <w:pPr>
              <w:widowControl/>
              <w:spacing w:line="240" w:lineRule="auto"/>
              <w:ind w:firstLineChars="0" w:firstLine="0"/>
              <w:jc w:val="left"/>
              <w:rPr>
                <w:rFonts w:ascii="Times New Roman" w:hAnsi="Times New Roman"/>
                <w:sz w:val="18"/>
                <w:szCs w:val="18"/>
              </w:rPr>
            </w:pPr>
            <w:r>
              <w:rPr>
                <w:rFonts w:ascii="Times New Roman" w:hAnsi="Times New Roman" w:hint="eastAsia"/>
                <w:sz w:val="18"/>
                <w:szCs w:val="18"/>
              </w:rPr>
              <w:t>操作</w:t>
            </w:r>
          </w:p>
        </w:tc>
      </w:tr>
      <w:tr w:rsidR="000B40BE" w:rsidTr="00133155">
        <w:trPr>
          <w:trHeight w:val="270"/>
        </w:trPr>
        <w:tc>
          <w:tcPr>
            <w:tcW w:w="709" w:type="dxa"/>
            <w:vMerge/>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677" w:type="dxa"/>
            <w:vMerge/>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601" w:type="dxa"/>
            <w:vMerge/>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793" w:type="dxa"/>
            <w:vMerge/>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1274" w:type="dxa"/>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燃料年消费量（吨标煤）</w:t>
            </w:r>
          </w:p>
        </w:tc>
        <w:tc>
          <w:tcPr>
            <w:tcW w:w="1210" w:type="dxa"/>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电力年消费量（</w:t>
            </w:r>
            <w:r>
              <w:rPr>
                <w:rFonts w:ascii="Times New Roman" w:hAnsi="Times New Roman"/>
                <w:sz w:val="18"/>
                <w:szCs w:val="18"/>
              </w:rPr>
              <w:t>MWh</w:t>
            </w:r>
            <w:r>
              <w:rPr>
                <w:rFonts w:ascii="Times New Roman" w:hAnsi="Times New Roman" w:hint="eastAsia"/>
                <w:sz w:val="18"/>
                <w:szCs w:val="18"/>
              </w:rPr>
              <w:t>）</w:t>
            </w:r>
          </w:p>
        </w:tc>
        <w:tc>
          <w:tcPr>
            <w:tcW w:w="1098" w:type="dxa"/>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直接排放量（</w:t>
            </w:r>
            <w:r>
              <w:rPr>
                <w:rFonts w:ascii="Times New Roman" w:hAnsi="Times New Roman"/>
                <w:sz w:val="18"/>
                <w:szCs w:val="18"/>
              </w:rPr>
              <w:t>tCO2</w:t>
            </w:r>
            <w:r>
              <w:rPr>
                <w:rFonts w:ascii="Times New Roman" w:hAnsi="Times New Roman" w:hint="eastAsia"/>
                <w:sz w:val="18"/>
                <w:szCs w:val="18"/>
              </w:rPr>
              <w:t>）</w:t>
            </w:r>
          </w:p>
        </w:tc>
        <w:tc>
          <w:tcPr>
            <w:tcW w:w="1098" w:type="dxa"/>
            <w:shd w:val="clear" w:color="auto" w:fill="auto"/>
            <w:noWrap/>
            <w:vAlign w:val="bottom"/>
          </w:tcPr>
          <w:p w:rsidR="000B40BE" w:rsidRDefault="000B40BE" w:rsidP="00133155">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间接排放量（</w:t>
            </w:r>
            <w:r>
              <w:rPr>
                <w:rFonts w:ascii="Times New Roman" w:hAnsi="Times New Roman"/>
                <w:sz w:val="18"/>
                <w:szCs w:val="18"/>
              </w:rPr>
              <w:t>tCO2</w:t>
            </w:r>
            <w:r>
              <w:rPr>
                <w:rFonts w:ascii="Times New Roman" w:hAnsi="Times New Roman" w:hint="eastAsia"/>
                <w:sz w:val="18"/>
                <w:szCs w:val="18"/>
              </w:rPr>
              <w:t>）</w:t>
            </w:r>
          </w:p>
        </w:tc>
        <w:tc>
          <w:tcPr>
            <w:tcW w:w="984" w:type="dxa"/>
            <w:vMerge/>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630" w:type="dxa"/>
            <w:vMerge/>
            <w:shd w:val="clear" w:color="auto" w:fill="auto"/>
            <w:noWrap/>
            <w:vAlign w:val="bottom"/>
          </w:tcPr>
          <w:p w:rsidR="000B40BE" w:rsidRDefault="000B40BE" w:rsidP="00133155">
            <w:pPr>
              <w:widowControl/>
              <w:spacing w:line="240" w:lineRule="auto"/>
              <w:ind w:firstLineChars="0" w:firstLine="0"/>
              <w:jc w:val="left"/>
              <w:rPr>
                <w:rFonts w:cs="宋体"/>
                <w:color w:val="000000"/>
                <w:kern w:val="0"/>
                <w:sz w:val="22"/>
                <w:szCs w:val="22"/>
              </w:rPr>
            </w:pPr>
          </w:p>
        </w:tc>
      </w:tr>
      <w:tr w:rsidR="000B40BE" w:rsidTr="00133155">
        <w:trPr>
          <w:trHeight w:val="270"/>
        </w:trPr>
        <w:tc>
          <w:tcPr>
            <w:tcW w:w="709"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677"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601"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793"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1274"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1210"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1098"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1098"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984"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630" w:type="dxa"/>
            <w:shd w:val="clear" w:color="auto" w:fill="auto"/>
            <w:noWrap/>
            <w:vAlign w:val="bottom"/>
          </w:tcPr>
          <w:p w:rsidR="000B40BE" w:rsidRDefault="000B40BE" w:rsidP="00133155">
            <w:pPr>
              <w:widowControl/>
              <w:spacing w:line="240" w:lineRule="auto"/>
              <w:ind w:firstLineChars="0" w:firstLine="0"/>
              <w:jc w:val="left"/>
              <w:rPr>
                <w:rFonts w:cs="宋体"/>
                <w:color w:val="000000"/>
                <w:kern w:val="0"/>
                <w:sz w:val="22"/>
                <w:szCs w:val="22"/>
              </w:rPr>
            </w:pPr>
          </w:p>
        </w:tc>
      </w:tr>
      <w:tr w:rsidR="000B40BE" w:rsidTr="00133155">
        <w:trPr>
          <w:trHeight w:val="270"/>
        </w:trPr>
        <w:tc>
          <w:tcPr>
            <w:tcW w:w="709"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677"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601"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793"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1274"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1210"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1098"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1098"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984" w:type="dxa"/>
            <w:vAlign w:val="center"/>
          </w:tcPr>
          <w:p w:rsidR="000B40BE" w:rsidRDefault="000B40BE" w:rsidP="00133155">
            <w:pPr>
              <w:widowControl/>
              <w:spacing w:line="240" w:lineRule="auto"/>
              <w:ind w:firstLineChars="0" w:firstLine="0"/>
              <w:jc w:val="left"/>
              <w:rPr>
                <w:rFonts w:ascii="黑体" w:eastAsia="黑体" w:hAnsi="黑体" w:cs="宋体"/>
                <w:color w:val="000000"/>
                <w:kern w:val="0"/>
                <w:sz w:val="22"/>
                <w:szCs w:val="22"/>
              </w:rPr>
            </w:pPr>
          </w:p>
        </w:tc>
        <w:tc>
          <w:tcPr>
            <w:tcW w:w="630" w:type="dxa"/>
            <w:shd w:val="clear" w:color="auto" w:fill="auto"/>
            <w:noWrap/>
            <w:vAlign w:val="bottom"/>
          </w:tcPr>
          <w:p w:rsidR="000B40BE" w:rsidRDefault="000B40BE" w:rsidP="00133155">
            <w:pPr>
              <w:widowControl/>
              <w:spacing w:line="240" w:lineRule="auto"/>
              <w:ind w:firstLineChars="0" w:firstLine="0"/>
              <w:jc w:val="left"/>
              <w:rPr>
                <w:rFonts w:cs="宋体"/>
                <w:color w:val="000000"/>
                <w:kern w:val="0"/>
                <w:sz w:val="22"/>
                <w:szCs w:val="22"/>
              </w:rPr>
            </w:pPr>
          </w:p>
        </w:tc>
      </w:tr>
      <w:tr w:rsidR="000B40BE" w:rsidTr="00133155">
        <w:trPr>
          <w:trHeight w:val="270"/>
        </w:trPr>
        <w:tc>
          <w:tcPr>
            <w:tcW w:w="709"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r>
              <w:rPr>
                <w:rFonts w:ascii="黑体" w:eastAsia="黑体" w:hAnsi="黑体" w:cs="宋体"/>
                <w:color w:val="000000"/>
                <w:kern w:val="0"/>
                <w:sz w:val="22"/>
                <w:szCs w:val="22"/>
              </w:rPr>
              <w:t>合计</w:t>
            </w:r>
          </w:p>
        </w:tc>
        <w:tc>
          <w:tcPr>
            <w:tcW w:w="677" w:type="dxa"/>
            <w:shd w:val="clear" w:color="auto" w:fill="auto"/>
            <w:vAlign w:val="bottom"/>
          </w:tcPr>
          <w:p w:rsidR="000B40BE" w:rsidRDefault="000B40BE" w:rsidP="00133155">
            <w:pPr>
              <w:spacing w:line="240" w:lineRule="auto"/>
              <w:ind w:firstLineChars="0" w:firstLine="0"/>
              <w:jc w:val="center"/>
              <w:rPr>
                <w:rFonts w:ascii="黑体" w:eastAsia="黑体" w:hAnsi="黑体" w:cs="宋体"/>
                <w:color w:val="000000"/>
                <w:kern w:val="0"/>
                <w:sz w:val="22"/>
                <w:szCs w:val="22"/>
              </w:rPr>
            </w:pPr>
          </w:p>
        </w:tc>
        <w:tc>
          <w:tcPr>
            <w:tcW w:w="601" w:type="dxa"/>
            <w:shd w:val="clear" w:color="auto" w:fill="auto"/>
            <w:vAlign w:val="bottom"/>
          </w:tcPr>
          <w:p w:rsidR="000B40BE" w:rsidRDefault="000B40BE" w:rsidP="00133155">
            <w:pPr>
              <w:spacing w:line="240" w:lineRule="auto"/>
              <w:ind w:firstLineChars="0" w:firstLine="0"/>
              <w:jc w:val="center"/>
              <w:rPr>
                <w:rFonts w:ascii="黑体" w:eastAsia="黑体" w:hAnsi="黑体" w:cs="宋体"/>
                <w:color w:val="000000"/>
                <w:kern w:val="0"/>
                <w:sz w:val="22"/>
                <w:szCs w:val="22"/>
              </w:rPr>
            </w:pPr>
          </w:p>
        </w:tc>
        <w:tc>
          <w:tcPr>
            <w:tcW w:w="793" w:type="dxa"/>
            <w:shd w:val="clear" w:color="auto" w:fill="auto"/>
            <w:vAlign w:val="bottom"/>
          </w:tcPr>
          <w:p w:rsidR="000B40BE" w:rsidRDefault="000B40BE" w:rsidP="00133155">
            <w:pPr>
              <w:spacing w:line="240" w:lineRule="auto"/>
              <w:ind w:firstLineChars="0" w:firstLine="0"/>
              <w:jc w:val="center"/>
              <w:rPr>
                <w:rFonts w:ascii="黑体" w:eastAsia="黑体" w:hAnsi="黑体" w:cs="宋体"/>
                <w:color w:val="000000"/>
                <w:kern w:val="0"/>
                <w:sz w:val="22"/>
                <w:szCs w:val="22"/>
              </w:rPr>
            </w:pPr>
          </w:p>
        </w:tc>
        <w:tc>
          <w:tcPr>
            <w:tcW w:w="1274"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1210"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1098"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1098"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984" w:type="dxa"/>
            <w:shd w:val="clear" w:color="auto" w:fill="auto"/>
            <w:noWrap/>
            <w:vAlign w:val="bottom"/>
          </w:tcPr>
          <w:p w:rsidR="000B40BE" w:rsidRDefault="000B40BE" w:rsidP="00133155">
            <w:pPr>
              <w:widowControl/>
              <w:spacing w:line="240" w:lineRule="auto"/>
              <w:ind w:firstLineChars="0" w:firstLine="0"/>
              <w:jc w:val="center"/>
              <w:rPr>
                <w:rFonts w:ascii="黑体" w:eastAsia="黑体" w:hAnsi="黑体" w:cs="宋体"/>
                <w:color w:val="000000"/>
                <w:kern w:val="0"/>
                <w:sz w:val="22"/>
                <w:szCs w:val="22"/>
              </w:rPr>
            </w:pPr>
          </w:p>
        </w:tc>
        <w:tc>
          <w:tcPr>
            <w:tcW w:w="630" w:type="dxa"/>
            <w:shd w:val="clear" w:color="auto" w:fill="auto"/>
            <w:noWrap/>
            <w:vAlign w:val="bottom"/>
          </w:tcPr>
          <w:p w:rsidR="000B40BE" w:rsidRDefault="000B40BE" w:rsidP="00133155">
            <w:pPr>
              <w:widowControl/>
              <w:spacing w:line="240" w:lineRule="auto"/>
              <w:ind w:firstLineChars="0" w:firstLine="0"/>
              <w:jc w:val="left"/>
              <w:rPr>
                <w:rFonts w:cs="宋体"/>
                <w:color w:val="000000"/>
                <w:kern w:val="0"/>
                <w:sz w:val="22"/>
                <w:szCs w:val="22"/>
              </w:rPr>
            </w:pPr>
          </w:p>
        </w:tc>
      </w:tr>
    </w:tbl>
    <w:p w:rsidR="003A31ED" w:rsidRPr="003A31ED" w:rsidRDefault="003A31ED" w:rsidP="00DB6696">
      <w:pPr>
        <w:adjustRightInd w:val="0"/>
        <w:snapToGrid w:val="0"/>
        <w:spacing w:beforeLines="50" w:afterLines="50" w:line="420" w:lineRule="exact"/>
        <w:ind w:firstLineChars="0" w:firstLine="422"/>
        <w:jc w:val="center"/>
        <w:rPr>
          <w:rFonts w:ascii="Times New Roman" w:hAnsi="Times New Roman"/>
          <w:b/>
          <w:color w:val="000000" w:themeColor="text1"/>
          <w:sz w:val="21"/>
          <w:szCs w:val="21"/>
        </w:rPr>
      </w:pPr>
      <w:r w:rsidRPr="003A31ED">
        <w:rPr>
          <w:rFonts w:ascii="Times New Roman" w:hAnsi="Times New Roman" w:hint="eastAsia"/>
          <w:b/>
          <w:color w:val="000000" w:themeColor="text1"/>
          <w:sz w:val="21"/>
          <w:szCs w:val="21"/>
        </w:rPr>
        <w:t>表</w:t>
      </w:r>
      <w:r w:rsidRPr="003A31ED">
        <w:rPr>
          <w:rFonts w:ascii="Times New Roman" w:hAnsi="Times New Roman" w:hint="eastAsia"/>
          <w:b/>
          <w:color w:val="000000" w:themeColor="text1"/>
          <w:sz w:val="21"/>
          <w:szCs w:val="21"/>
        </w:rPr>
        <w:t>SH-1</w:t>
      </w:r>
      <w:r w:rsidR="00755494">
        <w:rPr>
          <w:rFonts w:ascii="Times New Roman" w:hAnsi="Times New Roman"/>
          <w:b/>
          <w:color w:val="000000" w:themeColor="text1"/>
          <w:sz w:val="21"/>
          <w:szCs w:val="21"/>
        </w:rPr>
        <w:t>5</w:t>
      </w:r>
      <w:r w:rsidRPr="003A31ED">
        <w:rPr>
          <w:rFonts w:ascii="Times New Roman" w:hAnsi="Times New Roman" w:hint="eastAsia"/>
          <w:b/>
          <w:color w:val="000000" w:themeColor="text1"/>
          <w:sz w:val="21"/>
          <w:szCs w:val="21"/>
        </w:rPr>
        <w:t>既有设施退出信息表</w:t>
      </w:r>
    </w:p>
    <w:tbl>
      <w:tblPr>
        <w:tblStyle w:val="ae"/>
        <w:tblW w:w="9632" w:type="dxa"/>
        <w:jc w:val="center"/>
        <w:tblLook w:val="04A0"/>
      </w:tblPr>
      <w:tblGrid>
        <w:gridCol w:w="534"/>
        <w:gridCol w:w="825"/>
        <w:gridCol w:w="1560"/>
        <w:gridCol w:w="825"/>
        <w:gridCol w:w="1159"/>
        <w:gridCol w:w="1134"/>
        <w:gridCol w:w="1276"/>
        <w:gridCol w:w="1276"/>
        <w:gridCol w:w="1043"/>
      </w:tblGrid>
      <w:tr w:rsidR="003A31ED" w:rsidRPr="003A31ED" w:rsidTr="00985DA8">
        <w:trPr>
          <w:jc w:val="center"/>
        </w:trPr>
        <w:tc>
          <w:tcPr>
            <w:tcW w:w="534" w:type="dxa"/>
            <w:vMerge w:val="restart"/>
            <w:vAlign w:val="center"/>
          </w:tcPr>
          <w:p w:rsidR="003A31ED" w:rsidRPr="003A31ED" w:rsidRDefault="003A31ED" w:rsidP="00985DA8">
            <w:pPr>
              <w:spacing w:line="240" w:lineRule="auto"/>
              <w:ind w:firstLineChars="0" w:firstLine="0"/>
              <w:rPr>
                <w:rFonts w:ascii="Times New Roman" w:eastAsiaTheme="minorEastAsia" w:hAnsi="Times New Roman"/>
                <w:noProof/>
                <w:color w:val="000000" w:themeColor="text1"/>
                <w:sz w:val="18"/>
                <w:szCs w:val="18"/>
              </w:rPr>
            </w:pPr>
            <w:r w:rsidRPr="003A31ED">
              <w:rPr>
                <w:rFonts w:ascii="Times New Roman" w:eastAsiaTheme="minorEastAsia" w:hAnsiTheme="minorEastAsia"/>
                <w:noProof/>
                <w:color w:val="000000" w:themeColor="text1"/>
                <w:sz w:val="18"/>
                <w:szCs w:val="18"/>
              </w:rPr>
              <w:t>序号</w:t>
            </w:r>
          </w:p>
        </w:tc>
        <w:tc>
          <w:tcPr>
            <w:tcW w:w="825" w:type="dxa"/>
            <w:vMerge w:val="restart"/>
            <w:vAlign w:val="center"/>
          </w:tcPr>
          <w:p w:rsidR="003A31ED" w:rsidRPr="003A31ED" w:rsidRDefault="003A31ED" w:rsidP="00985DA8">
            <w:pPr>
              <w:spacing w:line="240" w:lineRule="auto"/>
              <w:ind w:firstLineChars="0" w:firstLine="0"/>
              <w:jc w:val="left"/>
              <w:rPr>
                <w:rFonts w:ascii="Times New Roman" w:eastAsiaTheme="minorEastAsia" w:hAnsi="Times New Roman"/>
                <w:noProof/>
                <w:color w:val="000000" w:themeColor="text1"/>
                <w:sz w:val="18"/>
                <w:szCs w:val="18"/>
              </w:rPr>
            </w:pPr>
            <w:r w:rsidRPr="003A31ED">
              <w:rPr>
                <w:rFonts w:ascii="Times New Roman" w:eastAsiaTheme="minorEastAsia" w:hAnsiTheme="minorEastAsia"/>
                <w:noProof/>
                <w:color w:val="000000" w:themeColor="text1"/>
                <w:sz w:val="18"/>
                <w:szCs w:val="18"/>
              </w:rPr>
              <w:t>既有设施名称</w:t>
            </w:r>
          </w:p>
        </w:tc>
        <w:tc>
          <w:tcPr>
            <w:tcW w:w="1560" w:type="dxa"/>
            <w:vMerge w:val="restart"/>
            <w:vAlign w:val="center"/>
          </w:tcPr>
          <w:p w:rsidR="003A31ED" w:rsidRPr="003A31ED" w:rsidRDefault="003A31ED" w:rsidP="00985DA8">
            <w:pPr>
              <w:spacing w:line="240" w:lineRule="auto"/>
              <w:ind w:firstLineChars="0" w:firstLine="0"/>
              <w:jc w:val="left"/>
              <w:rPr>
                <w:rFonts w:ascii="Times New Roman" w:eastAsiaTheme="minorEastAsia" w:hAnsi="Times New Roman"/>
                <w:noProof/>
                <w:color w:val="000000" w:themeColor="text1"/>
                <w:sz w:val="18"/>
                <w:szCs w:val="18"/>
              </w:rPr>
            </w:pPr>
            <w:r w:rsidRPr="003A31ED">
              <w:rPr>
                <w:rFonts w:ascii="Times New Roman" w:eastAsiaTheme="minorEastAsia" w:hAnsiTheme="minorEastAsia"/>
                <w:noProof/>
                <w:color w:val="000000" w:themeColor="text1"/>
                <w:sz w:val="18"/>
                <w:szCs w:val="18"/>
              </w:rPr>
              <w:t>既有设施对应其它生产信息（如适用）</w:t>
            </w:r>
          </w:p>
        </w:tc>
        <w:tc>
          <w:tcPr>
            <w:tcW w:w="825" w:type="dxa"/>
            <w:vMerge w:val="restart"/>
            <w:vAlign w:val="center"/>
          </w:tcPr>
          <w:p w:rsidR="003A31ED" w:rsidRPr="003A31ED" w:rsidRDefault="003A31ED" w:rsidP="00985DA8">
            <w:pPr>
              <w:spacing w:line="240" w:lineRule="auto"/>
              <w:ind w:firstLineChars="0" w:firstLine="0"/>
              <w:jc w:val="left"/>
              <w:rPr>
                <w:rFonts w:ascii="Times New Roman" w:eastAsiaTheme="minorEastAsia" w:hAnsi="Times New Roman"/>
                <w:noProof/>
                <w:color w:val="000000" w:themeColor="text1"/>
                <w:sz w:val="18"/>
                <w:szCs w:val="18"/>
              </w:rPr>
            </w:pPr>
            <w:r w:rsidRPr="003A31ED">
              <w:rPr>
                <w:rFonts w:ascii="Times New Roman" w:eastAsiaTheme="minorEastAsia" w:hAnsiTheme="minorEastAsia"/>
                <w:noProof/>
                <w:color w:val="000000" w:themeColor="text1"/>
                <w:sz w:val="18"/>
                <w:szCs w:val="18"/>
              </w:rPr>
              <w:t>退出时间</w:t>
            </w:r>
          </w:p>
        </w:tc>
        <w:tc>
          <w:tcPr>
            <w:tcW w:w="1159" w:type="dxa"/>
            <w:vMerge w:val="restart"/>
            <w:vAlign w:val="center"/>
          </w:tcPr>
          <w:p w:rsidR="003A31ED" w:rsidRPr="003A31ED" w:rsidRDefault="003A31ED" w:rsidP="00985DA8">
            <w:pPr>
              <w:spacing w:line="240" w:lineRule="auto"/>
              <w:ind w:firstLineChars="0" w:firstLine="0"/>
              <w:jc w:val="left"/>
              <w:rPr>
                <w:rFonts w:ascii="Times New Roman" w:eastAsiaTheme="minorEastAsia" w:hAnsi="Times New Roman"/>
                <w:noProof/>
                <w:color w:val="000000" w:themeColor="text1"/>
                <w:sz w:val="18"/>
                <w:szCs w:val="18"/>
              </w:rPr>
            </w:pPr>
            <w:r w:rsidRPr="003A31ED">
              <w:rPr>
                <w:rFonts w:ascii="Times New Roman" w:eastAsiaTheme="minorEastAsia" w:hAnsiTheme="minorEastAsia"/>
                <w:noProof/>
                <w:color w:val="000000" w:themeColor="text1"/>
                <w:sz w:val="18"/>
                <w:szCs w:val="18"/>
              </w:rPr>
              <w:t>是否由新增设施替代</w:t>
            </w:r>
          </w:p>
        </w:tc>
        <w:tc>
          <w:tcPr>
            <w:tcW w:w="1134" w:type="dxa"/>
            <w:vMerge w:val="restart"/>
            <w:tcBorders>
              <w:right w:val="single" w:sz="4" w:space="0" w:color="auto"/>
            </w:tcBorders>
            <w:vAlign w:val="center"/>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r w:rsidRPr="003A31ED">
              <w:rPr>
                <w:rFonts w:ascii="Times New Roman" w:eastAsiaTheme="minorEastAsia" w:hAnsiTheme="minorEastAsia"/>
                <w:noProof/>
                <w:color w:val="000000" w:themeColor="text1"/>
                <w:sz w:val="18"/>
                <w:szCs w:val="18"/>
              </w:rPr>
              <w:t>年度</w:t>
            </w:r>
          </w:p>
        </w:tc>
        <w:tc>
          <w:tcPr>
            <w:tcW w:w="3595" w:type="dxa"/>
            <w:gridSpan w:val="3"/>
            <w:tcBorders>
              <w:left w:val="single" w:sz="4" w:space="0" w:color="auto"/>
            </w:tcBorders>
            <w:vAlign w:val="center"/>
          </w:tcPr>
          <w:p w:rsidR="003A31ED" w:rsidRPr="003A31ED" w:rsidRDefault="003A31ED" w:rsidP="00985DA8">
            <w:pPr>
              <w:spacing w:line="240" w:lineRule="auto"/>
              <w:ind w:firstLineChars="0" w:firstLine="0"/>
              <w:jc w:val="center"/>
              <w:rPr>
                <w:rFonts w:ascii="Times New Roman" w:eastAsiaTheme="minorEastAsia" w:hAnsi="Times New Roman"/>
                <w:noProof/>
                <w:color w:val="000000" w:themeColor="text1"/>
                <w:sz w:val="18"/>
                <w:szCs w:val="18"/>
              </w:rPr>
            </w:pPr>
            <w:r w:rsidRPr="003A31ED">
              <w:rPr>
                <w:rFonts w:ascii="Times New Roman" w:eastAsiaTheme="minorEastAsia" w:hAnsiTheme="minorEastAsia"/>
                <w:noProof/>
                <w:color w:val="000000" w:themeColor="text1"/>
                <w:sz w:val="18"/>
                <w:szCs w:val="18"/>
              </w:rPr>
              <w:t>历史年度排放量</w:t>
            </w:r>
          </w:p>
        </w:tc>
      </w:tr>
      <w:tr w:rsidR="003A31ED" w:rsidRPr="003A31ED" w:rsidTr="00985DA8">
        <w:trPr>
          <w:jc w:val="center"/>
        </w:trPr>
        <w:tc>
          <w:tcPr>
            <w:tcW w:w="534" w:type="dxa"/>
            <w:vMerge/>
            <w:vAlign w:val="center"/>
          </w:tcPr>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p>
        </w:tc>
        <w:tc>
          <w:tcPr>
            <w:tcW w:w="825" w:type="dxa"/>
            <w:vMerge/>
            <w:vAlign w:val="center"/>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ign w:val="center"/>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ign w:val="center"/>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ign w:val="center"/>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vMerge/>
            <w:tcBorders>
              <w:right w:val="single" w:sz="4" w:space="0" w:color="auto"/>
            </w:tcBorders>
            <w:vAlign w:val="center"/>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276" w:type="dxa"/>
            <w:tcBorders>
              <w:left w:val="single" w:sz="4" w:space="0" w:color="auto"/>
            </w:tcBorders>
            <w:vAlign w:val="center"/>
          </w:tcPr>
          <w:p w:rsidR="003A31ED" w:rsidRPr="003A31ED" w:rsidRDefault="003A31ED" w:rsidP="00985DA8">
            <w:pPr>
              <w:spacing w:line="240" w:lineRule="auto"/>
              <w:ind w:firstLineChars="0" w:firstLine="0"/>
              <w:jc w:val="center"/>
              <w:rPr>
                <w:rFonts w:ascii="Times New Roman" w:eastAsiaTheme="minorEastAsia" w:hAnsi="Times New Roman"/>
                <w:noProof/>
                <w:color w:val="000000" w:themeColor="text1"/>
                <w:sz w:val="18"/>
                <w:szCs w:val="18"/>
              </w:rPr>
            </w:pPr>
            <w:r w:rsidRPr="003A31ED">
              <w:rPr>
                <w:rFonts w:ascii="Times New Roman" w:eastAsiaTheme="minorEastAsia" w:hAnsiTheme="minorEastAsia"/>
                <w:noProof/>
                <w:color w:val="000000" w:themeColor="text1"/>
                <w:sz w:val="18"/>
                <w:szCs w:val="18"/>
              </w:rPr>
              <w:t>直接排放量</w:t>
            </w:r>
          </w:p>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r w:rsidRPr="003A31ED">
              <w:rPr>
                <w:rFonts w:ascii="Times New Roman" w:eastAsiaTheme="minorEastAsia" w:hAnsiTheme="minorEastAsia"/>
                <w:noProof/>
                <w:color w:val="000000" w:themeColor="text1"/>
                <w:sz w:val="18"/>
                <w:szCs w:val="18"/>
              </w:rPr>
              <w:t>（</w:t>
            </w:r>
            <w:r w:rsidRPr="003A31ED">
              <w:rPr>
                <w:rFonts w:ascii="Times New Roman" w:eastAsiaTheme="minorEastAsia" w:hAnsi="Times New Roman"/>
                <w:noProof/>
                <w:color w:val="000000" w:themeColor="text1"/>
                <w:sz w:val="18"/>
                <w:szCs w:val="18"/>
              </w:rPr>
              <w:t>tCO</w:t>
            </w:r>
            <w:r w:rsidRPr="003A31ED">
              <w:rPr>
                <w:rFonts w:ascii="Times New Roman" w:eastAsiaTheme="minorEastAsia" w:hAnsi="Times New Roman"/>
                <w:noProof/>
                <w:color w:val="000000" w:themeColor="text1"/>
                <w:sz w:val="18"/>
                <w:szCs w:val="18"/>
                <w:vertAlign w:val="subscript"/>
              </w:rPr>
              <w:t>2</w:t>
            </w:r>
            <w:r w:rsidRPr="003A31ED">
              <w:rPr>
                <w:rFonts w:ascii="Times New Roman" w:eastAsiaTheme="minorEastAsia" w:hAnsiTheme="minorEastAsia"/>
                <w:noProof/>
                <w:color w:val="000000" w:themeColor="text1"/>
                <w:sz w:val="18"/>
                <w:szCs w:val="18"/>
              </w:rPr>
              <w:t>）</w:t>
            </w:r>
          </w:p>
        </w:tc>
        <w:tc>
          <w:tcPr>
            <w:tcW w:w="1276" w:type="dxa"/>
            <w:vAlign w:val="center"/>
          </w:tcPr>
          <w:p w:rsidR="003A31ED" w:rsidRPr="003A31ED" w:rsidRDefault="003A31ED" w:rsidP="00985DA8">
            <w:pPr>
              <w:spacing w:line="240" w:lineRule="auto"/>
              <w:ind w:firstLineChars="0" w:firstLine="0"/>
              <w:jc w:val="center"/>
              <w:rPr>
                <w:rFonts w:ascii="Times New Roman" w:eastAsiaTheme="minorEastAsia" w:hAnsi="Times New Roman"/>
                <w:noProof/>
                <w:color w:val="000000" w:themeColor="text1"/>
                <w:sz w:val="18"/>
                <w:szCs w:val="18"/>
              </w:rPr>
            </w:pPr>
            <w:r w:rsidRPr="003A31ED">
              <w:rPr>
                <w:rFonts w:ascii="Times New Roman" w:eastAsiaTheme="minorEastAsia" w:hAnsiTheme="minorEastAsia"/>
                <w:noProof/>
                <w:color w:val="000000" w:themeColor="text1"/>
                <w:sz w:val="18"/>
                <w:szCs w:val="18"/>
              </w:rPr>
              <w:t>间接排放量（</w:t>
            </w:r>
            <w:r w:rsidRPr="003A31ED">
              <w:rPr>
                <w:rFonts w:ascii="Times New Roman" w:eastAsiaTheme="minorEastAsia" w:hAnsi="Times New Roman"/>
                <w:noProof/>
                <w:color w:val="000000" w:themeColor="text1"/>
                <w:sz w:val="18"/>
                <w:szCs w:val="18"/>
              </w:rPr>
              <w:t>tCO</w:t>
            </w:r>
            <w:r w:rsidRPr="003A31ED">
              <w:rPr>
                <w:rFonts w:ascii="Times New Roman" w:eastAsiaTheme="minorEastAsia" w:hAnsi="Times New Roman"/>
                <w:noProof/>
                <w:color w:val="000000" w:themeColor="text1"/>
                <w:sz w:val="18"/>
                <w:szCs w:val="18"/>
                <w:vertAlign w:val="subscript"/>
              </w:rPr>
              <w:t>2</w:t>
            </w:r>
            <w:r w:rsidRPr="003A31ED">
              <w:rPr>
                <w:rFonts w:ascii="Times New Roman" w:eastAsiaTheme="minorEastAsia" w:hAnsiTheme="minorEastAsia"/>
                <w:noProof/>
                <w:color w:val="000000" w:themeColor="text1"/>
                <w:sz w:val="18"/>
                <w:szCs w:val="18"/>
              </w:rPr>
              <w:t>）</w:t>
            </w:r>
          </w:p>
        </w:tc>
        <w:tc>
          <w:tcPr>
            <w:tcW w:w="1043" w:type="dxa"/>
            <w:vAlign w:val="center"/>
          </w:tcPr>
          <w:p w:rsidR="003A31ED" w:rsidRPr="003A31ED" w:rsidRDefault="003A31ED" w:rsidP="00985DA8">
            <w:pPr>
              <w:spacing w:line="240" w:lineRule="auto"/>
              <w:ind w:firstLineChars="0" w:firstLine="0"/>
              <w:jc w:val="center"/>
              <w:rPr>
                <w:rFonts w:ascii="Times New Roman" w:eastAsiaTheme="minorEastAsia" w:hAnsi="Times New Roman"/>
                <w:noProof/>
                <w:color w:val="000000" w:themeColor="text1"/>
                <w:sz w:val="18"/>
                <w:szCs w:val="18"/>
              </w:rPr>
            </w:pPr>
            <w:r w:rsidRPr="003A31ED">
              <w:rPr>
                <w:rFonts w:ascii="Times New Roman" w:eastAsiaTheme="minorEastAsia" w:hAnsiTheme="minorEastAsia"/>
                <w:noProof/>
                <w:color w:val="000000" w:themeColor="text1"/>
                <w:sz w:val="18"/>
                <w:szCs w:val="18"/>
              </w:rPr>
              <w:t>总排放量（</w:t>
            </w:r>
            <w:r w:rsidRPr="003A31ED">
              <w:rPr>
                <w:rFonts w:ascii="Times New Roman" w:eastAsiaTheme="minorEastAsia" w:hAnsi="Times New Roman"/>
                <w:noProof/>
                <w:color w:val="000000" w:themeColor="text1"/>
                <w:sz w:val="18"/>
                <w:szCs w:val="18"/>
              </w:rPr>
              <w:t>tCO</w:t>
            </w:r>
            <w:r w:rsidRPr="003A31ED">
              <w:rPr>
                <w:rFonts w:ascii="Times New Roman" w:eastAsiaTheme="minorEastAsia" w:hAnsi="Times New Roman"/>
                <w:noProof/>
                <w:color w:val="000000" w:themeColor="text1"/>
                <w:sz w:val="18"/>
                <w:szCs w:val="18"/>
                <w:vertAlign w:val="subscript"/>
              </w:rPr>
              <w:t>2</w:t>
            </w:r>
            <w:r w:rsidRPr="003A31ED">
              <w:rPr>
                <w:rFonts w:ascii="Times New Roman" w:eastAsiaTheme="minorEastAsia" w:hAnsiTheme="minorEastAsia"/>
                <w:noProof/>
                <w:color w:val="000000" w:themeColor="text1"/>
                <w:sz w:val="18"/>
                <w:szCs w:val="18"/>
              </w:rPr>
              <w:t>）</w:t>
            </w:r>
          </w:p>
        </w:tc>
      </w:tr>
      <w:tr w:rsidR="003A31ED" w:rsidRPr="003A31ED" w:rsidTr="00985DA8">
        <w:trPr>
          <w:jc w:val="center"/>
        </w:trPr>
        <w:tc>
          <w:tcPr>
            <w:tcW w:w="534" w:type="dxa"/>
            <w:vMerge w:val="restart"/>
            <w:vAlign w:val="center"/>
          </w:tcPr>
          <w:p w:rsidR="003A31ED" w:rsidRPr="003A31ED" w:rsidRDefault="003A31ED" w:rsidP="00985DA8">
            <w:pPr>
              <w:spacing w:line="240" w:lineRule="auto"/>
              <w:ind w:firstLineChars="0" w:firstLine="0"/>
              <w:rPr>
                <w:rFonts w:ascii="Times New Roman" w:eastAsiaTheme="minorEastAsia" w:hAnsi="Times New Roman"/>
                <w:noProof/>
                <w:color w:val="000000" w:themeColor="text1"/>
                <w:sz w:val="18"/>
                <w:szCs w:val="18"/>
              </w:rPr>
            </w:pPr>
            <w:r w:rsidRPr="003A31ED">
              <w:rPr>
                <w:rFonts w:ascii="Times New Roman" w:eastAsiaTheme="minorEastAsia" w:hAnsi="Times New Roman"/>
                <w:noProof/>
                <w:color w:val="000000" w:themeColor="text1"/>
                <w:sz w:val="18"/>
                <w:szCs w:val="18"/>
              </w:rPr>
              <w:t>1</w:t>
            </w:r>
            <w:r w:rsidRPr="003A31ED">
              <w:rPr>
                <w:rFonts w:ascii="Times New Roman" w:eastAsiaTheme="minorEastAsia" w:hAnsi="Times New Roman"/>
                <w:noProof/>
                <w:color w:val="000000" w:themeColor="text1"/>
                <w:sz w:val="18"/>
                <w:szCs w:val="18"/>
                <w:vertAlign w:val="superscript"/>
              </w:rPr>
              <w:t>※</w:t>
            </w:r>
          </w:p>
        </w:tc>
        <w:tc>
          <w:tcPr>
            <w:tcW w:w="825" w:type="dxa"/>
            <w:vMerge w:val="restart"/>
            <w:vAlign w:val="center"/>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restart"/>
            <w:vAlign w:val="center"/>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restart"/>
            <w:vAlign w:val="center"/>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restart"/>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r w:rsidRPr="003A31ED">
              <w:rPr>
                <w:rFonts w:ascii="Times New Roman" w:eastAsiaTheme="minorEastAsia" w:hAnsi="Times New Roman"/>
                <w:noProof/>
                <w:color w:val="000000" w:themeColor="text1"/>
                <w:sz w:val="18"/>
                <w:szCs w:val="18"/>
              </w:rPr>
              <w:t>2016</w:t>
            </w:r>
            <w:r w:rsidRPr="003A31ED">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p>
        </w:tc>
      </w:tr>
      <w:tr w:rsidR="003A31ED" w:rsidRPr="003A31ED" w:rsidTr="00985DA8">
        <w:trPr>
          <w:jc w:val="center"/>
        </w:trPr>
        <w:tc>
          <w:tcPr>
            <w:tcW w:w="534" w:type="dxa"/>
            <w:vMerge/>
          </w:tcPr>
          <w:p w:rsidR="003A31ED" w:rsidRPr="003A31ED" w:rsidRDefault="003A31ED"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r w:rsidRPr="003A31ED">
              <w:rPr>
                <w:rFonts w:ascii="Times New Roman" w:eastAsiaTheme="minorEastAsia" w:hAnsi="Times New Roman"/>
                <w:noProof/>
                <w:color w:val="000000" w:themeColor="text1"/>
                <w:sz w:val="18"/>
                <w:szCs w:val="18"/>
              </w:rPr>
              <w:t>2017</w:t>
            </w:r>
            <w:r w:rsidRPr="003A31ED">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p>
        </w:tc>
      </w:tr>
      <w:tr w:rsidR="003A31ED" w:rsidRPr="003A31ED" w:rsidTr="00985DA8">
        <w:trPr>
          <w:jc w:val="center"/>
        </w:trPr>
        <w:tc>
          <w:tcPr>
            <w:tcW w:w="534" w:type="dxa"/>
            <w:vMerge/>
          </w:tcPr>
          <w:p w:rsidR="003A31ED" w:rsidRPr="003A31ED" w:rsidRDefault="003A31ED"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r w:rsidRPr="003A31ED">
              <w:rPr>
                <w:rFonts w:ascii="Times New Roman" w:eastAsiaTheme="minorEastAsia" w:hAnsi="Times New Roman"/>
                <w:noProof/>
                <w:color w:val="000000" w:themeColor="text1"/>
                <w:sz w:val="18"/>
                <w:szCs w:val="18"/>
              </w:rPr>
              <w:t>2018</w:t>
            </w:r>
            <w:r w:rsidRPr="003A31ED">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p>
        </w:tc>
      </w:tr>
      <w:tr w:rsidR="003A31ED" w:rsidRPr="003A31ED" w:rsidTr="00985DA8">
        <w:trPr>
          <w:jc w:val="center"/>
        </w:trPr>
        <w:tc>
          <w:tcPr>
            <w:tcW w:w="534" w:type="dxa"/>
            <w:vMerge w:val="restart"/>
            <w:vAlign w:val="center"/>
          </w:tcPr>
          <w:p w:rsidR="003A31ED" w:rsidRPr="003A31ED" w:rsidRDefault="003A31ED" w:rsidP="00985DA8">
            <w:pPr>
              <w:spacing w:line="240" w:lineRule="auto"/>
              <w:ind w:firstLineChars="0" w:firstLine="0"/>
              <w:rPr>
                <w:rFonts w:ascii="Times New Roman" w:eastAsiaTheme="minorEastAsia" w:hAnsi="Times New Roman"/>
                <w:noProof/>
                <w:color w:val="000000" w:themeColor="text1"/>
                <w:sz w:val="18"/>
                <w:szCs w:val="18"/>
              </w:rPr>
            </w:pPr>
            <w:r w:rsidRPr="003A31ED">
              <w:rPr>
                <w:rFonts w:ascii="Times New Roman" w:eastAsiaTheme="minorEastAsia" w:hAnsi="Times New Roman"/>
                <w:noProof/>
                <w:color w:val="000000" w:themeColor="text1"/>
                <w:sz w:val="18"/>
                <w:szCs w:val="18"/>
              </w:rPr>
              <w:t>2</w:t>
            </w:r>
          </w:p>
        </w:tc>
        <w:tc>
          <w:tcPr>
            <w:tcW w:w="825" w:type="dxa"/>
            <w:vMerge w:val="restart"/>
            <w:vAlign w:val="center"/>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restart"/>
            <w:vAlign w:val="center"/>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restart"/>
            <w:vAlign w:val="center"/>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restart"/>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r w:rsidRPr="003A31ED">
              <w:rPr>
                <w:rFonts w:ascii="Times New Roman" w:eastAsiaTheme="minorEastAsia" w:hAnsi="Times New Roman"/>
                <w:noProof/>
                <w:color w:val="000000" w:themeColor="text1"/>
                <w:sz w:val="18"/>
                <w:szCs w:val="18"/>
              </w:rPr>
              <w:t>2016</w:t>
            </w:r>
            <w:r w:rsidRPr="003A31ED">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p>
        </w:tc>
      </w:tr>
      <w:tr w:rsidR="003A31ED" w:rsidRPr="003A31ED" w:rsidTr="00985DA8">
        <w:trPr>
          <w:jc w:val="center"/>
        </w:trPr>
        <w:tc>
          <w:tcPr>
            <w:tcW w:w="534" w:type="dxa"/>
            <w:vMerge/>
          </w:tcPr>
          <w:p w:rsidR="003A31ED" w:rsidRPr="003A31ED" w:rsidRDefault="003A31ED"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r w:rsidRPr="003A31ED">
              <w:rPr>
                <w:rFonts w:ascii="Times New Roman" w:eastAsiaTheme="minorEastAsia" w:hAnsi="Times New Roman"/>
                <w:noProof/>
                <w:color w:val="000000" w:themeColor="text1"/>
                <w:sz w:val="18"/>
                <w:szCs w:val="18"/>
              </w:rPr>
              <w:t>2017</w:t>
            </w:r>
            <w:r w:rsidRPr="003A31ED">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p>
        </w:tc>
      </w:tr>
      <w:tr w:rsidR="003A31ED" w:rsidRPr="003A31ED" w:rsidTr="00985DA8">
        <w:trPr>
          <w:jc w:val="center"/>
        </w:trPr>
        <w:tc>
          <w:tcPr>
            <w:tcW w:w="534" w:type="dxa"/>
            <w:vMerge/>
          </w:tcPr>
          <w:p w:rsidR="003A31ED" w:rsidRPr="003A31ED" w:rsidRDefault="003A31ED"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3A31ED" w:rsidRPr="003A31ED" w:rsidRDefault="003A31ED" w:rsidP="00985DA8">
            <w:pPr>
              <w:spacing w:line="240" w:lineRule="auto"/>
              <w:ind w:firstLine="268"/>
              <w:jc w:val="left"/>
              <w:rPr>
                <w:rFonts w:ascii="Times New Roman" w:eastAsiaTheme="minorEastAsia" w:hAnsi="Times New Roman"/>
                <w:noProof/>
                <w:color w:val="000000" w:themeColor="text1"/>
                <w:sz w:val="18"/>
                <w:szCs w:val="18"/>
              </w:rPr>
            </w:pPr>
            <w:r w:rsidRPr="003A31ED">
              <w:rPr>
                <w:rFonts w:ascii="Times New Roman" w:eastAsiaTheme="minorEastAsia" w:hAnsi="Times New Roman"/>
                <w:noProof/>
                <w:color w:val="000000" w:themeColor="text1"/>
                <w:sz w:val="18"/>
                <w:szCs w:val="18"/>
              </w:rPr>
              <w:t>2018</w:t>
            </w:r>
            <w:r w:rsidRPr="003A31ED">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3A31ED" w:rsidRPr="003A31ED" w:rsidRDefault="003A31ED" w:rsidP="00985DA8">
            <w:pPr>
              <w:spacing w:line="240" w:lineRule="auto"/>
              <w:ind w:firstLine="268"/>
              <w:jc w:val="center"/>
              <w:rPr>
                <w:rFonts w:ascii="Times New Roman" w:eastAsiaTheme="minorEastAsia" w:hAnsi="Times New Roman"/>
                <w:noProof/>
                <w:color w:val="000000" w:themeColor="text1"/>
                <w:sz w:val="18"/>
                <w:szCs w:val="18"/>
              </w:rPr>
            </w:pPr>
          </w:p>
        </w:tc>
      </w:tr>
    </w:tbl>
    <w:p w:rsidR="003A31ED" w:rsidRPr="003A31ED" w:rsidRDefault="003A31ED" w:rsidP="003A31ED">
      <w:pPr>
        <w:ind w:firstLine="268"/>
        <w:rPr>
          <w:noProof/>
          <w:color w:val="000000" w:themeColor="text1"/>
          <w:sz w:val="18"/>
          <w:szCs w:val="18"/>
        </w:rPr>
      </w:pPr>
      <w:r w:rsidRPr="003A31ED">
        <w:rPr>
          <w:rFonts w:asciiTheme="minorEastAsia" w:hAnsiTheme="minorEastAsia" w:hint="eastAsia"/>
          <w:noProof/>
          <w:color w:val="000000" w:themeColor="text1"/>
          <w:sz w:val="18"/>
          <w:szCs w:val="18"/>
          <w:vertAlign w:val="superscript"/>
        </w:rPr>
        <w:t>※</w:t>
      </w:r>
      <w:r w:rsidRPr="003A31ED">
        <w:rPr>
          <w:rFonts w:hint="eastAsia"/>
          <w:noProof/>
          <w:color w:val="000000" w:themeColor="text1"/>
          <w:sz w:val="18"/>
          <w:szCs w:val="18"/>
        </w:rPr>
        <w:t>注1：若有多个既有设施退出，请自行添加。</w:t>
      </w:r>
    </w:p>
    <w:p w:rsidR="000B40BE" w:rsidRDefault="000B40BE" w:rsidP="00DB6696">
      <w:pPr>
        <w:adjustRightInd w:val="0"/>
        <w:snapToGrid w:val="0"/>
        <w:spacing w:beforeLines="50" w:afterLines="50" w:line="420" w:lineRule="exact"/>
        <w:ind w:firstLineChars="0" w:firstLine="357"/>
        <w:jc w:val="center"/>
        <w:rPr>
          <w:rFonts w:ascii="Times New Roman" w:hAnsi="Times New Roman"/>
          <w:b/>
          <w:sz w:val="21"/>
          <w:szCs w:val="21"/>
        </w:rPr>
      </w:pPr>
    </w:p>
    <w:p w:rsidR="00000000" w:rsidRDefault="005E23B5" w:rsidP="00DB6696">
      <w:pPr>
        <w:adjustRightInd w:val="0"/>
        <w:snapToGrid w:val="0"/>
        <w:spacing w:beforeLines="50" w:afterLines="50" w:line="420" w:lineRule="exact"/>
        <w:ind w:firstLineChars="0" w:firstLine="357"/>
        <w:jc w:val="center"/>
        <w:rPr>
          <w:rFonts w:ascii="Times New Roman" w:hAnsi="Times New Roman"/>
          <w:b/>
          <w:sz w:val="21"/>
          <w:szCs w:val="21"/>
        </w:rPr>
      </w:pPr>
    </w:p>
    <w:p w:rsidR="00000000" w:rsidRDefault="005E23B5" w:rsidP="00DB6696">
      <w:pPr>
        <w:adjustRightInd w:val="0"/>
        <w:snapToGrid w:val="0"/>
        <w:spacing w:beforeLines="50" w:afterLines="50" w:line="420" w:lineRule="exact"/>
        <w:ind w:firstLineChars="0" w:firstLine="357"/>
        <w:jc w:val="center"/>
        <w:rPr>
          <w:rFonts w:ascii="Times New Roman" w:hAnsi="Times New Roman"/>
          <w:b/>
          <w:sz w:val="21"/>
          <w:szCs w:val="21"/>
        </w:rPr>
      </w:pPr>
    </w:p>
    <w:p w:rsidR="00000000" w:rsidRDefault="005E23B5" w:rsidP="00DB6696">
      <w:pPr>
        <w:adjustRightInd w:val="0"/>
        <w:snapToGrid w:val="0"/>
        <w:spacing w:beforeLines="50" w:afterLines="50" w:line="420" w:lineRule="exact"/>
        <w:ind w:firstLineChars="0" w:firstLine="357"/>
        <w:jc w:val="center"/>
        <w:rPr>
          <w:rFonts w:ascii="Times New Roman" w:hAnsi="Times New Roman"/>
          <w:b/>
          <w:sz w:val="21"/>
          <w:szCs w:val="21"/>
        </w:rPr>
      </w:pPr>
    </w:p>
    <w:p w:rsidR="00000000" w:rsidRDefault="000B40BE" w:rsidP="00DB6696">
      <w:pPr>
        <w:adjustRightInd w:val="0"/>
        <w:snapToGrid w:val="0"/>
        <w:spacing w:beforeLines="50" w:afterLines="50"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SH-1</w:t>
      </w:r>
      <w:r w:rsidR="00755494">
        <w:rPr>
          <w:rFonts w:ascii="Times New Roman" w:hAnsi="Times New Roman"/>
          <w:b/>
          <w:sz w:val="21"/>
          <w:szCs w:val="21"/>
        </w:rPr>
        <w:t>6</w:t>
      </w:r>
      <w:r>
        <w:rPr>
          <w:rFonts w:ascii="Times New Roman" w:hAnsi="Times New Roman" w:hint="eastAsia"/>
          <w:b/>
          <w:sz w:val="21"/>
          <w:szCs w:val="21"/>
        </w:rPr>
        <w:t>其他生产信息</w:t>
      </w:r>
    </w:p>
    <w:tbl>
      <w:tblPr>
        <w:tblW w:w="7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20"/>
        <w:gridCol w:w="2820"/>
      </w:tblGrid>
      <w:tr w:rsidR="000B40BE" w:rsidTr="00133155">
        <w:trPr>
          <w:trHeight w:val="270"/>
          <w:jc w:val="center"/>
        </w:trPr>
        <w:tc>
          <w:tcPr>
            <w:tcW w:w="43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年产值（万元）</w:t>
            </w:r>
          </w:p>
        </w:tc>
        <w:tc>
          <w:tcPr>
            <w:tcW w:w="28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 xml:space="preserve">　</w:t>
            </w:r>
          </w:p>
        </w:tc>
      </w:tr>
      <w:tr w:rsidR="000B40BE" w:rsidTr="00133155">
        <w:trPr>
          <w:trHeight w:val="270"/>
          <w:jc w:val="center"/>
        </w:trPr>
        <w:tc>
          <w:tcPr>
            <w:tcW w:w="43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供热量（</w:t>
            </w:r>
            <w:r>
              <w:rPr>
                <w:rFonts w:ascii="Times New Roman" w:hAnsi="Times New Roman" w:cs="Times New Roman" w:hint="eastAsia"/>
                <w:color w:val="auto"/>
                <w:sz w:val="18"/>
                <w:szCs w:val="18"/>
                <w:lang w:eastAsia="zh-CN"/>
              </w:rPr>
              <w:t>TJ</w:t>
            </w:r>
            <w:r>
              <w:rPr>
                <w:rFonts w:ascii="Times New Roman" w:hAnsi="Times New Roman" w:cs="Times New Roman" w:hint="eastAsia"/>
                <w:color w:val="auto"/>
                <w:sz w:val="18"/>
                <w:szCs w:val="18"/>
                <w:lang w:eastAsia="zh-CN"/>
              </w:rPr>
              <w:t>）</w:t>
            </w:r>
          </w:p>
        </w:tc>
        <w:tc>
          <w:tcPr>
            <w:tcW w:w="28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 xml:space="preserve">　</w:t>
            </w:r>
          </w:p>
        </w:tc>
      </w:tr>
      <w:tr w:rsidR="000B40BE" w:rsidTr="00133155">
        <w:trPr>
          <w:trHeight w:val="270"/>
          <w:jc w:val="center"/>
        </w:trPr>
        <w:tc>
          <w:tcPr>
            <w:tcW w:w="43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主要产品</w:t>
            </w:r>
            <w:r>
              <w:rPr>
                <w:rFonts w:ascii="Times New Roman" w:hAnsi="Times New Roman" w:cs="Times New Roman"/>
                <w:color w:val="auto"/>
                <w:sz w:val="18"/>
                <w:szCs w:val="18"/>
                <w:lang w:eastAsia="zh-CN"/>
              </w:rPr>
              <w:t>1</w:t>
            </w:r>
            <w:r>
              <w:rPr>
                <w:rFonts w:ascii="Times New Roman" w:hAnsi="Times New Roman" w:cs="Times New Roman" w:hint="eastAsia"/>
                <w:color w:val="auto"/>
                <w:sz w:val="18"/>
                <w:szCs w:val="18"/>
                <w:lang w:eastAsia="zh-CN"/>
              </w:rPr>
              <w:t>名称</w:t>
            </w:r>
          </w:p>
        </w:tc>
        <w:tc>
          <w:tcPr>
            <w:tcW w:w="28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 xml:space="preserve">　</w:t>
            </w:r>
          </w:p>
        </w:tc>
      </w:tr>
      <w:tr w:rsidR="000B40BE" w:rsidTr="00133155">
        <w:trPr>
          <w:trHeight w:val="270"/>
          <w:jc w:val="center"/>
        </w:trPr>
        <w:tc>
          <w:tcPr>
            <w:tcW w:w="43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主要产品</w:t>
            </w:r>
            <w:r>
              <w:rPr>
                <w:rFonts w:ascii="Times New Roman" w:hAnsi="Times New Roman" w:cs="Times New Roman"/>
                <w:color w:val="auto"/>
                <w:sz w:val="18"/>
                <w:szCs w:val="18"/>
                <w:lang w:eastAsia="zh-CN"/>
              </w:rPr>
              <w:t>1</w:t>
            </w:r>
            <w:r>
              <w:rPr>
                <w:rFonts w:ascii="Times New Roman" w:hAnsi="Times New Roman" w:cs="Times New Roman" w:hint="eastAsia"/>
                <w:color w:val="auto"/>
                <w:sz w:val="18"/>
                <w:szCs w:val="18"/>
                <w:lang w:eastAsia="zh-CN"/>
              </w:rPr>
              <w:t>产量（万</w:t>
            </w:r>
            <w:r>
              <w:rPr>
                <w:rFonts w:ascii="Times New Roman" w:hAnsi="Times New Roman" w:cs="Times New Roman" w:hint="eastAsia"/>
                <w:color w:val="auto"/>
                <w:sz w:val="18"/>
                <w:szCs w:val="18"/>
                <w:lang w:eastAsia="zh-CN"/>
              </w:rPr>
              <w:t>t</w:t>
            </w:r>
            <w:r>
              <w:rPr>
                <w:rFonts w:ascii="Times New Roman" w:hAnsi="Times New Roman" w:cs="Times New Roman" w:hint="eastAsia"/>
                <w:color w:val="auto"/>
                <w:sz w:val="18"/>
                <w:szCs w:val="18"/>
                <w:lang w:eastAsia="zh-CN"/>
              </w:rPr>
              <w:t>）</w:t>
            </w:r>
          </w:p>
        </w:tc>
        <w:tc>
          <w:tcPr>
            <w:tcW w:w="28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0B40BE" w:rsidTr="00133155">
        <w:trPr>
          <w:trHeight w:val="270"/>
          <w:jc w:val="center"/>
        </w:trPr>
        <w:tc>
          <w:tcPr>
            <w:tcW w:w="4320" w:type="dxa"/>
            <w:tcBorders>
              <w:bottom w:val="single" w:sz="4" w:space="0" w:color="auto"/>
            </w:tcBorders>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主要产品</w:t>
            </w:r>
            <w:r>
              <w:rPr>
                <w:rFonts w:ascii="Times New Roman" w:hAnsi="Times New Roman" w:cs="Times New Roman"/>
                <w:color w:val="auto"/>
                <w:sz w:val="18"/>
                <w:szCs w:val="18"/>
                <w:lang w:eastAsia="zh-CN"/>
              </w:rPr>
              <w:t>2</w:t>
            </w:r>
            <w:r>
              <w:rPr>
                <w:rFonts w:ascii="Times New Roman" w:hAnsi="Times New Roman" w:cs="Times New Roman" w:hint="eastAsia"/>
                <w:color w:val="auto"/>
                <w:sz w:val="18"/>
                <w:szCs w:val="18"/>
                <w:lang w:eastAsia="zh-CN"/>
              </w:rPr>
              <w:t>名称</w:t>
            </w:r>
          </w:p>
        </w:tc>
        <w:tc>
          <w:tcPr>
            <w:tcW w:w="2820" w:type="dxa"/>
            <w:tcBorders>
              <w:bottom w:val="single" w:sz="4" w:space="0" w:color="auto"/>
            </w:tcBorders>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 xml:space="preserve">　</w:t>
            </w:r>
          </w:p>
        </w:tc>
      </w:tr>
      <w:tr w:rsidR="000B40BE" w:rsidTr="00133155">
        <w:trPr>
          <w:trHeight w:val="270"/>
          <w:jc w:val="center"/>
        </w:trPr>
        <w:tc>
          <w:tcPr>
            <w:tcW w:w="4320" w:type="dxa"/>
            <w:tcBorders>
              <w:bottom w:val="single" w:sz="4" w:space="0" w:color="auto"/>
            </w:tcBorders>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主要产品</w:t>
            </w:r>
            <w:r>
              <w:rPr>
                <w:rFonts w:ascii="Times New Roman" w:hAnsi="Times New Roman" w:cs="Times New Roman"/>
                <w:color w:val="auto"/>
                <w:sz w:val="18"/>
                <w:szCs w:val="18"/>
                <w:lang w:eastAsia="zh-CN"/>
              </w:rPr>
              <w:t>2</w:t>
            </w:r>
            <w:r>
              <w:rPr>
                <w:rFonts w:ascii="Times New Roman" w:hAnsi="Times New Roman" w:cs="Times New Roman" w:hint="eastAsia"/>
                <w:color w:val="auto"/>
                <w:sz w:val="18"/>
                <w:szCs w:val="18"/>
                <w:lang w:eastAsia="zh-CN"/>
              </w:rPr>
              <w:t>产量（万</w:t>
            </w:r>
            <w:r>
              <w:rPr>
                <w:rFonts w:ascii="Times New Roman" w:hAnsi="Times New Roman" w:cs="Times New Roman" w:hint="eastAsia"/>
                <w:color w:val="auto"/>
                <w:sz w:val="18"/>
                <w:szCs w:val="18"/>
                <w:lang w:eastAsia="zh-CN"/>
              </w:rPr>
              <w:t>t</w:t>
            </w:r>
            <w:r>
              <w:rPr>
                <w:rFonts w:ascii="Times New Roman" w:hAnsi="Times New Roman" w:cs="Times New Roman" w:hint="eastAsia"/>
                <w:color w:val="auto"/>
                <w:sz w:val="18"/>
                <w:szCs w:val="18"/>
                <w:lang w:eastAsia="zh-CN"/>
              </w:rPr>
              <w:t>）</w:t>
            </w:r>
          </w:p>
        </w:tc>
        <w:tc>
          <w:tcPr>
            <w:tcW w:w="2820" w:type="dxa"/>
            <w:tcBorders>
              <w:bottom w:val="single" w:sz="4" w:space="0" w:color="auto"/>
            </w:tcBorders>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trHeight w:val="270"/>
          <w:jc w:val="center"/>
        </w:trPr>
        <w:tc>
          <w:tcPr>
            <w:tcW w:w="4320" w:type="dxa"/>
            <w:tcBorders>
              <w:bottom w:val="single" w:sz="4" w:space="0" w:color="auto"/>
            </w:tcBorders>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向居民社区供热量（</w:t>
            </w:r>
            <w:r>
              <w:rPr>
                <w:rFonts w:ascii="Times New Roman" w:hAnsi="Times New Roman" w:cs="Times New Roman" w:hint="eastAsia"/>
                <w:color w:val="auto"/>
                <w:sz w:val="18"/>
                <w:szCs w:val="18"/>
                <w:lang w:eastAsia="zh-CN"/>
              </w:rPr>
              <w:t>TJ</w:t>
            </w:r>
            <w:r>
              <w:rPr>
                <w:rFonts w:ascii="Times New Roman" w:hAnsi="Times New Roman" w:cs="Times New Roman" w:hint="eastAsia"/>
                <w:color w:val="auto"/>
                <w:sz w:val="18"/>
                <w:szCs w:val="18"/>
                <w:lang w:eastAsia="zh-CN"/>
              </w:rPr>
              <w:t>）</w:t>
            </w:r>
          </w:p>
        </w:tc>
        <w:tc>
          <w:tcPr>
            <w:tcW w:w="2820" w:type="dxa"/>
            <w:tcBorders>
              <w:bottom w:val="single" w:sz="4" w:space="0" w:color="auto"/>
            </w:tcBorders>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trHeight w:val="315"/>
          <w:jc w:val="center"/>
        </w:trPr>
        <w:tc>
          <w:tcPr>
            <w:tcW w:w="43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向居民社区供热面积（万</w:t>
            </w:r>
            <w:r>
              <w:rPr>
                <w:rFonts w:ascii="Times New Roman" w:hAnsi="Times New Roman" w:cs="Times New Roman" w:hint="eastAsia"/>
                <w:color w:val="auto"/>
                <w:sz w:val="18"/>
                <w:szCs w:val="18"/>
                <w:lang w:eastAsia="zh-CN"/>
              </w:rPr>
              <w:t>m</w:t>
            </w:r>
            <w:r>
              <w:rPr>
                <w:rFonts w:ascii="Times New Roman" w:hAnsi="Times New Roman" w:cs="Times New Roman"/>
                <w:color w:val="auto"/>
                <w:sz w:val="18"/>
                <w:szCs w:val="18"/>
                <w:vertAlign w:val="superscript"/>
                <w:lang w:eastAsia="zh-CN"/>
              </w:rPr>
              <w:t>3</w:t>
            </w:r>
            <w:r>
              <w:rPr>
                <w:rFonts w:ascii="Times New Roman" w:hAnsi="Times New Roman" w:cs="Times New Roman" w:hint="eastAsia"/>
                <w:color w:val="auto"/>
                <w:sz w:val="18"/>
                <w:szCs w:val="18"/>
                <w:lang w:eastAsia="zh-CN"/>
              </w:rPr>
              <w:t>）</w:t>
            </w:r>
          </w:p>
        </w:tc>
        <w:tc>
          <w:tcPr>
            <w:tcW w:w="28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trHeight w:val="270"/>
          <w:jc w:val="center"/>
        </w:trPr>
        <w:tc>
          <w:tcPr>
            <w:tcW w:w="43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预期年产值（万元）</w:t>
            </w:r>
          </w:p>
        </w:tc>
        <w:tc>
          <w:tcPr>
            <w:tcW w:w="28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 xml:space="preserve">　</w:t>
            </w:r>
          </w:p>
        </w:tc>
      </w:tr>
      <w:tr w:rsidR="000B40BE" w:rsidTr="00133155">
        <w:trPr>
          <w:trHeight w:val="270"/>
          <w:jc w:val="center"/>
        </w:trPr>
        <w:tc>
          <w:tcPr>
            <w:tcW w:w="43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预期新增或扩建产能会导致的综合能耗增量</w:t>
            </w: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eastAsia="zh-CN"/>
              </w:rPr>
              <w:t>吨标煤</w:t>
            </w:r>
            <w:r>
              <w:rPr>
                <w:rFonts w:ascii="Times New Roman" w:hAnsi="Times New Roman" w:cs="Times New Roman"/>
                <w:color w:val="auto"/>
                <w:sz w:val="18"/>
                <w:szCs w:val="18"/>
                <w:lang w:eastAsia="zh-CN"/>
              </w:rPr>
              <w:t>)</w:t>
            </w:r>
          </w:p>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请按照项目能评报告、可研报告等如实报告</w:t>
            </w:r>
          </w:p>
        </w:tc>
        <w:tc>
          <w:tcPr>
            <w:tcW w:w="28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trHeight w:val="270"/>
          <w:jc w:val="center"/>
        </w:trPr>
        <w:tc>
          <w:tcPr>
            <w:tcW w:w="43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新增或扩建主要产品</w:t>
            </w:r>
            <w:r>
              <w:rPr>
                <w:rFonts w:ascii="Times New Roman" w:hAnsi="Times New Roman" w:cs="Times New Roman"/>
                <w:color w:val="auto"/>
                <w:sz w:val="18"/>
                <w:szCs w:val="18"/>
                <w:lang w:eastAsia="zh-CN"/>
              </w:rPr>
              <w:t>1</w:t>
            </w:r>
            <w:r>
              <w:rPr>
                <w:rFonts w:ascii="Times New Roman" w:hAnsi="Times New Roman" w:cs="Times New Roman" w:hint="eastAsia"/>
                <w:color w:val="auto"/>
                <w:sz w:val="18"/>
                <w:szCs w:val="18"/>
                <w:lang w:eastAsia="zh-CN"/>
              </w:rPr>
              <w:t>名称</w:t>
            </w:r>
          </w:p>
        </w:tc>
        <w:tc>
          <w:tcPr>
            <w:tcW w:w="28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0B40BE" w:rsidTr="00133155">
        <w:trPr>
          <w:trHeight w:val="270"/>
          <w:jc w:val="center"/>
        </w:trPr>
        <w:tc>
          <w:tcPr>
            <w:tcW w:w="43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新增或扩建主要产品</w:t>
            </w:r>
            <w:r>
              <w:rPr>
                <w:rFonts w:ascii="Times New Roman" w:hAnsi="Times New Roman" w:cs="Times New Roman"/>
                <w:color w:val="auto"/>
                <w:sz w:val="18"/>
                <w:szCs w:val="18"/>
                <w:lang w:eastAsia="zh-CN"/>
              </w:rPr>
              <w:t>1</w:t>
            </w:r>
            <w:r>
              <w:rPr>
                <w:rFonts w:ascii="Times New Roman" w:hAnsi="Times New Roman" w:cs="Times New Roman" w:hint="eastAsia"/>
                <w:color w:val="auto"/>
                <w:sz w:val="18"/>
                <w:szCs w:val="18"/>
                <w:lang w:eastAsia="zh-CN"/>
              </w:rPr>
              <w:t>产量（万</w:t>
            </w:r>
            <w:r>
              <w:rPr>
                <w:rFonts w:ascii="Times New Roman" w:hAnsi="Times New Roman" w:cs="Times New Roman" w:hint="eastAsia"/>
                <w:color w:val="auto"/>
                <w:sz w:val="18"/>
                <w:szCs w:val="18"/>
                <w:lang w:eastAsia="zh-CN"/>
              </w:rPr>
              <w:t>t</w:t>
            </w:r>
            <w:r>
              <w:rPr>
                <w:rFonts w:ascii="Times New Roman" w:hAnsi="Times New Roman" w:cs="Times New Roman" w:hint="eastAsia"/>
                <w:color w:val="auto"/>
                <w:sz w:val="18"/>
                <w:szCs w:val="18"/>
                <w:lang w:eastAsia="zh-CN"/>
              </w:rPr>
              <w:t>）</w:t>
            </w:r>
          </w:p>
        </w:tc>
        <w:tc>
          <w:tcPr>
            <w:tcW w:w="28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0B40BE" w:rsidTr="00133155">
        <w:trPr>
          <w:trHeight w:val="270"/>
          <w:jc w:val="center"/>
        </w:trPr>
        <w:tc>
          <w:tcPr>
            <w:tcW w:w="43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新增或扩建主要产品</w:t>
            </w:r>
            <w:r>
              <w:rPr>
                <w:rFonts w:ascii="Times New Roman" w:hAnsi="Times New Roman" w:cs="Times New Roman"/>
                <w:color w:val="auto"/>
                <w:sz w:val="18"/>
                <w:szCs w:val="18"/>
                <w:lang w:eastAsia="zh-CN"/>
              </w:rPr>
              <w:t>2</w:t>
            </w:r>
            <w:r>
              <w:rPr>
                <w:rFonts w:ascii="Times New Roman" w:hAnsi="Times New Roman" w:cs="Times New Roman" w:hint="eastAsia"/>
                <w:color w:val="auto"/>
                <w:sz w:val="18"/>
                <w:szCs w:val="18"/>
                <w:lang w:eastAsia="zh-CN"/>
              </w:rPr>
              <w:t>名称</w:t>
            </w:r>
          </w:p>
        </w:tc>
        <w:tc>
          <w:tcPr>
            <w:tcW w:w="28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0B40BE" w:rsidTr="00133155">
        <w:trPr>
          <w:trHeight w:val="270"/>
          <w:jc w:val="center"/>
        </w:trPr>
        <w:tc>
          <w:tcPr>
            <w:tcW w:w="43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新增或扩建主要产品</w:t>
            </w:r>
            <w:r>
              <w:rPr>
                <w:rFonts w:ascii="Times New Roman" w:hAnsi="Times New Roman" w:cs="Times New Roman"/>
                <w:color w:val="auto"/>
                <w:sz w:val="18"/>
                <w:szCs w:val="18"/>
                <w:lang w:eastAsia="zh-CN"/>
              </w:rPr>
              <w:t>2</w:t>
            </w:r>
            <w:r>
              <w:rPr>
                <w:rFonts w:ascii="Times New Roman" w:hAnsi="Times New Roman" w:cs="Times New Roman" w:hint="eastAsia"/>
                <w:color w:val="auto"/>
                <w:sz w:val="18"/>
                <w:szCs w:val="18"/>
                <w:lang w:eastAsia="zh-CN"/>
              </w:rPr>
              <w:t>产量（万</w:t>
            </w:r>
            <w:r>
              <w:rPr>
                <w:rFonts w:ascii="Times New Roman" w:hAnsi="Times New Roman" w:cs="Times New Roman" w:hint="eastAsia"/>
                <w:color w:val="auto"/>
                <w:sz w:val="18"/>
                <w:szCs w:val="18"/>
                <w:lang w:eastAsia="zh-CN"/>
              </w:rPr>
              <w:t>t</w:t>
            </w:r>
            <w:r>
              <w:rPr>
                <w:rFonts w:ascii="Times New Roman" w:hAnsi="Times New Roman" w:cs="Times New Roman" w:hint="eastAsia"/>
                <w:color w:val="auto"/>
                <w:sz w:val="18"/>
                <w:szCs w:val="18"/>
                <w:lang w:eastAsia="zh-CN"/>
              </w:rPr>
              <w:t>）</w:t>
            </w:r>
          </w:p>
        </w:tc>
        <w:tc>
          <w:tcPr>
            <w:tcW w:w="28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0B40BE" w:rsidTr="00133155">
        <w:trPr>
          <w:trHeight w:val="270"/>
          <w:jc w:val="center"/>
        </w:trPr>
        <w:tc>
          <w:tcPr>
            <w:tcW w:w="4320" w:type="dxa"/>
            <w:shd w:val="clear" w:color="auto" w:fill="auto"/>
            <w:noWrap/>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企业京内消费的外购热力（</w:t>
            </w:r>
            <w:r>
              <w:rPr>
                <w:rFonts w:ascii="Times New Roman" w:hAnsi="Times New Roman" w:cs="Times New Roman" w:hint="eastAsia"/>
                <w:color w:val="auto"/>
                <w:sz w:val="18"/>
                <w:szCs w:val="18"/>
                <w:lang w:eastAsia="zh-CN"/>
              </w:rPr>
              <w:t>G</w:t>
            </w:r>
            <w:r>
              <w:rPr>
                <w:rFonts w:ascii="Times New Roman" w:hAnsi="Times New Roman" w:cs="Times New Roman"/>
                <w:color w:val="auto"/>
                <w:sz w:val="18"/>
                <w:szCs w:val="18"/>
                <w:lang w:eastAsia="zh-CN"/>
              </w:rPr>
              <w:t>J</w:t>
            </w:r>
            <w:r>
              <w:rPr>
                <w:rFonts w:ascii="Times New Roman" w:hAnsi="Times New Roman" w:cs="Times New Roman" w:hint="eastAsia"/>
                <w:color w:val="auto"/>
                <w:sz w:val="18"/>
                <w:szCs w:val="18"/>
                <w:lang w:eastAsia="zh-CN"/>
              </w:rPr>
              <w:t>）</w:t>
            </w:r>
          </w:p>
        </w:tc>
        <w:tc>
          <w:tcPr>
            <w:tcW w:w="28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r w:rsidR="000B40BE" w:rsidTr="00133155">
        <w:trPr>
          <w:trHeight w:val="270"/>
          <w:jc w:val="center"/>
        </w:trPr>
        <w:tc>
          <w:tcPr>
            <w:tcW w:w="4320" w:type="dxa"/>
            <w:shd w:val="clear" w:color="auto" w:fill="auto"/>
            <w:noWrap/>
            <w:vAlign w:val="center"/>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企业的京内发电量（</w:t>
            </w:r>
            <w:r>
              <w:rPr>
                <w:rFonts w:ascii="Times New Roman" w:hAnsi="Times New Roman" w:cs="Times New Roman" w:hint="eastAsia"/>
                <w:color w:val="auto"/>
                <w:sz w:val="18"/>
                <w:szCs w:val="18"/>
                <w:lang w:eastAsia="zh-CN"/>
              </w:rPr>
              <w:t>k</w:t>
            </w:r>
            <w:r>
              <w:rPr>
                <w:rFonts w:ascii="Times New Roman" w:hAnsi="Times New Roman" w:cs="Times New Roman"/>
                <w:color w:val="auto"/>
                <w:sz w:val="18"/>
                <w:szCs w:val="18"/>
                <w:lang w:eastAsia="zh-CN"/>
              </w:rPr>
              <w:t>Wh</w:t>
            </w:r>
            <w:r>
              <w:rPr>
                <w:rFonts w:ascii="Times New Roman" w:hAnsi="Times New Roman" w:cs="Times New Roman" w:hint="eastAsia"/>
                <w:color w:val="auto"/>
                <w:sz w:val="18"/>
                <w:szCs w:val="18"/>
                <w:lang w:eastAsia="zh-CN"/>
              </w:rPr>
              <w:t>）</w:t>
            </w:r>
          </w:p>
        </w:tc>
        <w:tc>
          <w:tcPr>
            <w:tcW w:w="2820" w:type="dxa"/>
            <w:shd w:val="clear" w:color="auto" w:fill="auto"/>
            <w:noWrap/>
            <w:vAlign w:val="bottom"/>
          </w:tcPr>
          <w:p w:rsidR="000B40BE" w:rsidRDefault="000B40BE" w:rsidP="00133155">
            <w:pPr>
              <w:pStyle w:val="Default"/>
              <w:snapToGrid w:val="0"/>
              <w:spacing w:line="320" w:lineRule="exact"/>
              <w:jc w:val="center"/>
              <w:rPr>
                <w:rFonts w:ascii="Times New Roman" w:hAnsi="Times New Roman" w:cs="Times New Roman"/>
                <w:color w:val="auto"/>
                <w:sz w:val="18"/>
                <w:szCs w:val="18"/>
                <w:lang w:eastAsia="zh-CN"/>
              </w:rPr>
            </w:pPr>
          </w:p>
        </w:tc>
      </w:tr>
    </w:tbl>
    <w:p w:rsidR="00755494" w:rsidRDefault="00755494" w:rsidP="00755494">
      <w:pPr>
        <w:adjustRightInd w:val="0"/>
        <w:snapToGrid w:val="0"/>
        <w:spacing w:line="320" w:lineRule="atLeast"/>
        <w:ind w:firstLineChars="200" w:firstLine="360"/>
        <w:rPr>
          <w:rFonts w:ascii="Times New Roman" w:hAnsi="Times New Roman"/>
          <w:sz w:val="18"/>
          <w:szCs w:val="18"/>
        </w:rPr>
      </w:pPr>
      <w:r w:rsidRPr="00B4040F">
        <w:rPr>
          <w:rFonts w:ascii="Times New Roman" w:hAnsi="Times New Roman" w:hint="eastAsia"/>
          <w:sz w:val="18"/>
          <w:szCs w:val="18"/>
        </w:rPr>
        <w:t>注</w:t>
      </w:r>
      <w:r w:rsidRPr="00B4040F">
        <w:rPr>
          <w:rFonts w:ascii="Times New Roman" w:hAnsi="Times New Roman"/>
          <w:sz w:val="18"/>
          <w:szCs w:val="18"/>
        </w:rPr>
        <w:t>1</w:t>
      </w:r>
      <w:r w:rsidRPr="00B4040F">
        <w:rPr>
          <w:rFonts w:ascii="Times New Roman" w:hAnsi="Times New Roman" w:hint="eastAsia"/>
          <w:sz w:val="18"/>
          <w:szCs w:val="18"/>
        </w:rPr>
        <w:t>：对于存在原油加工的企业，</w:t>
      </w:r>
      <w:r>
        <w:rPr>
          <w:rFonts w:ascii="Times New Roman" w:hAnsi="Times New Roman" w:hint="eastAsia"/>
          <w:sz w:val="18"/>
          <w:szCs w:val="18"/>
        </w:rPr>
        <w:t>原油加工生产环节</w:t>
      </w:r>
      <w:r w:rsidRPr="00B4040F">
        <w:rPr>
          <w:rFonts w:ascii="Times New Roman" w:hAnsi="Times New Roman" w:hint="eastAsia"/>
          <w:sz w:val="18"/>
          <w:szCs w:val="18"/>
        </w:rPr>
        <w:t>主要产品产量</w:t>
      </w:r>
      <w:r>
        <w:rPr>
          <w:rFonts w:ascii="Times New Roman" w:hAnsi="Times New Roman" w:hint="eastAsia"/>
          <w:sz w:val="18"/>
          <w:szCs w:val="18"/>
        </w:rPr>
        <w:t>填写原油加工量。</w:t>
      </w:r>
    </w:p>
    <w:p w:rsidR="00755494" w:rsidRDefault="00601B40" w:rsidP="00DB6696">
      <w:pPr>
        <w:adjustRightInd w:val="0"/>
        <w:snapToGrid w:val="0"/>
        <w:spacing w:beforeLines="50" w:afterLines="50" w:line="420" w:lineRule="exact"/>
        <w:ind w:firstLineChars="0" w:firstLine="357"/>
        <w:jc w:val="center"/>
        <w:rPr>
          <w:rFonts w:ascii="Times New Roman" w:hAnsi="Times New Roman"/>
          <w:sz w:val="18"/>
          <w:szCs w:val="18"/>
        </w:rPr>
      </w:pPr>
      <w:r>
        <w:rPr>
          <w:rFonts w:ascii="Times New Roman" w:hAnsi="Times New Roman"/>
          <w:b/>
          <w:sz w:val="21"/>
          <w:szCs w:val="21"/>
        </w:rPr>
        <w:t>表</w:t>
      </w:r>
      <w:r>
        <w:rPr>
          <w:rFonts w:ascii="Times New Roman" w:hAnsi="Times New Roman"/>
          <w:b/>
          <w:sz w:val="21"/>
          <w:szCs w:val="21"/>
        </w:rPr>
        <w:t xml:space="preserve">SH-17   20__ </w:t>
      </w:r>
      <w:r>
        <w:rPr>
          <w:rFonts w:ascii="Times New Roman" w:hAnsi="Times New Roman" w:hint="eastAsia"/>
          <w:b/>
          <w:sz w:val="21"/>
          <w:szCs w:val="21"/>
        </w:rPr>
        <w:t>企业其他生产信息</w:t>
      </w:r>
    </w:p>
    <w:tbl>
      <w:tblPr>
        <w:tblStyle w:val="ae"/>
        <w:tblW w:w="5000" w:type="pct"/>
        <w:tblLook w:val="04A0"/>
      </w:tblPr>
      <w:tblGrid>
        <w:gridCol w:w="1440"/>
        <w:gridCol w:w="1269"/>
        <w:gridCol w:w="184"/>
        <w:gridCol w:w="1661"/>
        <w:gridCol w:w="594"/>
        <w:gridCol w:w="3380"/>
      </w:tblGrid>
      <w:tr w:rsidR="00755494" w:rsidRPr="00755494" w:rsidTr="006F023B">
        <w:trPr>
          <w:trHeight w:val="20"/>
        </w:trPr>
        <w:tc>
          <w:tcPr>
            <w:tcW w:w="844" w:type="pct"/>
            <w:vAlign w:val="center"/>
          </w:tcPr>
          <w:p w:rsidR="00755494" w:rsidRPr="00755494" w:rsidRDefault="00755494" w:rsidP="00DF2420">
            <w:pPr>
              <w:spacing w:line="240" w:lineRule="auto"/>
              <w:ind w:firstLineChars="0" w:firstLine="0"/>
              <w:jc w:val="center"/>
              <w:rPr>
                <w:rFonts w:asciiTheme="minorEastAsia" w:eastAsiaTheme="minorEastAsia" w:hAnsiTheme="minorEastAsia"/>
                <w:b/>
                <w:sz w:val="18"/>
                <w:szCs w:val="18"/>
              </w:rPr>
            </w:pPr>
            <w:r w:rsidRPr="00755494">
              <w:rPr>
                <w:rFonts w:asciiTheme="minorEastAsia" w:eastAsiaTheme="minorEastAsia" w:hAnsiTheme="minorEastAsia" w:hint="eastAsia"/>
                <w:b/>
                <w:sz w:val="18"/>
                <w:szCs w:val="18"/>
              </w:rPr>
              <w:t>产品类别</w:t>
            </w:r>
          </w:p>
        </w:tc>
        <w:tc>
          <w:tcPr>
            <w:tcW w:w="1825" w:type="pct"/>
            <w:gridSpan w:val="3"/>
            <w:vAlign w:val="center"/>
          </w:tcPr>
          <w:p w:rsidR="00755494" w:rsidRPr="00755494" w:rsidRDefault="00755494" w:rsidP="00DF2420">
            <w:pPr>
              <w:spacing w:line="240" w:lineRule="auto"/>
              <w:ind w:firstLineChars="0" w:firstLine="0"/>
              <w:jc w:val="center"/>
              <w:rPr>
                <w:rFonts w:asciiTheme="minorEastAsia" w:eastAsiaTheme="minorEastAsia" w:hAnsiTheme="minorEastAsia"/>
                <w:b/>
                <w:sz w:val="18"/>
                <w:szCs w:val="18"/>
              </w:rPr>
            </w:pPr>
            <w:r w:rsidRPr="00755494">
              <w:rPr>
                <w:rFonts w:asciiTheme="minorEastAsia" w:eastAsiaTheme="minorEastAsia" w:hAnsiTheme="minorEastAsia" w:hint="eastAsia"/>
                <w:b/>
                <w:sz w:val="18"/>
                <w:szCs w:val="18"/>
              </w:rPr>
              <w:t>数据</w:t>
            </w:r>
          </w:p>
        </w:tc>
        <w:tc>
          <w:tcPr>
            <w:tcW w:w="348" w:type="pct"/>
            <w:vAlign w:val="center"/>
          </w:tcPr>
          <w:p w:rsidR="00755494" w:rsidRPr="00755494" w:rsidRDefault="00755494" w:rsidP="00DF2420">
            <w:pPr>
              <w:spacing w:line="240" w:lineRule="auto"/>
              <w:ind w:firstLineChars="0" w:firstLine="0"/>
              <w:jc w:val="center"/>
              <w:rPr>
                <w:rFonts w:asciiTheme="minorEastAsia" w:eastAsiaTheme="minorEastAsia" w:hAnsiTheme="minorEastAsia"/>
                <w:b/>
                <w:sz w:val="18"/>
                <w:szCs w:val="18"/>
              </w:rPr>
            </w:pPr>
            <w:r w:rsidRPr="00755494">
              <w:rPr>
                <w:rFonts w:asciiTheme="minorEastAsia" w:eastAsiaTheme="minorEastAsia" w:hAnsiTheme="minorEastAsia" w:hint="eastAsia"/>
                <w:b/>
                <w:sz w:val="18"/>
                <w:szCs w:val="18"/>
              </w:rPr>
              <w:t>数值</w:t>
            </w:r>
          </w:p>
        </w:tc>
        <w:tc>
          <w:tcPr>
            <w:tcW w:w="1982" w:type="pct"/>
            <w:vAlign w:val="center"/>
          </w:tcPr>
          <w:p w:rsidR="00755494" w:rsidRPr="00755494" w:rsidRDefault="00755494" w:rsidP="00DF2420">
            <w:pPr>
              <w:spacing w:line="240" w:lineRule="auto"/>
              <w:ind w:firstLineChars="0" w:firstLine="0"/>
              <w:jc w:val="center"/>
              <w:rPr>
                <w:rFonts w:asciiTheme="minorEastAsia" w:eastAsiaTheme="minorEastAsia" w:hAnsiTheme="minorEastAsia"/>
                <w:b/>
                <w:sz w:val="18"/>
                <w:szCs w:val="18"/>
              </w:rPr>
            </w:pPr>
            <w:r w:rsidRPr="00755494">
              <w:rPr>
                <w:rFonts w:asciiTheme="minorEastAsia" w:eastAsiaTheme="minorEastAsia" w:hAnsiTheme="minorEastAsia" w:hint="eastAsia"/>
                <w:b/>
                <w:sz w:val="18"/>
                <w:szCs w:val="18"/>
              </w:rPr>
              <w:t>说明</w:t>
            </w:r>
          </w:p>
        </w:tc>
      </w:tr>
      <w:tr w:rsidR="006F023B" w:rsidRPr="00755494" w:rsidTr="006F023B">
        <w:trPr>
          <w:trHeight w:val="20"/>
        </w:trPr>
        <w:tc>
          <w:tcPr>
            <w:tcW w:w="844" w:type="pct"/>
            <w:vMerge w:val="restart"/>
            <w:vAlign w:val="center"/>
          </w:tcPr>
          <w:p w:rsidR="006F023B" w:rsidRPr="00755494" w:rsidRDefault="006F023B" w:rsidP="006F023B">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原油加工</w:t>
            </w:r>
            <w:r w:rsidRPr="00755494">
              <w:rPr>
                <w:rFonts w:asciiTheme="minorEastAsia" w:eastAsiaTheme="minorEastAsia" w:hAnsiTheme="minorEastAsia" w:hint="eastAsia"/>
                <w:sz w:val="18"/>
                <w:szCs w:val="18"/>
                <w:vertAlign w:val="superscript"/>
              </w:rPr>
              <w:t>2</w:t>
            </w:r>
          </w:p>
        </w:tc>
        <w:tc>
          <w:tcPr>
            <w:tcW w:w="1825" w:type="pct"/>
            <w:gridSpan w:val="3"/>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1 原油及原料油加工量（t）</w:t>
            </w:r>
          </w:p>
        </w:tc>
        <w:tc>
          <w:tcPr>
            <w:tcW w:w="348" w:type="pct"/>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p>
        </w:tc>
        <w:tc>
          <w:tcPr>
            <w:tcW w:w="1982" w:type="pct"/>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重点排放单位应在“本年度监测活动”中明确原油及原料油加工量的监测方式、监测频率、数据来源等内容。在“下年度监测计划”中说明下年度计划的监测活动。</w:t>
            </w:r>
          </w:p>
        </w:tc>
      </w:tr>
      <w:tr w:rsidR="006F023B" w:rsidRPr="00755494" w:rsidTr="006F023B">
        <w:trPr>
          <w:trHeight w:val="452"/>
        </w:trPr>
        <w:tc>
          <w:tcPr>
            <w:tcW w:w="844" w:type="pct"/>
            <w:vMerge/>
            <w:vAlign w:val="center"/>
          </w:tcPr>
          <w:p w:rsidR="006F023B" w:rsidRPr="00755494" w:rsidRDefault="006F023B" w:rsidP="00DF2420">
            <w:pPr>
              <w:spacing w:line="240" w:lineRule="auto"/>
              <w:ind w:firstLine="268"/>
              <w:rPr>
                <w:rFonts w:asciiTheme="minorEastAsia" w:eastAsiaTheme="minorEastAsia" w:hAnsiTheme="minorEastAsia"/>
                <w:sz w:val="18"/>
                <w:szCs w:val="18"/>
              </w:rPr>
            </w:pPr>
          </w:p>
        </w:tc>
        <w:tc>
          <w:tcPr>
            <w:tcW w:w="1825" w:type="pct"/>
            <w:gridSpan w:val="3"/>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2 原油加工能力（t）</w:t>
            </w:r>
          </w:p>
        </w:tc>
        <w:tc>
          <w:tcPr>
            <w:tcW w:w="348" w:type="pct"/>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p>
        </w:tc>
        <w:tc>
          <w:tcPr>
            <w:tcW w:w="1982" w:type="pct"/>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取自项目技术文件或主管部门批复</w:t>
            </w:r>
          </w:p>
        </w:tc>
      </w:tr>
      <w:tr w:rsidR="006F023B" w:rsidRPr="00755494" w:rsidTr="006F023B">
        <w:trPr>
          <w:trHeight w:val="440"/>
        </w:trPr>
        <w:tc>
          <w:tcPr>
            <w:tcW w:w="844" w:type="pct"/>
            <w:vMerge/>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p>
        </w:tc>
        <w:tc>
          <w:tcPr>
            <w:tcW w:w="1825" w:type="pct"/>
            <w:gridSpan w:val="3"/>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3 原油及原料油加工率（%）</w:t>
            </w:r>
          </w:p>
        </w:tc>
        <w:tc>
          <w:tcPr>
            <w:tcW w:w="348" w:type="pct"/>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p>
        </w:tc>
        <w:tc>
          <w:tcPr>
            <w:tcW w:w="1982" w:type="pct"/>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100*第1项/第2项</w:t>
            </w:r>
          </w:p>
        </w:tc>
      </w:tr>
      <w:tr w:rsidR="006F023B" w:rsidRPr="00755494" w:rsidTr="006F023B">
        <w:trPr>
          <w:trHeight w:val="20"/>
        </w:trPr>
        <w:tc>
          <w:tcPr>
            <w:tcW w:w="844" w:type="pct"/>
            <w:vMerge/>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p>
        </w:tc>
        <w:tc>
          <w:tcPr>
            <w:tcW w:w="852" w:type="pct"/>
            <w:gridSpan w:val="2"/>
            <w:vMerge w:val="restart"/>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4 直接排放量（tCO</w:t>
            </w:r>
            <w:r w:rsidRPr="00755494">
              <w:rPr>
                <w:rFonts w:asciiTheme="minorEastAsia" w:eastAsiaTheme="minorEastAsia" w:hAnsiTheme="minorEastAsia" w:hint="eastAsia"/>
                <w:sz w:val="18"/>
                <w:szCs w:val="18"/>
                <w:vertAlign w:val="subscript"/>
              </w:rPr>
              <w:t>2</w:t>
            </w:r>
            <w:r w:rsidRPr="00755494">
              <w:rPr>
                <w:rFonts w:asciiTheme="minorEastAsia" w:eastAsiaTheme="minorEastAsia" w:hAnsiTheme="minorEastAsia" w:hint="eastAsia"/>
                <w:sz w:val="18"/>
                <w:szCs w:val="18"/>
              </w:rPr>
              <w:t>）</w:t>
            </w:r>
          </w:p>
        </w:tc>
        <w:tc>
          <w:tcPr>
            <w:tcW w:w="974" w:type="pct"/>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4.1 化石燃料燃烧排放量（tCO</w:t>
            </w:r>
            <w:r w:rsidRPr="00755494">
              <w:rPr>
                <w:rFonts w:asciiTheme="minorEastAsia" w:eastAsiaTheme="minorEastAsia" w:hAnsiTheme="minorEastAsia" w:hint="eastAsia"/>
                <w:sz w:val="18"/>
                <w:szCs w:val="18"/>
                <w:vertAlign w:val="subscript"/>
              </w:rPr>
              <w:t>2</w:t>
            </w:r>
            <w:r w:rsidRPr="00755494">
              <w:rPr>
                <w:rFonts w:asciiTheme="minorEastAsia" w:eastAsiaTheme="minorEastAsia" w:hAnsiTheme="minorEastAsia" w:hint="eastAsia"/>
                <w:sz w:val="18"/>
                <w:szCs w:val="18"/>
              </w:rPr>
              <w:t>）</w:t>
            </w:r>
          </w:p>
        </w:tc>
        <w:tc>
          <w:tcPr>
            <w:tcW w:w="348" w:type="pct"/>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p>
        </w:tc>
        <w:tc>
          <w:tcPr>
            <w:tcW w:w="1982" w:type="pct"/>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原油加工装置固定设施燃烧各种化石燃料产生的二氧化碳排放量。</w:t>
            </w:r>
          </w:p>
        </w:tc>
      </w:tr>
      <w:tr w:rsidR="006F023B" w:rsidRPr="00755494" w:rsidTr="006F023B">
        <w:trPr>
          <w:trHeight w:val="477"/>
        </w:trPr>
        <w:tc>
          <w:tcPr>
            <w:tcW w:w="844" w:type="pct"/>
            <w:vMerge/>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p>
        </w:tc>
        <w:tc>
          <w:tcPr>
            <w:tcW w:w="852" w:type="pct"/>
            <w:gridSpan w:val="2"/>
            <w:vMerge/>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p>
        </w:tc>
        <w:tc>
          <w:tcPr>
            <w:tcW w:w="974" w:type="pct"/>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4.2 工业生产过程排放量（tCO</w:t>
            </w:r>
            <w:r w:rsidRPr="00755494">
              <w:rPr>
                <w:rFonts w:asciiTheme="minorEastAsia" w:eastAsiaTheme="minorEastAsia" w:hAnsiTheme="minorEastAsia" w:hint="eastAsia"/>
                <w:sz w:val="18"/>
                <w:szCs w:val="18"/>
                <w:vertAlign w:val="subscript"/>
              </w:rPr>
              <w:t>2</w:t>
            </w:r>
            <w:r w:rsidRPr="00755494">
              <w:rPr>
                <w:rFonts w:asciiTheme="minorEastAsia" w:eastAsiaTheme="minorEastAsia" w:hAnsiTheme="minorEastAsia" w:hint="eastAsia"/>
                <w:sz w:val="18"/>
                <w:szCs w:val="18"/>
              </w:rPr>
              <w:t>）</w:t>
            </w:r>
          </w:p>
        </w:tc>
        <w:tc>
          <w:tcPr>
            <w:tcW w:w="348" w:type="pct"/>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p>
        </w:tc>
        <w:tc>
          <w:tcPr>
            <w:tcW w:w="1982" w:type="pct"/>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催化剂烧焦过程、制氢工艺过程产生的二氧化碳排放量。</w:t>
            </w:r>
          </w:p>
        </w:tc>
      </w:tr>
      <w:tr w:rsidR="006F023B" w:rsidRPr="00755494" w:rsidTr="006F023B">
        <w:trPr>
          <w:trHeight w:val="20"/>
        </w:trPr>
        <w:tc>
          <w:tcPr>
            <w:tcW w:w="844" w:type="pct"/>
            <w:vMerge/>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p>
        </w:tc>
        <w:tc>
          <w:tcPr>
            <w:tcW w:w="1825" w:type="pct"/>
            <w:gridSpan w:val="3"/>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5 间接排放量（tCO</w:t>
            </w:r>
            <w:r w:rsidRPr="00755494">
              <w:rPr>
                <w:rFonts w:asciiTheme="minorEastAsia" w:eastAsiaTheme="minorEastAsia" w:hAnsiTheme="minorEastAsia" w:hint="eastAsia"/>
                <w:sz w:val="18"/>
                <w:szCs w:val="18"/>
                <w:vertAlign w:val="subscript"/>
              </w:rPr>
              <w:t>2</w:t>
            </w:r>
            <w:r w:rsidRPr="00755494">
              <w:rPr>
                <w:rFonts w:asciiTheme="minorEastAsia" w:eastAsiaTheme="minorEastAsia" w:hAnsiTheme="minorEastAsia" w:hint="eastAsia"/>
                <w:sz w:val="18"/>
                <w:szCs w:val="18"/>
              </w:rPr>
              <w:t>）</w:t>
            </w:r>
          </w:p>
        </w:tc>
        <w:tc>
          <w:tcPr>
            <w:tcW w:w="348" w:type="pct"/>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p>
        </w:tc>
        <w:tc>
          <w:tcPr>
            <w:tcW w:w="1982" w:type="pct"/>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原油加工装置购入电力产生的二氧化碳排放量。</w:t>
            </w:r>
          </w:p>
        </w:tc>
      </w:tr>
      <w:tr w:rsidR="006F023B" w:rsidRPr="00755494" w:rsidTr="006F023B">
        <w:trPr>
          <w:trHeight w:val="577"/>
        </w:trPr>
        <w:tc>
          <w:tcPr>
            <w:tcW w:w="844" w:type="pct"/>
            <w:vMerge/>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p>
        </w:tc>
        <w:tc>
          <w:tcPr>
            <w:tcW w:w="1825" w:type="pct"/>
            <w:gridSpan w:val="3"/>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6 排放强度（kgCO</w:t>
            </w:r>
            <w:r w:rsidRPr="00755494">
              <w:rPr>
                <w:rFonts w:asciiTheme="minorEastAsia" w:eastAsiaTheme="minorEastAsia" w:hAnsiTheme="minorEastAsia" w:hint="eastAsia"/>
                <w:sz w:val="18"/>
                <w:szCs w:val="18"/>
                <w:vertAlign w:val="subscript"/>
              </w:rPr>
              <w:t>2</w:t>
            </w:r>
            <w:r w:rsidRPr="00755494">
              <w:rPr>
                <w:rFonts w:asciiTheme="minorEastAsia" w:eastAsiaTheme="minorEastAsia" w:hAnsiTheme="minorEastAsia" w:hint="eastAsia"/>
                <w:sz w:val="18"/>
                <w:szCs w:val="18"/>
              </w:rPr>
              <w:t>/t）</w:t>
            </w:r>
          </w:p>
        </w:tc>
        <w:tc>
          <w:tcPr>
            <w:tcW w:w="348" w:type="pct"/>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p>
        </w:tc>
        <w:tc>
          <w:tcPr>
            <w:tcW w:w="1982" w:type="pct"/>
            <w:vAlign w:val="center"/>
          </w:tcPr>
          <w:p w:rsidR="006F023B" w:rsidRPr="00755494" w:rsidRDefault="006F023B"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（第4项+第5项）*1000/第1项</w:t>
            </w:r>
          </w:p>
        </w:tc>
      </w:tr>
      <w:tr w:rsidR="00755494" w:rsidRPr="00755494" w:rsidTr="006F023B">
        <w:trPr>
          <w:trHeight w:val="683"/>
        </w:trPr>
        <w:tc>
          <w:tcPr>
            <w:tcW w:w="844" w:type="pct"/>
            <w:vMerge w:val="restar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乙烯</w:t>
            </w:r>
            <w:r w:rsidRPr="00755494">
              <w:rPr>
                <w:rFonts w:asciiTheme="minorEastAsia" w:eastAsiaTheme="minorEastAsia" w:hAnsiTheme="minorEastAsia" w:hint="eastAsia"/>
                <w:sz w:val="18"/>
                <w:szCs w:val="18"/>
                <w:vertAlign w:val="superscript"/>
              </w:rPr>
              <w:t>3</w:t>
            </w:r>
          </w:p>
        </w:tc>
        <w:tc>
          <w:tcPr>
            <w:tcW w:w="852" w:type="pct"/>
            <w:gridSpan w:val="2"/>
            <w:vMerge w:val="restar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1产量（t）</w:t>
            </w:r>
          </w:p>
        </w:tc>
        <w:tc>
          <w:tcPr>
            <w:tcW w:w="974"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1.1乙烯产量</w:t>
            </w:r>
          </w:p>
        </w:tc>
        <w:tc>
          <w:tcPr>
            <w:tcW w:w="348" w:type="pct"/>
            <w:vMerge w:val="restar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1982" w:type="pct"/>
            <w:vMerge w:val="restar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重点排放单位应在“本年度监测活动”中明确乙烯产量的监测方式、监测频率、数据来源等内容。在“下年度监测计划”中说明下年度计划的监测活动。</w:t>
            </w:r>
          </w:p>
        </w:tc>
      </w:tr>
      <w:tr w:rsidR="00755494" w:rsidRPr="00755494" w:rsidTr="006F023B">
        <w:trPr>
          <w:trHeight w:val="558"/>
        </w:trPr>
        <w:tc>
          <w:tcPr>
            <w:tcW w:w="844" w:type="pct"/>
            <w:vMerge/>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852" w:type="pct"/>
            <w:gridSpan w:val="2"/>
            <w:vMerge/>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974"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1.2 丙烯产量</w:t>
            </w:r>
          </w:p>
        </w:tc>
        <w:tc>
          <w:tcPr>
            <w:tcW w:w="348" w:type="pct"/>
            <w:vMerge/>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1982" w:type="pct"/>
            <w:vMerge/>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r>
      <w:tr w:rsidR="00755494" w:rsidRPr="00755494" w:rsidTr="006F023B">
        <w:trPr>
          <w:trHeight w:val="20"/>
        </w:trPr>
        <w:tc>
          <w:tcPr>
            <w:tcW w:w="844" w:type="pct"/>
            <w:vMerge/>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852" w:type="pct"/>
            <w:gridSpan w:val="2"/>
            <w:vMerge w:val="restar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2 直接排放量（tCO</w:t>
            </w:r>
            <w:r w:rsidRPr="00755494">
              <w:rPr>
                <w:rFonts w:asciiTheme="minorEastAsia" w:eastAsiaTheme="minorEastAsia" w:hAnsiTheme="minorEastAsia" w:hint="eastAsia"/>
                <w:sz w:val="18"/>
                <w:szCs w:val="18"/>
                <w:vertAlign w:val="subscript"/>
              </w:rPr>
              <w:t>2</w:t>
            </w:r>
            <w:r w:rsidRPr="00755494">
              <w:rPr>
                <w:rFonts w:asciiTheme="minorEastAsia" w:eastAsiaTheme="minorEastAsia" w:hAnsiTheme="minorEastAsia" w:hint="eastAsia"/>
                <w:sz w:val="18"/>
                <w:szCs w:val="18"/>
              </w:rPr>
              <w:t>）</w:t>
            </w:r>
          </w:p>
        </w:tc>
        <w:tc>
          <w:tcPr>
            <w:tcW w:w="974"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2.1 化石燃料燃烧排放量（tCO</w:t>
            </w:r>
            <w:r w:rsidRPr="00755494">
              <w:rPr>
                <w:rFonts w:asciiTheme="minorEastAsia" w:eastAsiaTheme="minorEastAsia" w:hAnsiTheme="minorEastAsia" w:hint="eastAsia"/>
                <w:sz w:val="18"/>
                <w:szCs w:val="18"/>
                <w:vertAlign w:val="subscript"/>
              </w:rPr>
              <w:t>2</w:t>
            </w:r>
            <w:r w:rsidRPr="00755494">
              <w:rPr>
                <w:rFonts w:asciiTheme="minorEastAsia" w:eastAsiaTheme="minorEastAsia" w:hAnsiTheme="minorEastAsia" w:hint="eastAsia"/>
                <w:sz w:val="18"/>
                <w:szCs w:val="18"/>
              </w:rPr>
              <w:t>）</w:t>
            </w:r>
          </w:p>
        </w:tc>
        <w:tc>
          <w:tcPr>
            <w:tcW w:w="348"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1982"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乙烯生产装置燃烧化石燃料产生的二氧化碳排放量。</w:t>
            </w:r>
          </w:p>
        </w:tc>
      </w:tr>
      <w:tr w:rsidR="00755494" w:rsidRPr="00755494" w:rsidTr="006F023B">
        <w:trPr>
          <w:trHeight w:val="654"/>
        </w:trPr>
        <w:tc>
          <w:tcPr>
            <w:tcW w:w="844" w:type="pct"/>
            <w:vMerge/>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852" w:type="pct"/>
            <w:gridSpan w:val="2"/>
            <w:vMerge/>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974"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2.2 工业生产过程排放量（tCO</w:t>
            </w:r>
            <w:r w:rsidRPr="00755494">
              <w:rPr>
                <w:rFonts w:asciiTheme="minorEastAsia" w:eastAsiaTheme="minorEastAsia" w:hAnsiTheme="minorEastAsia" w:hint="eastAsia"/>
                <w:sz w:val="18"/>
                <w:szCs w:val="18"/>
                <w:vertAlign w:val="subscript"/>
              </w:rPr>
              <w:t>2</w:t>
            </w:r>
            <w:r w:rsidRPr="00755494">
              <w:rPr>
                <w:rFonts w:asciiTheme="minorEastAsia" w:eastAsiaTheme="minorEastAsia" w:hAnsiTheme="minorEastAsia" w:hint="eastAsia"/>
                <w:sz w:val="18"/>
                <w:szCs w:val="18"/>
              </w:rPr>
              <w:t>）</w:t>
            </w:r>
          </w:p>
        </w:tc>
        <w:tc>
          <w:tcPr>
            <w:tcW w:w="348"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1982"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乙烯裂解生产过程产生的二氧化碳排放量。</w:t>
            </w:r>
          </w:p>
        </w:tc>
      </w:tr>
      <w:tr w:rsidR="00755494" w:rsidRPr="00755494" w:rsidTr="006F023B">
        <w:trPr>
          <w:trHeight w:val="452"/>
        </w:trPr>
        <w:tc>
          <w:tcPr>
            <w:tcW w:w="844" w:type="pct"/>
            <w:vMerge/>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1825" w:type="pct"/>
            <w:gridSpan w:val="3"/>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3 间接排放量（tCO</w:t>
            </w:r>
            <w:r w:rsidRPr="00755494">
              <w:rPr>
                <w:rFonts w:asciiTheme="minorEastAsia" w:eastAsiaTheme="minorEastAsia" w:hAnsiTheme="minorEastAsia" w:hint="eastAsia"/>
                <w:sz w:val="18"/>
                <w:szCs w:val="18"/>
                <w:vertAlign w:val="subscript"/>
              </w:rPr>
              <w:t>2</w:t>
            </w:r>
            <w:r w:rsidRPr="00755494">
              <w:rPr>
                <w:rFonts w:asciiTheme="minorEastAsia" w:eastAsiaTheme="minorEastAsia" w:hAnsiTheme="minorEastAsia" w:hint="eastAsia"/>
                <w:sz w:val="18"/>
                <w:szCs w:val="18"/>
              </w:rPr>
              <w:t>）</w:t>
            </w:r>
          </w:p>
        </w:tc>
        <w:tc>
          <w:tcPr>
            <w:tcW w:w="348"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1982"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乙烯生产装置购入电力产生的二氧化碳排放量。</w:t>
            </w:r>
          </w:p>
        </w:tc>
      </w:tr>
      <w:tr w:rsidR="00755494" w:rsidRPr="00755494" w:rsidTr="006F023B">
        <w:trPr>
          <w:trHeight w:val="479"/>
        </w:trPr>
        <w:tc>
          <w:tcPr>
            <w:tcW w:w="844" w:type="pct"/>
            <w:vMerge/>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1825" w:type="pct"/>
            <w:gridSpan w:val="3"/>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4 排放强度（kgCO</w:t>
            </w:r>
            <w:r w:rsidRPr="00755494">
              <w:rPr>
                <w:rFonts w:asciiTheme="minorEastAsia" w:eastAsiaTheme="minorEastAsia" w:hAnsiTheme="minorEastAsia" w:hint="eastAsia"/>
                <w:sz w:val="18"/>
                <w:szCs w:val="18"/>
                <w:vertAlign w:val="subscript"/>
              </w:rPr>
              <w:t>2</w:t>
            </w:r>
            <w:r w:rsidRPr="00755494">
              <w:rPr>
                <w:rFonts w:asciiTheme="minorEastAsia" w:eastAsiaTheme="minorEastAsia" w:hAnsiTheme="minorEastAsia" w:hint="eastAsia"/>
                <w:sz w:val="18"/>
                <w:szCs w:val="18"/>
              </w:rPr>
              <w:t>/t）</w:t>
            </w:r>
          </w:p>
        </w:tc>
        <w:tc>
          <w:tcPr>
            <w:tcW w:w="348"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1982"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（第2项+第3项）*1000/第1项</w:t>
            </w:r>
          </w:p>
        </w:tc>
      </w:tr>
      <w:tr w:rsidR="00755494" w:rsidRPr="00755494" w:rsidTr="006F023B">
        <w:trPr>
          <w:trHeight w:val="20"/>
        </w:trPr>
        <w:tc>
          <w:tcPr>
            <w:tcW w:w="844" w:type="pct"/>
            <w:vMerge w:val="restar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i/>
                <w:iCs/>
                <w:sz w:val="18"/>
                <w:szCs w:val="18"/>
              </w:rPr>
              <w:t>其他化工车间/工序</w:t>
            </w:r>
            <w:r w:rsidRPr="00755494">
              <w:rPr>
                <w:rFonts w:asciiTheme="minorEastAsia" w:eastAsiaTheme="minorEastAsia" w:hAnsiTheme="minorEastAsia" w:hint="eastAsia"/>
                <w:sz w:val="18"/>
                <w:szCs w:val="18"/>
                <w:vertAlign w:val="superscript"/>
              </w:rPr>
              <w:t>4</w:t>
            </w:r>
          </w:p>
        </w:tc>
        <w:tc>
          <w:tcPr>
            <w:tcW w:w="1825" w:type="pct"/>
            <w:gridSpan w:val="3"/>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1 化工产品名称</w:t>
            </w:r>
          </w:p>
        </w:tc>
        <w:tc>
          <w:tcPr>
            <w:tcW w:w="348"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1982"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化工车间/工序生产的产品名称</w:t>
            </w:r>
          </w:p>
        </w:tc>
      </w:tr>
      <w:tr w:rsidR="00755494" w:rsidRPr="00755494" w:rsidTr="006F023B">
        <w:trPr>
          <w:trHeight w:val="20"/>
        </w:trPr>
        <w:tc>
          <w:tcPr>
            <w:tcW w:w="844" w:type="pct"/>
            <w:vMerge/>
            <w:vAlign w:val="center"/>
          </w:tcPr>
          <w:p w:rsidR="00755494" w:rsidRPr="00755494" w:rsidRDefault="00755494" w:rsidP="00DF2420">
            <w:pPr>
              <w:spacing w:line="240" w:lineRule="auto"/>
              <w:ind w:firstLineChars="0" w:firstLine="0"/>
              <w:rPr>
                <w:rFonts w:asciiTheme="minorEastAsia" w:eastAsiaTheme="minorEastAsia" w:hAnsiTheme="minorEastAsia"/>
                <w:i/>
                <w:iCs/>
                <w:sz w:val="18"/>
                <w:szCs w:val="18"/>
              </w:rPr>
            </w:pPr>
          </w:p>
        </w:tc>
        <w:tc>
          <w:tcPr>
            <w:tcW w:w="1825" w:type="pct"/>
            <w:gridSpan w:val="3"/>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2 化工产品产量（t）</w:t>
            </w:r>
          </w:p>
        </w:tc>
        <w:tc>
          <w:tcPr>
            <w:tcW w:w="348"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1982"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重点排放单位应在“本年度监测活动”中明确化工产品产量的监测方式、监测频率、数据来源等内容。在“下年度监测计划”中说明下年度计划的监测活动。</w:t>
            </w:r>
          </w:p>
        </w:tc>
      </w:tr>
      <w:tr w:rsidR="00755494" w:rsidRPr="00755494" w:rsidTr="006F023B">
        <w:trPr>
          <w:trHeight w:val="20"/>
        </w:trPr>
        <w:tc>
          <w:tcPr>
            <w:tcW w:w="844" w:type="pct"/>
            <w:vMerge/>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744" w:type="pct"/>
            <w:vMerge w:val="restar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3 直接排放量</w:t>
            </w:r>
          </w:p>
        </w:tc>
        <w:tc>
          <w:tcPr>
            <w:tcW w:w="1082" w:type="pct"/>
            <w:gridSpan w:val="2"/>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3.1 化石燃料燃烧排放量（tCO</w:t>
            </w:r>
            <w:r w:rsidRPr="00755494">
              <w:rPr>
                <w:rFonts w:asciiTheme="minorEastAsia" w:eastAsiaTheme="minorEastAsia" w:hAnsiTheme="minorEastAsia" w:hint="eastAsia"/>
                <w:sz w:val="18"/>
                <w:szCs w:val="18"/>
                <w:vertAlign w:val="subscript"/>
              </w:rPr>
              <w:t>2</w:t>
            </w:r>
            <w:r w:rsidRPr="00755494">
              <w:rPr>
                <w:rFonts w:asciiTheme="minorEastAsia" w:eastAsiaTheme="minorEastAsia" w:hAnsiTheme="minorEastAsia" w:hint="eastAsia"/>
                <w:sz w:val="18"/>
                <w:szCs w:val="18"/>
              </w:rPr>
              <w:t>）</w:t>
            </w:r>
          </w:p>
        </w:tc>
        <w:tc>
          <w:tcPr>
            <w:tcW w:w="348"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1982"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化工车间/工序生产装置燃烧化石燃料产生的二氧化碳排放量。</w:t>
            </w:r>
          </w:p>
        </w:tc>
      </w:tr>
      <w:tr w:rsidR="00755494" w:rsidRPr="00755494" w:rsidTr="006F023B">
        <w:trPr>
          <w:trHeight w:val="20"/>
        </w:trPr>
        <w:tc>
          <w:tcPr>
            <w:tcW w:w="844" w:type="pct"/>
            <w:vMerge/>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744" w:type="pct"/>
            <w:vMerge/>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1082" w:type="pct"/>
            <w:gridSpan w:val="2"/>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3.2 工业生产过程排放量（tCO</w:t>
            </w:r>
            <w:r w:rsidRPr="00755494">
              <w:rPr>
                <w:rFonts w:asciiTheme="minorEastAsia" w:eastAsiaTheme="minorEastAsia" w:hAnsiTheme="minorEastAsia" w:hint="eastAsia"/>
                <w:sz w:val="18"/>
                <w:szCs w:val="18"/>
                <w:vertAlign w:val="subscript"/>
              </w:rPr>
              <w:t>2</w:t>
            </w:r>
            <w:r w:rsidRPr="00755494">
              <w:rPr>
                <w:rFonts w:asciiTheme="minorEastAsia" w:eastAsiaTheme="minorEastAsia" w:hAnsiTheme="minorEastAsia" w:hint="eastAsia"/>
                <w:sz w:val="18"/>
                <w:szCs w:val="18"/>
              </w:rPr>
              <w:t>）</w:t>
            </w:r>
          </w:p>
        </w:tc>
        <w:tc>
          <w:tcPr>
            <w:tcW w:w="348"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1982"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化工车间/工序生产装置工业生产过程产生的二氧化碳排放量，只填写环氧乙烷、醋酸乙烯产品生产排放。</w:t>
            </w:r>
          </w:p>
        </w:tc>
      </w:tr>
      <w:tr w:rsidR="00755494" w:rsidRPr="00755494" w:rsidTr="006F023B">
        <w:trPr>
          <w:trHeight w:val="20"/>
        </w:trPr>
        <w:tc>
          <w:tcPr>
            <w:tcW w:w="844" w:type="pct"/>
            <w:vMerge/>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1825" w:type="pct"/>
            <w:gridSpan w:val="3"/>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4 间接排放量（tCO</w:t>
            </w:r>
            <w:r w:rsidRPr="00755494">
              <w:rPr>
                <w:rFonts w:asciiTheme="minorEastAsia" w:eastAsiaTheme="minorEastAsia" w:hAnsiTheme="minorEastAsia" w:hint="eastAsia"/>
                <w:sz w:val="18"/>
                <w:szCs w:val="18"/>
                <w:vertAlign w:val="subscript"/>
              </w:rPr>
              <w:t>2</w:t>
            </w:r>
            <w:r w:rsidRPr="00755494">
              <w:rPr>
                <w:rFonts w:asciiTheme="minorEastAsia" w:eastAsiaTheme="minorEastAsia" w:hAnsiTheme="minorEastAsia" w:hint="eastAsia"/>
                <w:sz w:val="18"/>
                <w:szCs w:val="18"/>
              </w:rPr>
              <w:t>）</w:t>
            </w:r>
          </w:p>
        </w:tc>
        <w:tc>
          <w:tcPr>
            <w:tcW w:w="348"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1982"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化工车间/工序生产装置消耗电力产生的二氧化碳排放量。</w:t>
            </w:r>
          </w:p>
        </w:tc>
      </w:tr>
      <w:tr w:rsidR="00755494" w:rsidRPr="00755494" w:rsidTr="006F023B">
        <w:trPr>
          <w:trHeight w:val="487"/>
        </w:trPr>
        <w:tc>
          <w:tcPr>
            <w:tcW w:w="844" w:type="pct"/>
            <w:vMerge/>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1825" w:type="pct"/>
            <w:gridSpan w:val="3"/>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5 排放强度（kgCO</w:t>
            </w:r>
            <w:r w:rsidRPr="00755494">
              <w:rPr>
                <w:rFonts w:asciiTheme="minorEastAsia" w:eastAsiaTheme="minorEastAsia" w:hAnsiTheme="minorEastAsia" w:hint="eastAsia"/>
                <w:sz w:val="18"/>
                <w:szCs w:val="18"/>
                <w:vertAlign w:val="subscript"/>
              </w:rPr>
              <w:t>2</w:t>
            </w:r>
            <w:r w:rsidRPr="00755494">
              <w:rPr>
                <w:rFonts w:asciiTheme="minorEastAsia" w:eastAsiaTheme="minorEastAsia" w:hAnsiTheme="minorEastAsia" w:hint="eastAsia"/>
                <w:sz w:val="18"/>
                <w:szCs w:val="18"/>
              </w:rPr>
              <w:t>/t）</w:t>
            </w:r>
          </w:p>
        </w:tc>
        <w:tc>
          <w:tcPr>
            <w:tcW w:w="348"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p>
        </w:tc>
        <w:tc>
          <w:tcPr>
            <w:tcW w:w="1982" w:type="pct"/>
            <w:vAlign w:val="center"/>
          </w:tcPr>
          <w:p w:rsidR="00755494" w:rsidRPr="00755494" w:rsidRDefault="00755494" w:rsidP="00DF2420">
            <w:pPr>
              <w:spacing w:line="240" w:lineRule="auto"/>
              <w:ind w:firstLineChars="0" w:firstLine="0"/>
              <w:rPr>
                <w:rFonts w:asciiTheme="minorEastAsia" w:eastAsiaTheme="minorEastAsia" w:hAnsiTheme="minorEastAsia"/>
                <w:sz w:val="18"/>
                <w:szCs w:val="18"/>
              </w:rPr>
            </w:pPr>
            <w:r w:rsidRPr="00755494">
              <w:rPr>
                <w:rFonts w:asciiTheme="minorEastAsia" w:eastAsiaTheme="minorEastAsia" w:hAnsiTheme="minorEastAsia" w:hint="eastAsia"/>
                <w:sz w:val="18"/>
                <w:szCs w:val="18"/>
              </w:rPr>
              <w:t>（第3项+第4项）*1000/第2项</w:t>
            </w:r>
          </w:p>
        </w:tc>
      </w:tr>
    </w:tbl>
    <w:p w:rsidR="006F023B" w:rsidRPr="003913C6" w:rsidRDefault="00755494" w:rsidP="006F023B">
      <w:pPr>
        <w:adjustRightInd w:val="0"/>
        <w:snapToGrid w:val="0"/>
        <w:spacing w:line="320" w:lineRule="atLeast"/>
        <w:ind w:firstLineChars="200" w:firstLine="360"/>
        <w:rPr>
          <w:rFonts w:ascii="Times New Roman" w:hAnsi="Times New Roman"/>
          <w:b/>
          <w:sz w:val="21"/>
          <w:szCs w:val="21"/>
        </w:rPr>
      </w:pPr>
      <w:r>
        <w:rPr>
          <w:rFonts w:ascii="Times New Roman" w:hAnsi="Times New Roman" w:hint="eastAsia"/>
          <w:sz w:val="18"/>
          <w:szCs w:val="18"/>
        </w:rPr>
        <w:t>注</w:t>
      </w:r>
      <w:r>
        <w:rPr>
          <w:rFonts w:ascii="Times New Roman" w:hAnsi="Times New Roman" w:hint="eastAsia"/>
          <w:sz w:val="18"/>
          <w:szCs w:val="18"/>
        </w:rPr>
        <w:t>1</w:t>
      </w:r>
      <w:r>
        <w:rPr>
          <w:rFonts w:ascii="Times New Roman" w:hAnsi="Times New Roman" w:hint="eastAsia"/>
          <w:sz w:val="18"/>
          <w:szCs w:val="18"/>
        </w:rPr>
        <w:t>：</w:t>
      </w:r>
      <w:r w:rsidR="006F023B">
        <w:rPr>
          <w:rFonts w:ascii="Times New Roman" w:hAnsi="Times New Roman" w:hint="eastAsia"/>
          <w:sz w:val="18"/>
          <w:szCs w:val="18"/>
        </w:rPr>
        <w:t>注：请自行添加表格分年度填写</w:t>
      </w:r>
      <w:r w:rsidR="006F023B">
        <w:rPr>
          <w:rFonts w:ascii="Times New Roman" w:hAnsi="Times New Roman" w:hint="eastAsia"/>
          <w:sz w:val="18"/>
          <w:szCs w:val="18"/>
        </w:rPr>
        <w:t>2</w:t>
      </w:r>
      <w:r w:rsidR="006F023B">
        <w:rPr>
          <w:rFonts w:ascii="Times New Roman" w:hAnsi="Times New Roman"/>
          <w:sz w:val="18"/>
          <w:szCs w:val="18"/>
        </w:rPr>
        <w:t>016-2019</w:t>
      </w:r>
      <w:r w:rsidR="006F023B">
        <w:rPr>
          <w:rFonts w:ascii="Times New Roman" w:hAnsi="Times New Roman" w:hint="eastAsia"/>
          <w:sz w:val="18"/>
          <w:szCs w:val="18"/>
        </w:rPr>
        <w:t>年度的数据；</w:t>
      </w:r>
    </w:p>
    <w:p w:rsidR="00755494" w:rsidRDefault="006F023B" w:rsidP="00755494">
      <w:pPr>
        <w:pStyle w:val="Default"/>
        <w:snapToGrid w:val="0"/>
        <w:spacing w:line="320" w:lineRule="exact"/>
        <w:ind w:firstLineChars="200" w:firstLine="36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注</w:t>
      </w:r>
      <w:r>
        <w:rPr>
          <w:rFonts w:ascii="Times New Roman" w:hAnsi="Times New Roman" w:cs="Times New Roman" w:hint="eastAsia"/>
          <w:color w:val="auto"/>
          <w:sz w:val="18"/>
          <w:szCs w:val="18"/>
          <w:lang w:eastAsia="zh-CN"/>
        </w:rPr>
        <w:t>2</w:t>
      </w:r>
      <w:r>
        <w:rPr>
          <w:rFonts w:ascii="Times New Roman" w:hAnsi="Times New Roman" w:cs="Times New Roman" w:hint="eastAsia"/>
          <w:color w:val="auto"/>
          <w:sz w:val="18"/>
          <w:szCs w:val="18"/>
          <w:lang w:eastAsia="zh-CN"/>
        </w:rPr>
        <w:t>：</w:t>
      </w:r>
      <w:r w:rsidR="00755494">
        <w:rPr>
          <w:rFonts w:ascii="Times New Roman" w:hAnsi="Times New Roman" w:cs="Times New Roman" w:hint="eastAsia"/>
          <w:color w:val="auto"/>
          <w:sz w:val="18"/>
          <w:szCs w:val="18"/>
          <w:lang w:eastAsia="zh-CN"/>
        </w:rPr>
        <w:t>原油加工装置包括炼油生产装置，以及原油、半成品及成品油储运系统、供排水、空气压缩站、空气分离站、污水处理、化验、研究、消防、生产管理等炼油辅助系统。其中，炼油生产装置指以下装置：蒸馏装置（常减压蒸馏、常压蒸馏、润滑油型常减压蒸馏）；催化裂化（蜡油催化裂化、重油催化裂化、常渣催化裂化、深度催化裂解、</w:t>
      </w:r>
      <w:r w:rsidR="00755494">
        <w:rPr>
          <w:rFonts w:ascii="Times New Roman" w:hAnsi="Times New Roman" w:cs="Times New Roman" w:hint="eastAsia"/>
          <w:color w:val="auto"/>
          <w:sz w:val="18"/>
          <w:szCs w:val="18"/>
          <w:lang w:eastAsia="zh-CN"/>
        </w:rPr>
        <w:t>MIPCGP</w:t>
      </w:r>
      <w:r w:rsidR="00755494">
        <w:rPr>
          <w:rFonts w:ascii="Times New Roman" w:hAnsi="Times New Roman" w:cs="Times New Roman" w:hint="eastAsia"/>
          <w:color w:val="auto"/>
          <w:sz w:val="18"/>
          <w:szCs w:val="18"/>
          <w:lang w:eastAsia="zh-CN"/>
        </w:rPr>
        <w:t>、双提升管催化裂化）；焦化（延迟焦化、稠油延迟焦化）；催化重整（预处理和连续重整、预处理和固定床重整、预处理和组合床重整、脱重组分塔、芳烃抽提、芳烃分离（苯塔甲苯塔）、芳烃分离（苯、甲苯、混二甲苯塔））；加氢裂化；加氢处理（蜡油、渣油）；中压加氢改质；加氢精制（轻质油</w:t>
      </w:r>
      <w:r w:rsidR="00755494">
        <w:rPr>
          <w:rFonts w:ascii="Times New Roman" w:hAnsi="Times New Roman" w:cs="Times New Roman" w:hint="eastAsia"/>
          <w:color w:val="auto"/>
          <w:sz w:val="18"/>
          <w:szCs w:val="18"/>
          <w:lang w:eastAsia="zh-CN"/>
        </w:rPr>
        <w:t>P</w:t>
      </w:r>
      <w:r w:rsidR="00755494">
        <w:rPr>
          <w:rFonts w:ascii="Times New Roman" w:hAnsi="Times New Roman" w:cs="Times New Roman" w:hint="eastAsia"/>
          <w:color w:val="auto"/>
          <w:sz w:val="18"/>
          <w:szCs w:val="18"/>
          <w:lang w:eastAsia="zh-CN"/>
        </w:rPr>
        <w:t>﹤</w:t>
      </w:r>
      <w:r w:rsidR="00755494">
        <w:rPr>
          <w:rFonts w:ascii="Times New Roman" w:hAnsi="Times New Roman" w:cs="Times New Roman" w:hint="eastAsia"/>
          <w:color w:val="auto"/>
          <w:sz w:val="18"/>
          <w:szCs w:val="18"/>
          <w:lang w:eastAsia="zh-CN"/>
        </w:rPr>
        <w:t>3Mpa</w:t>
      </w:r>
      <w:r w:rsidR="00755494">
        <w:rPr>
          <w:rFonts w:ascii="Times New Roman" w:hAnsi="Times New Roman" w:cs="Times New Roman" w:hint="eastAsia"/>
          <w:color w:val="auto"/>
          <w:sz w:val="18"/>
          <w:szCs w:val="18"/>
          <w:lang w:eastAsia="zh-CN"/>
        </w:rPr>
        <w:t>、轻质油</w:t>
      </w:r>
      <w:r w:rsidR="00755494">
        <w:rPr>
          <w:rFonts w:ascii="Times New Roman" w:hAnsi="Times New Roman" w:cs="Times New Roman" w:hint="eastAsia"/>
          <w:color w:val="auto"/>
          <w:sz w:val="18"/>
          <w:szCs w:val="18"/>
          <w:lang w:eastAsia="zh-CN"/>
        </w:rPr>
        <w:t>P</w:t>
      </w:r>
      <w:r w:rsidR="00755494">
        <w:rPr>
          <w:rFonts w:ascii="Times New Roman" w:hAnsi="Times New Roman" w:cs="Times New Roman" w:hint="eastAsia"/>
          <w:color w:val="auto"/>
          <w:sz w:val="18"/>
          <w:szCs w:val="18"/>
          <w:lang w:eastAsia="zh-CN"/>
        </w:rPr>
        <w:t>≥</w:t>
      </w:r>
      <w:r w:rsidR="00755494">
        <w:rPr>
          <w:rFonts w:ascii="Times New Roman" w:hAnsi="Times New Roman" w:cs="Times New Roman" w:hint="eastAsia"/>
          <w:color w:val="auto"/>
          <w:sz w:val="18"/>
          <w:szCs w:val="18"/>
          <w:lang w:eastAsia="zh-CN"/>
        </w:rPr>
        <w:t>3</w:t>
      </w:r>
      <w:r w:rsidR="00755494">
        <w:rPr>
          <w:rFonts w:ascii="Times New Roman" w:hAnsi="Times New Roman" w:cs="Times New Roman" w:hint="eastAsia"/>
          <w:color w:val="auto"/>
          <w:sz w:val="18"/>
          <w:szCs w:val="18"/>
          <w:lang w:eastAsia="zh-CN"/>
        </w:rPr>
        <w:t>而</w:t>
      </w:r>
      <w:r w:rsidR="00755494">
        <w:rPr>
          <w:rFonts w:ascii="Times New Roman" w:hAnsi="Times New Roman" w:cs="Times New Roman" w:hint="eastAsia"/>
          <w:color w:val="auto"/>
          <w:sz w:val="18"/>
          <w:szCs w:val="18"/>
          <w:lang w:eastAsia="zh-CN"/>
        </w:rPr>
        <w:t>P</w:t>
      </w:r>
      <w:r w:rsidR="00755494">
        <w:rPr>
          <w:rFonts w:ascii="Times New Roman" w:hAnsi="Times New Roman" w:cs="Times New Roman" w:hint="eastAsia"/>
          <w:color w:val="auto"/>
          <w:sz w:val="18"/>
          <w:szCs w:val="18"/>
          <w:lang w:eastAsia="zh-CN"/>
        </w:rPr>
        <w:t>﹤</w:t>
      </w:r>
      <w:r w:rsidR="00755494">
        <w:rPr>
          <w:rFonts w:ascii="Times New Roman" w:hAnsi="Times New Roman" w:cs="Times New Roman" w:hint="eastAsia"/>
          <w:color w:val="auto"/>
          <w:sz w:val="18"/>
          <w:szCs w:val="18"/>
          <w:lang w:eastAsia="zh-CN"/>
        </w:rPr>
        <w:t>6Mpa</w:t>
      </w:r>
      <w:r w:rsidR="00755494">
        <w:rPr>
          <w:rFonts w:ascii="Times New Roman" w:hAnsi="Times New Roman" w:cs="Times New Roman" w:hint="eastAsia"/>
          <w:color w:val="auto"/>
          <w:sz w:val="18"/>
          <w:szCs w:val="18"/>
          <w:lang w:eastAsia="zh-CN"/>
        </w:rPr>
        <w:t>、轻质油</w:t>
      </w:r>
      <w:r w:rsidR="00755494">
        <w:rPr>
          <w:rFonts w:ascii="Times New Roman" w:hAnsi="Times New Roman" w:cs="Times New Roman" w:hint="eastAsia"/>
          <w:color w:val="auto"/>
          <w:sz w:val="18"/>
          <w:szCs w:val="18"/>
          <w:lang w:eastAsia="zh-CN"/>
        </w:rPr>
        <w:t>P</w:t>
      </w:r>
      <w:r w:rsidR="00755494">
        <w:rPr>
          <w:rFonts w:ascii="Times New Roman" w:hAnsi="Times New Roman" w:cs="Times New Roman" w:hint="eastAsia"/>
          <w:color w:val="auto"/>
          <w:sz w:val="18"/>
          <w:szCs w:val="18"/>
          <w:lang w:eastAsia="zh-CN"/>
        </w:rPr>
        <w:t>≥</w:t>
      </w:r>
      <w:r w:rsidR="00755494">
        <w:rPr>
          <w:rFonts w:ascii="Times New Roman" w:hAnsi="Times New Roman" w:cs="Times New Roman" w:hint="eastAsia"/>
          <w:color w:val="auto"/>
          <w:sz w:val="18"/>
          <w:szCs w:val="18"/>
          <w:lang w:eastAsia="zh-CN"/>
        </w:rPr>
        <w:t>6Mpa</w:t>
      </w:r>
      <w:r w:rsidR="00755494">
        <w:rPr>
          <w:rFonts w:ascii="Times New Roman" w:hAnsi="Times New Roman" w:cs="Times New Roman" w:hint="eastAsia"/>
          <w:color w:val="auto"/>
          <w:sz w:val="18"/>
          <w:szCs w:val="18"/>
          <w:lang w:eastAsia="zh-CN"/>
        </w:rPr>
        <w:t>、石蜡、地蜡加氢、润滑油加氢</w:t>
      </w:r>
      <w:r w:rsidR="00755494">
        <w:rPr>
          <w:rFonts w:ascii="Times New Roman" w:hAnsi="Times New Roman" w:cs="Times New Roman" w:hint="eastAsia"/>
          <w:color w:val="auto"/>
          <w:sz w:val="18"/>
          <w:szCs w:val="18"/>
          <w:lang w:eastAsia="zh-CN"/>
        </w:rPr>
        <w:t>P</w:t>
      </w:r>
      <w:r w:rsidR="00755494">
        <w:rPr>
          <w:rFonts w:ascii="Times New Roman" w:hAnsi="Times New Roman" w:cs="Times New Roman" w:hint="eastAsia"/>
          <w:color w:val="auto"/>
          <w:sz w:val="18"/>
          <w:szCs w:val="18"/>
          <w:lang w:eastAsia="zh-CN"/>
        </w:rPr>
        <w:t>≤</w:t>
      </w:r>
      <w:r w:rsidR="00755494">
        <w:rPr>
          <w:rFonts w:ascii="Times New Roman" w:hAnsi="Times New Roman" w:cs="Times New Roman" w:hint="eastAsia"/>
          <w:color w:val="auto"/>
          <w:sz w:val="18"/>
          <w:szCs w:val="18"/>
          <w:lang w:eastAsia="zh-CN"/>
        </w:rPr>
        <w:t>3Mpa</w:t>
      </w:r>
      <w:r w:rsidR="00755494">
        <w:rPr>
          <w:rFonts w:ascii="Times New Roman" w:hAnsi="Times New Roman" w:cs="Times New Roman" w:hint="eastAsia"/>
          <w:color w:val="auto"/>
          <w:sz w:val="18"/>
          <w:szCs w:val="18"/>
          <w:lang w:eastAsia="zh-CN"/>
        </w:rPr>
        <w:t>、润滑油加氢</w:t>
      </w:r>
      <w:r w:rsidR="00755494">
        <w:rPr>
          <w:rFonts w:ascii="Times New Roman" w:hAnsi="Times New Roman" w:cs="Times New Roman" w:hint="eastAsia"/>
          <w:color w:val="auto"/>
          <w:sz w:val="18"/>
          <w:szCs w:val="18"/>
          <w:lang w:eastAsia="zh-CN"/>
        </w:rPr>
        <w:t>P</w:t>
      </w:r>
      <w:r w:rsidR="00755494">
        <w:rPr>
          <w:rFonts w:ascii="Times New Roman" w:hAnsi="Times New Roman" w:cs="Times New Roman" w:hint="eastAsia"/>
          <w:color w:val="auto"/>
          <w:sz w:val="18"/>
          <w:szCs w:val="18"/>
          <w:lang w:eastAsia="zh-CN"/>
        </w:rPr>
        <w:t>﹥</w:t>
      </w:r>
      <w:r w:rsidR="00755494">
        <w:rPr>
          <w:rFonts w:ascii="Times New Roman" w:hAnsi="Times New Roman" w:cs="Times New Roman" w:hint="eastAsia"/>
          <w:color w:val="auto"/>
          <w:sz w:val="18"/>
          <w:szCs w:val="18"/>
          <w:lang w:eastAsia="zh-CN"/>
        </w:rPr>
        <w:t>3Mpa</w:t>
      </w:r>
      <w:r w:rsidR="00755494">
        <w:rPr>
          <w:rFonts w:ascii="Times New Roman" w:hAnsi="Times New Roman" w:cs="Times New Roman" w:hint="eastAsia"/>
          <w:color w:val="auto"/>
          <w:sz w:val="18"/>
          <w:szCs w:val="18"/>
          <w:lang w:eastAsia="zh-CN"/>
        </w:rPr>
        <w:t>）；制氢（氢气提纯）（气体、轻油、重油及焦炭）；润滑油溶剂精制（轻质糠醛精制、重质糠醛精制、酚精制）；溶剂脱沥青；脱蜡与油蜡精制（酮苯脱蜡、酮苯脱蜡脱油、地蜡脱油、润滑油白土精制、石蜡发汗、石蜡白土精制、石蜡板框成型、石蜡机械化成型）；润滑油中压加氢改质；润滑油高压加氢裂化；气体分馏（三塔流程、四塔流程、五塔和六塔流程）；烷基化（硫酸法、氢氟酸法）；三废处理（溶剂再生、硫磺回收、气体脱硫（含溶剂再生）、气体脱硫）；污水汽提（单塔、双塔）；</w:t>
      </w:r>
      <w:r w:rsidR="00755494">
        <w:rPr>
          <w:rFonts w:ascii="Times New Roman" w:hAnsi="Times New Roman" w:cs="Times New Roman" w:hint="eastAsia"/>
          <w:color w:val="auto"/>
          <w:sz w:val="18"/>
          <w:szCs w:val="18"/>
          <w:lang w:eastAsia="zh-CN"/>
        </w:rPr>
        <w:t>MTBE</w:t>
      </w:r>
      <w:r w:rsidR="00755494">
        <w:rPr>
          <w:rFonts w:ascii="Times New Roman" w:hAnsi="Times New Roman" w:cs="Times New Roman" w:hint="eastAsia"/>
          <w:color w:val="auto"/>
          <w:sz w:val="18"/>
          <w:szCs w:val="18"/>
          <w:lang w:eastAsia="zh-CN"/>
        </w:rPr>
        <w:t>；催化汽油吸附脱硫；其他装置（石脑油异构、柴油碱洗、冷榨脱蜡、分子筛脱蜡、减粘裂化、临氢降凝、</w:t>
      </w:r>
      <w:r w:rsidR="00755494">
        <w:rPr>
          <w:rFonts w:ascii="Times New Roman" w:hAnsi="Times New Roman" w:cs="Times New Roman" w:hint="eastAsia"/>
          <w:color w:val="auto"/>
          <w:sz w:val="18"/>
          <w:szCs w:val="18"/>
          <w:lang w:eastAsia="zh-CN"/>
        </w:rPr>
        <w:t>LPG</w:t>
      </w:r>
      <w:r w:rsidR="00755494">
        <w:rPr>
          <w:rFonts w:ascii="Times New Roman" w:hAnsi="Times New Roman" w:cs="Times New Roman" w:hint="eastAsia"/>
          <w:color w:val="auto"/>
          <w:sz w:val="18"/>
          <w:szCs w:val="18"/>
          <w:lang w:eastAsia="zh-CN"/>
        </w:rPr>
        <w:t>脱硫醇、环烷酸、催化干气提浓、催化油浆抽提、催化油浆拔头、</w:t>
      </w:r>
      <w:r w:rsidR="00755494">
        <w:rPr>
          <w:rFonts w:ascii="Times New Roman" w:hAnsi="Times New Roman" w:cs="Times New Roman" w:hint="eastAsia"/>
          <w:color w:val="auto"/>
          <w:sz w:val="18"/>
          <w:szCs w:val="18"/>
          <w:lang w:eastAsia="zh-CN"/>
        </w:rPr>
        <w:t>PSA</w:t>
      </w:r>
      <w:r w:rsidR="00755494">
        <w:rPr>
          <w:rFonts w:ascii="Times New Roman" w:hAnsi="Times New Roman" w:cs="Times New Roman" w:hint="eastAsia"/>
          <w:color w:val="auto"/>
          <w:sz w:val="18"/>
          <w:szCs w:val="18"/>
          <w:lang w:eastAsia="zh-CN"/>
        </w:rPr>
        <w:t>提纯氢、炼厂干气提纯氢气、氧化沥青）；</w:t>
      </w:r>
    </w:p>
    <w:p w:rsidR="00755494" w:rsidRDefault="00755494" w:rsidP="00755494">
      <w:pPr>
        <w:pStyle w:val="Default"/>
        <w:snapToGrid w:val="0"/>
        <w:spacing w:line="320" w:lineRule="exact"/>
        <w:ind w:firstLineChars="200" w:firstLine="36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注</w:t>
      </w:r>
      <w:r w:rsidR="006F023B">
        <w:rPr>
          <w:rFonts w:ascii="Times New Roman" w:hAnsi="Times New Roman" w:cs="Times New Roman" w:hint="eastAsia"/>
          <w:color w:val="auto"/>
          <w:sz w:val="18"/>
          <w:szCs w:val="18"/>
          <w:lang w:eastAsia="zh-CN"/>
        </w:rPr>
        <w:t>3</w:t>
      </w:r>
      <w:r>
        <w:rPr>
          <w:rFonts w:ascii="Times New Roman" w:hAnsi="Times New Roman" w:cs="Times New Roman" w:hint="eastAsia"/>
          <w:color w:val="auto"/>
          <w:sz w:val="18"/>
          <w:szCs w:val="18"/>
          <w:lang w:eastAsia="zh-CN"/>
        </w:rPr>
        <w:t>：仅适用于石油烃类裂解制乙烯，乙烯生产装置包括原料缓冲罐、原料脱硫和脱砷、裂解炉区、急冷区、压缩区、分离区等单元</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不包括汽油加氢、辅助锅炉、主火炬、废碱处理、其他产品储罐、循环水场、空压站等单元；如果企业乙烯装置多于</w:t>
      </w:r>
      <w:r>
        <w:rPr>
          <w:rFonts w:ascii="Times New Roman" w:hAnsi="Times New Roman" w:cs="Times New Roman" w:hint="eastAsia"/>
          <w:color w:val="auto"/>
          <w:sz w:val="18"/>
          <w:szCs w:val="18"/>
          <w:lang w:eastAsia="zh-CN"/>
        </w:rPr>
        <w:t>1</w:t>
      </w:r>
      <w:r>
        <w:rPr>
          <w:rFonts w:ascii="Times New Roman" w:hAnsi="Times New Roman" w:cs="Times New Roman" w:hint="eastAsia"/>
          <w:color w:val="auto"/>
          <w:sz w:val="18"/>
          <w:szCs w:val="18"/>
          <w:lang w:eastAsia="zh-CN"/>
        </w:rPr>
        <w:t>个，请自行加行填写；</w:t>
      </w:r>
    </w:p>
    <w:p w:rsidR="00755494" w:rsidRDefault="00755494" w:rsidP="00755494">
      <w:pPr>
        <w:adjustRightInd w:val="0"/>
        <w:snapToGrid w:val="0"/>
        <w:spacing w:line="320" w:lineRule="atLeast"/>
        <w:ind w:firstLineChars="200" w:firstLine="360"/>
        <w:rPr>
          <w:rFonts w:ascii="Times New Roman" w:hAnsi="Times New Roman"/>
          <w:sz w:val="18"/>
          <w:szCs w:val="18"/>
        </w:rPr>
      </w:pPr>
      <w:r>
        <w:rPr>
          <w:rFonts w:ascii="Times New Roman" w:hAnsi="Times New Roman" w:hint="eastAsia"/>
          <w:sz w:val="18"/>
          <w:szCs w:val="18"/>
        </w:rPr>
        <w:t>注</w:t>
      </w:r>
      <w:r w:rsidR="006F023B">
        <w:rPr>
          <w:rFonts w:ascii="Times New Roman" w:hAnsi="Times New Roman" w:hint="eastAsia"/>
          <w:sz w:val="18"/>
          <w:szCs w:val="18"/>
        </w:rPr>
        <w:t>4</w:t>
      </w:r>
      <w:r>
        <w:rPr>
          <w:rFonts w:ascii="Times New Roman" w:hAnsi="Times New Roman" w:hint="eastAsia"/>
          <w:sz w:val="18"/>
          <w:szCs w:val="18"/>
        </w:rPr>
        <w:t>：此处的其他化工车间</w:t>
      </w:r>
      <w:r>
        <w:rPr>
          <w:rFonts w:ascii="Times New Roman" w:hAnsi="Times New Roman" w:hint="eastAsia"/>
          <w:sz w:val="18"/>
          <w:szCs w:val="18"/>
        </w:rPr>
        <w:t>/</w:t>
      </w:r>
      <w:r>
        <w:rPr>
          <w:rFonts w:ascii="Times New Roman" w:hAnsi="Times New Roman" w:hint="eastAsia"/>
          <w:sz w:val="18"/>
          <w:szCs w:val="18"/>
        </w:rPr>
        <w:t>工序指除除原油加工、乙烯（包括丙烯）等已经单独编写补充数据表的产品之外的化工车间</w:t>
      </w:r>
      <w:r>
        <w:rPr>
          <w:rFonts w:ascii="Times New Roman" w:hAnsi="Times New Roman" w:hint="eastAsia"/>
          <w:sz w:val="18"/>
          <w:szCs w:val="18"/>
        </w:rPr>
        <w:t>/</w:t>
      </w:r>
      <w:r>
        <w:rPr>
          <w:rFonts w:ascii="Times New Roman" w:hAnsi="Times New Roman" w:hint="eastAsia"/>
          <w:sz w:val="18"/>
          <w:szCs w:val="18"/>
        </w:rPr>
        <w:t>工序，填写化工车间</w:t>
      </w:r>
      <w:r>
        <w:rPr>
          <w:rFonts w:ascii="Times New Roman" w:hAnsi="Times New Roman" w:hint="eastAsia"/>
          <w:sz w:val="18"/>
          <w:szCs w:val="18"/>
        </w:rPr>
        <w:t>/</w:t>
      </w:r>
      <w:r>
        <w:rPr>
          <w:rFonts w:ascii="Times New Roman" w:hAnsi="Times New Roman" w:hint="eastAsia"/>
          <w:sz w:val="18"/>
          <w:szCs w:val="18"/>
        </w:rPr>
        <w:t>工序边界所有生产设施产生的温室气体排放，如果化工产品的车间</w:t>
      </w:r>
      <w:r>
        <w:rPr>
          <w:rFonts w:ascii="Times New Roman" w:hAnsi="Times New Roman" w:hint="eastAsia"/>
          <w:sz w:val="18"/>
          <w:szCs w:val="18"/>
        </w:rPr>
        <w:t>\</w:t>
      </w:r>
      <w:r>
        <w:rPr>
          <w:rFonts w:ascii="Times New Roman" w:hAnsi="Times New Roman" w:hint="eastAsia"/>
          <w:sz w:val="18"/>
          <w:szCs w:val="18"/>
        </w:rPr>
        <w:t>工序生产多于</w:t>
      </w:r>
      <w:r>
        <w:rPr>
          <w:rFonts w:ascii="Times New Roman" w:hAnsi="Times New Roman" w:hint="eastAsia"/>
          <w:sz w:val="18"/>
          <w:szCs w:val="18"/>
        </w:rPr>
        <w:t>1</w:t>
      </w:r>
      <w:r>
        <w:rPr>
          <w:rFonts w:ascii="Times New Roman" w:hAnsi="Times New Roman" w:hint="eastAsia"/>
          <w:sz w:val="18"/>
          <w:szCs w:val="18"/>
        </w:rPr>
        <w:t>个，请自行增加表格。</w:t>
      </w:r>
    </w:p>
    <w:p w:rsidR="000B40BE" w:rsidRDefault="000B40BE" w:rsidP="00B84FDB">
      <w:pPr>
        <w:pStyle w:val="3"/>
        <w:numPr>
          <w:ilvl w:val="0"/>
          <w:numId w:val="3"/>
        </w:numPr>
        <w:adjustRightInd w:val="0"/>
        <w:snapToGrid w:val="0"/>
        <w:spacing w:before="240" w:after="240" w:line="420" w:lineRule="exact"/>
        <w:ind w:left="0" w:firstLineChars="0" w:firstLine="479"/>
        <w:rPr>
          <w:rFonts w:ascii="Times New Roman" w:hAnsi="Times New Roman"/>
        </w:rPr>
      </w:pPr>
      <w:r>
        <w:rPr>
          <w:rFonts w:ascii="Times New Roman" w:hAnsi="Times New Roman"/>
        </w:rPr>
        <w:t>真实性声明</w:t>
      </w:r>
    </w:p>
    <w:p w:rsidR="000B40BE" w:rsidRDefault="000B40BE" w:rsidP="00DB6696">
      <w:pPr>
        <w:adjustRightInd w:val="0"/>
        <w:snapToGrid w:val="0"/>
        <w:spacing w:beforeLines="100"/>
        <w:ind w:firstLineChars="200" w:firstLine="480"/>
        <w:rPr>
          <w:rFonts w:ascii="Times New Roman" w:hAnsi="Times New Roman"/>
        </w:rPr>
      </w:pPr>
      <w:r>
        <w:rPr>
          <w:rFonts w:ascii="Times New Roman" w:hAnsi="Times New Roman"/>
        </w:rPr>
        <w:t>企业应按照表</w:t>
      </w:r>
      <w:r>
        <w:rPr>
          <w:rFonts w:ascii="Times New Roman" w:hAnsi="Times New Roman"/>
        </w:rPr>
        <w:t>BG-5</w:t>
      </w:r>
      <w:r>
        <w:rPr>
          <w:rFonts w:ascii="Times New Roman" w:hAnsi="Times New Roman"/>
        </w:rPr>
        <w:t>的格式就报告真实性做书面声明。</w:t>
      </w:r>
    </w:p>
    <w:p w:rsidR="00000000" w:rsidRDefault="000B40BE" w:rsidP="00DB6696">
      <w:pPr>
        <w:adjustRightInd w:val="0"/>
        <w:snapToGrid w:val="0"/>
        <w:spacing w:beforeLines="50" w:afterLines="50" w:line="420" w:lineRule="exact"/>
        <w:ind w:firstLineChars="0" w:firstLine="357"/>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BG-5</w:t>
      </w:r>
      <w:r>
        <w:rPr>
          <w:rFonts w:ascii="Times New Roman" w:hAnsi="Times New Roman"/>
          <w:b/>
          <w:sz w:val="21"/>
          <w:szCs w:val="21"/>
        </w:rPr>
        <w:t>报告真实性声明</w:t>
      </w:r>
    </w:p>
    <w:tbl>
      <w:tblPr>
        <w:tblW w:w="852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309"/>
        <w:gridCol w:w="4219"/>
      </w:tblGrid>
      <w:tr w:rsidR="000B40BE" w:rsidTr="00133155">
        <w:trPr>
          <w:jc w:val="center"/>
        </w:trPr>
        <w:tc>
          <w:tcPr>
            <w:tcW w:w="8528" w:type="dxa"/>
            <w:gridSpan w:val="2"/>
            <w:shd w:val="clear" w:color="auto" w:fill="auto"/>
            <w:vAlign w:val="center"/>
          </w:tcPr>
          <w:p w:rsidR="000B40BE" w:rsidRDefault="000B40BE" w:rsidP="00133155">
            <w:pPr>
              <w:ind w:firstLineChars="0" w:firstLine="0"/>
              <w:jc w:val="center"/>
              <w:rPr>
                <w:rFonts w:ascii="Times New Roman" w:hAnsi="Times New Roman"/>
                <w:sz w:val="18"/>
                <w:szCs w:val="18"/>
              </w:rPr>
            </w:pPr>
            <w:r>
              <w:rPr>
                <w:rFonts w:ascii="Times New Roman" w:hAnsi="Times New Roman"/>
                <w:sz w:val="18"/>
                <w:szCs w:val="18"/>
              </w:rPr>
              <w:t>声明</w:t>
            </w:r>
          </w:p>
        </w:tc>
      </w:tr>
      <w:tr w:rsidR="000B40BE" w:rsidTr="00133155">
        <w:trPr>
          <w:jc w:val="center"/>
        </w:trPr>
        <w:tc>
          <w:tcPr>
            <w:tcW w:w="8528" w:type="dxa"/>
            <w:gridSpan w:val="2"/>
            <w:shd w:val="clear" w:color="auto" w:fill="auto"/>
            <w:vAlign w:val="center"/>
          </w:tcPr>
          <w:p w:rsidR="000B40BE" w:rsidRDefault="000B40BE" w:rsidP="00133155">
            <w:pPr>
              <w:ind w:firstLineChars="200" w:firstLine="360"/>
              <w:jc w:val="left"/>
              <w:rPr>
                <w:rFonts w:ascii="Times New Roman" w:hAnsi="Times New Roman"/>
                <w:sz w:val="18"/>
                <w:szCs w:val="18"/>
              </w:rPr>
            </w:pPr>
            <w:r>
              <w:rPr>
                <w:rFonts w:ascii="Times New Roman" w:hAnsi="Times New Roman"/>
                <w:sz w:val="18"/>
                <w:szCs w:val="18"/>
              </w:rPr>
              <w:lastRenderedPageBreak/>
              <w:t>本排放报告完整和真实。报告中的信息与实际情况不符的，本单位愿负相应的法律责任，并承担由此产生的一切后果。特此声明。</w:t>
            </w:r>
          </w:p>
          <w:p w:rsidR="000B40BE" w:rsidRDefault="000B40BE" w:rsidP="00133155">
            <w:pPr>
              <w:ind w:firstLineChars="200" w:firstLine="360"/>
              <w:jc w:val="left"/>
              <w:rPr>
                <w:rFonts w:ascii="Times New Roman" w:hAnsi="Times New Roman"/>
                <w:sz w:val="18"/>
                <w:szCs w:val="18"/>
              </w:rPr>
            </w:pPr>
          </w:p>
        </w:tc>
      </w:tr>
      <w:tr w:rsidR="000B40BE" w:rsidTr="00133155">
        <w:trPr>
          <w:jc w:val="center"/>
        </w:trPr>
        <w:tc>
          <w:tcPr>
            <w:tcW w:w="4309" w:type="dxa"/>
            <w:shd w:val="clear" w:color="auto" w:fill="auto"/>
          </w:tcPr>
          <w:p w:rsidR="000B40BE" w:rsidRDefault="000B40BE" w:rsidP="00133155">
            <w:pPr>
              <w:ind w:firstLineChars="0" w:firstLine="0"/>
              <w:jc w:val="right"/>
              <w:rPr>
                <w:rFonts w:ascii="Times New Roman" w:hAnsi="Times New Roman"/>
                <w:sz w:val="18"/>
                <w:szCs w:val="18"/>
              </w:rPr>
            </w:pPr>
            <w:r>
              <w:rPr>
                <w:rFonts w:ascii="Times New Roman" w:hAnsi="Times New Roman"/>
                <w:sz w:val="18"/>
                <w:szCs w:val="18"/>
              </w:rPr>
              <w:t>法定代表人（或授权代表）：</w:t>
            </w:r>
          </w:p>
        </w:tc>
        <w:tc>
          <w:tcPr>
            <w:tcW w:w="4219" w:type="dxa"/>
            <w:shd w:val="clear" w:color="auto" w:fill="auto"/>
          </w:tcPr>
          <w:p w:rsidR="000B40BE" w:rsidRDefault="000B40BE" w:rsidP="00133155">
            <w:pPr>
              <w:ind w:firstLineChars="950" w:firstLine="1710"/>
              <w:rPr>
                <w:rFonts w:ascii="Times New Roman" w:hAnsi="Times New Roman"/>
                <w:sz w:val="18"/>
                <w:szCs w:val="18"/>
              </w:rPr>
            </w:pPr>
            <w:r>
              <w:rPr>
                <w:rFonts w:ascii="Times New Roman" w:hAnsi="Times New Roman"/>
                <w:sz w:val="18"/>
                <w:szCs w:val="18"/>
              </w:rPr>
              <w:t>（签字）</w:t>
            </w:r>
          </w:p>
          <w:p w:rsidR="000B40BE" w:rsidRDefault="000B40BE" w:rsidP="00133155">
            <w:pPr>
              <w:ind w:firstLineChars="0" w:firstLine="0"/>
              <w:rPr>
                <w:rFonts w:ascii="Times New Roman" w:hAnsi="Times New Roman"/>
                <w:sz w:val="18"/>
                <w:szCs w:val="18"/>
              </w:rPr>
            </w:pPr>
          </w:p>
        </w:tc>
      </w:tr>
      <w:tr w:rsidR="000B40BE" w:rsidTr="00133155">
        <w:trPr>
          <w:jc w:val="center"/>
        </w:trPr>
        <w:tc>
          <w:tcPr>
            <w:tcW w:w="4309" w:type="dxa"/>
            <w:shd w:val="clear" w:color="auto" w:fill="auto"/>
          </w:tcPr>
          <w:p w:rsidR="000B40BE" w:rsidRDefault="000B40BE" w:rsidP="00133155">
            <w:pPr>
              <w:ind w:firstLine="268"/>
              <w:jc w:val="right"/>
              <w:rPr>
                <w:rFonts w:ascii="Times New Roman" w:hAnsi="Times New Roman"/>
                <w:sz w:val="18"/>
                <w:szCs w:val="18"/>
              </w:rPr>
            </w:pPr>
            <w:r>
              <w:rPr>
                <w:rFonts w:ascii="Times New Roman" w:hAnsi="Times New Roman"/>
                <w:sz w:val="18"/>
                <w:szCs w:val="18"/>
              </w:rPr>
              <w:t>（企业盖章）</w:t>
            </w:r>
          </w:p>
          <w:p w:rsidR="000B40BE" w:rsidRDefault="000B40BE" w:rsidP="00133155">
            <w:pPr>
              <w:ind w:firstLineChars="0" w:firstLine="0"/>
              <w:rPr>
                <w:rFonts w:ascii="Times New Roman" w:hAnsi="Times New Roman"/>
                <w:sz w:val="18"/>
                <w:szCs w:val="18"/>
              </w:rPr>
            </w:pPr>
          </w:p>
        </w:tc>
        <w:tc>
          <w:tcPr>
            <w:tcW w:w="4219" w:type="dxa"/>
            <w:shd w:val="clear" w:color="auto" w:fill="auto"/>
          </w:tcPr>
          <w:p w:rsidR="000B40BE" w:rsidRDefault="000B40BE" w:rsidP="00133155">
            <w:pPr>
              <w:ind w:firstLine="268"/>
              <w:jc w:val="center"/>
              <w:rPr>
                <w:rFonts w:ascii="Times New Roman" w:hAnsi="Times New Roman"/>
                <w:sz w:val="18"/>
                <w:szCs w:val="18"/>
              </w:rPr>
            </w:pPr>
            <w:r>
              <w:rPr>
                <w:rFonts w:ascii="Times New Roman" w:hAnsi="Times New Roman"/>
                <w:sz w:val="18"/>
                <w:szCs w:val="18"/>
              </w:rPr>
              <w:t>年月日</w:t>
            </w:r>
          </w:p>
          <w:p w:rsidR="000B40BE" w:rsidRDefault="000B40BE" w:rsidP="00133155">
            <w:pPr>
              <w:ind w:firstLineChars="0" w:firstLine="0"/>
              <w:rPr>
                <w:rFonts w:ascii="Times New Roman" w:hAnsi="Times New Roman"/>
                <w:sz w:val="18"/>
                <w:szCs w:val="18"/>
              </w:rPr>
            </w:pPr>
          </w:p>
        </w:tc>
      </w:tr>
    </w:tbl>
    <w:p w:rsidR="000B40BE" w:rsidRDefault="000B40BE" w:rsidP="000B40BE">
      <w:pPr>
        <w:widowControl/>
        <w:spacing w:line="240" w:lineRule="auto"/>
        <w:ind w:firstLineChars="0" w:firstLine="0"/>
        <w:jc w:val="left"/>
        <w:rPr>
          <w:rFonts w:ascii="Times New Roman" w:hAnsi="Times New Roman"/>
          <w:szCs w:val="21"/>
        </w:rPr>
      </w:pPr>
    </w:p>
    <w:p w:rsidR="000B40BE" w:rsidRDefault="000B40BE" w:rsidP="00B84FDB">
      <w:pPr>
        <w:pStyle w:val="3"/>
        <w:numPr>
          <w:ilvl w:val="0"/>
          <w:numId w:val="3"/>
        </w:numPr>
        <w:adjustRightInd w:val="0"/>
        <w:snapToGrid w:val="0"/>
        <w:spacing w:before="240" w:after="240" w:line="420" w:lineRule="exact"/>
        <w:ind w:left="0" w:firstLineChars="0" w:firstLine="479"/>
        <w:rPr>
          <w:rFonts w:ascii="Times New Roman" w:hAnsi="Times New Roman"/>
        </w:rPr>
      </w:pPr>
      <w:r>
        <w:rPr>
          <w:rFonts w:ascii="Times New Roman" w:hAnsi="Times New Roman"/>
        </w:rPr>
        <w:t>核查机构意见</w:t>
      </w:r>
    </w:p>
    <w:p w:rsidR="00133155" w:rsidRDefault="00E676FE" w:rsidP="00DB6696">
      <w:pPr>
        <w:adjustRightInd w:val="0"/>
        <w:snapToGrid w:val="0"/>
        <w:spacing w:beforeLines="100"/>
        <w:ind w:firstLineChars="200" w:firstLine="480"/>
        <w:rPr>
          <w:rFonts w:ascii="Times New Roman" w:hAnsi="Times New Roman"/>
          <w:szCs w:val="21"/>
        </w:rPr>
      </w:pPr>
      <w:r>
        <w:rPr>
          <w:rFonts w:ascii="Times New Roman" w:hAnsi="Times New Roman" w:hint="eastAsia"/>
          <w:szCs w:val="21"/>
        </w:rPr>
        <w:t>重点碳排放单位</w:t>
      </w:r>
      <w:r w:rsidR="000B40BE">
        <w:rPr>
          <w:rFonts w:ascii="Times New Roman" w:hAnsi="Times New Roman"/>
          <w:szCs w:val="21"/>
        </w:rPr>
        <w:t>应当提交符合条件的第三方核查机构的核查报告</w:t>
      </w:r>
      <w:r w:rsidR="000B40BE">
        <w:rPr>
          <w:rFonts w:ascii="Times New Roman" w:hAnsi="Times New Roman" w:hint="eastAsia"/>
          <w:szCs w:val="21"/>
        </w:rPr>
        <w:t>。</w:t>
      </w:r>
    </w:p>
    <w:p w:rsidR="00133155" w:rsidRDefault="00133155">
      <w:pPr>
        <w:widowControl/>
        <w:spacing w:line="240" w:lineRule="auto"/>
        <w:ind w:firstLineChars="0" w:firstLine="0"/>
        <w:jc w:val="left"/>
        <w:rPr>
          <w:rFonts w:ascii="Times New Roman" w:hAnsi="Times New Roman"/>
          <w:szCs w:val="21"/>
        </w:rPr>
      </w:pPr>
      <w:r>
        <w:rPr>
          <w:rFonts w:ascii="Times New Roman" w:hAnsi="Times New Roman"/>
          <w:szCs w:val="21"/>
        </w:rPr>
        <w:br w:type="page"/>
      </w:r>
    </w:p>
    <w:p w:rsidR="00BA076C" w:rsidRDefault="00BA076C" w:rsidP="00BA076C">
      <w:pPr>
        <w:pStyle w:val="a3"/>
        <w:ind w:firstLine="640"/>
      </w:pPr>
      <w:bookmarkStart w:id="50" w:name="_Toc34322716"/>
      <w:bookmarkStart w:id="51" w:name="_Toc36127046"/>
      <w:r>
        <w:rPr>
          <w:rFonts w:hint="eastAsia"/>
        </w:rPr>
        <w:lastRenderedPageBreak/>
        <w:t>六、城市</w:t>
      </w:r>
      <w:r>
        <w:t>公共</w:t>
      </w:r>
      <w:r>
        <w:rPr>
          <w:rFonts w:hint="eastAsia"/>
        </w:rPr>
        <w:t>交通运输</w:t>
      </w:r>
      <w:r>
        <w:t>企业排放核算和报告</w:t>
      </w:r>
      <w:bookmarkEnd w:id="50"/>
      <w:bookmarkEnd w:id="51"/>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本部分核算方法和报告格式适用于北京市行政辖区内公共电汽车客运、城市轨道交通两类交通运输企业，根据《国民经济行业分类（</w:t>
      </w:r>
      <w:r>
        <w:rPr>
          <w:rFonts w:ascii="Times New Roman" w:hAnsi="Times New Roman"/>
        </w:rPr>
        <w:t>GB/T4754-201</w:t>
      </w:r>
      <w:r>
        <w:rPr>
          <w:rFonts w:ascii="Times New Roman" w:hAnsi="Times New Roman" w:hint="eastAsia"/>
        </w:rPr>
        <w:t>7</w:t>
      </w:r>
      <w:r>
        <w:rPr>
          <w:rFonts w:ascii="Times New Roman" w:hAnsi="Times New Roman" w:hint="eastAsia"/>
        </w:rPr>
        <w:t>）》，其行业代码分别为</w:t>
      </w:r>
      <w:r>
        <w:rPr>
          <w:rFonts w:ascii="Times New Roman" w:hAnsi="Times New Roman"/>
        </w:rPr>
        <w:t>5411</w:t>
      </w:r>
      <w:r>
        <w:rPr>
          <w:rFonts w:ascii="Times New Roman" w:hAnsi="Times New Roman" w:hint="eastAsia"/>
        </w:rPr>
        <w:t>和</w:t>
      </w:r>
      <w:r>
        <w:rPr>
          <w:rFonts w:ascii="Times New Roman" w:hAnsi="Times New Roman"/>
        </w:rPr>
        <w:t>5412</w:t>
      </w:r>
      <w:r>
        <w:rPr>
          <w:rFonts w:ascii="Times New Roman" w:hAnsi="Times New Roman" w:hint="eastAsia"/>
        </w:rPr>
        <w:t>。</w:t>
      </w:r>
      <w:r>
        <w:rPr>
          <w:rFonts w:ascii="Times New Roman" w:hAnsi="Times New Roman"/>
        </w:rPr>
        <w:t>对于其他类型交通运输企业参照</w:t>
      </w:r>
      <w:r>
        <w:rPr>
          <w:rFonts w:ascii="Times New Roman" w:hAnsi="Times New Roman" w:hint="eastAsia"/>
        </w:rPr>
        <w:t>“</w:t>
      </w:r>
      <w:r>
        <w:rPr>
          <w:rFonts w:ascii="Times New Roman" w:hAnsi="Times New Roman"/>
        </w:rPr>
        <w:t>其他服务业</w:t>
      </w:r>
      <w:r w:rsidR="00AD0A87">
        <w:rPr>
          <w:rFonts w:ascii="Times New Roman" w:hAnsi="Times New Roman"/>
        </w:rPr>
        <w:t>单位</w:t>
      </w:r>
      <w:r>
        <w:rPr>
          <w:rFonts w:ascii="Times New Roman" w:hAnsi="Times New Roman" w:hint="eastAsia"/>
        </w:rPr>
        <w:t>排放核算和报告”部分的规定。</w:t>
      </w:r>
    </w:p>
    <w:p w:rsidR="00000000" w:rsidRDefault="00F24FC6" w:rsidP="00DB6696">
      <w:pPr>
        <w:adjustRightInd w:val="0"/>
        <w:snapToGrid w:val="0"/>
        <w:spacing w:beforeLines="100" w:line="420" w:lineRule="exact"/>
        <w:ind w:firstLineChars="200" w:firstLine="480"/>
        <w:rPr>
          <w:rFonts w:ascii="Times New Roman" w:hAnsi="Times New Roman"/>
        </w:rPr>
      </w:pPr>
      <w:r>
        <w:rPr>
          <w:rFonts w:ascii="Times New Roman" w:hAnsi="Times New Roman" w:hint="eastAsia"/>
        </w:rPr>
        <w:t>城市公共</w:t>
      </w:r>
      <w:r>
        <w:rPr>
          <w:rFonts w:ascii="Times New Roman" w:hAnsi="Times New Roman"/>
        </w:rPr>
        <w:t>交通企业应以企业为法人边界</w:t>
      </w:r>
      <w:r>
        <w:rPr>
          <w:rFonts w:ascii="Times New Roman" w:hAnsi="Times New Roman" w:hint="eastAsia"/>
        </w:rPr>
        <w:t>，</w:t>
      </w:r>
      <w:r>
        <w:rPr>
          <w:rFonts w:ascii="Times New Roman" w:hAnsi="Times New Roman"/>
        </w:rPr>
        <w:t>核算企业边界内</w:t>
      </w:r>
      <w:r>
        <w:rPr>
          <w:rFonts w:ascii="Times New Roman" w:hAnsi="Times New Roman" w:hint="eastAsia"/>
        </w:rPr>
        <w:t>所有设施</w:t>
      </w:r>
      <w:r>
        <w:rPr>
          <w:rFonts w:ascii="Times New Roman" w:hAnsi="Times New Roman"/>
        </w:rPr>
        <w:t>产生的二氧化碳排放，同时</w:t>
      </w:r>
      <w:r>
        <w:rPr>
          <w:rFonts w:ascii="Times New Roman" w:hAnsi="Times New Roman" w:hint="eastAsia"/>
        </w:rPr>
        <w:t>应</w:t>
      </w:r>
      <w:r>
        <w:rPr>
          <w:rFonts w:ascii="Times New Roman" w:hAnsi="Times New Roman"/>
        </w:rPr>
        <w:t>避免重复计算和漏算</w:t>
      </w:r>
      <w:r>
        <w:rPr>
          <w:rFonts w:ascii="Times New Roman" w:hAnsi="Times New Roman" w:hint="eastAsia"/>
        </w:rPr>
        <w:t>。</w:t>
      </w:r>
      <w:r>
        <w:rPr>
          <w:rFonts w:ascii="Times New Roman" w:hAnsi="Times New Roman"/>
        </w:rPr>
        <w:t>如果</w:t>
      </w:r>
      <w:r>
        <w:rPr>
          <w:rFonts w:ascii="Times New Roman" w:hAnsi="Times New Roman" w:hint="eastAsia"/>
        </w:rPr>
        <w:t>企业</w:t>
      </w:r>
      <w:r>
        <w:rPr>
          <w:rFonts w:ascii="Times New Roman" w:hAnsi="Times New Roman"/>
        </w:rPr>
        <w:t>除</w:t>
      </w:r>
      <w:r>
        <w:rPr>
          <w:rFonts w:ascii="Times New Roman" w:hAnsi="Times New Roman" w:hint="eastAsia"/>
        </w:rPr>
        <w:t>城市公共</w:t>
      </w:r>
      <w:r>
        <w:rPr>
          <w:rFonts w:ascii="Times New Roman" w:hAnsi="Times New Roman"/>
        </w:rPr>
        <w:t>交通工具外，还存在其他生产活动且存在</w:t>
      </w:r>
      <w:r>
        <w:rPr>
          <w:rFonts w:ascii="Times New Roman" w:hAnsi="Times New Roman" w:hint="eastAsia"/>
        </w:rPr>
        <w:t>二氧化碳</w:t>
      </w:r>
      <w:r>
        <w:rPr>
          <w:rFonts w:ascii="Times New Roman" w:hAnsi="Times New Roman"/>
        </w:rPr>
        <w:t>排放的</w:t>
      </w:r>
      <w:r>
        <w:rPr>
          <w:rFonts w:ascii="Times New Roman" w:hAnsi="Times New Roman" w:hint="eastAsia"/>
        </w:rPr>
        <w:t>，</w:t>
      </w:r>
      <w:r>
        <w:rPr>
          <w:rFonts w:ascii="Times New Roman" w:hAnsi="Times New Roman"/>
        </w:rPr>
        <w:t>则</w:t>
      </w:r>
      <w:r>
        <w:rPr>
          <w:rFonts w:ascii="Times New Roman" w:hAnsi="Times New Roman" w:hint="eastAsia"/>
        </w:rPr>
        <w:t>应</w:t>
      </w:r>
      <w:r>
        <w:rPr>
          <w:rFonts w:ascii="Times New Roman" w:hAnsi="Times New Roman"/>
        </w:rPr>
        <w:t>参照相关行业企业的二氧化碳排放核算</w:t>
      </w:r>
      <w:r>
        <w:rPr>
          <w:rFonts w:ascii="Times New Roman" w:hAnsi="Times New Roman" w:hint="eastAsia"/>
        </w:rPr>
        <w:t>和</w:t>
      </w:r>
      <w:r>
        <w:rPr>
          <w:rFonts w:ascii="Times New Roman" w:hAnsi="Times New Roman"/>
        </w:rPr>
        <w:t>报告指南核算</w:t>
      </w:r>
      <w:r>
        <w:rPr>
          <w:rFonts w:ascii="Times New Roman" w:hAnsi="Times New Roman" w:hint="eastAsia"/>
        </w:rPr>
        <w:t>并</w:t>
      </w:r>
      <w:r>
        <w:rPr>
          <w:rFonts w:ascii="Times New Roman" w:hAnsi="Times New Roman"/>
        </w:rPr>
        <w:t>报告</w:t>
      </w:r>
      <w:r>
        <w:rPr>
          <w:rFonts w:ascii="Times New Roman" w:hAnsi="Times New Roman" w:hint="eastAsia"/>
        </w:rPr>
        <w:t>其</w:t>
      </w:r>
      <w:r>
        <w:rPr>
          <w:rFonts w:ascii="Times New Roman" w:hAnsi="Times New Roman"/>
        </w:rPr>
        <w:t>二氧化碳排放。</w:t>
      </w:r>
    </w:p>
    <w:p w:rsidR="00000000" w:rsidRDefault="005E23B5" w:rsidP="00DB6696">
      <w:pPr>
        <w:adjustRightInd w:val="0"/>
        <w:snapToGrid w:val="0"/>
        <w:spacing w:beforeLines="100" w:line="420" w:lineRule="exact"/>
        <w:ind w:firstLineChars="200" w:firstLine="480"/>
        <w:rPr>
          <w:rFonts w:ascii="Times New Roman" w:hAnsi="Times New Roman"/>
        </w:rPr>
      </w:pPr>
    </w:p>
    <w:p w:rsidR="00BA076C" w:rsidRPr="00D077D2" w:rsidRDefault="00BA076C" w:rsidP="00D077D2">
      <w:pPr>
        <w:pStyle w:val="2"/>
        <w:ind w:firstLine="562"/>
        <w:rPr>
          <w:sz w:val="28"/>
        </w:rPr>
      </w:pPr>
      <w:bookmarkStart w:id="52" w:name="_Toc407005687"/>
      <w:bookmarkStart w:id="53" w:name="_Toc34322717"/>
      <w:bookmarkStart w:id="54" w:name="_Toc36127047"/>
      <w:r w:rsidRPr="00D077D2">
        <w:rPr>
          <w:rFonts w:hint="eastAsia"/>
          <w:sz w:val="28"/>
        </w:rPr>
        <w:t>（一）排放核算方法</w:t>
      </w:r>
      <w:bookmarkEnd w:id="52"/>
      <w:bookmarkEnd w:id="53"/>
      <w:bookmarkEnd w:id="54"/>
    </w:p>
    <w:p w:rsidR="00BA076C" w:rsidRDefault="00BA076C" w:rsidP="008E7E38">
      <w:pPr>
        <w:pStyle w:val="3"/>
        <w:numPr>
          <w:ilvl w:val="0"/>
          <w:numId w:val="23"/>
        </w:numPr>
        <w:spacing w:before="240" w:after="240" w:line="415" w:lineRule="auto"/>
        <w:ind w:left="0" w:firstLineChars="0" w:firstLine="426"/>
      </w:pPr>
      <w:r>
        <w:rPr>
          <w:rFonts w:hint="eastAsia"/>
        </w:rPr>
        <w:t>核算边界</w:t>
      </w:r>
    </w:p>
    <w:p w:rsidR="00BA076C"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城市</w:t>
      </w:r>
      <w:r>
        <w:rPr>
          <w:rFonts w:ascii="Times New Roman" w:hAnsi="Times New Roman"/>
        </w:rPr>
        <w:t>公共</w:t>
      </w:r>
      <w:r>
        <w:rPr>
          <w:rFonts w:ascii="Times New Roman" w:hAnsi="Times New Roman" w:hint="eastAsia"/>
        </w:rPr>
        <w:t>交通运输企业二氧化碳排放核算边界包括企业所属营运车辆在本市行政辖区内的运营系统以及直接为营运车辆运营服务的辅助系统，其中，辅助系统包括车间、车库、办公楼、职工食堂以及企业内部车辆等。如城市</w:t>
      </w:r>
      <w:r>
        <w:rPr>
          <w:rFonts w:ascii="Times New Roman" w:hAnsi="Times New Roman"/>
        </w:rPr>
        <w:t>公共</w:t>
      </w:r>
      <w:r>
        <w:rPr>
          <w:rFonts w:ascii="Times New Roman" w:hAnsi="Times New Roman" w:hint="eastAsia"/>
        </w:rPr>
        <w:t>交通运输企业在本市行政辖区内，除主营业务之外还进行其他生产经营活动，且这些生产经营活动存在二氧化碳排放，则应参照本指南其他相关行业企业二氧化碳排放核算和报告规则核算，一并报告。</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城市</w:t>
      </w:r>
      <w:r>
        <w:rPr>
          <w:rFonts w:ascii="Times New Roman" w:hAnsi="Times New Roman"/>
        </w:rPr>
        <w:t>公共</w:t>
      </w:r>
      <w:r>
        <w:rPr>
          <w:rFonts w:ascii="Times New Roman" w:hAnsi="Times New Roman" w:hint="eastAsia"/>
        </w:rPr>
        <w:t>交通运输企业二氧化碳主要排放设施包括公共汽（电）车、轨道交通车辆以及场站内固定源燃煤和燃气设施等。排放源包括：企业所属营运车辆及内部车辆等移动设施二氧化碳直接排放、锅炉等固定设施二氧化碳直接排放和上述设施因电力消耗产生的二氧化碳间接排放。</w:t>
      </w:r>
    </w:p>
    <w:p w:rsidR="00000000" w:rsidRDefault="00BA076C" w:rsidP="00DB6696">
      <w:pPr>
        <w:spacing w:beforeLines="100"/>
        <w:ind w:firstLineChars="200" w:firstLine="48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移动设施二氧化碳直接排放是指企业所属运输车辆（包括营运车辆和内部车辆）消耗的柴油、天然气、汽油等化石燃料在燃烧过程中产生的二氧化碳排放和运输车辆使用尿素等尾气净化剂产生的二氧化碳排放，不包括移动设施在本市行政辖区外从事运营服务所产生的排放。</w:t>
      </w:r>
    </w:p>
    <w:p w:rsidR="00000000" w:rsidRDefault="00BA076C" w:rsidP="00DB6696">
      <w:pPr>
        <w:spacing w:beforeLines="100"/>
        <w:ind w:firstLineChars="200" w:firstLine="48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）固定设施二氧化碳直接排放是指企业所属办公楼、地铁车站、车库等场所内燃煤、燃油和燃气固定设施消耗的化石燃料在燃烧过程中产生的二氧化碳</w:t>
      </w:r>
      <w:r>
        <w:rPr>
          <w:rFonts w:ascii="Times New Roman" w:hAnsi="Times New Roman" w:hint="eastAsia"/>
        </w:rPr>
        <w:lastRenderedPageBreak/>
        <w:t>排放，不包括在本市行政辖区外的固定设施产生的排放。</w:t>
      </w:r>
    </w:p>
    <w:p w:rsidR="00000000" w:rsidRDefault="00BA076C" w:rsidP="00DB6696">
      <w:pPr>
        <w:spacing w:beforeLines="100"/>
        <w:ind w:firstLineChars="200" w:firstLine="48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二氧化碳间接排放是指企业所属运输车辆（如：电车、纯电动汽车、插电式混合动力汽车、轨道交通车辆等）和固定设施电力消耗隐含的电力生产所产生的二氧化碳排放，不包括企业所属上述排放设施在本市行政辖区外电力消耗所产生的二氧化碳排放。</w:t>
      </w:r>
    </w:p>
    <w:p w:rsidR="00BA076C" w:rsidRDefault="00BA076C" w:rsidP="008E7E38">
      <w:pPr>
        <w:pStyle w:val="3"/>
        <w:numPr>
          <w:ilvl w:val="0"/>
          <w:numId w:val="2"/>
        </w:numPr>
        <w:spacing w:before="240" w:after="240" w:line="415" w:lineRule="auto"/>
        <w:ind w:left="0" w:firstLineChars="0" w:firstLine="479"/>
      </w:pPr>
      <w:r>
        <w:rPr>
          <w:rFonts w:hint="eastAsia"/>
        </w:rPr>
        <w:t>排放量计算</w:t>
      </w:r>
    </w:p>
    <w:p w:rsidR="00BA076C" w:rsidRDefault="00BA076C" w:rsidP="00DB6696">
      <w:pPr>
        <w:spacing w:beforeLines="100"/>
        <w:ind w:firstLineChars="200" w:firstLine="480"/>
        <w:rPr>
          <w:rFonts w:ascii="Times New Roman" w:hAnsi="Times New Roman"/>
        </w:rPr>
      </w:pPr>
      <w:r>
        <w:rPr>
          <w:rFonts w:ascii="Times New Roman" w:hAnsi="Times New Roman" w:hint="eastAsia"/>
        </w:rPr>
        <w:t>城市</w:t>
      </w:r>
      <w:r>
        <w:rPr>
          <w:rFonts w:ascii="Times New Roman" w:hAnsi="Times New Roman"/>
        </w:rPr>
        <w:t>公共</w:t>
      </w:r>
      <w:r>
        <w:rPr>
          <w:rFonts w:ascii="Times New Roman" w:hAnsi="Times New Roman" w:hint="eastAsia"/>
        </w:rPr>
        <w:t>交通运输企业二氧化碳排放总量等于企业核算边界内所有化石燃料燃烧二氧化碳排放量、运输车辆尾气净化过程二氧化碳排放量以及企业电力消耗隐含的二氧化碳排放量之和。</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）化石燃料燃烧排放</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化石燃料燃烧二氧化碳排放量按公式（</w:t>
      </w:r>
      <w:r>
        <w:rPr>
          <w:rFonts w:ascii="Times New Roman" w:hAnsi="Times New Roman"/>
        </w:rPr>
        <w:t>TY-1</w:t>
      </w:r>
      <w:r>
        <w:rPr>
          <w:rFonts w:ascii="Times New Roman" w:hAnsi="Times New Roman" w:hint="eastAsia"/>
        </w:rPr>
        <w:t>）计算。</w:t>
      </w:r>
    </w:p>
    <w:p w:rsidR="00000000" w:rsidRDefault="00BA076C" w:rsidP="00DB6696">
      <w:pPr>
        <w:adjustRightInd w:val="0"/>
        <w:snapToGrid w:val="0"/>
        <w:spacing w:beforeLines="100"/>
        <w:ind w:firstLineChars="200" w:firstLine="480"/>
        <w:rPr>
          <w:rFonts w:ascii="Times New Roman" w:hAnsi="Times New Roman"/>
          <w:i/>
        </w:rPr>
      </w:pPr>
      <m:oMath>
        <m:r>
          <w:rPr>
            <w:rFonts w:ascii="Cambria Math" w:eastAsia="Cambria Math" w:hAnsi="Cambria Math"/>
          </w:rPr>
          <m:t>E</m:t>
        </m:r>
        <m:r>
          <w:rPr>
            <w:rFonts w:ascii="Cambria Math" w:hAnsi="Cambria Math" w:hint="eastAsia"/>
          </w:rPr>
          <m:t>=</m:t>
        </m:r>
        <m:nary>
          <m:naryPr>
            <m:chr m:val="∑"/>
            <m:grow m:val="on"/>
            <m:ctrlPr>
              <w:rPr>
                <w:rFonts w:ascii="Cambria Math" w:eastAsia="Cambria Math" w:hAnsi="Cambria Math"/>
                <w:i/>
              </w:rPr>
            </m:ctrlPr>
          </m:naryPr>
          <m:sub>
            <m:r>
              <w:rPr>
                <w:rFonts w:ascii="Cambria Math" w:hAnsi="Cambria Math" w:hint="eastAsia"/>
              </w:rPr>
              <m:t>i=1</m:t>
            </m:r>
          </m:sub>
          <m:sup>
            <m:r>
              <w:rPr>
                <w:rFonts w:ascii="Cambria Math" w:hAnsi="Cambria Math" w:hint="eastAsia"/>
              </w:rPr>
              <m:t>I</m:t>
            </m:r>
          </m:sup>
          <m:e>
            <m:sSub>
              <m:sSubPr>
                <m:ctrlPr>
                  <w:rPr>
                    <w:rFonts w:ascii="Cambria Math" w:eastAsia="Cambria Math" w:hAnsi="Cambria Math"/>
                    <w:i/>
                  </w:rPr>
                </m:ctrlPr>
              </m:sSubPr>
              <m:e>
                <m:r>
                  <w:rPr>
                    <w:rFonts w:ascii="Cambria Math" w:eastAsia="Cambria Math" w:hAnsi="Cambria Math"/>
                  </w:rPr>
                  <m:t>A</m:t>
                </m:r>
              </m:e>
              <m:sub>
                <m:r>
                  <w:rPr>
                    <w:rFonts w:ascii="Cambria Math" w:eastAsia="Cambria Math" w:hAnsi="Cambria Math"/>
                  </w:rPr>
                  <m:t>i</m:t>
                </m:r>
              </m:sub>
            </m:sSub>
          </m:e>
        </m:nary>
        <m:sSub>
          <m:sSubPr>
            <m:ctrlPr>
              <w:rPr>
                <w:rFonts w:ascii="Cambria Math" w:eastAsia="Cambria Math" w:hAnsi="Cambria Math"/>
                <w:i/>
              </w:rPr>
            </m:ctrlPr>
          </m:sSubPr>
          <m:e>
            <m:r>
              <w:rPr>
                <w:rFonts w:ascii="Cambria Math" w:eastAsia="Cambria Math" w:hAnsi="Cambria Math"/>
              </w:rPr>
              <m:t>F</m:t>
            </m:r>
          </m:e>
          <m:sub>
            <m:r>
              <w:rPr>
                <w:rFonts w:ascii="Cambria Math" w:eastAsia="Cambria Math" w:hAnsi="Cambria Math"/>
              </w:rPr>
              <m:t>i</m:t>
            </m:r>
          </m:sub>
        </m:sSub>
      </m:oMath>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hint="eastAsia"/>
        </w:rPr>
        <w:t>（</w:t>
      </w:r>
      <w:r>
        <w:rPr>
          <w:rFonts w:ascii="Times New Roman" w:hAnsi="Times New Roman"/>
        </w:rPr>
        <w:t>TY-1</w:t>
      </w:r>
      <w:r>
        <w:rPr>
          <w:rFonts w:ascii="Times New Roman" w:hAnsi="Times New Roman" w:hint="eastAsia"/>
        </w:rPr>
        <w:t>）</w:t>
      </w:r>
    </w:p>
    <w:p w:rsidR="00BA076C" w:rsidRDefault="00BA076C" w:rsidP="00BA076C">
      <w:pPr>
        <w:adjustRightInd w:val="0"/>
        <w:snapToGrid w:val="0"/>
        <w:ind w:firstLineChars="200" w:firstLine="480"/>
        <w:rPr>
          <w:rFonts w:ascii="Times New Roman" w:hAnsi="Times New Roman"/>
        </w:rPr>
      </w:pPr>
      <w:r>
        <w:rPr>
          <w:rFonts w:ascii="Times New Roman" w:hAnsi="Times New Roman" w:hint="eastAsia"/>
        </w:rPr>
        <w:t>式中，</w:t>
      </w:r>
    </w:p>
    <w:p w:rsidR="00BA076C" w:rsidRDefault="00BA076C" w:rsidP="00BA076C">
      <w:pPr>
        <w:adjustRightInd w:val="0"/>
        <w:snapToGrid w:val="0"/>
        <w:ind w:firstLineChars="200" w:firstLine="480"/>
        <w:rPr>
          <w:rFonts w:ascii="Times New Roman" w:hAnsi="Times New Roman"/>
        </w:rPr>
      </w:pPr>
      <w:r>
        <w:rPr>
          <w:rFonts w:ascii="Times New Roman" w:hAnsi="Times New Roman"/>
          <w:i/>
        </w:rPr>
        <w:t>E</w:t>
      </w:r>
      <w:r>
        <w:rPr>
          <w:rFonts w:ascii="Times New Roman" w:hAnsi="Times New Roman" w:hint="eastAsia"/>
        </w:rPr>
        <w:t>是核算和报告年企业化石燃料燃烧产生的二氧化碳排放量，单位为</w:t>
      </w:r>
      <w:r>
        <w:rPr>
          <w:rFonts w:ascii="Times New Roman" w:hAnsi="Times New Roman"/>
        </w:rPr>
        <w:t>tCO</w:t>
      </w:r>
      <w:r>
        <w:rPr>
          <w:rFonts w:ascii="Times New Roman" w:hAnsi="Times New Roman"/>
          <w:vertAlign w:val="subscript"/>
        </w:rPr>
        <w:t>2</w:t>
      </w:r>
      <w:r>
        <w:rPr>
          <w:rFonts w:ascii="Times New Roman" w:hAnsi="Times New Roman" w:hint="eastAsia"/>
        </w:rPr>
        <w:t>；</w:t>
      </w:r>
    </w:p>
    <w:p w:rsidR="00BA076C" w:rsidRDefault="00BA076C" w:rsidP="00BA076C">
      <w:pPr>
        <w:adjustRightInd w:val="0"/>
        <w:snapToGrid w:val="0"/>
        <w:ind w:firstLineChars="200" w:firstLine="480"/>
        <w:rPr>
          <w:rFonts w:ascii="Times New Roman" w:hAnsi="Times New Roman"/>
        </w:rPr>
      </w:pPr>
      <w:r>
        <w:rPr>
          <w:rFonts w:ascii="Times New Roman" w:hAnsi="Times New Roman"/>
          <w:i/>
        </w:rPr>
        <w:t>A</w:t>
      </w:r>
      <w:r>
        <w:rPr>
          <w:rFonts w:ascii="Times New Roman" w:hAnsi="Times New Roman"/>
          <w:i/>
          <w:vertAlign w:val="subscript"/>
        </w:rPr>
        <w:t>i</w:t>
      </w:r>
      <w:r>
        <w:rPr>
          <w:rFonts w:ascii="Times New Roman" w:hAnsi="Times New Roman" w:hint="eastAsia"/>
        </w:rPr>
        <w:t>是核算和报告年化石燃料燃烧活动水平数据，是运输车辆和固定设施所燃烧的第</w:t>
      </w:r>
      <w:r>
        <w:rPr>
          <w:rFonts w:ascii="Times New Roman" w:hAnsi="Times New Roman"/>
          <w:i/>
        </w:rPr>
        <w:t>i</w:t>
      </w:r>
      <w:r>
        <w:rPr>
          <w:rFonts w:ascii="Times New Roman" w:hAnsi="Times New Roman" w:hint="eastAsia"/>
        </w:rPr>
        <w:t>种化石燃料的热量，单位为</w:t>
      </w:r>
      <w:r>
        <w:rPr>
          <w:rFonts w:ascii="Times New Roman" w:hAnsi="Times New Roman"/>
        </w:rPr>
        <w:t>TJ</w:t>
      </w:r>
      <w:r>
        <w:rPr>
          <w:rFonts w:ascii="Times New Roman" w:hAnsi="Times New Roman" w:hint="eastAsia"/>
        </w:rPr>
        <w:t>；</w:t>
      </w:r>
    </w:p>
    <w:p w:rsidR="00BA076C" w:rsidRDefault="00BA076C" w:rsidP="00BA076C">
      <w:pPr>
        <w:adjustRightInd w:val="0"/>
        <w:snapToGrid w:val="0"/>
        <w:ind w:firstLineChars="200" w:firstLine="480"/>
        <w:rPr>
          <w:rFonts w:ascii="Times New Roman" w:hAnsi="Times New Roman"/>
        </w:rPr>
      </w:pPr>
      <w:r>
        <w:rPr>
          <w:rFonts w:ascii="Times New Roman" w:hAnsi="Times New Roman"/>
          <w:i/>
        </w:rPr>
        <w:t>F</w:t>
      </w:r>
      <w:r>
        <w:rPr>
          <w:rFonts w:ascii="Times New Roman" w:hAnsi="Times New Roman"/>
          <w:i/>
          <w:vertAlign w:val="subscript"/>
        </w:rPr>
        <w:t>i</w:t>
      </w:r>
      <w:r>
        <w:rPr>
          <w:rFonts w:ascii="Times New Roman" w:hAnsi="Times New Roman" w:hint="eastAsia"/>
        </w:rPr>
        <w:t>是第</w:t>
      </w:r>
      <w:r>
        <w:rPr>
          <w:rFonts w:ascii="Times New Roman" w:hAnsi="Times New Roman"/>
          <w:i/>
        </w:rPr>
        <w:t>i</w:t>
      </w:r>
      <w:r>
        <w:rPr>
          <w:rFonts w:ascii="Times New Roman" w:hAnsi="Times New Roman" w:hint="eastAsia"/>
        </w:rPr>
        <w:t>种燃料的排放因子，单位为</w:t>
      </w:r>
      <w:r>
        <w:rPr>
          <w:rFonts w:ascii="Times New Roman" w:hAnsi="Times New Roman"/>
        </w:rPr>
        <w:t>tCO</w:t>
      </w:r>
      <w:r>
        <w:rPr>
          <w:rFonts w:ascii="Times New Roman" w:hAnsi="Times New Roman"/>
          <w:vertAlign w:val="subscript"/>
        </w:rPr>
        <w:t>2</w:t>
      </w:r>
      <w:r>
        <w:rPr>
          <w:rFonts w:ascii="Times New Roman" w:hAnsi="Times New Roman"/>
        </w:rPr>
        <w:t>/TJ</w:t>
      </w:r>
      <w:r>
        <w:rPr>
          <w:rFonts w:ascii="Times New Roman" w:hAnsi="Times New Roman" w:hint="eastAsia"/>
        </w:rPr>
        <w:t>；</w:t>
      </w:r>
    </w:p>
    <w:p w:rsidR="00BA076C" w:rsidRDefault="00BA076C" w:rsidP="00BA076C">
      <w:pPr>
        <w:adjustRightInd w:val="0"/>
        <w:snapToGrid w:val="0"/>
        <w:ind w:firstLineChars="200" w:firstLine="480"/>
        <w:rPr>
          <w:rFonts w:ascii="Times New Roman" w:hAnsi="Times New Roman"/>
        </w:rPr>
      </w:pPr>
      <w:r>
        <w:rPr>
          <w:rFonts w:ascii="Times New Roman" w:hAnsi="Times New Roman"/>
          <w:i/>
        </w:rPr>
        <w:t>i</w:t>
      </w:r>
      <w:r>
        <w:rPr>
          <w:rFonts w:ascii="Times New Roman" w:hAnsi="Times New Roman" w:hint="eastAsia"/>
        </w:rPr>
        <w:t>是化石燃料类型；</w:t>
      </w:r>
    </w:p>
    <w:p w:rsidR="00BA076C" w:rsidRDefault="00BA076C" w:rsidP="00BA076C">
      <w:pPr>
        <w:adjustRightInd w:val="0"/>
        <w:snapToGrid w:val="0"/>
        <w:ind w:firstLineChars="200" w:firstLine="480"/>
        <w:rPr>
          <w:rFonts w:ascii="Times New Roman" w:hAnsi="Times New Roman"/>
        </w:rPr>
      </w:pPr>
      <w:r>
        <w:rPr>
          <w:rFonts w:ascii="Times New Roman" w:hAnsi="Times New Roman"/>
          <w:i/>
        </w:rPr>
        <w:t>I</w:t>
      </w:r>
      <w:r>
        <w:rPr>
          <w:rFonts w:ascii="Times New Roman" w:hAnsi="Times New Roman" w:hint="eastAsia"/>
        </w:rPr>
        <w:t>是化石燃料类型数量。</w:t>
      </w:r>
    </w:p>
    <w:p w:rsidR="00BA076C" w:rsidRDefault="00BA076C" w:rsidP="00BA076C">
      <w:pPr>
        <w:adjustRightInd w:val="0"/>
        <w:snapToGrid w:val="0"/>
        <w:ind w:firstLineChars="200" w:firstLine="480"/>
        <w:rPr>
          <w:rFonts w:ascii="Times New Roman" w:hAnsi="Times New Roman"/>
        </w:rPr>
      </w:pPr>
    </w:p>
    <w:p w:rsidR="00BA076C" w:rsidRDefault="00BA076C" w:rsidP="00BA076C">
      <w:pPr>
        <w:adjustRightInd w:val="0"/>
        <w:snapToGrid w:val="0"/>
        <w:ind w:firstLineChars="200" w:firstLine="48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）运输车辆尾气净化过程排放</w:t>
      </w:r>
    </w:p>
    <w:p w:rsidR="00BA076C" w:rsidRDefault="00BA076C" w:rsidP="00BA076C">
      <w:pPr>
        <w:adjustRightInd w:val="0"/>
        <w:snapToGrid w:val="0"/>
        <w:ind w:firstLineChars="200" w:firstLine="480"/>
        <w:rPr>
          <w:rFonts w:ascii="Times New Roman" w:hAnsi="Times New Roman"/>
        </w:rPr>
      </w:pPr>
      <w:r>
        <w:rPr>
          <w:rFonts w:ascii="Times New Roman" w:hAnsi="Times New Roman" w:hint="eastAsia"/>
        </w:rPr>
        <w:t>运输车辆使用尿素添加剂等尾气净化剂产生排放按公式（</w:t>
      </w:r>
      <w:r>
        <w:rPr>
          <w:rFonts w:ascii="Times New Roman" w:hAnsi="Times New Roman"/>
        </w:rPr>
        <w:t>JT-1</w:t>
      </w:r>
      <w:r>
        <w:rPr>
          <w:rFonts w:ascii="Times New Roman" w:hAnsi="Times New Roman" w:hint="eastAsia"/>
        </w:rPr>
        <w:t>）计算</w:t>
      </w:r>
    </w:p>
    <w:p w:rsidR="00BA076C" w:rsidRDefault="00BA076C" w:rsidP="00BA076C">
      <w:pPr>
        <w:adjustRightInd w:val="0"/>
        <w:snapToGrid w:val="0"/>
        <w:spacing w:before="120"/>
        <w:ind w:firstLineChars="200" w:firstLine="480"/>
        <w:rPr>
          <w:rFonts w:ascii="Times New Roman" w:hAnsi="Times New Roman"/>
          <w:i/>
        </w:rPr>
      </w:pPr>
      <w:r>
        <w:rPr>
          <w:rFonts w:ascii="Times New Roman" w:hAnsi="Times New Roman"/>
          <w:i/>
        </w:rPr>
        <w:t>E</w:t>
      </w:r>
      <w:r>
        <w:rPr>
          <w:rFonts w:ascii="Times New Roman" w:hAnsi="Times New Roman"/>
          <w:i/>
          <w:vertAlign w:val="subscript"/>
        </w:rPr>
        <w:t xml:space="preserve">p </w:t>
      </w:r>
      <w:r>
        <w:rPr>
          <w:rFonts w:ascii="Times New Roman" w:hAnsi="Times New Roman"/>
          <w:i/>
        </w:rPr>
        <w:t>=M×12/60×P×44/12×10</w:t>
      </w:r>
      <w:r>
        <w:rPr>
          <w:rFonts w:ascii="Times New Roman" w:hAnsi="Times New Roman"/>
          <w:i/>
          <w:vertAlign w:val="superscript"/>
        </w:rPr>
        <w:t>-3</w:t>
      </w:r>
      <w:r>
        <w:rPr>
          <w:rFonts w:ascii="Times New Roman" w:hAnsi="Times New Roman" w:hint="eastAsia"/>
        </w:rPr>
        <w:t>（</w:t>
      </w:r>
      <w:r>
        <w:rPr>
          <w:rFonts w:ascii="Times New Roman" w:hAnsi="Times New Roman"/>
        </w:rPr>
        <w:t>JT-1</w:t>
      </w:r>
      <w:r>
        <w:rPr>
          <w:rFonts w:ascii="Times New Roman" w:hAnsi="Times New Roman" w:hint="eastAsia"/>
        </w:rPr>
        <w:t>）</w:t>
      </w:r>
    </w:p>
    <w:p w:rsidR="00BA076C" w:rsidRDefault="00BA076C" w:rsidP="00BA076C">
      <w:pPr>
        <w:adjustRightInd w:val="0"/>
        <w:snapToGrid w:val="0"/>
        <w:spacing w:before="120"/>
        <w:ind w:firstLineChars="200" w:firstLine="480"/>
        <w:rPr>
          <w:rFonts w:ascii="Times New Roman" w:hAnsi="Times New Roman"/>
        </w:rPr>
      </w:pPr>
      <w:r>
        <w:rPr>
          <w:rFonts w:ascii="Times New Roman" w:hAnsi="Times New Roman" w:hint="eastAsia"/>
        </w:rPr>
        <w:t>式中，</w:t>
      </w:r>
    </w:p>
    <w:p w:rsidR="00BA076C" w:rsidRDefault="00BA076C" w:rsidP="00BA076C">
      <w:pPr>
        <w:adjustRightInd w:val="0"/>
        <w:snapToGrid w:val="0"/>
        <w:ind w:firstLineChars="200" w:firstLine="480"/>
        <w:rPr>
          <w:rFonts w:ascii="Times New Roman" w:hAnsi="Times New Roman"/>
        </w:rPr>
      </w:pPr>
      <w:r>
        <w:rPr>
          <w:rFonts w:ascii="Times New Roman" w:hAnsi="Times New Roman"/>
          <w:i/>
        </w:rPr>
        <w:t>E</w:t>
      </w:r>
      <w:r>
        <w:rPr>
          <w:rFonts w:ascii="Times New Roman" w:hAnsi="Times New Roman"/>
          <w:i/>
          <w:vertAlign w:val="subscript"/>
        </w:rPr>
        <w:t>p</w:t>
      </w:r>
      <w:r>
        <w:rPr>
          <w:rFonts w:ascii="Times New Roman" w:hAnsi="Times New Roman" w:hint="eastAsia"/>
        </w:rPr>
        <w:t>为核算和报告年企业运输车辆使用尿素作为尾气净化剂产生的二氧化碳排放量，单位为</w:t>
      </w:r>
      <w:r>
        <w:rPr>
          <w:rFonts w:ascii="Times New Roman" w:hAnsi="Times New Roman"/>
        </w:rPr>
        <w:t>tCO</w:t>
      </w:r>
      <w:r>
        <w:rPr>
          <w:rFonts w:ascii="Times New Roman" w:hAnsi="Times New Roman"/>
          <w:vertAlign w:val="subscript"/>
        </w:rPr>
        <w:t>2</w:t>
      </w:r>
      <w:r>
        <w:rPr>
          <w:rFonts w:ascii="Times New Roman" w:hAnsi="Times New Roman" w:hint="eastAsia"/>
        </w:rPr>
        <w:t>；</w:t>
      </w:r>
    </w:p>
    <w:p w:rsidR="00BA076C" w:rsidRDefault="00BA076C" w:rsidP="00BA076C">
      <w:pPr>
        <w:adjustRightInd w:val="0"/>
        <w:snapToGrid w:val="0"/>
        <w:ind w:firstLineChars="200" w:firstLine="480"/>
        <w:rPr>
          <w:rFonts w:ascii="Times New Roman" w:hAnsi="Times New Roman"/>
        </w:rPr>
      </w:pPr>
      <w:r>
        <w:rPr>
          <w:rFonts w:ascii="Times New Roman" w:hAnsi="Times New Roman"/>
          <w:i/>
        </w:rPr>
        <w:t>M</w:t>
      </w:r>
      <w:r>
        <w:rPr>
          <w:rFonts w:ascii="Times New Roman" w:hAnsi="Times New Roman" w:hint="eastAsia"/>
        </w:rPr>
        <w:t>为核算和报告年催化转化器使用消耗的尿素添加剂质量，单位为</w:t>
      </w:r>
      <w:r>
        <w:rPr>
          <w:rFonts w:ascii="Times New Roman" w:hAnsi="Times New Roman"/>
        </w:rPr>
        <w:t>kg</w:t>
      </w:r>
      <w:r>
        <w:rPr>
          <w:rFonts w:ascii="Times New Roman" w:hAnsi="Times New Roman" w:hint="eastAsia"/>
        </w:rPr>
        <w:t>；</w:t>
      </w:r>
    </w:p>
    <w:p w:rsidR="00BA076C" w:rsidRDefault="00BA076C" w:rsidP="00BA076C">
      <w:pPr>
        <w:adjustRightInd w:val="0"/>
        <w:snapToGrid w:val="0"/>
        <w:spacing w:before="120"/>
        <w:ind w:firstLineChars="200" w:firstLine="480"/>
        <w:rPr>
          <w:rFonts w:ascii="Times New Roman" w:hAnsi="Times New Roman"/>
        </w:rPr>
      </w:pPr>
      <w:r>
        <w:rPr>
          <w:rFonts w:ascii="Times New Roman" w:hAnsi="Times New Roman"/>
          <w:i/>
        </w:rPr>
        <w:t>P</w:t>
      </w:r>
      <w:r>
        <w:rPr>
          <w:rFonts w:ascii="Times New Roman" w:hAnsi="Times New Roman" w:hint="eastAsia"/>
        </w:rPr>
        <w:t>为尿素添加剂中尿素的质量比例，</w:t>
      </w:r>
      <w:r>
        <w:rPr>
          <w:rFonts w:ascii="Times New Roman" w:hAnsi="Times New Roman"/>
        </w:rPr>
        <w:t>%</w:t>
      </w:r>
      <w:r>
        <w:rPr>
          <w:rFonts w:ascii="Times New Roman" w:hAnsi="Times New Roman" w:hint="eastAsia"/>
        </w:rPr>
        <w:t>。</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lastRenderedPageBreak/>
        <w:t>（</w:t>
      </w:r>
      <w:r>
        <w:rPr>
          <w:rFonts w:ascii="Times New Roman" w:hAnsi="Times New Roman"/>
        </w:rPr>
        <w:t>3</w:t>
      </w:r>
      <w:r>
        <w:rPr>
          <w:rFonts w:ascii="Times New Roman" w:hAnsi="Times New Roman" w:hint="eastAsia"/>
        </w:rPr>
        <w:t>）电力消耗隐含排放</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交通运输</w:t>
      </w:r>
      <w:r w:rsidR="00AD0A87">
        <w:rPr>
          <w:rFonts w:ascii="Times New Roman" w:hAnsi="Times New Roman" w:hint="eastAsia"/>
        </w:rPr>
        <w:t>单位</w:t>
      </w:r>
      <w:r>
        <w:rPr>
          <w:rFonts w:ascii="Times New Roman" w:hAnsi="Times New Roman" w:hint="eastAsia"/>
        </w:rPr>
        <w:t>电力消耗隐含的二氧化碳间接排放按公式（</w:t>
      </w:r>
      <w:r>
        <w:rPr>
          <w:rFonts w:ascii="Times New Roman" w:hAnsi="Times New Roman"/>
        </w:rPr>
        <w:t>TY-2</w:t>
      </w:r>
      <w:r>
        <w:rPr>
          <w:rFonts w:ascii="Times New Roman" w:hAnsi="Times New Roman" w:hint="eastAsia"/>
        </w:rPr>
        <w:t>）计算。</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hAnsi="Cambria Math"/>
                <w:i/>
              </w:rPr>
            </m:ctrlPr>
          </m:sSubPr>
          <m:e>
            <m:r>
              <w:rPr>
                <w:rFonts w:ascii="Cambria Math" w:hAnsi="Cambria Math"/>
              </w:rPr>
              <m:t>E</m:t>
            </m:r>
          </m:e>
          <m:sub>
            <m:r>
              <w:rPr>
                <w:rFonts w:ascii="Cambria Math" w:hAnsi="Cambria Math"/>
              </w:rPr>
              <m:t>d</m:t>
            </m:r>
          </m:sub>
        </m:sSub>
        <m:r>
          <w:rPr>
            <w:rFonts w:ascii="Cambria Math" w:hAnsi="Cambria Math"/>
          </w:rPr>
          <m:t>=D×</m:t>
        </m:r>
        <m:sSub>
          <m:sSubPr>
            <m:ctrlPr>
              <w:rPr>
                <w:rFonts w:ascii="Cambria Math" w:hAnsi="Cambria Math"/>
                <w:i/>
              </w:rPr>
            </m:ctrlPr>
          </m:sSubPr>
          <m:e>
            <m:r>
              <w:rPr>
                <w:rFonts w:ascii="Cambria Math" w:hAnsi="Cambria Math"/>
              </w:rPr>
              <m:t>f</m:t>
            </m:r>
          </m:e>
          <m:sub>
            <m:r>
              <w:rPr>
                <w:rFonts w:ascii="Cambria Math" w:hAnsi="Cambria Math"/>
              </w:rPr>
              <m:t>g</m:t>
            </m:r>
          </m:sub>
        </m:sSub>
      </m:oMath>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hint="eastAsia"/>
        </w:rPr>
        <w:t>（</w:t>
      </w:r>
      <w:r w:rsidR="00BA076C">
        <w:rPr>
          <w:rFonts w:ascii="Times New Roman" w:hAnsi="Times New Roman"/>
        </w:rPr>
        <w:t>TY-2</w:t>
      </w:r>
      <w:r w:rsidR="00BA076C">
        <w:rPr>
          <w:rFonts w:ascii="Times New Roman" w:hAnsi="Times New Roman" w:hint="eastAsia"/>
        </w:rPr>
        <w:t>）</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式中，</w:t>
      </w:r>
    </w:p>
    <w:p w:rsidR="00BA076C" w:rsidRDefault="004C0059" w:rsidP="00BA076C">
      <w:pPr>
        <w:adjustRightInd w:val="0"/>
        <w:snapToGrid w:val="0"/>
        <w:ind w:firstLineChars="200" w:firstLine="480"/>
        <w:rPr>
          <w:rFonts w:ascii="Times New Roman" w:hAnsi="Times New Roman"/>
        </w:rPr>
      </w:pPr>
      <m:oMath>
        <m:sSub>
          <m:sSubPr>
            <m:ctrlPr>
              <w:rPr>
                <w:rFonts w:ascii="Cambria Math" w:hAnsi="Cambria Math"/>
                <w:i/>
              </w:rPr>
            </m:ctrlPr>
          </m:sSubPr>
          <m:e>
            <m:r>
              <w:rPr>
                <w:rFonts w:ascii="Cambria Math" w:hAnsi="Cambria Math"/>
              </w:rPr>
              <m:t>E</m:t>
            </m:r>
          </m:e>
          <m:sub>
            <m:r>
              <w:rPr>
                <w:rFonts w:ascii="Cambria Math" w:hAnsi="Cambria Math"/>
              </w:rPr>
              <m:t>d</m:t>
            </m:r>
          </m:sub>
        </m:sSub>
      </m:oMath>
      <w:r w:rsidR="00BA076C">
        <w:rPr>
          <w:rFonts w:ascii="Times New Roman" w:hAnsi="Times New Roman" w:hint="eastAsia"/>
        </w:rPr>
        <w:t>是核算和报告年企业电力消耗隐含的二氧化碳排放量，单位为</w:t>
      </w:r>
      <w:r w:rsidR="00BA076C">
        <w:rPr>
          <w:rFonts w:ascii="Times New Roman" w:hAnsi="Times New Roman"/>
        </w:rPr>
        <w:t>tCO</w:t>
      </w:r>
      <w:r w:rsidR="00BA076C">
        <w:rPr>
          <w:rFonts w:ascii="Times New Roman" w:hAnsi="Times New Roman"/>
          <w:vertAlign w:val="subscript"/>
        </w:rPr>
        <w:t>2</w:t>
      </w:r>
      <w:r w:rsidR="00BA076C">
        <w:rPr>
          <w:rFonts w:ascii="Times New Roman" w:hAnsi="Times New Roman" w:hint="eastAsia"/>
        </w:rPr>
        <w:t>；</w:t>
      </w:r>
    </w:p>
    <w:p w:rsidR="00BA076C" w:rsidRDefault="00BA076C" w:rsidP="00BA076C">
      <w:pPr>
        <w:adjustRightInd w:val="0"/>
        <w:snapToGrid w:val="0"/>
        <w:ind w:firstLineChars="200" w:firstLine="480"/>
        <w:rPr>
          <w:rFonts w:ascii="Times New Roman" w:hAnsi="Times New Roman"/>
        </w:rPr>
      </w:pPr>
      <w:r>
        <w:rPr>
          <w:rFonts w:ascii="Times New Roman" w:hAnsi="Times New Roman"/>
          <w:i/>
        </w:rPr>
        <w:t>D</w:t>
      </w:r>
      <w:r>
        <w:rPr>
          <w:rFonts w:ascii="Times New Roman" w:hAnsi="Times New Roman" w:hint="eastAsia"/>
        </w:rPr>
        <w:t>是核算和报告年企业的电力消耗量，单位为</w:t>
      </w:r>
      <w:r>
        <w:rPr>
          <w:rFonts w:ascii="Times New Roman" w:hAnsi="Times New Roman"/>
        </w:rPr>
        <w:t>MWh</w:t>
      </w:r>
      <w:r>
        <w:rPr>
          <w:rFonts w:ascii="Times New Roman" w:hAnsi="Times New Roman" w:hint="eastAsia"/>
        </w:rPr>
        <w:t>；</w:t>
      </w:r>
    </w:p>
    <w:p w:rsidR="00BA076C" w:rsidRDefault="004C0059" w:rsidP="00BA076C">
      <w:pPr>
        <w:adjustRightInd w:val="0"/>
        <w:snapToGrid w:val="0"/>
        <w:ind w:firstLineChars="200" w:firstLine="480"/>
        <w:rPr>
          <w:rFonts w:ascii="Times New Roman" w:hAnsi="Times New Roman"/>
        </w:rPr>
      </w:pPr>
      <m:oMath>
        <m:sSub>
          <m:sSubPr>
            <m:ctrlPr>
              <w:rPr>
                <w:rFonts w:ascii="Cambria Math" w:hAnsi="Cambria Math"/>
                <w:i/>
              </w:rPr>
            </m:ctrlPr>
          </m:sSubPr>
          <m:e>
            <m:r>
              <w:rPr>
                <w:rFonts w:ascii="Cambria Math" w:hAnsi="Cambria Math"/>
              </w:rPr>
              <m:t>f</m:t>
            </m:r>
          </m:e>
          <m:sub>
            <m:r>
              <w:rPr>
                <w:rFonts w:ascii="Cambria Math" w:hAnsi="Cambria Math"/>
              </w:rPr>
              <m:t>g</m:t>
            </m:r>
          </m:sub>
        </m:sSub>
      </m:oMath>
      <w:r w:rsidR="00BA076C">
        <w:rPr>
          <w:rFonts w:ascii="Times New Roman" w:hAnsi="Times New Roman" w:hint="eastAsia"/>
        </w:rPr>
        <w:t>是电力消耗间接排放系数，采用发布的最近年份排放系数。</w:t>
      </w:r>
    </w:p>
    <w:p w:rsidR="00BA076C" w:rsidRDefault="00BA076C" w:rsidP="008E7E38">
      <w:pPr>
        <w:pStyle w:val="3"/>
        <w:numPr>
          <w:ilvl w:val="0"/>
          <w:numId w:val="2"/>
        </w:numPr>
        <w:adjustRightInd w:val="0"/>
        <w:snapToGrid w:val="0"/>
        <w:spacing w:before="240" w:after="240" w:line="420" w:lineRule="exact"/>
        <w:ind w:left="0" w:firstLineChars="0" w:firstLine="479"/>
        <w:rPr>
          <w:rFonts w:ascii="Times New Roman" w:hAnsi="Times New Roman"/>
        </w:rPr>
      </w:pPr>
      <w:r>
        <w:rPr>
          <w:rFonts w:ascii="Times New Roman" w:hAnsi="Times New Roman" w:hint="eastAsia"/>
        </w:rPr>
        <w:t>活动水平数据</w:t>
      </w:r>
    </w:p>
    <w:p w:rsidR="00BA076C"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）化石燃料燃烧排放</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企业第</w:t>
      </w:r>
      <w:r>
        <w:rPr>
          <w:rFonts w:ascii="Times New Roman" w:hAnsi="Times New Roman"/>
          <w:i/>
        </w:rPr>
        <w:t>i</w:t>
      </w:r>
      <w:r>
        <w:rPr>
          <w:rFonts w:ascii="Times New Roman" w:hAnsi="Times New Roman" w:hint="eastAsia"/>
        </w:rPr>
        <w:t>种化石燃料消费量的热量按公式（</w:t>
      </w:r>
      <w:r>
        <w:rPr>
          <w:rFonts w:ascii="Times New Roman" w:hAnsi="Times New Roman"/>
        </w:rPr>
        <w:t>TY-3</w:t>
      </w:r>
      <w:r>
        <w:rPr>
          <w:rFonts w:ascii="Times New Roman" w:hAnsi="Times New Roman" w:hint="eastAsia"/>
        </w:rPr>
        <w:t>）计算。</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eastAsia="Cambria Math" w:hAnsi="Cambria Math"/>
                <w:i/>
              </w:rPr>
            </m:ctrlPr>
          </m:sSubPr>
          <m:e>
            <m:r>
              <w:rPr>
                <w:rFonts w:ascii="Cambria Math" w:eastAsia="Cambria Math" w:hAnsi="Cambria Math"/>
              </w:rPr>
              <m:t>A</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RL</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RZ</m:t>
            </m:r>
          </m:e>
          <m:sub>
            <m:r>
              <w:rPr>
                <w:rFonts w:ascii="Cambria Math" w:eastAsia="Cambria Math" w:hAnsi="Cambria Math"/>
              </w:rPr>
              <m:t>i</m:t>
            </m:r>
          </m:sub>
        </m:sSub>
        <m:r>
          <w:rPr>
            <w:rFonts w:ascii="Cambria Math" w:hAnsi="Cambria Math"/>
          </w:rPr>
          <m:t>×</m:t>
        </m:r>
        <m:sSup>
          <m:sSupPr>
            <m:ctrlPr>
              <w:rPr>
                <w:rFonts w:ascii="Cambria Math" w:eastAsia="Cambria Math" w:hAnsi="Cambria Math"/>
              </w:rPr>
            </m:ctrlPr>
          </m:sSupPr>
          <m:e>
            <m:r>
              <w:rPr>
                <w:rFonts w:ascii="Cambria Math" w:eastAsia="Cambria Math" w:hAnsi="Cambria Math"/>
              </w:rPr>
              <m:t>10</m:t>
            </m:r>
          </m:e>
          <m:sup>
            <m:r>
              <w:rPr>
                <w:rFonts w:ascii="Cambria Math" w:eastAsia="Cambria Math" w:hAnsi="Cambria Math"/>
              </w:rPr>
              <m:t>-3</m:t>
            </m:r>
          </m:sup>
        </m:sSup>
      </m:oMath>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hint="eastAsia"/>
        </w:rPr>
        <w:t>（</w:t>
      </w:r>
      <w:r w:rsidR="00BA076C">
        <w:rPr>
          <w:rFonts w:ascii="Times New Roman" w:hAnsi="Times New Roman"/>
        </w:rPr>
        <w:t>TY-3</w:t>
      </w:r>
      <w:r w:rsidR="00BA076C">
        <w:rPr>
          <w:rFonts w:ascii="Times New Roman" w:hAnsi="Times New Roman" w:hint="eastAsia"/>
        </w:rPr>
        <w:t>）</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式中，</w:t>
      </w:r>
    </w:p>
    <w:p w:rsidR="00BA076C" w:rsidRDefault="00BA076C" w:rsidP="00BA076C">
      <w:pPr>
        <w:adjustRightInd w:val="0"/>
        <w:snapToGrid w:val="0"/>
        <w:spacing w:line="420" w:lineRule="exact"/>
        <w:ind w:firstLineChars="200" w:firstLine="480"/>
        <w:rPr>
          <w:rFonts w:ascii="Times New Roman" w:hAnsi="Times New Roman"/>
        </w:rPr>
      </w:pPr>
      <w:r>
        <w:rPr>
          <w:rFonts w:ascii="Times New Roman" w:hAnsi="Times New Roman"/>
          <w:i/>
        </w:rPr>
        <w:t>A</w:t>
      </w:r>
      <w:r>
        <w:rPr>
          <w:rFonts w:ascii="Times New Roman" w:hAnsi="Times New Roman"/>
          <w:i/>
          <w:vertAlign w:val="subscript"/>
        </w:rPr>
        <w:t>i</w:t>
      </w:r>
      <w:r>
        <w:rPr>
          <w:rFonts w:ascii="Times New Roman" w:hAnsi="Times New Roman" w:hint="eastAsia"/>
        </w:rPr>
        <w:t>是核算和报告年交通运输</w:t>
      </w:r>
      <w:r w:rsidR="00AD0A87">
        <w:rPr>
          <w:rFonts w:ascii="Times New Roman" w:hAnsi="Times New Roman" w:hint="eastAsia"/>
        </w:rPr>
        <w:t>单位</w:t>
      </w:r>
      <w:r>
        <w:rPr>
          <w:rFonts w:ascii="Times New Roman" w:hAnsi="Times New Roman" w:hint="eastAsia"/>
        </w:rPr>
        <w:t>第</w:t>
      </w:r>
      <w:r>
        <w:rPr>
          <w:rFonts w:ascii="Times New Roman" w:hAnsi="Times New Roman"/>
          <w:i/>
        </w:rPr>
        <w:t>i</w:t>
      </w:r>
      <w:r>
        <w:rPr>
          <w:rFonts w:ascii="Times New Roman" w:hAnsi="Times New Roman" w:hint="eastAsia"/>
        </w:rPr>
        <w:t>种化石燃料消费量的热量，单位为</w:t>
      </w:r>
      <w:r>
        <w:rPr>
          <w:rFonts w:ascii="Times New Roman" w:hAnsi="Times New Roman"/>
        </w:rPr>
        <w:t>TJ</w:t>
      </w:r>
      <w:r>
        <w:rPr>
          <w:rFonts w:ascii="Times New Roman" w:hAnsi="Times New Roman" w:hint="eastAsia"/>
        </w:rPr>
        <w:t>；</w:t>
      </w:r>
    </w:p>
    <w:p w:rsidR="00BA076C" w:rsidRDefault="00BA076C" w:rsidP="00BA076C">
      <w:pPr>
        <w:adjustRightInd w:val="0"/>
        <w:snapToGrid w:val="0"/>
        <w:spacing w:line="420" w:lineRule="exact"/>
        <w:ind w:firstLineChars="200" w:firstLine="480"/>
        <w:rPr>
          <w:rFonts w:ascii="Times New Roman" w:hAnsi="Times New Roman"/>
        </w:rPr>
      </w:pPr>
      <w:r>
        <w:rPr>
          <w:rFonts w:ascii="Times New Roman" w:hAnsi="Times New Roman"/>
          <w:i/>
        </w:rPr>
        <w:t>RL</w:t>
      </w:r>
      <w:r>
        <w:rPr>
          <w:rFonts w:ascii="Times New Roman" w:hAnsi="Times New Roman"/>
          <w:i/>
          <w:vertAlign w:val="subscript"/>
        </w:rPr>
        <w:t>i</w:t>
      </w:r>
      <w:r>
        <w:rPr>
          <w:rFonts w:ascii="Times New Roman" w:hAnsi="Times New Roman" w:hint="eastAsia"/>
        </w:rPr>
        <w:t>是核算和报告年第</w:t>
      </w:r>
      <w:r>
        <w:rPr>
          <w:rFonts w:ascii="Times New Roman" w:hAnsi="Times New Roman"/>
          <w:i/>
        </w:rPr>
        <w:t>i</w:t>
      </w:r>
      <w:r>
        <w:rPr>
          <w:rFonts w:ascii="Times New Roman" w:hAnsi="Times New Roman" w:hint="eastAsia"/>
        </w:rPr>
        <w:t>种化石燃料用于燃烧的消费量，固体和液体燃料的单位为</w:t>
      </w:r>
      <w:r>
        <w:rPr>
          <w:rFonts w:ascii="Times New Roman" w:hAnsi="Times New Roman"/>
        </w:rPr>
        <w:t>t</w:t>
      </w:r>
      <w:r>
        <w:rPr>
          <w:rFonts w:ascii="Times New Roman" w:hAnsi="Times New Roman" w:hint="eastAsia"/>
        </w:rPr>
        <w:t>，气体燃料单位为万</w:t>
      </w:r>
      <w:r>
        <w:rPr>
          <w:rFonts w:ascii="Times New Roman" w:hAnsi="Times New Roman"/>
        </w:rPr>
        <w:t>Nm</w:t>
      </w:r>
      <w:r>
        <w:rPr>
          <w:rFonts w:ascii="Times New Roman" w:hAnsi="Times New Roman"/>
          <w:vertAlign w:val="superscript"/>
        </w:rPr>
        <w:t>3</w:t>
      </w:r>
      <w:r>
        <w:rPr>
          <w:rFonts w:ascii="Times New Roman" w:hAnsi="Times New Roman" w:hint="eastAsia"/>
        </w:rPr>
        <w:t>；</w:t>
      </w:r>
    </w:p>
    <w:p w:rsidR="00BA076C" w:rsidRDefault="00BA076C" w:rsidP="00BA076C">
      <w:pPr>
        <w:adjustRightInd w:val="0"/>
        <w:snapToGrid w:val="0"/>
        <w:spacing w:line="420" w:lineRule="exact"/>
        <w:ind w:firstLineChars="200" w:firstLine="480"/>
        <w:rPr>
          <w:rFonts w:ascii="Times New Roman" w:hAnsi="Times New Roman"/>
        </w:rPr>
      </w:pPr>
      <w:r>
        <w:rPr>
          <w:rFonts w:ascii="Times New Roman" w:hAnsi="Times New Roman"/>
          <w:i/>
        </w:rPr>
        <w:t>RZ</w:t>
      </w:r>
      <w:r>
        <w:rPr>
          <w:rFonts w:ascii="Times New Roman" w:hAnsi="Times New Roman"/>
          <w:i/>
          <w:vertAlign w:val="subscript"/>
        </w:rPr>
        <w:t>i</w:t>
      </w:r>
      <w:r>
        <w:rPr>
          <w:rFonts w:ascii="Times New Roman" w:hAnsi="Times New Roman" w:hint="eastAsia"/>
        </w:rPr>
        <w:t>是核算和报告年第</w:t>
      </w:r>
      <w:r>
        <w:rPr>
          <w:rFonts w:ascii="Times New Roman" w:hAnsi="Times New Roman"/>
          <w:i/>
        </w:rPr>
        <w:t>i</w:t>
      </w:r>
      <w:r>
        <w:rPr>
          <w:rFonts w:ascii="Times New Roman" w:hAnsi="Times New Roman" w:hint="eastAsia"/>
        </w:rPr>
        <w:t>种燃料的平均低位发热量，固体和液体燃料的单位为</w:t>
      </w:r>
      <w:r>
        <w:rPr>
          <w:rFonts w:ascii="Times New Roman" w:hAnsi="Times New Roman"/>
        </w:rPr>
        <w:t>GJ/t</w:t>
      </w:r>
      <w:r>
        <w:rPr>
          <w:rFonts w:ascii="Times New Roman" w:hAnsi="Times New Roman" w:hint="eastAsia"/>
        </w:rPr>
        <w:t>，气体燃料单位为</w:t>
      </w:r>
      <w:r>
        <w:rPr>
          <w:rFonts w:ascii="Times New Roman" w:hAnsi="Times New Roman"/>
        </w:rPr>
        <w:t>GJ/</w:t>
      </w:r>
      <w:r>
        <w:rPr>
          <w:rFonts w:ascii="Times New Roman" w:hAnsi="Times New Roman" w:hint="eastAsia"/>
        </w:rPr>
        <w:t>万</w:t>
      </w:r>
      <w:r>
        <w:rPr>
          <w:rFonts w:ascii="Times New Roman" w:hAnsi="Times New Roman"/>
        </w:rPr>
        <w:t>Nm</w:t>
      </w:r>
      <w:r>
        <w:rPr>
          <w:rFonts w:ascii="Times New Roman" w:hAnsi="Times New Roman"/>
          <w:vertAlign w:val="superscript"/>
        </w:rPr>
        <w:t>3</w:t>
      </w:r>
      <w:r>
        <w:rPr>
          <w:rFonts w:ascii="Times New Roman" w:hAnsi="Times New Roman" w:hint="eastAsia"/>
        </w:rPr>
        <w:t>；</w:t>
      </w:r>
    </w:p>
    <w:p w:rsidR="00BA076C" w:rsidRDefault="00BA076C" w:rsidP="00BA076C">
      <w:pPr>
        <w:adjustRightInd w:val="0"/>
        <w:snapToGrid w:val="0"/>
        <w:spacing w:line="420" w:lineRule="exact"/>
        <w:ind w:firstLineChars="200" w:firstLine="480"/>
        <w:rPr>
          <w:rFonts w:ascii="Times New Roman" w:hAnsi="Times New Roman"/>
        </w:rPr>
      </w:pPr>
      <w:r>
        <w:rPr>
          <w:rFonts w:ascii="Times New Roman" w:hAnsi="Times New Roman"/>
          <w:i/>
        </w:rPr>
        <w:t>10</w:t>
      </w:r>
      <w:r>
        <w:rPr>
          <w:rFonts w:ascii="Times New Roman" w:hAnsi="Times New Roman"/>
          <w:i/>
          <w:vertAlign w:val="superscript"/>
        </w:rPr>
        <w:t>-3</w:t>
      </w:r>
      <w:r>
        <w:rPr>
          <w:rFonts w:ascii="Times New Roman" w:hAnsi="Times New Roman" w:hint="eastAsia"/>
        </w:rPr>
        <w:t>是单位换算系数。</w:t>
      </w:r>
    </w:p>
    <w:p w:rsidR="00BA076C" w:rsidRDefault="00BA076C" w:rsidP="00DB6696">
      <w:pPr>
        <w:spacing w:beforeLines="100"/>
        <w:ind w:firstLineChars="200" w:firstLine="480"/>
        <w:rPr>
          <w:rFonts w:ascii="Times New Roman" w:hAnsi="Times New Roman"/>
        </w:rPr>
      </w:pPr>
      <w:r>
        <w:rPr>
          <w:rFonts w:ascii="Times New Roman" w:hAnsi="Times New Roman" w:hint="eastAsia"/>
        </w:rPr>
        <w:t>移动设施能耗统计应遵循以下原则：柴油车辆和柴电式混合动力车辆能耗应按照柴油实物量统计；天然气车辆和气电式混合动力车辆能耗应按天然气实物量统计；纯电动车辆和无轨电车能耗应按电能实物量统计；柴电式插电混合动力车辆和柴油增程式电动车辆能耗，应按柴油实物量和电能实物量统计；气电式插电混合动力车辆和天然气增程式电动车辆能耗，应按天然气实物量和电能实物量统计；以乙醇汽油作为燃料的汽车，应按汽油所占比例统计其中汽油实物量。</w:t>
      </w:r>
    </w:p>
    <w:p w:rsidR="00000000" w:rsidRDefault="00BA076C" w:rsidP="00DB6696">
      <w:pPr>
        <w:spacing w:beforeLines="100"/>
        <w:ind w:firstLineChars="200" w:firstLine="480"/>
        <w:rPr>
          <w:rFonts w:ascii="Times New Roman" w:hAnsi="Times New Roman"/>
        </w:rPr>
      </w:pPr>
      <w:r>
        <w:rPr>
          <w:rFonts w:ascii="Times New Roman" w:hAnsi="Times New Roman" w:hint="eastAsia"/>
        </w:rPr>
        <w:t>在一般二氧化碳报告单位年度报告中，应依据企业能源台账，分别报告其在本市行政辖区内移动设施和固定设施当年用于燃烧的化石燃料消费量；化石燃料热值可采用附录一附表</w:t>
      </w:r>
      <w:r>
        <w:rPr>
          <w:rFonts w:ascii="Times New Roman" w:hAnsi="Times New Roman"/>
        </w:rPr>
        <w:t>1</w:t>
      </w:r>
      <w:r>
        <w:rPr>
          <w:rFonts w:ascii="Times New Roman" w:hAnsi="Times New Roman" w:hint="eastAsia"/>
        </w:rPr>
        <w:t>和附表</w:t>
      </w:r>
      <w:r>
        <w:rPr>
          <w:rFonts w:ascii="Times New Roman" w:hAnsi="Times New Roman"/>
        </w:rPr>
        <w:t>2</w:t>
      </w:r>
      <w:r>
        <w:rPr>
          <w:rFonts w:ascii="Times New Roman" w:hAnsi="Times New Roman" w:hint="eastAsia"/>
        </w:rPr>
        <w:t>的缺省值。</w:t>
      </w:r>
    </w:p>
    <w:p w:rsidR="00000000" w:rsidRDefault="00BA076C" w:rsidP="00DB6696">
      <w:pPr>
        <w:spacing w:beforeLines="100"/>
        <w:ind w:firstLineChars="200" w:firstLine="480"/>
        <w:rPr>
          <w:rFonts w:ascii="Times New Roman" w:hAnsi="Times New Roman"/>
        </w:rPr>
      </w:pPr>
      <w:r>
        <w:rPr>
          <w:rFonts w:ascii="Times New Roman" w:hAnsi="Times New Roman" w:hint="eastAsia"/>
        </w:rPr>
        <w:lastRenderedPageBreak/>
        <w:t>在</w:t>
      </w:r>
      <w:r w:rsidR="00E676FE">
        <w:rPr>
          <w:rFonts w:ascii="Times New Roman" w:hAnsi="Times New Roman" w:hint="eastAsia"/>
        </w:rPr>
        <w:t>重点碳排放单位</w:t>
      </w:r>
      <w:r>
        <w:rPr>
          <w:rFonts w:ascii="Times New Roman" w:hAnsi="Times New Roman" w:hint="eastAsia"/>
        </w:rPr>
        <w:t>历史排放报告中，应依据企业能源台账，分别报告其在本市行政辖区内移动设施和固定设施</w:t>
      </w:r>
      <w:r>
        <w:rPr>
          <w:rFonts w:ascii="Times New Roman" w:hAnsi="Times New Roman" w:hint="eastAsia"/>
        </w:rPr>
        <w:t>2016</w:t>
      </w:r>
      <w:r>
        <w:rPr>
          <w:rFonts w:ascii="Times New Roman" w:hAnsi="Times New Roman" w:hint="eastAsia"/>
        </w:rPr>
        <w:t>年，</w:t>
      </w:r>
      <w:r>
        <w:rPr>
          <w:rFonts w:ascii="Times New Roman" w:hAnsi="Times New Roman"/>
        </w:rPr>
        <w:t>201</w:t>
      </w:r>
      <w:r>
        <w:rPr>
          <w:rFonts w:ascii="Times New Roman" w:hAnsi="Times New Roman" w:hint="eastAsia"/>
        </w:rPr>
        <w:t>7</w:t>
      </w:r>
      <w:r>
        <w:rPr>
          <w:rFonts w:ascii="Times New Roman" w:hAnsi="Times New Roman" w:hint="eastAsia"/>
        </w:rPr>
        <w:t>年，和</w:t>
      </w:r>
      <w:r>
        <w:rPr>
          <w:rFonts w:ascii="Times New Roman" w:hAnsi="Times New Roman"/>
        </w:rPr>
        <w:t>201</w:t>
      </w:r>
      <w:r>
        <w:rPr>
          <w:rFonts w:ascii="Times New Roman" w:hAnsi="Times New Roman" w:hint="eastAsia"/>
        </w:rPr>
        <w:t>8</w:t>
      </w:r>
      <w:r>
        <w:rPr>
          <w:rFonts w:ascii="Times New Roman" w:hAnsi="Times New Roman" w:hint="eastAsia"/>
        </w:rPr>
        <w:t>年化石燃料消费量；化石燃料热值可采用附录一附表</w:t>
      </w:r>
      <w:r>
        <w:rPr>
          <w:rFonts w:ascii="Times New Roman" w:hAnsi="Times New Roman"/>
        </w:rPr>
        <w:t>1</w:t>
      </w:r>
      <w:r>
        <w:rPr>
          <w:rFonts w:ascii="Times New Roman" w:hAnsi="Times New Roman" w:hint="eastAsia"/>
        </w:rPr>
        <w:t>和附表</w:t>
      </w:r>
      <w:r>
        <w:rPr>
          <w:rFonts w:ascii="Times New Roman" w:hAnsi="Times New Roman"/>
        </w:rPr>
        <w:t>2</w:t>
      </w:r>
      <w:r>
        <w:rPr>
          <w:rFonts w:ascii="Times New Roman" w:hAnsi="Times New Roman" w:hint="eastAsia"/>
        </w:rPr>
        <w:t>的缺省值。</w:t>
      </w:r>
    </w:p>
    <w:p w:rsidR="00000000" w:rsidRDefault="00BA076C" w:rsidP="00DB6696">
      <w:pPr>
        <w:spacing w:beforeLines="100"/>
        <w:ind w:firstLineChars="200" w:firstLine="480"/>
        <w:rPr>
          <w:rFonts w:ascii="Times New Roman" w:hAnsi="Times New Roman"/>
        </w:rPr>
      </w:pPr>
      <w:r>
        <w:rPr>
          <w:rFonts w:ascii="Times New Roman" w:hAnsi="Times New Roman" w:hint="eastAsia"/>
        </w:rPr>
        <w:t>在</w:t>
      </w:r>
      <w:r w:rsidR="00E676FE">
        <w:rPr>
          <w:rFonts w:ascii="Times New Roman" w:hAnsi="Times New Roman" w:hint="eastAsia"/>
        </w:rPr>
        <w:t>重点碳排放单位</w:t>
      </w:r>
      <w:r>
        <w:rPr>
          <w:rFonts w:ascii="Times New Roman" w:hAnsi="Times New Roman" w:hint="eastAsia"/>
        </w:rPr>
        <w:t>年度报告中，应依据企业能源台账，分别报告其在本市行政辖区内移动设施和固定设施化石燃料消费量。对于公共电汽车客运企业，还应根据运输车辆每日能源消费量统计数据，分燃料类型，按</w:t>
      </w:r>
      <w:r>
        <w:rPr>
          <w:rFonts w:ascii="Times New Roman" w:hAnsi="Times New Roman"/>
        </w:rPr>
        <w:t>月</w:t>
      </w:r>
      <w:r>
        <w:rPr>
          <w:rFonts w:ascii="Times New Roman" w:hAnsi="Times New Roman" w:hint="eastAsia"/>
        </w:rPr>
        <w:t>度汇总并报告。化石燃料热值可采用附录一附表</w:t>
      </w:r>
      <w:r>
        <w:rPr>
          <w:rFonts w:ascii="Times New Roman" w:hAnsi="Times New Roman"/>
        </w:rPr>
        <w:t>1</w:t>
      </w:r>
      <w:r>
        <w:rPr>
          <w:rFonts w:ascii="Times New Roman" w:hAnsi="Times New Roman" w:hint="eastAsia"/>
        </w:rPr>
        <w:t>和附表</w:t>
      </w:r>
      <w:r>
        <w:rPr>
          <w:rFonts w:ascii="Times New Roman" w:hAnsi="Times New Roman"/>
        </w:rPr>
        <w:t>2</w:t>
      </w:r>
      <w:r>
        <w:rPr>
          <w:rFonts w:ascii="Times New Roman" w:hAnsi="Times New Roman" w:hint="eastAsia"/>
        </w:rPr>
        <w:t>的缺省值。具备条件的公共电汽车客运企业可对柴油、天然气等化石燃料开展实测，或委托有资质的专业机构进行检测，也可采用与相关方结算凭证中提供的检测值。如采用实测，应遵循《</w:t>
      </w:r>
      <w:r>
        <w:rPr>
          <w:rFonts w:ascii="Times New Roman" w:hAnsi="Times New Roman"/>
        </w:rPr>
        <w:t>GB/T 384</w:t>
      </w:r>
      <w:r>
        <w:rPr>
          <w:rFonts w:ascii="Times New Roman" w:hAnsi="Times New Roman" w:hint="eastAsia"/>
        </w:rPr>
        <w:t>石油产品热值测定法》和《</w:t>
      </w:r>
      <w:r>
        <w:rPr>
          <w:rFonts w:ascii="Times New Roman" w:hAnsi="Times New Roman"/>
        </w:rPr>
        <w:t>GB/T 22723</w:t>
      </w:r>
      <w:r>
        <w:rPr>
          <w:rFonts w:ascii="Times New Roman" w:hAnsi="Times New Roman" w:hint="eastAsia"/>
        </w:rPr>
        <w:t>天然气能量的测定》等相关标准。</w:t>
      </w:r>
    </w:p>
    <w:p w:rsidR="00000000" w:rsidRDefault="00BA076C" w:rsidP="00DB6696">
      <w:pPr>
        <w:spacing w:beforeLines="100"/>
        <w:ind w:firstLineChars="200" w:firstLine="48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）运输车辆尾气净化过程排放</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根据台账记录，企业按照购买量数据统计年度消耗的尿素添加剂的质量，并根据购买协议提供尿素添加剂中尿素的质量比例，若企业不能提供尿素的质量比例，则选用本指南提供的缺省值。</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一般二氧化碳报告单位应依据企业台账，分别报告运输车辆年度催化转化器使用消耗的尿素添加剂的质量和尿素添加剂中尿素的质量比例；在</w:t>
      </w:r>
      <w:r w:rsidR="00E676FE">
        <w:rPr>
          <w:rFonts w:ascii="Times New Roman" w:hAnsi="Times New Roman" w:hint="eastAsia"/>
        </w:rPr>
        <w:t>重点碳排放单位</w:t>
      </w:r>
      <w:r>
        <w:rPr>
          <w:rFonts w:ascii="Times New Roman" w:hAnsi="Times New Roman"/>
        </w:rPr>
        <w:t>201</w:t>
      </w:r>
      <w:r>
        <w:rPr>
          <w:rFonts w:ascii="Times New Roman" w:hAnsi="Times New Roman" w:hint="eastAsia"/>
        </w:rPr>
        <w:t>6</w:t>
      </w:r>
      <w:r>
        <w:rPr>
          <w:rFonts w:ascii="Times New Roman" w:hAnsi="Times New Roman" w:hint="eastAsia"/>
        </w:rPr>
        <w:t>年，</w:t>
      </w:r>
      <w:r>
        <w:rPr>
          <w:rFonts w:ascii="Times New Roman" w:hAnsi="Times New Roman"/>
        </w:rPr>
        <w:t>201</w:t>
      </w:r>
      <w:r>
        <w:rPr>
          <w:rFonts w:ascii="Times New Roman" w:hAnsi="Times New Roman" w:hint="eastAsia"/>
        </w:rPr>
        <w:t>7</w:t>
      </w:r>
      <w:r>
        <w:rPr>
          <w:rFonts w:ascii="Times New Roman" w:hAnsi="Times New Roman" w:hint="eastAsia"/>
        </w:rPr>
        <w:t>年，和</w:t>
      </w:r>
      <w:r>
        <w:rPr>
          <w:rFonts w:ascii="Times New Roman" w:hAnsi="Times New Roman"/>
        </w:rPr>
        <w:t>201</w:t>
      </w:r>
      <w:r>
        <w:rPr>
          <w:rFonts w:ascii="Times New Roman" w:hAnsi="Times New Roman" w:hint="eastAsia"/>
        </w:rPr>
        <w:t>8</w:t>
      </w:r>
      <w:r>
        <w:rPr>
          <w:rFonts w:ascii="Times New Roman" w:hAnsi="Times New Roman" w:hint="eastAsia"/>
        </w:rPr>
        <w:t>年历史排放报告和年度排放报告中，除报告其运输车辆上述数据外，还应对安装尿素选择性催化还原器（</w:t>
      </w:r>
      <w:r>
        <w:rPr>
          <w:rFonts w:ascii="Times New Roman" w:hAnsi="Times New Roman"/>
        </w:rPr>
        <w:t>SCR</w:t>
      </w:r>
      <w:r>
        <w:rPr>
          <w:rFonts w:ascii="Times New Roman" w:hAnsi="Times New Roman" w:hint="eastAsia"/>
        </w:rPr>
        <w:t>）系统的运输车辆进行统计。</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）电力消耗隐含排放</w:t>
      </w:r>
    </w:p>
    <w:p w:rsidR="00000000" w:rsidRDefault="00BA076C" w:rsidP="00DB6696">
      <w:pPr>
        <w:spacing w:beforeLines="100"/>
        <w:ind w:firstLineChars="200" w:firstLine="480"/>
        <w:rPr>
          <w:rFonts w:ascii="Times New Roman" w:hAnsi="Times New Roman"/>
        </w:rPr>
      </w:pPr>
      <w:r>
        <w:rPr>
          <w:rFonts w:ascii="Times New Roman" w:hAnsi="Times New Roman" w:hint="eastAsia"/>
        </w:rPr>
        <w:t>在一般二氧化碳报告单位年度报告中，应分别报告其在本市行政辖区内移动设施和固定设施年度电力消耗量。可通过查读电表获得电力消耗量，取年末（比如，</w:t>
      </w:r>
      <w:r>
        <w:rPr>
          <w:rFonts w:ascii="Times New Roman" w:hAnsi="Times New Roman"/>
        </w:rPr>
        <w:t>2019</w:t>
      </w:r>
      <w:r>
        <w:rPr>
          <w:rFonts w:ascii="Times New Roman" w:hAnsi="Times New Roman" w:hint="eastAsia"/>
        </w:rPr>
        <w:t>年</w:t>
      </w:r>
      <w:r>
        <w:rPr>
          <w:rFonts w:ascii="Times New Roman" w:hAnsi="Times New Roman"/>
        </w:rPr>
        <w:t>12</w:t>
      </w:r>
      <w:r>
        <w:rPr>
          <w:rFonts w:ascii="Times New Roman" w:hAnsi="Times New Roman" w:hint="eastAsia"/>
        </w:rPr>
        <w:t>月</w:t>
      </w:r>
      <w:r>
        <w:rPr>
          <w:rFonts w:ascii="Times New Roman" w:hAnsi="Times New Roman"/>
        </w:rPr>
        <w:t>31</w:t>
      </w:r>
      <w:r>
        <w:rPr>
          <w:rFonts w:ascii="Times New Roman" w:hAnsi="Times New Roman" w:hint="eastAsia"/>
        </w:rPr>
        <w:t>日</w:t>
      </w:r>
      <w:r>
        <w:rPr>
          <w:rFonts w:ascii="Times New Roman" w:hAnsi="Times New Roman"/>
        </w:rPr>
        <w:t>23:59</w:t>
      </w:r>
      <w:r>
        <w:rPr>
          <w:rFonts w:ascii="Times New Roman" w:hAnsi="Times New Roman" w:hint="eastAsia"/>
        </w:rPr>
        <w:t>）和年初（比如，</w:t>
      </w:r>
      <w:r>
        <w:rPr>
          <w:rFonts w:ascii="Times New Roman" w:hAnsi="Times New Roman"/>
        </w:rPr>
        <w:t>2019</w:t>
      </w:r>
      <w:r>
        <w:rPr>
          <w:rFonts w:ascii="Times New Roman" w:hAnsi="Times New Roman" w:hint="eastAsia"/>
        </w:rPr>
        <w:t>年</w:t>
      </w:r>
      <w:r>
        <w:rPr>
          <w:rFonts w:ascii="Times New Roman" w:hAnsi="Times New Roman"/>
        </w:rPr>
        <w:t>1</w:t>
      </w:r>
      <w:r>
        <w:rPr>
          <w:rFonts w:ascii="Times New Roman" w:hAnsi="Times New Roman" w:hint="eastAsia"/>
        </w:rPr>
        <w:t>月</w:t>
      </w:r>
      <w:r>
        <w:rPr>
          <w:rFonts w:ascii="Times New Roman" w:hAnsi="Times New Roman"/>
        </w:rPr>
        <w:t>1</w:t>
      </w:r>
      <w:r>
        <w:rPr>
          <w:rFonts w:ascii="Times New Roman" w:hAnsi="Times New Roman" w:hint="eastAsia"/>
        </w:rPr>
        <w:t>日</w:t>
      </w:r>
      <w:r>
        <w:rPr>
          <w:rFonts w:ascii="Times New Roman" w:hAnsi="Times New Roman"/>
        </w:rPr>
        <w:t>00:00</w:t>
      </w:r>
      <w:r>
        <w:rPr>
          <w:rFonts w:ascii="Times New Roman" w:hAnsi="Times New Roman" w:hint="eastAsia"/>
        </w:rPr>
        <w:t>）企业电力表的读数差值，用于计量各种移动设施电力消耗量的电力表差值汇总为报告单位移动设施电力消耗量，用于计量各种固定设施电力消耗量的电力表差值汇总为报告单位固定设施电力消耗量。</w:t>
      </w:r>
    </w:p>
    <w:p w:rsidR="00000000" w:rsidRDefault="00BA076C" w:rsidP="00DB6696">
      <w:pPr>
        <w:spacing w:beforeLines="100"/>
        <w:ind w:firstLineChars="200" w:firstLine="480"/>
        <w:rPr>
          <w:rFonts w:ascii="Times New Roman" w:hAnsi="Times New Roman"/>
        </w:rPr>
      </w:pPr>
      <w:r>
        <w:rPr>
          <w:rFonts w:ascii="Times New Roman" w:hAnsi="Times New Roman" w:hint="eastAsia"/>
        </w:rPr>
        <w:t>在</w:t>
      </w:r>
      <w:r w:rsidR="00E676FE">
        <w:rPr>
          <w:rFonts w:ascii="Times New Roman" w:hAnsi="Times New Roman" w:hint="eastAsia"/>
        </w:rPr>
        <w:t>重点碳排放单位</w:t>
      </w:r>
      <w:r>
        <w:rPr>
          <w:rFonts w:ascii="Times New Roman" w:hAnsi="Times New Roman" w:hint="eastAsia"/>
        </w:rPr>
        <w:t>历史排放报告中，应通过上述方法获得电力消耗量，并分别报告其在本市行政辖区内移动设施和固定设施</w:t>
      </w:r>
      <w:r>
        <w:rPr>
          <w:rFonts w:ascii="Times New Roman" w:hAnsi="Times New Roman" w:hint="eastAsia"/>
        </w:rPr>
        <w:t>2016</w:t>
      </w:r>
      <w:r>
        <w:rPr>
          <w:rFonts w:ascii="Times New Roman" w:hAnsi="Times New Roman" w:hint="eastAsia"/>
        </w:rPr>
        <w:t>年，</w:t>
      </w:r>
      <w:r>
        <w:rPr>
          <w:rFonts w:ascii="Times New Roman" w:hAnsi="Times New Roman" w:hint="eastAsia"/>
        </w:rPr>
        <w:t>2017</w:t>
      </w:r>
      <w:r>
        <w:rPr>
          <w:rFonts w:ascii="Times New Roman" w:hAnsi="Times New Roman" w:hint="eastAsia"/>
        </w:rPr>
        <w:t>年，</w:t>
      </w:r>
      <w:r>
        <w:rPr>
          <w:rFonts w:ascii="Times New Roman" w:hAnsi="Times New Roman"/>
        </w:rPr>
        <w:t>和</w:t>
      </w:r>
      <w:r>
        <w:rPr>
          <w:rFonts w:ascii="Times New Roman" w:hAnsi="Times New Roman" w:hint="eastAsia"/>
        </w:rPr>
        <w:t>2018</w:t>
      </w:r>
      <w:r>
        <w:rPr>
          <w:rFonts w:ascii="Times New Roman" w:hAnsi="Times New Roman" w:hint="eastAsia"/>
        </w:rPr>
        <w:t>年电力消耗量。</w:t>
      </w:r>
    </w:p>
    <w:p w:rsidR="00000000" w:rsidRDefault="00BA076C" w:rsidP="00DB6696">
      <w:pPr>
        <w:spacing w:beforeLines="100"/>
        <w:ind w:firstLineChars="200" w:firstLine="480"/>
        <w:rPr>
          <w:rFonts w:ascii="Times New Roman" w:hAnsi="Times New Roman"/>
        </w:rPr>
      </w:pPr>
      <w:r>
        <w:rPr>
          <w:rFonts w:ascii="Times New Roman" w:hAnsi="Times New Roman" w:hint="eastAsia"/>
        </w:rPr>
        <w:lastRenderedPageBreak/>
        <w:t>在</w:t>
      </w:r>
      <w:r w:rsidR="00E676FE">
        <w:rPr>
          <w:rFonts w:ascii="Times New Roman" w:hAnsi="Times New Roman" w:hint="eastAsia"/>
        </w:rPr>
        <w:t>重点碳排放单位</w:t>
      </w:r>
      <w:r>
        <w:rPr>
          <w:rFonts w:ascii="Times New Roman" w:hAnsi="Times New Roman" w:hint="eastAsia"/>
        </w:rPr>
        <w:t>年度报告中，应通过上述方法获得电力消耗量，并分别报告其在本市行政辖区内移动设施和固定设施电力消耗量。对于城市轨道交通运输企业，还应根据每日运行线路电耗统计数据，按</w:t>
      </w:r>
      <w:r>
        <w:rPr>
          <w:rFonts w:ascii="Times New Roman" w:hAnsi="Times New Roman"/>
        </w:rPr>
        <w:t>月</w:t>
      </w:r>
      <w:r>
        <w:rPr>
          <w:rFonts w:ascii="Times New Roman" w:hAnsi="Times New Roman" w:hint="eastAsia"/>
        </w:rPr>
        <w:t>度汇总并报告。线路电耗包括线路牵引电耗和动力电耗，其中，换乘站电耗应按车站所属线路分别进行统计。</w:t>
      </w:r>
    </w:p>
    <w:p w:rsidR="00000000" w:rsidRDefault="00BA076C" w:rsidP="00DB6696">
      <w:pPr>
        <w:spacing w:beforeLines="100"/>
        <w:ind w:firstLineChars="200" w:firstLine="480"/>
        <w:rPr>
          <w:rFonts w:ascii="Times New Roman" w:hAnsi="Times New Roman"/>
        </w:rPr>
      </w:pPr>
      <w:r>
        <w:rPr>
          <w:rFonts w:ascii="Times New Roman" w:hAnsi="Times New Roman" w:hint="eastAsia"/>
        </w:rPr>
        <w:t>企业可根据与电力供应部门的结算凭证对上述电力计量数据进行验证。</w:t>
      </w:r>
    </w:p>
    <w:p w:rsidR="00BA076C" w:rsidRDefault="00BA076C" w:rsidP="008E7E38">
      <w:pPr>
        <w:pStyle w:val="3"/>
        <w:numPr>
          <w:ilvl w:val="0"/>
          <w:numId w:val="2"/>
        </w:numPr>
        <w:adjustRightInd w:val="0"/>
        <w:snapToGrid w:val="0"/>
        <w:spacing w:before="240" w:after="240" w:line="420" w:lineRule="exact"/>
        <w:ind w:left="0" w:firstLineChars="0" w:firstLine="426"/>
        <w:rPr>
          <w:rFonts w:ascii="Times New Roman" w:hAnsi="Times New Roman"/>
        </w:rPr>
      </w:pPr>
      <w:r>
        <w:rPr>
          <w:rFonts w:ascii="Times New Roman" w:hAnsi="Times New Roman" w:hint="eastAsia"/>
        </w:rPr>
        <w:t>排放因子确定</w:t>
      </w:r>
    </w:p>
    <w:p w:rsidR="00BA076C"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）化石燃料燃烧排放</w:t>
      </w:r>
    </w:p>
    <w:p w:rsidR="00BA076C" w:rsidRDefault="00BA076C" w:rsidP="00BA076C">
      <w:pPr>
        <w:spacing w:before="240"/>
        <w:rPr>
          <w:rFonts w:ascii="Times New Roman" w:hAnsi="Times New Roman"/>
        </w:rPr>
      </w:pPr>
      <w:r>
        <w:rPr>
          <w:rFonts w:ascii="Times New Roman" w:hAnsi="Times New Roman" w:hint="eastAsia"/>
        </w:rPr>
        <w:t>第</w:t>
      </w:r>
      <w:r>
        <w:rPr>
          <w:rFonts w:ascii="Times New Roman" w:hAnsi="Times New Roman"/>
        </w:rPr>
        <w:t>i</w:t>
      </w:r>
      <w:r>
        <w:rPr>
          <w:rFonts w:ascii="Times New Roman" w:hAnsi="Times New Roman" w:hint="eastAsia"/>
        </w:rPr>
        <w:t>种燃料二氧化碳直接排放的排放因子按公式（</w:t>
      </w:r>
      <w:r>
        <w:rPr>
          <w:rFonts w:ascii="Times New Roman" w:hAnsi="Times New Roman"/>
        </w:rPr>
        <w:t>TY-4</w:t>
      </w:r>
      <w:r>
        <w:rPr>
          <w:rFonts w:ascii="Times New Roman" w:hAnsi="Times New Roman" w:hint="eastAsia"/>
        </w:rPr>
        <w:t>）计算得到。</w:t>
      </w:r>
    </w:p>
    <w:p w:rsidR="00BA076C" w:rsidRDefault="004C0059" w:rsidP="00DB6696">
      <w:pPr>
        <w:adjustRightInd w:val="0"/>
        <w:snapToGrid w:val="0"/>
        <w:spacing w:beforeLines="100"/>
        <w:ind w:firstLineChars="200" w:firstLine="480"/>
        <w:jc w:val="left"/>
        <w:rPr>
          <w:rFonts w:ascii="Times New Roman" w:hAnsi="Times New Roman"/>
          <w:sz w:val="36"/>
        </w:rPr>
      </w:pPr>
      <m:oMath>
        <m:sSub>
          <m:sSubPr>
            <m:ctrlPr>
              <w:rPr>
                <w:rFonts w:ascii="Cambria Math" w:eastAsia="Cambria Math" w:hAnsi="Cambria Math"/>
                <w:i/>
              </w:rPr>
            </m:ctrlPr>
          </m:sSubPr>
          <m:e>
            <m:r>
              <w:rPr>
                <w:rFonts w:ascii="Cambria Math" w:eastAsia="Cambria Math" w:hAnsi="Cambria Math"/>
              </w:rPr>
              <m:t>F</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C</m:t>
            </m:r>
          </m:e>
          <m:sub>
            <m:r>
              <w:rPr>
                <w:rFonts w:ascii="Cambria Math" w:eastAsia="Cambria Math" w:hAnsi="Cambria Math"/>
              </w:rPr>
              <m:t>i</m:t>
            </m:r>
          </m:sub>
        </m:sSub>
        <m:r>
          <m:rPr>
            <m:sty m:val="p"/>
          </m:rPr>
          <w:rPr>
            <w:rFonts w:ascii="Cambria Math" w:hAnsi="Cambria Math"/>
          </w:rPr>
          <m:t>×</m:t>
        </m:r>
        <m:sSub>
          <m:sSubPr>
            <m:ctrlPr>
              <w:rPr>
                <w:rFonts w:ascii="Cambria Math" w:eastAsia="Cambria Math" w:hAnsi="Cambria Math"/>
                <w:i/>
              </w:rPr>
            </m:ctrlPr>
          </m:sSubPr>
          <m:e>
            <m:r>
              <w:rPr>
                <w:rFonts w:ascii="Cambria Math" w:eastAsia="Cambria Math" w:hAnsi="Cambria Math"/>
              </w:rPr>
              <m:t>α</m:t>
            </m:r>
          </m:e>
          <m:sub>
            <m:r>
              <w:rPr>
                <w:rFonts w:ascii="Cambria Math" w:eastAsia="Cambria Math" w:hAnsi="Cambria Math"/>
              </w:rPr>
              <m:t>i</m:t>
            </m:r>
          </m:sub>
        </m:sSub>
        <m:r>
          <m:rPr>
            <m:sty m:val="p"/>
          </m:rPr>
          <w:rPr>
            <w:rFonts w:ascii="Cambria Math" w:hAnsi="Cambria Math"/>
          </w:rPr>
          <m:t>×</m:t>
        </m:r>
        <m:r>
          <w:rPr>
            <w:rFonts w:ascii="Cambria Math" w:eastAsia="Cambria Math" w:hAnsi="Cambria Math"/>
          </w:rPr>
          <m:t>ρ</m:t>
        </m:r>
      </m:oMath>
      <w:r w:rsidR="00BA076C">
        <w:rPr>
          <w:rFonts w:ascii="Times New Roman" w:hAnsi="Times New Roman"/>
          <w:i/>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rPr>
        <w:tab/>
      </w:r>
      <w:r w:rsidR="00BA076C">
        <w:rPr>
          <w:rFonts w:ascii="Times New Roman" w:hAnsi="Times New Roman" w:hint="eastAsia"/>
        </w:rPr>
        <w:t>（</w:t>
      </w:r>
      <w:r w:rsidR="00BA076C">
        <w:rPr>
          <w:rFonts w:ascii="Times New Roman" w:hAnsi="Times New Roman"/>
        </w:rPr>
        <w:t>TY-4</w:t>
      </w:r>
      <w:r w:rsidR="00BA076C">
        <w:rPr>
          <w:rFonts w:ascii="Times New Roman" w:hAnsi="Times New Roman" w:hint="eastAsia"/>
        </w:rPr>
        <w:t>）</w:t>
      </w:r>
    </w:p>
    <w:p w:rsidR="00000000" w:rsidRDefault="00BA076C" w:rsidP="00DB6696">
      <w:pPr>
        <w:spacing w:beforeLines="100"/>
        <w:ind w:firstLineChars="0" w:firstLine="420"/>
        <w:jc w:val="left"/>
        <w:rPr>
          <w:rFonts w:ascii="Times New Roman" w:hAnsi="Times New Roman"/>
        </w:rPr>
      </w:pPr>
      <w:r>
        <w:rPr>
          <w:rFonts w:ascii="Times New Roman" w:hAnsi="Times New Roman" w:hint="eastAsia"/>
        </w:rPr>
        <w:t>式中，</w:t>
      </w:r>
    </w:p>
    <w:p w:rsidR="00BA076C" w:rsidRDefault="00BA076C" w:rsidP="00BA076C">
      <w:pPr>
        <w:ind w:firstLineChars="0" w:firstLine="420"/>
        <w:rPr>
          <w:rFonts w:ascii="Times New Roman" w:hAnsi="Times New Roman"/>
        </w:rPr>
      </w:pPr>
      <w:r>
        <w:rPr>
          <w:rFonts w:ascii="Times New Roman" w:hAnsi="Times New Roman"/>
          <w:i/>
        </w:rPr>
        <w:t>F</w:t>
      </w:r>
      <w:r>
        <w:rPr>
          <w:rFonts w:ascii="Times New Roman" w:hAnsi="Times New Roman"/>
          <w:i/>
          <w:vertAlign w:val="subscript"/>
        </w:rPr>
        <w:t>i</w:t>
      </w:r>
      <w:r>
        <w:rPr>
          <w:rFonts w:ascii="Times New Roman" w:hAnsi="Times New Roman" w:hint="eastAsia"/>
        </w:rPr>
        <w:t>是燃料</w:t>
      </w:r>
      <w:r>
        <w:rPr>
          <w:rFonts w:ascii="Times New Roman" w:hAnsi="Times New Roman"/>
          <w:i/>
        </w:rPr>
        <w:t>i</w:t>
      </w:r>
      <w:r>
        <w:rPr>
          <w:rFonts w:ascii="Times New Roman" w:hAnsi="Times New Roman" w:hint="eastAsia"/>
        </w:rPr>
        <w:t>的排放因子，单位为</w:t>
      </w:r>
      <w:r>
        <w:rPr>
          <w:rFonts w:ascii="Times New Roman" w:hAnsi="Times New Roman"/>
        </w:rPr>
        <w:t>tCO</w:t>
      </w:r>
      <w:r>
        <w:rPr>
          <w:rFonts w:ascii="Times New Roman" w:hAnsi="Times New Roman"/>
          <w:vertAlign w:val="subscript"/>
        </w:rPr>
        <w:t>2</w:t>
      </w:r>
      <w:r>
        <w:rPr>
          <w:rFonts w:ascii="Times New Roman" w:hAnsi="Times New Roman"/>
        </w:rPr>
        <w:t>/TJ</w:t>
      </w:r>
      <w:r>
        <w:rPr>
          <w:rFonts w:ascii="Times New Roman" w:hAnsi="Times New Roman" w:hint="eastAsia"/>
        </w:rPr>
        <w:t>；</w:t>
      </w:r>
    </w:p>
    <w:p w:rsidR="00BA076C" w:rsidRDefault="00BA076C" w:rsidP="00BA076C">
      <w:pPr>
        <w:adjustRightInd w:val="0"/>
        <w:snapToGrid w:val="0"/>
        <w:ind w:firstLineChars="200" w:firstLine="480"/>
        <w:rPr>
          <w:rFonts w:ascii="Times New Roman" w:hAnsi="Times New Roman"/>
        </w:rPr>
      </w:pPr>
      <w:r>
        <w:rPr>
          <w:rFonts w:ascii="Times New Roman" w:hAnsi="Times New Roman"/>
          <w:i/>
        </w:rPr>
        <w:t>C</w:t>
      </w:r>
      <w:r>
        <w:rPr>
          <w:rFonts w:ascii="Times New Roman" w:hAnsi="Times New Roman"/>
          <w:i/>
          <w:vertAlign w:val="subscript"/>
        </w:rPr>
        <w:t>i</w:t>
      </w:r>
      <w:r>
        <w:rPr>
          <w:rFonts w:ascii="Times New Roman" w:hAnsi="Times New Roman" w:hint="eastAsia"/>
        </w:rPr>
        <w:t>是燃料</w:t>
      </w:r>
      <w:r>
        <w:rPr>
          <w:rFonts w:ascii="Times New Roman" w:hAnsi="Times New Roman"/>
          <w:i/>
        </w:rPr>
        <w:t>i</w:t>
      </w:r>
      <w:r>
        <w:rPr>
          <w:rFonts w:ascii="Times New Roman" w:hAnsi="Times New Roman" w:hint="eastAsia"/>
        </w:rPr>
        <w:t>的单位热值含碳量，单位为</w:t>
      </w:r>
      <w:r>
        <w:rPr>
          <w:rFonts w:ascii="Times New Roman" w:hAnsi="Times New Roman"/>
        </w:rPr>
        <w:t>tC/TJ</w:t>
      </w:r>
      <w:r>
        <w:rPr>
          <w:rFonts w:ascii="Times New Roman" w:hAnsi="Times New Roman" w:hint="eastAsia"/>
        </w:rPr>
        <w:t>；</w:t>
      </w:r>
    </w:p>
    <w:p w:rsidR="00BA076C" w:rsidRDefault="00BA076C" w:rsidP="00BA076C">
      <w:pPr>
        <w:adjustRightInd w:val="0"/>
        <w:snapToGrid w:val="0"/>
        <w:ind w:firstLineChars="200" w:firstLine="480"/>
        <w:rPr>
          <w:rFonts w:ascii="Times New Roman" w:hAnsi="Times New Roman"/>
        </w:rPr>
      </w:pPr>
      <w:r>
        <w:rPr>
          <w:rFonts w:ascii="Times New Roman" w:hAnsi="Times New Roman"/>
          <w:i/>
        </w:rPr>
        <w:t>α</w:t>
      </w:r>
      <w:r>
        <w:rPr>
          <w:rFonts w:ascii="Times New Roman" w:hAnsi="Times New Roman"/>
          <w:i/>
          <w:vertAlign w:val="subscript"/>
        </w:rPr>
        <w:t>i</w:t>
      </w:r>
      <w:r>
        <w:rPr>
          <w:rFonts w:ascii="Times New Roman" w:hAnsi="Times New Roman" w:hint="eastAsia"/>
        </w:rPr>
        <w:t>是为燃料</w:t>
      </w:r>
      <w:r>
        <w:rPr>
          <w:rFonts w:ascii="Times New Roman" w:hAnsi="Times New Roman"/>
          <w:i/>
        </w:rPr>
        <w:t>i</w:t>
      </w:r>
      <w:r>
        <w:rPr>
          <w:rFonts w:ascii="Times New Roman" w:hAnsi="Times New Roman" w:hint="eastAsia"/>
        </w:rPr>
        <w:t>的碳氧化率；</w:t>
      </w:r>
    </w:p>
    <w:p w:rsidR="00BA076C" w:rsidRDefault="00BA076C" w:rsidP="00BA076C">
      <w:pPr>
        <w:adjustRightInd w:val="0"/>
        <w:snapToGrid w:val="0"/>
        <w:ind w:firstLineChars="200" w:firstLine="480"/>
        <w:rPr>
          <w:rFonts w:ascii="Times New Roman" w:hAnsi="Times New Roman"/>
        </w:rPr>
      </w:pPr>
      <w:r>
        <w:rPr>
          <w:rFonts w:ascii="Times New Roman" w:hAnsi="Times New Roman"/>
          <w:i/>
        </w:rPr>
        <w:t>ρ</w:t>
      </w:r>
      <w:r>
        <w:rPr>
          <w:rFonts w:ascii="Times New Roman" w:hAnsi="Times New Roman" w:hint="eastAsia"/>
        </w:rPr>
        <w:t>是二氧化碳与碳的分子量之比，为一常数，</w:t>
      </w:r>
      <w:r>
        <w:rPr>
          <w:rFonts w:ascii="Times New Roman" w:hAnsi="Times New Roman" w:hint="eastAsia"/>
        </w:rPr>
        <w:t>44/12</w:t>
      </w:r>
      <w:r>
        <w:rPr>
          <w:rFonts w:ascii="Times New Roman" w:hAnsi="Times New Roman" w:hint="eastAsia"/>
        </w:rPr>
        <w:t>。</w:t>
      </w:r>
    </w:p>
    <w:p w:rsidR="00BA076C" w:rsidRDefault="00BA076C" w:rsidP="00DB6696">
      <w:pPr>
        <w:spacing w:beforeLines="100"/>
        <w:ind w:firstLineChars="200" w:firstLine="480"/>
        <w:rPr>
          <w:rFonts w:ascii="Times New Roman" w:hAnsi="Times New Roman"/>
        </w:rPr>
      </w:pPr>
      <w:r>
        <w:rPr>
          <w:rFonts w:ascii="Times New Roman" w:hAnsi="Times New Roman" w:hint="eastAsia"/>
        </w:rPr>
        <w:t>在一般二氧化碳报告单位年度报告、</w:t>
      </w:r>
      <w:r w:rsidR="00E676FE">
        <w:rPr>
          <w:rFonts w:ascii="Times New Roman" w:hAnsi="Times New Roman" w:hint="eastAsia"/>
        </w:rPr>
        <w:t>重点碳排放单位</w:t>
      </w:r>
      <w:r>
        <w:rPr>
          <w:rFonts w:ascii="Times New Roman" w:hAnsi="Times New Roman" w:hint="eastAsia"/>
        </w:rPr>
        <w:t>历史报告和年度报告中，化石燃料的单位热值含碳量和碳氧化率可采用附录一附表</w:t>
      </w:r>
      <w:r>
        <w:rPr>
          <w:rFonts w:ascii="Times New Roman" w:hAnsi="Times New Roman"/>
        </w:rPr>
        <w:t>1</w:t>
      </w:r>
      <w:r>
        <w:rPr>
          <w:rFonts w:ascii="Times New Roman" w:hAnsi="Times New Roman" w:hint="eastAsia"/>
        </w:rPr>
        <w:t>和附表</w:t>
      </w:r>
      <w:r>
        <w:rPr>
          <w:rFonts w:ascii="Times New Roman" w:hAnsi="Times New Roman"/>
        </w:rPr>
        <w:t>2</w:t>
      </w:r>
      <w:r>
        <w:rPr>
          <w:rFonts w:ascii="Times New Roman" w:hAnsi="Times New Roman" w:hint="eastAsia"/>
        </w:rPr>
        <w:t>列出的缺省值。</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）电力消耗隐含排放</w:t>
      </w:r>
    </w:p>
    <w:p w:rsidR="00000000" w:rsidRDefault="00BA076C" w:rsidP="00DB6696">
      <w:pPr>
        <w:spacing w:beforeLines="100"/>
        <w:ind w:firstLineChars="200" w:firstLine="480"/>
        <w:rPr>
          <w:rFonts w:ascii="Times New Roman" w:hAnsi="Times New Roman"/>
        </w:rPr>
      </w:pPr>
      <w:r>
        <w:rPr>
          <w:rFonts w:ascii="Times New Roman" w:hAnsi="Times New Roman" w:hint="eastAsia"/>
        </w:rPr>
        <w:t>电力消耗的间接排放系数采用发布的最近年份的排放系数。</w:t>
      </w:r>
    </w:p>
    <w:p w:rsidR="00BA076C" w:rsidRDefault="00BA076C" w:rsidP="00BA076C"/>
    <w:p w:rsidR="00BA076C" w:rsidRPr="00D077D2" w:rsidRDefault="00BA076C" w:rsidP="00D077D2">
      <w:pPr>
        <w:pStyle w:val="2"/>
        <w:ind w:firstLine="562"/>
        <w:rPr>
          <w:sz w:val="28"/>
        </w:rPr>
      </w:pPr>
      <w:bookmarkStart w:id="55" w:name="_Toc407005688"/>
      <w:bookmarkStart w:id="56" w:name="_Toc34322718"/>
      <w:bookmarkStart w:id="57" w:name="_Toc36127048"/>
      <w:r w:rsidRPr="00D077D2">
        <w:rPr>
          <w:rFonts w:hint="eastAsia"/>
          <w:sz w:val="28"/>
        </w:rPr>
        <w:t>（二）排放报告格式和要求</w:t>
      </w:r>
      <w:bookmarkEnd w:id="55"/>
      <w:bookmarkEnd w:id="56"/>
      <w:bookmarkEnd w:id="57"/>
    </w:p>
    <w:p w:rsidR="00BA076C" w:rsidRDefault="00E676FE" w:rsidP="00BA076C">
      <w:pPr>
        <w:ind w:firstLineChars="200" w:firstLine="480"/>
        <w:rPr>
          <w:rFonts w:ascii="Times New Roman" w:hAnsi="Times New Roman"/>
        </w:rPr>
      </w:pPr>
      <w:r>
        <w:rPr>
          <w:rFonts w:ascii="Times New Roman" w:hAnsi="Times New Roman" w:hint="eastAsia"/>
        </w:rPr>
        <w:t>重点碳排放单位</w:t>
      </w:r>
      <w:r w:rsidR="00BA076C">
        <w:rPr>
          <w:rFonts w:ascii="Times New Roman" w:hAnsi="Times New Roman" w:hint="eastAsia"/>
        </w:rPr>
        <w:t>应提交</w:t>
      </w:r>
      <w:r>
        <w:rPr>
          <w:rFonts w:ascii="Times New Roman" w:hAnsi="Times New Roman" w:hint="eastAsia"/>
        </w:rPr>
        <w:t>重点碳排放单位</w:t>
      </w:r>
      <w:r w:rsidR="00BA076C">
        <w:rPr>
          <w:rFonts w:ascii="Times New Roman" w:hAnsi="Times New Roman" w:hint="eastAsia"/>
        </w:rPr>
        <w:t>历史排放报告和</w:t>
      </w:r>
      <w:r>
        <w:rPr>
          <w:rFonts w:ascii="Times New Roman" w:hAnsi="Times New Roman" w:hint="eastAsia"/>
        </w:rPr>
        <w:t>重点碳排放单位</w:t>
      </w:r>
      <w:r w:rsidR="00BA076C">
        <w:rPr>
          <w:rFonts w:ascii="Times New Roman" w:hAnsi="Times New Roman" w:hint="eastAsia"/>
        </w:rPr>
        <w:t>年度排放报告，一般排放报告单位应提交一般排放报告单位年度排放报告。</w:t>
      </w:r>
    </w:p>
    <w:p w:rsidR="00BA076C" w:rsidRDefault="00BA076C" w:rsidP="00DB6696">
      <w:pPr>
        <w:spacing w:beforeLines="100"/>
        <w:ind w:firstLineChars="200" w:firstLine="480"/>
        <w:rPr>
          <w:rFonts w:ascii="Times New Roman" w:hAnsi="Times New Roman"/>
        </w:rPr>
      </w:pPr>
      <w:r>
        <w:rPr>
          <w:rFonts w:ascii="Times New Roman" w:hAnsi="Times New Roman"/>
        </w:rPr>
        <w:t>交通运输企业</w:t>
      </w:r>
      <w:r>
        <w:rPr>
          <w:rFonts w:ascii="Times New Roman" w:hAnsi="Times New Roman" w:hint="eastAsia"/>
        </w:rPr>
        <w:t>分别报告</w:t>
      </w:r>
      <w:r>
        <w:rPr>
          <w:rFonts w:ascii="Times New Roman" w:hAnsi="Times New Roman"/>
        </w:rPr>
        <w:t>固定设施排放和移动设施排放</w:t>
      </w:r>
      <w:r>
        <w:rPr>
          <w:rFonts w:ascii="Times New Roman" w:hAnsi="Times New Roman" w:hint="eastAsia"/>
        </w:rPr>
        <w:t>。重点排放企业历史年度报告为</w:t>
      </w:r>
      <w:r>
        <w:rPr>
          <w:rFonts w:ascii="Times New Roman" w:hAnsi="Times New Roman" w:hint="eastAsia"/>
        </w:rPr>
        <w:t>2016</w:t>
      </w:r>
      <w:r>
        <w:rPr>
          <w:rFonts w:ascii="Times New Roman" w:hAnsi="Times New Roman" w:hint="eastAsia"/>
        </w:rPr>
        <w:t>年，</w:t>
      </w:r>
      <w:r>
        <w:rPr>
          <w:rFonts w:ascii="Times New Roman" w:hAnsi="Times New Roman" w:hint="eastAsia"/>
        </w:rPr>
        <w:t>2017</w:t>
      </w:r>
      <w:r>
        <w:rPr>
          <w:rFonts w:ascii="Times New Roman" w:hAnsi="Times New Roman" w:hint="eastAsia"/>
        </w:rPr>
        <w:t>年，和</w:t>
      </w:r>
      <w:r>
        <w:rPr>
          <w:rFonts w:ascii="Times New Roman" w:hAnsi="Times New Roman" w:hint="eastAsia"/>
        </w:rPr>
        <w:t>2018</w:t>
      </w:r>
      <w:r>
        <w:rPr>
          <w:rFonts w:ascii="Times New Roman" w:hAnsi="Times New Roman" w:hint="eastAsia"/>
        </w:rPr>
        <w:t>年。</w:t>
      </w:r>
    </w:p>
    <w:p w:rsidR="00000000" w:rsidRDefault="00E676FE" w:rsidP="00DB6696">
      <w:pPr>
        <w:spacing w:beforeLines="100"/>
        <w:ind w:firstLineChars="200" w:firstLine="480"/>
        <w:rPr>
          <w:rFonts w:ascii="Times New Roman" w:hAnsi="Times New Roman"/>
        </w:rPr>
      </w:pPr>
      <w:r>
        <w:rPr>
          <w:rFonts w:ascii="Times New Roman" w:hAnsi="Times New Roman"/>
        </w:rPr>
        <w:t>重点碳排放单位</w:t>
      </w:r>
      <w:r w:rsidR="00BA076C">
        <w:rPr>
          <w:rFonts w:ascii="Times New Roman" w:hAnsi="Times New Roman"/>
        </w:rPr>
        <w:t>历史排放报告</w:t>
      </w:r>
      <w:r w:rsidR="00BA076C">
        <w:rPr>
          <w:rFonts w:ascii="Times New Roman" w:hAnsi="Times New Roman" w:hint="eastAsia"/>
        </w:rPr>
        <w:t>应</w:t>
      </w:r>
      <w:r w:rsidR="00BA076C">
        <w:rPr>
          <w:rFonts w:ascii="Times New Roman" w:hAnsi="Times New Roman"/>
        </w:rPr>
        <w:t>包括</w:t>
      </w:r>
      <w:r w:rsidR="00BA076C">
        <w:rPr>
          <w:rFonts w:ascii="Times New Roman" w:hAnsi="Times New Roman" w:hint="eastAsia"/>
        </w:rPr>
        <w:t>基本情况、二氧化碳直接排放、二氧化碳间接排放、核算结果、不确定性分析、附录、真实性声明、核查机构意见</w:t>
      </w:r>
      <w:r w:rsidR="00BA076C">
        <w:rPr>
          <w:rFonts w:ascii="Times New Roman" w:hAnsi="Times New Roman"/>
        </w:rPr>
        <w:t>。</w:t>
      </w:r>
    </w:p>
    <w:p w:rsidR="00000000" w:rsidRDefault="00E676FE" w:rsidP="00DB6696">
      <w:pPr>
        <w:spacing w:beforeLines="100"/>
        <w:ind w:firstLineChars="200" w:firstLine="480"/>
        <w:rPr>
          <w:rFonts w:ascii="Times New Roman" w:hAnsi="Times New Roman"/>
        </w:rPr>
      </w:pPr>
      <w:r>
        <w:rPr>
          <w:rFonts w:ascii="Times New Roman" w:hAnsi="Times New Roman" w:hint="eastAsia"/>
        </w:rPr>
        <w:lastRenderedPageBreak/>
        <w:t>重点碳排放单位</w:t>
      </w:r>
      <w:r w:rsidR="00BA076C">
        <w:rPr>
          <w:rFonts w:ascii="Times New Roman" w:hAnsi="Times New Roman" w:hint="eastAsia"/>
        </w:rPr>
        <w:t>年度排放报告应包括基本情况、二氧化碳直接排放、二氧化碳间接排放、核算结果、不确定性分析、监测计划、二氧化碳控制措施、附录、真实性声明、核查机构意见。</w:t>
      </w:r>
    </w:p>
    <w:p w:rsidR="00000000" w:rsidRDefault="00BA076C" w:rsidP="00DB6696">
      <w:pPr>
        <w:spacing w:beforeLines="100"/>
        <w:ind w:firstLineChars="200" w:firstLine="480"/>
        <w:rPr>
          <w:rFonts w:ascii="Times New Roman" w:hAnsi="Times New Roman"/>
        </w:rPr>
      </w:pPr>
      <w:r>
        <w:rPr>
          <w:rFonts w:ascii="Times New Roman" w:hAnsi="Times New Roman" w:hint="eastAsia"/>
        </w:rPr>
        <w:t>一般排放报告单位年度排放报告应</w:t>
      </w:r>
      <w:r>
        <w:rPr>
          <w:rFonts w:ascii="Times New Roman" w:hAnsi="Times New Roman"/>
        </w:rPr>
        <w:t>包括</w:t>
      </w:r>
      <w:r>
        <w:rPr>
          <w:rFonts w:ascii="Times New Roman" w:hAnsi="Times New Roman" w:hint="eastAsia"/>
        </w:rPr>
        <w:t>基本情况、二氧化碳直接排放、二氧化碳间接排放、核算结果、不确定性分析、附录、真实性声明。</w:t>
      </w:r>
    </w:p>
    <w:p w:rsidR="00BA076C" w:rsidRPr="00BA076C" w:rsidRDefault="00BA076C" w:rsidP="008E7E38">
      <w:pPr>
        <w:pStyle w:val="3"/>
        <w:numPr>
          <w:ilvl w:val="0"/>
          <w:numId w:val="24"/>
        </w:numPr>
        <w:adjustRightInd w:val="0"/>
        <w:snapToGrid w:val="0"/>
        <w:spacing w:before="240" w:after="240" w:line="420" w:lineRule="exact"/>
        <w:ind w:left="0" w:firstLineChars="0" w:firstLine="426"/>
        <w:rPr>
          <w:rFonts w:ascii="Times New Roman" w:hAnsi="Times New Roman"/>
        </w:rPr>
      </w:pPr>
      <w:r w:rsidRPr="00BA076C">
        <w:rPr>
          <w:rFonts w:ascii="Times New Roman" w:hAnsi="Times New Roman" w:hint="eastAsia"/>
        </w:rPr>
        <w:t>基本情况</w:t>
      </w:r>
    </w:p>
    <w:p w:rsidR="00BA076C" w:rsidRDefault="00BA076C" w:rsidP="00DB6696">
      <w:pPr>
        <w:spacing w:beforeLines="100"/>
        <w:ind w:firstLineChars="200" w:firstLine="480"/>
        <w:rPr>
          <w:rFonts w:ascii="Times New Roman" w:hAnsi="Times New Roman"/>
        </w:rPr>
      </w:pPr>
      <w:r>
        <w:rPr>
          <w:rFonts w:ascii="Times New Roman" w:hAnsi="Times New Roman" w:hint="eastAsia"/>
        </w:rPr>
        <w:t>城市</w:t>
      </w:r>
      <w:r>
        <w:rPr>
          <w:rFonts w:ascii="Times New Roman" w:hAnsi="Times New Roman"/>
        </w:rPr>
        <w:t>公共</w:t>
      </w:r>
      <w:r>
        <w:rPr>
          <w:rFonts w:ascii="Times New Roman" w:hAnsi="Times New Roman" w:hint="eastAsia"/>
        </w:rPr>
        <w:t>交通运输行业排放报告单位按照表</w:t>
      </w:r>
      <w:r>
        <w:rPr>
          <w:rFonts w:ascii="Times New Roman" w:hAnsi="Times New Roman"/>
        </w:rPr>
        <w:t>JT-1</w:t>
      </w:r>
      <w:r>
        <w:rPr>
          <w:rFonts w:ascii="Times New Roman" w:hAnsi="Times New Roman" w:hint="eastAsia"/>
        </w:rPr>
        <w:t>格式要求填写企业基本信息。</w:t>
      </w:r>
    </w:p>
    <w:p w:rsidR="00000000" w:rsidRDefault="00BA076C" w:rsidP="00DB6696">
      <w:pPr>
        <w:pStyle w:val="af3"/>
        <w:adjustRightInd w:val="0"/>
        <w:snapToGrid w:val="0"/>
        <w:spacing w:beforeLines="100"/>
        <w:ind w:firstLine="480"/>
        <w:rPr>
          <w:rFonts w:ascii="Times New Roman" w:hAnsi="Times New Roman"/>
        </w:rPr>
      </w:pPr>
      <w:r>
        <w:rPr>
          <w:rFonts w:ascii="Times New Roman" w:hAnsi="Times New Roman" w:hint="eastAsia"/>
        </w:rPr>
        <w:t>城市</w:t>
      </w:r>
      <w:r>
        <w:rPr>
          <w:rFonts w:ascii="Times New Roman" w:hAnsi="Times New Roman"/>
        </w:rPr>
        <w:t>公共交通运输企业一般排放单位按照表</w:t>
      </w:r>
      <w:r>
        <w:rPr>
          <w:rFonts w:ascii="Times New Roman" w:hAnsi="Times New Roman" w:hint="eastAsia"/>
        </w:rPr>
        <w:t>YB-1-J</w:t>
      </w:r>
      <w:r>
        <w:rPr>
          <w:rFonts w:ascii="Times New Roman" w:hAnsi="Times New Roman" w:hint="eastAsia"/>
        </w:rPr>
        <w:t>格式填写企业固定设施和移动设施基本情况。</w:t>
      </w:r>
      <w:r>
        <w:rPr>
          <w:rFonts w:ascii="Times New Roman" w:hAnsi="Times New Roman"/>
        </w:rPr>
        <w:t>固定设施排放信息</w:t>
      </w:r>
      <w:r>
        <w:rPr>
          <w:rFonts w:ascii="Times New Roman" w:hAnsi="Times New Roman" w:hint="eastAsia"/>
        </w:rPr>
        <w:t>包括燃煤锅炉、燃气锅炉等设施的数量及设备情况简要说明。公共电汽车企业和轨道交通运输企业分别按照相应信息统计移动设施信息。</w:t>
      </w:r>
    </w:p>
    <w:p w:rsidR="00000000" w:rsidRDefault="00BA076C" w:rsidP="00DB6696">
      <w:pPr>
        <w:pStyle w:val="af3"/>
        <w:adjustRightInd w:val="0"/>
        <w:snapToGrid w:val="0"/>
        <w:spacing w:beforeLines="100"/>
        <w:ind w:firstLine="480"/>
        <w:rPr>
          <w:rFonts w:ascii="Times New Roman" w:hAnsi="Times New Roman"/>
        </w:rPr>
      </w:pPr>
      <w:r>
        <w:rPr>
          <w:rFonts w:ascii="Times New Roman" w:hAnsi="Times New Roman" w:hint="eastAsia"/>
        </w:rPr>
        <w:t>城市</w:t>
      </w:r>
      <w:r>
        <w:rPr>
          <w:rFonts w:ascii="Times New Roman" w:hAnsi="Times New Roman"/>
        </w:rPr>
        <w:t>公共</w:t>
      </w:r>
      <w:r>
        <w:rPr>
          <w:rFonts w:ascii="Times New Roman" w:hAnsi="Times New Roman" w:hint="eastAsia"/>
        </w:rPr>
        <w:t>交通运输企业</w:t>
      </w:r>
      <w:r w:rsidR="00E676FE">
        <w:rPr>
          <w:rFonts w:ascii="Times New Roman" w:hAnsi="Times New Roman" w:hint="eastAsia"/>
        </w:rPr>
        <w:t>重点碳排放单位</w:t>
      </w:r>
      <w:r>
        <w:rPr>
          <w:rFonts w:ascii="Times New Roman" w:hAnsi="Times New Roman" w:hint="eastAsia"/>
        </w:rPr>
        <w:t>应</w:t>
      </w:r>
      <w:r>
        <w:rPr>
          <w:rFonts w:ascii="Times New Roman" w:hAnsi="Times New Roman"/>
        </w:rPr>
        <w:t>按照表</w:t>
      </w:r>
      <w:r>
        <w:rPr>
          <w:rFonts w:ascii="Times New Roman" w:hAnsi="Times New Roman"/>
        </w:rPr>
        <w:t>ZD-1-J1</w:t>
      </w:r>
      <w:r>
        <w:rPr>
          <w:rFonts w:ascii="Times New Roman" w:hAnsi="Times New Roman"/>
        </w:rPr>
        <w:t>格式要求填写固定设施情况</w:t>
      </w:r>
      <w:r>
        <w:rPr>
          <w:rFonts w:ascii="Times New Roman" w:hAnsi="Times New Roman" w:hint="eastAsia"/>
        </w:rPr>
        <w:t>。公共电汽车客运重点排放企业</w:t>
      </w:r>
      <w:r>
        <w:rPr>
          <w:rFonts w:ascii="Times New Roman" w:hAnsi="Times New Roman"/>
        </w:rPr>
        <w:t>应按照</w:t>
      </w:r>
      <w:r>
        <w:rPr>
          <w:rFonts w:ascii="Times New Roman" w:hAnsi="Times New Roman" w:hint="eastAsia"/>
        </w:rPr>
        <w:t>表</w:t>
      </w:r>
      <w:r>
        <w:rPr>
          <w:rFonts w:ascii="Times New Roman" w:hAnsi="Times New Roman"/>
        </w:rPr>
        <w:t>ZD-1-J2a</w:t>
      </w:r>
      <w:r>
        <w:rPr>
          <w:rFonts w:ascii="Times New Roman" w:hAnsi="Times New Roman" w:hint="eastAsia"/>
        </w:rPr>
        <w:t>格式要求填写移动设施，基于不同燃料类型分别统计车辆数、安装</w:t>
      </w:r>
      <w:r>
        <w:rPr>
          <w:rFonts w:ascii="Times New Roman" w:hAnsi="Times New Roman" w:hint="eastAsia"/>
        </w:rPr>
        <w:t>SCR</w:t>
      </w:r>
      <w:r>
        <w:rPr>
          <w:rFonts w:ascii="Times New Roman" w:hAnsi="Times New Roman" w:hint="eastAsia"/>
        </w:rPr>
        <w:t>车辆数、车辆总行程、客运量和客运周转量。轨道交通重点排放企业应</w:t>
      </w:r>
      <w:r>
        <w:rPr>
          <w:rFonts w:ascii="Times New Roman" w:hAnsi="Times New Roman"/>
        </w:rPr>
        <w:t>按照</w:t>
      </w:r>
      <w:r>
        <w:rPr>
          <w:rFonts w:ascii="Times New Roman" w:hAnsi="Times New Roman" w:hint="eastAsia"/>
        </w:rPr>
        <w:t>表</w:t>
      </w:r>
      <w:r>
        <w:rPr>
          <w:rFonts w:ascii="Times New Roman" w:hAnsi="Times New Roman"/>
        </w:rPr>
        <w:t>ZD-1-J2b</w:t>
      </w:r>
      <w:r>
        <w:rPr>
          <w:rFonts w:ascii="Times New Roman" w:hAnsi="Times New Roman" w:hint="eastAsia"/>
        </w:rPr>
        <w:t>格式要求填写，基于线路统计线路长度，制式，车型编组，车站数，走行公里，客运量和客运周转量。</w:t>
      </w:r>
    </w:p>
    <w:p w:rsidR="00000000" w:rsidRDefault="005E23B5" w:rsidP="00DB6696">
      <w:pPr>
        <w:spacing w:beforeLines="100"/>
        <w:ind w:firstLineChars="200" w:firstLine="480"/>
        <w:rPr>
          <w:rFonts w:ascii="Times New Roman" w:hAnsi="Times New Roman"/>
        </w:rPr>
      </w:pPr>
    </w:p>
    <w:p w:rsidR="00000000" w:rsidRDefault="005E23B5" w:rsidP="00DB6696">
      <w:pPr>
        <w:spacing w:beforeLines="100"/>
        <w:ind w:firstLineChars="200" w:firstLine="480"/>
        <w:rPr>
          <w:rFonts w:ascii="Times New Roman" w:hAnsi="Times New Roman"/>
        </w:rPr>
      </w:pPr>
    </w:p>
    <w:p w:rsidR="00000000" w:rsidRDefault="005E23B5" w:rsidP="00DB6696">
      <w:pPr>
        <w:spacing w:beforeLines="100"/>
        <w:ind w:firstLineChars="200" w:firstLine="480"/>
        <w:rPr>
          <w:rFonts w:ascii="Times New Roman" w:hAnsi="Times New Roman"/>
        </w:rPr>
      </w:pPr>
    </w:p>
    <w:p w:rsidR="00000000" w:rsidRDefault="005E23B5" w:rsidP="00DB6696">
      <w:pPr>
        <w:spacing w:beforeLines="100"/>
        <w:ind w:firstLineChars="200" w:firstLine="480"/>
        <w:rPr>
          <w:rFonts w:ascii="Times New Roman" w:hAnsi="Times New Roman"/>
        </w:rPr>
      </w:pPr>
    </w:p>
    <w:p w:rsidR="00000000" w:rsidRDefault="005E23B5" w:rsidP="00DB6696">
      <w:pPr>
        <w:spacing w:beforeLines="100"/>
        <w:ind w:firstLineChars="200" w:firstLine="480"/>
        <w:rPr>
          <w:rFonts w:ascii="Times New Roman" w:hAnsi="Times New Roman"/>
        </w:rPr>
      </w:pPr>
    </w:p>
    <w:p w:rsidR="00000000" w:rsidRDefault="005E23B5" w:rsidP="00DB6696">
      <w:pPr>
        <w:spacing w:beforeLines="100"/>
        <w:ind w:firstLineChars="200" w:firstLine="480"/>
        <w:rPr>
          <w:rFonts w:ascii="Times New Roman" w:hAnsi="Times New Roman"/>
        </w:rPr>
      </w:pPr>
    </w:p>
    <w:p w:rsidR="00000000" w:rsidRDefault="005E23B5" w:rsidP="00DB6696">
      <w:pPr>
        <w:spacing w:beforeLines="100"/>
        <w:ind w:firstLineChars="200" w:firstLine="480"/>
        <w:rPr>
          <w:rFonts w:ascii="Times New Roman" w:hAnsi="Times New Roman"/>
        </w:rPr>
      </w:pPr>
    </w:p>
    <w:p w:rsidR="00000000" w:rsidRDefault="005E23B5" w:rsidP="00DB6696">
      <w:pPr>
        <w:spacing w:beforeLines="100"/>
        <w:ind w:firstLineChars="200" w:firstLine="480"/>
        <w:rPr>
          <w:rFonts w:ascii="Times New Roman" w:hAnsi="Times New Roman"/>
        </w:rPr>
      </w:pPr>
    </w:p>
    <w:p w:rsidR="00000000" w:rsidRDefault="00BA076C" w:rsidP="00DB6696">
      <w:pPr>
        <w:adjustRightInd w:val="0"/>
        <w:snapToGrid w:val="0"/>
        <w:spacing w:beforeLines="50" w:afterLines="50"/>
        <w:ind w:firstLineChars="0" w:firstLine="0"/>
        <w:jc w:val="center"/>
        <w:rPr>
          <w:rFonts w:ascii="Times New Roman" w:hAnsi="Times New Roman"/>
          <w:b/>
          <w:sz w:val="21"/>
          <w:szCs w:val="21"/>
        </w:rPr>
      </w:pPr>
      <w:r>
        <w:rPr>
          <w:rFonts w:ascii="Times New Roman" w:hAnsi="Times New Roman" w:hint="eastAsia"/>
          <w:b/>
          <w:sz w:val="21"/>
          <w:szCs w:val="21"/>
        </w:rPr>
        <w:t>表</w:t>
      </w:r>
      <w:r>
        <w:rPr>
          <w:rFonts w:ascii="Times New Roman" w:hAnsi="Times New Roman"/>
          <w:b/>
          <w:sz w:val="21"/>
          <w:szCs w:val="21"/>
        </w:rPr>
        <w:t xml:space="preserve">JT-1  </w:t>
      </w:r>
      <w:r>
        <w:rPr>
          <w:rFonts w:ascii="Times New Roman" w:hAnsi="Times New Roman" w:hint="eastAsia"/>
          <w:b/>
          <w:sz w:val="21"/>
          <w:szCs w:val="21"/>
        </w:rPr>
        <w:t>报告单位基本信息</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714"/>
        <w:gridCol w:w="970"/>
        <w:gridCol w:w="976"/>
        <w:gridCol w:w="267"/>
        <w:gridCol w:w="1118"/>
        <w:gridCol w:w="1427"/>
      </w:tblGrid>
      <w:tr w:rsidR="00BA076C" w:rsidTr="00D077D2">
        <w:trPr>
          <w:jc w:val="center"/>
        </w:trPr>
        <w:tc>
          <w:tcPr>
            <w:tcW w:w="283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企业名称</w:t>
            </w:r>
          </w:p>
        </w:tc>
        <w:tc>
          <w:tcPr>
            <w:tcW w:w="5472" w:type="dxa"/>
            <w:gridSpan w:val="6"/>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Tr="00D077D2">
        <w:trPr>
          <w:jc w:val="center"/>
        </w:trPr>
        <w:tc>
          <w:tcPr>
            <w:tcW w:w="283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所属行业</w:t>
            </w:r>
          </w:p>
        </w:tc>
        <w:tc>
          <w:tcPr>
            <w:tcW w:w="714"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97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行业代码</w:t>
            </w:r>
          </w:p>
        </w:tc>
        <w:tc>
          <w:tcPr>
            <w:tcW w:w="976"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1385" w:type="dxa"/>
            <w:gridSpan w:val="2"/>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组织机构代码</w:t>
            </w:r>
          </w:p>
        </w:tc>
        <w:tc>
          <w:tcPr>
            <w:tcW w:w="1427"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Tr="00D077D2">
        <w:trPr>
          <w:jc w:val="center"/>
        </w:trPr>
        <w:tc>
          <w:tcPr>
            <w:tcW w:w="283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企业注册地址</w:t>
            </w:r>
          </w:p>
        </w:tc>
        <w:tc>
          <w:tcPr>
            <w:tcW w:w="5472" w:type="dxa"/>
            <w:gridSpan w:val="6"/>
            <w:vAlign w:val="center"/>
          </w:tcPr>
          <w:p w:rsidR="00BA076C" w:rsidRDefault="00BA076C" w:rsidP="00D077D2">
            <w:pPr>
              <w:adjustRightInd w:val="0"/>
              <w:snapToGrid w:val="0"/>
              <w:spacing w:line="320" w:lineRule="atLeast"/>
              <w:ind w:firstLineChars="50" w:firstLine="90"/>
              <w:jc w:val="left"/>
              <w:rPr>
                <w:rFonts w:ascii="Times New Roman" w:hAnsi="Times New Roman"/>
                <w:sz w:val="18"/>
                <w:szCs w:val="18"/>
              </w:rPr>
            </w:pPr>
            <w:r>
              <w:rPr>
                <w:rFonts w:ascii="Times New Roman" w:hAnsi="Times New Roman" w:hint="eastAsia"/>
                <w:sz w:val="18"/>
                <w:szCs w:val="18"/>
              </w:rPr>
              <w:t>北京市区镇（乡、街道）村（路、小区）</w:t>
            </w:r>
          </w:p>
        </w:tc>
      </w:tr>
      <w:tr w:rsidR="00BA076C" w:rsidTr="00D077D2">
        <w:trPr>
          <w:jc w:val="center"/>
        </w:trPr>
        <w:tc>
          <w:tcPr>
            <w:tcW w:w="283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企业办公地址</w:t>
            </w:r>
          </w:p>
        </w:tc>
        <w:tc>
          <w:tcPr>
            <w:tcW w:w="5472" w:type="dxa"/>
            <w:gridSpan w:val="6"/>
            <w:vAlign w:val="center"/>
          </w:tcPr>
          <w:p w:rsidR="00BA076C" w:rsidRDefault="00BA076C" w:rsidP="00D077D2">
            <w:pPr>
              <w:adjustRightInd w:val="0"/>
              <w:snapToGrid w:val="0"/>
              <w:spacing w:line="320" w:lineRule="atLeast"/>
              <w:ind w:firstLineChars="50" w:firstLine="90"/>
              <w:jc w:val="left"/>
              <w:rPr>
                <w:rFonts w:ascii="Times New Roman" w:hAnsi="Times New Roman"/>
                <w:sz w:val="18"/>
                <w:szCs w:val="18"/>
              </w:rPr>
            </w:pPr>
            <w:r>
              <w:rPr>
                <w:rFonts w:ascii="Times New Roman" w:hAnsi="Times New Roman" w:hint="eastAsia"/>
                <w:sz w:val="18"/>
                <w:szCs w:val="18"/>
              </w:rPr>
              <w:t>北京市区镇（乡、街道）村（路、小区）</w:t>
            </w:r>
          </w:p>
        </w:tc>
      </w:tr>
      <w:tr w:rsidR="00BA076C" w:rsidTr="00D077D2">
        <w:trPr>
          <w:jc w:val="center"/>
        </w:trPr>
        <w:tc>
          <w:tcPr>
            <w:tcW w:w="283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法定代表人</w:t>
            </w:r>
          </w:p>
        </w:tc>
        <w:tc>
          <w:tcPr>
            <w:tcW w:w="714"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97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电话</w:t>
            </w:r>
          </w:p>
        </w:tc>
        <w:tc>
          <w:tcPr>
            <w:tcW w:w="1243" w:type="dxa"/>
            <w:gridSpan w:val="2"/>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1118"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传真</w:t>
            </w:r>
          </w:p>
        </w:tc>
        <w:tc>
          <w:tcPr>
            <w:tcW w:w="1427"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Tr="00D077D2">
        <w:trPr>
          <w:jc w:val="center"/>
        </w:trPr>
        <w:tc>
          <w:tcPr>
            <w:tcW w:w="283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通信地址</w:t>
            </w:r>
          </w:p>
        </w:tc>
        <w:tc>
          <w:tcPr>
            <w:tcW w:w="2927" w:type="dxa"/>
            <w:gridSpan w:val="4"/>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1118"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邮编</w:t>
            </w:r>
          </w:p>
        </w:tc>
        <w:tc>
          <w:tcPr>
            <w:tcW w:w="1427"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Tr="00D077D2">
        <w:trPr>
          <w:jc w:val="center"/>
        </w:trPr>
        <w:tc>
          <w:tcPr>
            <w:tcW w:w="283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单位分管领导</w:t>
            </w:r>
          </w:p>
        </w:tc>
        <w:tc>
          <w:tcPr>
            <w:tcW w:w="714"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97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电话</w:t>
            </w:r>
          </w:p>
        </w:tc>
        <w:tc>
          <w:tcPr>
            <w:tcW w:w="1243" w:type="dxa"/>
            <w:gridSpan w:val="2"/>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1118"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传真</w:t>
            </w:r>
          </w:p>
        </w:tc>
        <w:tc>
          <w:tcPr>
            <w:tcW w:w="1427"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Tr="00D077D2">
        <w:trPr>
          <w:jc w:val="center"/>
        </w:trPr>
        <w:tc>
          <w:tcPr>
            <w:tcW w:w="283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单位碳排放管理部门名称</w:t>
            </w:r>
          </w:p>
        </w:tc>
        <w:tc>
          <w:tcPr>
            <w:tcW w:w="5472" w:type="dxa"/>
            <w:gridSpan w:val="6"/>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Tr="00D077D2">
        <w:trPr>
          <w:jc w:val="center"/>
        </w:trPr>
        <w:tc>
          <w:tcPr>
            <w:tcW w:w="283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负责人</w:t>
            </w:r>
          </w:p>
        </w:tc>
        <w:tc>
          <w:tcPr>
            <w:tcW w:w="714"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97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电话</w:t>
            </w:r>
          </w:p>
        </w:tc>
        <w:tc>
          <w:tcPr>
            <w:tcW w:w="1243" w:type="dxa"/>
            <w:gridSpan w:val="2"/>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1118"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手机</w:t>
            </w:r>
          </w:p>
        </w:tc>
        <w:tc>
          <w:tcPr>
            <w:tcW w:w="1427"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Tr="00D077D2">
        <w:trPr>
          <w:jc w:val="center"/>
        </w:trPr>
        <w:tc>
          <w:tcPr>
            <w:tcW w:w="283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电子邮件</w:t>
            </w:r>
          </w:p>
        </w:tc>
        <w:tc>
          <w:tcPr>
            <w:tcW w:w="2927" w:type="dxa"/>
            <w:gridSpan w:val="4"/>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1118"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传真</w:t>
            </w:r>
          </w:p>
        </w:tc>
        <w:tc>
          <w:tcPr>
            <w:tcW w:w="1427"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Tr="00D077D2">
        <w:trPr>
          <w:jc w:val="center"/>
        </w:trPr>
        <w:tc>
          <w:tcPr>
            <w:tcW w:w="283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联系人</w:t>
            </w:r>
          </w:p>
        </w:tc>
        <w:tc>
          <w:tcPr>
            <w:tcW w:w="714"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97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电话</w:t>
            </w:r>
          </w:p>
        </w:tc>
        <w:tc>
          <w:tcPr>
            <w:tcW w:w="1243" w:type="dxa"/>
            <w:gridSpan w:val="2"/>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1118"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手机</w:t>
            </w:r>
          </w:p>
        </w:tc>
        <w:tc>
          <w:tcPr>
            <w:tcW w:w="1427"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Tr="00D077D2">
        <w:trPr>
          <w:jc w:val="center"/>
        </w:trPr>
        <w:tc>
          <w:tcPr>
            <w:tcW w:w="283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电子邮件</w:t>
            </w:r>
          </w:p>
        </w:tc>
        <w:tc>
          <w:tcPr>
            <w:tcW w:w="2927" w:type="dxa"/>
            <w:gridSpan w:val="4"/>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1118"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传真</w:t>
            </w:r>
          </w:p>
        </w:tc>
        <w:tc>
          <w:tcPr>
            <w:tcW w:w="1427"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Tr="00D077D2">
        <w:trPr>
          <w:jc w:val="center"/>
        </w:trPr>
        <w:tc>
          <w:tcPr>
            <w:tcW w:w="283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通信地址</w:t>
            </w:r>
          </w:p>
        </w:tc>
        <w:tc>
          <w:tcPr>
            <w:tcW w:w="2927" w:type="dxa"/>
            <w:gridSpan w:val="4"/>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1118"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邮编</w:t>
            </w:r>
          </w:p>
        </w:tc>
        <w:tc>
          <w:tcPr>
            <w:tcW w:w="1427"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Tr="00D077D2">
        <w:trPr>
          <w:trHeight w:val="386"/>
          <w:jc w:val="center"/>
        </w:trPr>
        <w:tc>
          <w:tcPr>
            <w:tcW w:w="283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企业主要的四种产品</w:t>
            </w:r>
          </w:p>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或服务</w:t>
            </w:r>
          </w:p>
        </w:tc>
        <w:tc>
          <w:tcPr>
            <w:tcW w:w="5472" w:type="dxa"/>
            <w:gridSpan w:val="6"/>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Tr="00D077D2">
        <w:trPr>
          <w:trHeight w:val="386"/>
          <w:jc w:val="center"/>
        </w:trPr>
        <w:tc>
          <w:tcPr>
            <w:tcW w:w="283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基准年核算和报告边界</w:t>
            </w:r>
          </w:p>
        </w:tc>
        <w:tc>
          <w:tcPr>
            <w:tcW w:w="5472" w:type="dxa"/>
            <w:gridSpan w:val="6"/>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Tr="00D077D2">
        <w:trPr>
          <w:jc w:val="center"/>
        </w:trPr>
        <w:tc>
          <w:tcPr>
            <w:tcW w:w="2830" w:type="dxa"/>
            <w:vMerge w:val="restart"/>
            <w:tcBorders>
              <w:top w:val="single" w:sz="4" w:space="0" w:color="auto"/>
              <w:left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核算和报告边界变化</w:t>
            </w:r>
          </w:p>
        </w:tc>
        <w:tc>
          <w:tcPr>
            <w:tcW w:w="5472" w:type="dxa"/>
            <w:gridSpan w:val="6"/>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hint="eastAsia"/>
                <w:sz w:val="18"/>
                <w:szCs w:val="18"/>
              </w:rPr>
              <w:t>退出的</w:t>
            </w:r>
            <w:r>
              <w:rPr>
                <w:rFonts w:ascii="Times New Roman" w:hAnsi="Times New Roman"/>
                <w:sz w:val="18"/>
                <w:szCs w:val="18"/>
              </w:rPr>
              <w:t>或规模</w:t>
            </w:r>
            <w:r>
              <w:rPr>
                <w:rFonts w:ascii="Times New Roman" w:hAnsi="Times New Roman" w:hint="eastAsia"/>
                <w:sz w:val="18"/>
                <w:szCs w:val="18"/>
              </w:rPr>
              <w:t>缩小</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2018</w:t>
            </w:r>
            <w:r>
              <w:rPr>
                <w:rFonts w:ascii="Times New Roman" w:hAnsi="Times New Roman" w:hint="eastAsia"/>
                <w:sz w:val="18"/>
                <w:szCs w:val="18"/>
              </w:rPr>
              <w:t>年）：</w:t>
            </w:r>
          </w:p>
          <w:p w:rsidR="00BA076C" w:rsidRDefault="00BA076C" w:rsidP="00D077D2">
            <w:pPr>
              <w:adjustRightInd w:val="0"/>
              <w:snapToGrid w:val="0"/>
              <w:spacing w:line="320" w:lineRule="atLeast"/>
              <w:ind w:firstLineChars="0" w:firstLine="0"/>
              <w:jc w:val="left"/>
              <w:rPr>
                <w:rFonts w:ascii="Times New Roman" w:hAnsi="Times New Roman"/>
                <w:sz w:val="18"/>
                <w:szCs w:val="18"/>
              </w:rPr>
            </w:pPr>
          </w:p>
        </w:tc>
      </w:tr>
      <w:tr w:rsidR="00BA076C" w:rsidTr="00D077D2">
        <w:trPr>
          <w:jc w:val="center"/>
        </w:trPr>
        <w:tc>
          <w:tcPr>
            <w:tcW w:w="2830" w:type="dxa"/>
            <w:vMerge/>
            <w:tcBorders>
              <w:left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5472" w:type="dxa"/>
            <w:gridSpan w:val="6"/>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hint="eastAsia"/>
                <w:sz w:val="18"/>
                <w:szCs w:val="18"/>
              </w:rPr>
              <w:t>退出的</w:t>
            </w:r>
            <w:r>
              <w:rPr>
                <w:rFonts w:ascii="Times New Roman" w:hAnsi="Times New Roman"/>
                <w:sz w:val="18"/>
                <w:szCs w:val="18"/>
              </w:rPr>
              <w:t>或规模</w:t>
            </w:r>
            <w:r>
              <w:rPr>
                <w:rFonts w:ascii="Times New Roman" w:hAnsi="Times New Roman" w:hint="eastAsia"/>
                <w:sz w:val="18"/>
                <w:szCs w:val="18"/>
              </w:rPr>
              <w:t>缩小</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上一年度）：</w:t>
            </w:r>
          </w:p>
          <w:p w:rsidR="00BA076C" w:rsidRDefault="00BA076C" w:rsidP="00D077D2">
            <w:pPr>
              <w:adjustRightInd w:val="0"/>
              <w:snapToGrid w:val="0"/>
              <w:spacing w:line="320" w:lineRule="atLeast"/>
              <w:ind w:firstLineChars="0" w:firstLine="0"/>
              <w:jc w:val="left"/>
              <w:rPr>
                <w:rFonts w:ascii="Times New Roman" w:hAnsi="Times New Roman"/>
                <w:sz w:val="18"/>
                <w:szCs w:val="18"/>
              </w:rPr>
            </w:pPr>
          </w:p>
        </w:tc>
      </w:tr>
      <w:tr w:rsidR="00BA076C" w:rsidTr="00D077D2">
        <w:trPr>
          <w:jc w:val="center"/>
        </w:trPr>
        <w:tc>
          <w:tcPr>
            <w:tcW w:w="2830" w:type="dxa"/>
            <w:vMerge/>
            <w:tcBorders>
              <w:left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5472" w:type="dxa"/>
            <w:gridSpan w:val="6"/>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sz w:val="18"/>
                <w:szCs w:val="18"/>
              </w:rPr>
              <w:t>新增的或规模</w:t>
            </w:r>
            <w:r>
              <w:rPr>
                <w:rFonts w:ascii="Times New Roman" w:hAnsi="Times New Roman" w:hint="eastAsia"/>
                <w:sz w:val="18"/>
                <w:szCs w:val="18"/>
              </w:rPr>
              <w:t>扩大</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2018</w:t>
            </w:r>
            <w:r>
              <w:rPr>
                <w:rFonts w:ascii="Times New Roman" w:hAnsi="Times New Roman" w:hint="eastAsia"/>
                <w:sz w:val="18"/>
                <w:szCs w:val="18"/>
              </w:rPr>
              <w:t>年）：</w:t>
            </w:r>
          </w:p>
          <w:p w:rsidR="00BA076C" w:rsidRDefault="00BA076C" w:rsidP="00D077D2">
            <w:pPr>
              <w:adjustRightInd w:val="0"/>
              <w:snapToGrid w:val="0"/>
              <w:spacing w:line="320" w:lineRule="atLeast"/>
              <w:ind w:firstLineChars="0" w:firstLine="0"/>
              <w:jc w:val="left"/>
              <w:rPr>
                <w:rFonts w:ascii="Times New Roman" w:hAnsi="Times New Roman"/>
                <w:sz w:val="18"/>
                <w:szCs w:val="18"/>
              </w:rPr>
            </w:pPr>
          </w:p>
        </w:tc>
      </w:tr>
      <w:tr w:rsidR="00BA076C" w:rsidTr="00D077D2">
        <w:trPr>
          <w:jc w:val="center"/>
        </w:trPr>
        <w:tc>
          <w:tcPr>
            <w:tcW w:w="2830" w:type="dxa"/>
            <w:vMerge/>
            <w:tcBorders>
              <w:left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5472" w:type="dxa"/>
            <w:gridSpan w:val="6"/>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sz w:val="18"/>
                <w:szCs w:val="18"/>
              </w:rPr>
              <w:t>新增的或规模</w:t>
            </w:r>
            <w:r>
              <w:rPr>
                <w:rFonts w:ascii="Times New Roman" w:hAnsi="Times New Roman" w:hint="eastAsia"/>
                <w:sz w:val="18"/>
                <w:szCs w:val="18"/>
              </w:rPr>
              <w:t>扩大</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上一年度）：</w:t>
            </w:r>
          </w:p>
          <w:p w:rsidR="00BA076C" w:rsidRDefault="00BA076C" w:rsidP="00D077D2">
            <w:pPr>
              <w:adjustRightInd w:val="0"/>
              <w:snapToGrid w:val="0"/>
              <w:spacing w:line="320" w:lineRule="atLeast"/>
              <w:ind w:firstLineChars="0" w:firstLine="0"/>
              <w:jc w:val="left"/>
              <w:rPr>
                <w:rFonts w:ascii="Times New Roman" w:hAnsi="Times New Roman"/>
                <w:sz w:val="18"/>
                <w:szCs w:val="18"/>
              </w:rPr>
            </w:pPr>
          </w:p>
        </w:tc>
      </w:tr>
      <w:tr w:rsidR="00BA076C" w:rsidTr="00D077D2">
        <w:trPr>
          <w:jc w:val="center"/>
        </w:trPr>
        <w:tc>
          <w:tcPr>
            <w:tcW w:w="2830" w:type="dxa"/>
            <w:vMerge/>
            <w:tcBorders>
              <w:left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5472" w:type="dxa"/>
            <w:gridSpan w:val="6"/>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hint="eastAsia"/>
                <w:sz w:val="18"/>
                <w:szCs w:val="18"/>
              </w:rPr>
              <w:t>退出的</w:t>
            </w:r>
            <w:r>
              <w:rPr>
                <w:rFonts w:ascii="Times New Roman" w:hAnsi="Times New Roman"/>
                <w:sz w:val="18"/>
                <w:szCs w:val="18"/>
              </w:rPr>
              <w:t>或规模</w:t>
            </w:r>
            <w:r>
              <w:rPr>
                <w:rFonts w:ascii="Times New Roman" w:hAnsi="Times New Roman" w:hint="eastAsia"/>
                <w:sz w:val="18"/>
                <w:szCs w:val="18"/>
              </w:rPr>
              <w:t>缩小</w:t>
            </w:r>
            <w:r>
              <w:rPr>
                <w:rFonts w:ascii="Times New Roman" w:hAnsi="Times New Roman"/>
                <w:sz w:val="18"/>
                <w:szCs w:val="18"/>
              </w:rPr>
              <w:t>的</w:t>
            </w:r>
            <w:r>
              <w:rPr>
                <w:rFonts w:ascii="Times New Roman" w:hAnsi="Times New Roman" w:hint="eastAsia"/>
                <w:sz w:val="18"/>
                <w:szCs w:val="18"/>
              </w:rPr>
              <w:t>移动</w:t>
            </w:r>
            <w:r>
              <w:rPr>
                <w:rFonts w:ascii="Times New Roman" w:hAnsi="Times New Roman"/>
                <w:sz w:val="18"/>
                <w:szCs w:val="18"/>
              </w:rPr>
              <w:t>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2018</w:t>
            </w:r>
            <w:r>
              <w:rPr>
                <w:rFonts w:ascii="Times New Roman" w:hAnsi="Times New Roman" w:hint="eastAsia"/>
                <w:sz w:val="18"/>
                <w:szCs w:val="18"/>
              </w:rPr>
              <w:t>年）：</w:t>
            </w:r>
          </w:p>
          <w:p w:rsidR="00BA076C" w:rsidRDefault="00BA076C" w:rsidP="00D077D2">
            <w:pPr>
              <w:adjustRightInd w:val="0"/>
              <w:snapToGrid w:val="0"/>
              <w:spacing w:line="320" w:lineRule="atLeast"/>
              <w:ind w:firstLineChars="0" w:firstLine="0"/>
              <w:jc w:val="left"/>
              <w:rPr>
                <w:rFonts w:ascii="Times New Roman" w:hAnsi="Times New Roman"/>
                <w:sz w:val="18"/>
                <w:szCs w:val="18"/>
              </w:rPr>
            </w:pPr>
          </w:p>
        </w:tc>
      </w:tr>
      <w:tr w:rsidR="00BA076C" w:rsidTr="00D077D2">
        <w:trPr>
          <w:jc w:val="center"/>
        </w:trPr>
        <w:tc>
          <w:tcPr>
            <w:tcW w:w="2830" w:type="dxa"/>
            <w:vMerge/>
            <w:tcBorders>
              <w:left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5472" w:type="dxa"/>
            <w:gridSpan w:val="6"/>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hint="eastAsia"/>
                <w:sz w:val="18"/>
                <w:szCs w:val="18"/>
              </w:rPr>
              <w:t>退出的</w:t>
            </w:r>
            <w:r>
              <w:rPr>
                <w:rFonts w:ascii="Times New Roman" w:hAnsi="Times New Roman"/>
                <w:sz w:val="18"/>
                <w:szCs w:val="18"/>
              </w:rPr>
              <w:t>或规模</w:t>
            </w:r>
            <w:r>
              <w:rPr>
                <w:rFonts w:ascii="Times New Roman" w:hAnsi="Times New Roman" w:hint="eastAsia"/>
                <w:sz w:val="18"/>
                <w:szCs w:val="18"/>
              </w:rPr>
              <w:t>缩小</w:t>
            </w:r>
            <w:r>
              <w:rPr>
                <w:rFonts w:ascii="Times New Roman" w:hAnsi="Times New Roman"/>
                <w:sz w:val="18"/>
                <w:szCs w:val="18"/>
              </w:rPr>
              <w:t>的移动排放设施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上一年度）：</w:t>
            </w:r>
          </w:p>
          <w:p w:rsidR="00BA076C" w:rsidRDefault="00BA076C" w:rsidP="00D077D2">
            <w:pPr>
              <w:adjustRightInd w:val="0"/>
              <w:snapToGrid w:val="0"/>
              <w:spacing w:line="320" w:lineRule="atLeast"/>
              <w:ind w:firstLineChars="0" w:firstLine="0"/>
              <w:jc w:val="left"/>
              <w:rPr>
                <w:rFonts w:ascii="Times New Roman" w:hAnsi="Times New Roman"/>
                <w:sz w:val="18"/>
                <w:szCs w:val="18"/>
              </w:rPr>
            </w:pPr>
          </w:p>
        </w:tc>
      </w:tr>
      <w:tr w:rsidR="00BA076C" w:rsidTr="00D077D2">
        <w:trPr>
          <w:jc w:val="center"/>
        </w:trPr>
        <w:tc>
          <w:tcPr>
            <w:tcW w:w="2830" w:type="dxa"/>
            <w:vMerge/>
            <w:tcBorders>
              <w:left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5472" w:type="dxa"/>
            <w:gridSpan w:val="6"/>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sz w:val="18"/>
                <w:szCs w:val="18"/>
              </w:rPr>
              <w:t>新增的或规模</w:t>
            </w:r>
            <w:r>
              <w:rPr>
                <w:rFonts w:ascii="Times New Roman" w:hAnsi="Times New Roman" w:hint="eastAsia"/>
                <w:sz w:val="18"/>
                <w:szCs w:val="18"/>
              </w:rPr>
              <w:t>扩大</w:t>
            </w:r>
            <w:r>
              <w:rPr>
                <w:rFonts w:ascii="Times New Roman" w:hAnsi="Times New Roman"/>
                <w:sz w:val="18"/>
                <w:szCs w:val="18"/>
              </w:rPr>
              <w:t>的移动排放设施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2018</w:t>
            </w:r>
            <w:r>
              <w:rPr>
                <w:rFonts w:ascii="Times New Roman" w:hAnsi="Times New Roman" w:hint="eastAsia"/>
                <w:sz w:val="18"/>
                <w:szCs w:val="18"/>
              </w:rPr>
              <w:t>年）：</w:t>
            </w:r>
          </w:p>
          <w:p w:rsidR="00BA076C" w:rsidRDefault="00BA076C" w:rsidP="00D077D2">
            <w:pPr>
              <w:adjustRightInd w:val="0"/>
              <w:snapToGrid w:val="0"/>
              <w:spacing w:line="320" w:lineRule="atLeast"/>
              <w:ind w:firstLineChars="0" w:firstLine="0"/>
              <w:jc w:val="left"/>
              <w:rPr>
                <w:rFonts w:ascii="Times New Roman" w:hAnsi="Times New Roman"/>
                <w:sz w:val="18"/>
                <w:szCs w:val="18"/>
              </w:rPr>
            </w:pPr>
          </w:p>
        </w:tc>
      </w:tr>
      <w:tr w:rsidR="00BA076C" w:rsidTr="00D077D2">
        <w:trPr>
          <w:jc w:val="center"/>
        </w:trPr>
        <w:tc>
          <w:tcPr>
            <w:tcW w:w="2830" w:type="dxa"/>
            <w:vMerge/>
            <w:tcBorders>
              <w:left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5472" w:type="dxa"/>
            <w:gridSpan w:val="6"/>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sz w:val="18"/>
                <w:szCs w:val="18"/>
              </w:rPr>
              <w:t>新增的或规模</w:t>
            </w:r>
            <w:r>
              <w:rPr>
                <w:rFonts w:ascii="Times New Roman" w:hAnsi="Times New Roman" w:hint="eastAsia"/>
                <w:sz w:val="18"/>
                <w:szCs w:val="18"/>
              </w:rPr>
              <w:t>扩大</w:t>
            </w:r>
            <w:r>
              <w:rPr>
                <w:rFonts w:ascii="Times New Roman" w:hAnsi="Times New Roman"/>
                <w:sz w:val="18"/>
                <w:szCs w:val="18"/>
              </w:rPr>
              <w:t>的移动排放设施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上一年度）：</w:t>
            </w:r>
          </w:p>
          <w:p w:rsidR="00BA076C" w:rsidRDefault="00BA076C" w:rsidP="00D077D2">
            <w:pPr>
              <w:adjustRightInd w:val="0"/>
              <w:snapToGrid w:val="0"/>
              <w:spacing w:line="320" w:lineRule="atLeast"/>
              <w:ind w:firstLineChars="0" w:firstLine="0"/>
              <w:jc w:val="left"/>
              <w:rPr>
                <w:rFonts w:ascii="Times New Roman" w:hAnsi="Times New Roman"/>
                <w:sz w:val="18"/>
                <w:szCs w:val="18"/>
              </w:rPr>
            </w:pPr>
          </w:p>
        </w:tc>
      </w:tr>
    </w:tbl>
    <w:p w:rsidR="00BA076C" w:rsidRDefault="00BA076C" w:rsidP="00DB6696">
      <w:pPr>
        <w:widowControl/>
        <w:adjustRightInd w:val="0"/>
        <w:snapToGrid w:val="0"/>
        <w:spacing w:beforeLines="50" w:afterLines="50" w:line="420" w:lineRule="exact"/>
        <w:ind w:firstLineChars="0" w:firstLine="0"/>
        <w:jc w:val="center"/>
        <w:rPr>
          <w:rFonts w:ascii="Times New Roman" w:hAnsi="Times New Roman"/>
        </w:rPr>
      </w:pPr>
    </w:p>
    <w:p w:rsidR="00000000" w:rsidRDefault="005E23B5" w:rsidP="00DB6696">
      <w:pPr>
        <w:widowControl/>
        <w:adjustRightInd w:val="0"/>
        <w:snapToGrid w:val="0"/>
        <w:spacing w:beforeLines="50" w:afterLines="50" w:line="420" w:lineRule="exact"/>
        <w:ind w:firstLineChars="0" w:firstLine="0"/>
        <w:jc w:val="center"/>
        <w:rPr>
          <w:rFonts w:ascii="Times New Roman" w:hAnsi="Times New Roman"/>
        </w:rPr>
      </w:pPr>
    </w:p>
    <w:p w:rsidR="00000000" w:rsidRDefault="005E23B5" w:rsidP="00DB6696">
      <w:pPr>
        <w:widowControl/>
        <w:adjustRightInd w:val="0"/>
        <w:snapToGrid w:val="0"/>
        <w:spacing w:beforeLines="50" w:afterLines="50" w:line="420" w:lineRule="exact"/>
        <w:ind w:firstLineChars="0" w:firstLine="0"/>
        <w:jc w:val="center"/>
        <w:rPr>
          <w:rFonts w:ascii="Times New Roman" w:hAnsi="Times New Roman"/>
        </w:rPr>
      </w:pPr>
    </w:p>
    <w:p w:rsidR="00000000" w:rsidRDefault="005E23B5" w:rsidP="00DB6696">
      <w:pPr>
        <w:widowControl/>
        <w:adjustRightInd w:val="0"/>
        <w:snapToGrid w:val="0"/>
        <w:spacing w:beforeLines="50" w:afterLines="50" w:line="420" w:lineRule="exact"/>
        <w:ind w:firstLineChars="0" w:firstLine="0"/>
        <w:jc w:val="center"/>
        <w:rPr>
          <w:rFonts w:ascii="Times New Roman" w:hAnsi="Times New Roman"/>
        </w:rPr>
      </w:pPr>
    </w:p>
    <w:p w:rsidR="00000000" w:rsidRDefault="005E23B5" w:rsidP="00DB6696">
      <w:pPr>
        <w:widowControl/>
        <w:adjustRightInd w:val="0"/>
        <w:snapToGrid w:val="0"/>
        <w:spacing w:beforeLines="50" w:afterLines="50" w:line="420" w:lineRule="exact"/>
        <w:ind w:firstLineChars="0" w:firstLine="0"/>
        <w:jc w:val="center"/>
        <w:rPr>
          <w:rFonts w:ascii="Times New Roman" w:hAnsi="Times New Roman"/>
        </w:rPr>
      </w:pP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YB-1J</w:t>
      </w:r>
      <w:r>
        <w:rPr>
          <w:rFonts w:ascii="Times New Roman" w:hAnsi="Times New Roman"/>
          <w:b/>
          <w:sz w:val="21"/>
          <w:szCs w:val="21"/>
        </w:rPr>
        <w:t>一般排放报告单位设备信息表</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9"/>
        <w:gridCol w:w="1020"/>
        <w:gridCol w:w="1310"/>
        <w:gridCol w:w="2476"/>
        <w:gridCol w:w="2563"/>
      </w:tblGrid>
      <w:tr w:rsidR="00BA076C" w:rsidTr="00D077D2">
        <w:tc>
          <w:tcPr>
            <w:tcW w:w="8528" w:type="dxa"/>
            <w:gridSpan w:val="5"/>
            <w:vAlign w:val="center"/>
          </w:tcPr>
          <w:p w:rsidR="00BA076C" w:rsidRDefault="00BA076C" w:rsidP="00D077D2">
            <w:pPr>
              <w:pStyle w:val="Default"/>
              <w:snapToGrid w:val="0"/>
              <w:spacing w:line="320" w:lineRule="exact"/>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固定设施</w:t>
            </w:r>
          </w:p>
        </w:tc>
      </w:tr>
      <w:tr w:rsidR="00BA076C" w:rsidTr="00D077D2">
        <w:trPr>
          <w:trHeight w:val="309"/>
        </w:trPr>
        <w:tc>
          <w:tcPr>
            <w:tcW w:w="2179" w:type="dxa"/>
            <w:gridSpan w:val="2"/>
            <w:vAlign w:val="center"/>
          </w:tcPr>
          <w:p w:rsidR="00BA076C" w:rsidRDefault="00BA076C" w:rsidP="00D077D2">
            <w:pPr>
              <w:pStyle w:val="Default"/>
              <w:snapToGrid w:val="0"/>
              <w:spacing w:line="320" w:lineRule="exact"/>
              <w:ind w:firstLine="268"/>
              <w:jc w:val="center"/>
              <w:rPr>
                <w:rFonts w:ascii="Times New Roman" w:hAnsi="Times New Roman" w:cs="Times New Roman"/>
                <w:b/>
                <w:color w:val="auto"/>
                <w:kern w:val="2"/>
                <w:sz w:val="18"/>
                <w:szCs w:val="18"/>
              </w:rPr>
            </w:pPr>
            <w:r>
              <w:rPr>
                <w:rFonts w:ascii="Times New Roman" w:hAnsi="Times New Roman" w:cs="Times New Roman"/>
                <w:b/>
                <w:color w:val="auto"/>
                <w:sz w:val="18"/>
                <w:szCs w:val="18"/>
              </w:rPr>
              <w:t>设备名称</w:t>
            </w:r>
          </w:p>
        </w:tc>
        <w:tc>
          <w:tcPr>
            <w:tcW w:w="1310" w:type="dxa"/>
            <w:vAlign w:val="center"/>
          </w:tcPr>
          <w:p w:rsidR="00BA076C" w:rsidRDefault="00BA076C" w:rsidP="00D077D2">
            <w:pPr>
              <w:pStyle w:val="Default"/>
              <w:snapToGrid w:val="0"/>
              <w:spacing w:line="320" w:lineRule="exact"/>
              <w:jc w:val="center"/>
              <w:rPr>
                <w:rFonts w:ascii="Times New Roman" w:hAnsi="Times New Roman" w:cs="Times New Roman"/>
                <w:b/>
                <w:color w:val="auto"/>
                <w:kern w:val="2"/>
                <w:sz w:val="18"/>
                <w:szCs w:val="18"/>
              </w:rPr>
            </w:pPr>
            <w:r>
              <w:rPr>
                <w:rFonts w:ascii="Times New Roman" w:hAnsi="Times New Roman" w:cs="Times New Roman"/>
                <w:b/>
                <w:color w:val="auto"/>
                <w:sz w:val="18"/>
                <w:szCs w:val="18"/>
                <w:lang w:eastAsia="zh-CN"/>
              </w:rPr>
              <w:t>台数</w:t>
            </w:r>
          </w:p>
        </w:tc>
        <w:tc>
          <w:tcPr>
            <w:tcW w:w="5039" w:type="dxa"/>
            <w:gridSpan w:val="2"/>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设备情况简要说明</w:t>
            </w:r>
          </w:p>
        </w:tc>
      </w:tr>
      <w:tr w:rsidR="00BA076C" w:rsidTr="00D077D2">
        <w:tc>
          <w:tcPr>
            <w:tcW w:w="2179" w:type="dxa"/>
            <w:gridSpan w:val="2"/>
            <w:vAlign w:val="center"/>
          </w:tcPr>
          <w:p w:rsidR="00BA076C" w:rsidRDefault="00BA076C" w:rsidP="00D077D2">
            <w:pPr>
              <w:adjustRightInd w:val="0"/>
              <w:snapToGrid w:val="0"/>
              <w:spacing w:line="320" w:lineRule="exact"/>
              <w:ind w:firstLineChars="0" w:firstLine="0"/>
              <w:jc w:val="left"/>
              <w:rPr>
                <w:rFonts w:ascii="Times New Roman" w:hAnsi="Times New Roman"/>
                <w:sz w:val="18"/>
                <w:szCs w:val="18"/>
              </w:rPr>
            </w:pPr>
            <w:r>
              <w:rPr>
                <w:rFonts w:ascii="Times New Roman" w:hAnsi="Times New Roman"/>
                <w:sz w:val="18"/>
                <w:szCs w:val="18"/>
              </w:rPr>
              <w:t>燃煤锅炉</w:t>
            </w:r>
          </w:p>
        </w:tc>
        <w:tc>
          <w:tcPr>
            <w:tcW w:w="1310"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039" w:type="dxa"/>
            <w:gridSpan w:val="2"/>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r>
      <w:tr w:rsidR="00BA076C" w:rsidTr="00D077D2">
        <w:tc>
          <w:tcPr>
            <w:tcW w:w="2179" w:type="dxa"/>
            <w:gridSpan w:val="2"/>
            <w:vAlign w:val="center"/>
          </w:tcPr>
          <w:p w:rsidR="00BA076C" w:rsidRDefault="00BA076C" w:rsidP="00D077D2">
            <w:pPr>
              <w:adjustRightInd w:val="0"/>
              <w:snapToGrid w:val="0"/>
              <w:spacing w:line="320" w:lineRule="exact"/>
              <w:ind w:firstLineChars="0" w:firstLine="0"/>
              <w:jc w:val="left"/>
              <w:rPr>
                <w:rFonts w:ascii="Times New Roman" w:hAnsi="Times New Roman"/>
                <w:sz w:val="18"/>
                <w:szCs w:val="18"/>
              </w:rPr>
            </w:pPr>
            <w:r>
              <w:rPr>
                <w:rFonts w:ascii="Times New Roman" w:hAnsi="Times New Roman"/>
                <w:sz w:val="18"/>
                <w:szCs w:val="18"/>
              </w:rPr>
              <w:t>燃气锅炉</w:t>
            </w:r>
          </w:p>
        </w:tc>
        <w:tc>
          <w:tcPr>
            <w:tcW w:w="1310"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039" w:type="dxa"/>
            <w:gridSpan w:val="2"/>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r>
      <w:tr w:rsidR="00BA076C" w:rsidTr="00D077D2">
        <w:trPr>
          <w:trHeight w:val="479"/>
        </w:trPr>
        <w:tc>
          <w:tcPr>
            <w:tcW w:w="2179" w:type="dxa"/>
            <w:gridSpan w:val="2"/>
            <w:vAlign w:val="center"/>
          </w:tcPr>
          <w:p w:rsidR="00BA076C" w:rsidRDefault="00BA076C" w:rsidP="00D077D2">
            <w:pPr>
              <w:adjustRightInd w:val="0"/>
              <w:snapToGrid w:val="0"/>
              <w:spacing w:line="320" w:lineRule="exact"/>
              <w:ind w:firstLineChars="0" w:firstLine="0"/>
              <w:jc w:val="left"/>
              <w:rPr>
                <w:rFonts w:ascii="Times New Roman" w:hAnsi="Times New Roman"/>
                <w:sz w:val="18"/>
                <w:szCs w:val="18"/>
              </w:rPr>
            </w:pPr>
            <w:r>
              <w:rPr>
                <w:rFonts w:ascii="Times New Roman" w:hAnsi="Times New Roman"/>
                <w:sz w:val="18"/>
                <w:szCs w:val="18"/>
              </w:rPr>
              <w:t>其他</w:t>
            </w:r>
            <w:r>
              <w:rPr>
                <w:rFonts w:ascii="Times New Roman" w:hAnsi="Times New Roman" w:hint="eastAsia"/>
                <w:sz w:val="18"/>
                <w:szCs w:val="18"/>
              </w:rPr>
              <w:t>化石燃料燃烧设备</w:t>
            </w:r>
          </w:p>
        </w:tc>
        <w:tc>
          <w:tcPr>
            <w:tcW w:w="1310"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039" w:type="dxa"/>
            <w:gridSpan w:val="2"/>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r>
      <w:tr w:rsidR="00BA076C" w:rsidTr="00D077D2">
        <w:tc>
          <w:tcPr>
            <w:tcW w:w="8528" w:type="dxa"/>
            <w:gridSpan w:val="5"/>
            <w:vAlign w:val="center"/>
          </w:tcPr>
          <w:p w:rsidR="00BA076C" w:rsidRDefault="00BA076C" w:rsidP="00D077D2">
            <w:pPr>
              <w:adjustRightInd w:val="0"/>
              <w:snapToGrid w:val="0"/>
              <w:spacing w:line="320" w:lineRule="exact"/>
              <w:ind w:firstLineChars="0" w:firstLine="0"/>
              <w:jc w:val="left"/>
              <w:rPr>
                <w:rFonts w:ascii="Times New Roman" w:hAnsi="Times New Roman"/>
                <w:b/>
                <w:bCs/>
                <w:sz w:val="18"/>
                <w:szCs w:val="18"/>
              </w:rPr>
            </w:pPr>
            <w:r>
              <w:rPr>
                <w:rFonts w:ascii="Times New Roman" w:hAnsi="Times New Roman" w:hint="eastAsia"/>
                <w:b/>
                <w:bCs/>
                <w:sz w:val="18"/>
                <w:szCs w:val="18"/>
              </w:rPr>
              <w:t>移动设施</w:t>
            </w:r>
          </w:p>
        </w:tc>
      </w:tr>
      <w:tr w:rsidR="00BA076C" w:rsidTr="00D077D2">
        <w:trPr>
          <w:trHeight w:val="222"/>
        </w:trPr>
        <w:tc>
          <w:tcPr>
            <w:tcW w:w="8528" w:type="dxa"/>
            <w:gridSpan w:val="5"/>
            <w:vAlign w:val="center"/>
          </w:tcPr>
          <w:p w:rsidR="00BA076C" w:rsidRDefault="00BA076C" w:rsidP="00D077D2">
            <w:pPr>
              <w:adjustRightInd w:val="0"/>
              <w:snapToGrid w:val="0"/>
              <w:spacing w:line="320" w:lineRule="exact"/>
              <w:ind w:firstLineChars="0" w:firstLine="0"/>
              <w:jc w:val="center"/>
              <w:rPr>
                <w:rFonts w:ascii="Times New Roman" w:hAnsi="Times New Roman"/>
                <w:b/>
                <w:bCs/>
                <w:sz w:val="18"/>
                <w:szCs w:val="18"/>
              </w:rPr>
            </w:pPr>
            <w:r>
              <w:rPr>
                <w:rFonts w:ascii="Times New Roman" w:hAnsi="Times New Roman" w:hint="eastAsia"/>
                <w:b/>
                <w:bCs/>
                <w:sz w:val="18"/>
                <w:szCs w:val="18"/>
              </w:rPr>
              <w:t>公共电汽车企业</w:t>
            </w:r>
          </w:p>
        </w:tc>
      </w:tr>
      <w:tr w:rsidR="00BA076C" w:rsidTr="00D077D2">
        <w:tc>
          <w:tcPr>
            <w:tcW w:w="2179" w:type="dxa"/>
            <w:gridSpan w:val="2"/>
            <w:vAlign w:val="center"/>
          </w:tcPr>
          <w:p w:rsidR="00BA076C" w:rsidRDefault="00BA076C" w:rsidP="00D077D2">
            <w:pPr>
              <w:adjustRightInd w:val="0"/>
              <w:snapToGrid w:val="0"/>
              <w:spacing w:line="320" w:lineRule="exact"/>
              <w:ind w:firstLineChars="0" w:firstLine="0"/>
              <w:jc w:val="center"/>
              <w:rPr>
                <w:rFonts w:ascii="Times New Roman" w:hAnsi="Times New Roman"/>
                <w:b/>
                <w:bCs/>
                <w:sz w:val="18"/>
                <w:szCs w:val="18"/>
              </w:rPr>
            </w:pPr>
            <w:r>
              <w:rPr>
                <w:rFonts w:ascii="Times New Roman" w:hAnsi="Times New Roman" w:hint="eastAsia"/>
                <w:b/>
                <w:bCs/>
                <w:sz w:val="18"/>
                <w:szCs w:val="18"/>
              </w:rPr>
              <w:t>燃料类型</w:t>
            </w:r>
          </w:p>
        </w:tc>
        <w:tc>
          <w:tcPr>
            <w:tcW w:w="1310" w:type="dxa"/>
            <w:vAlign w:val="center"/>
          </w:tcPr>
          <w:p w:rsidR="00BA076C" w:rsidRDefault="00BA076C" w:rsidP="00D077D2">
            <w:pPr>
              <w:adjustRightInd w:val="0"/>
              <w:snapToGrid w:val="0"/>
              <w:spacing w:line="320" w:lineRule="exact"/>
              <w:ind w:firstLineChars="0" w:firstLine="0"/>
              <w:rPr>
                <w:rFonts w:ascii="Times New Roman" w:hAnsi="Times New Roman"/>
                <w:b/>
                <w:bCs/>
                <w:sz w:val="18"/>
                <w:szCs w:val="18"/>
              </w:rPr>
            </w:pPr>
            <w:r>
              <w:rPr>
                <w:rFonts w:ascii="Times New Roman" w:hAnsi="Times New Roman" w:hint="eastAsia"/>
                <w:b/>
                <w:bCs/>
                <w:sz w:val="18"/>
                <w:szCs w:val="18"/>
              </w:rPr>
              <w:t>车辆数（辆）</w:t>
            </w:r>
          </w:p>
        </w:tc>
        <w:tc>
          <w:tcPr>
            <w:tcW w:w="5039" w:type="dxa"/>
            <w:gridSpan w:val="2"/>
            <w:vAlign w:val="center"/>
          </w:tcPr>
          <w:p w:rsidR="00BA076C" w:rsidRDefault="00BA076C" w:rsidP="00D077D2">
            <w:pPr>
              <w:adjustRightInd w:val="0"/>
              <w:snapToGrid w:val="0"/>
              <w:spacing w:line="320" w:lineRule="exact"/>
              <w:ind w:firstLineChars="0" w:firstLine="0"/>
              <w:jc w:val="center"/>
              <w:rPr>
                <w:rFonts w:ascii="Times New Roman" w:hAnsi="Times New Roman"/>
                <w:b/>
                <w:bCs/>
                <w:sz w:val="18"/>
                <w:szCs w:val="18"/>
              </w:rPr>
            </w:pPr>
            <w:r>
              <w:rPr>
                <w:rFonts w:ascii="Times New Roman" w:hAnsi="Times New Roman" w:hint="eastAsia"/>
                <w:b/>
                <w:bCs/>
                <w:sz w:val="18"/>
                <w:szCs w:val="18"/>
              </w:rPr>
              <w:t>总行程</w:t>
            </w:r>
            <w:r>
              <w:rPr>
                <w:rFonts w:ascii="Times New Roman" w:hAnsi="Times New Roman"/>
                <w:b/>
                <w:bCs/>
                <w:sz w:val="18"/>
                <w:szCs w:val="18"/>
              </w:rPr>
              <w:t>(</w:t>
            </w:r>
            <w:r>
              <w:rPr>
                <w:rFonts w:ascii="Times New Roman" w:hAnsi="Times New Roman" w:hint="eastAsia"/>
                <w:b/>
                <w:bCs/>
                <w:sz w:val="18"/>
                <w:szCs w:val="18"/>
              </w:rPr>
              <w:t>公里</w:t>
            </w:r>
            <w:r>
              <w:rPr>
                <w:rFonts w:ascii="Times New Roman" w:hAnsi="Times New Roman"/>
                <w:b/>
                <w:bCs/>
                <w:sz w:val="18"/>
                <w:szCs w:val="18"/>
              </w:rPr>
              <w:t>)</w:t>
            </w:r>
          </w:p>
        </w:tc>
      </w:tr>
      <w:tr w:rsidR="00BA076C" w:rsidTr="00D077D2">
        <w:tc>
          <w:tcPr>
            <w:tcW w:w="2179" w:type="dxa"/>
            <w:gridSpan w:val="2"/>
            <w:vAlign w:val="center"/>
          </w:tcPr>
          <w:p w:rsidR="00BA076C" w:rsidRDefault="00BA076C" w:rsidP="00D077D2">
            <w:pPr>
              <w:adjustRightInd w:val="0"/>
              <w:snapToGrid w:val="0"/>
              <w:spacing w:line="320" w:lineRule="exact"/>
              <w:ind w:firstLineChars="0" w:firstLine="0"/>
              <w:rPr>
                <w:b/>
                <w:bCs/>
                <w:color w:val="000000"/>
                <w:sz w:val="18"/>
                <w:szCs w:val="18"/>
              </w:rPr>
            </w:pPr>
            <w:r>
              <w:rPr>
                <w:rFonts w:hint="eastAsia"/>
                <w:b/>
                <w:bCs/>
                <w:color w:val="000000"/>
                <w:sz w:val="18"/>
                <w:szCs w:val="18"/>
              </w:rPr>
              <w:t>柴油车</w:t>
            </w:r>
          </w:p>
        </w:tc>
        <w:tc>
          <w:tcPr>
            <w:tcW w:w="1310"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039" w:type="dxa"/>
            <w:gridSpan w:val="2"/>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r>
      <w:tr w:rsidR="00BA076C" w:rsidTr="00D077D2">
        <w:tc>
          <w:tcPr>
            <w:tcW w:w="2179" w:type="dxa"/>
            <w:gridSpan w:val="2"/>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hint="eastAsia"/>
                <w:color w:val="000000"/>
                <w:sz w:val="18"/>
                <w:szCs w:val="18"/>
              </w:rPr>
              <w:t xml:space="preserve">  其中：柴电混合动力</w:t>
            </w:r>
          </w:p>
        </w:tc>
        <w:tc>
          <w:tcPr>
            <w:tcW w:w="1310"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039" w:type="dxa"/>
            <w:gridSpan w:val="2"/>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r>
      <w:tr w:rsidR="00BA076C" w:rsidTr="00D077D2">
        <w:tc>
          <w:tcPr>
            <w:tcW w:w="2179" w:type="dxa"/>
            <w:gridSpan w:val="2"/>
            <w:vAlign w:val="center"/>
          </w:tcPr>
          <w:p w:rsidR="00BA076C" w:rsidRDefault="00BA076C" w:rsidP="00D077D2">
            <w:pPr>
              <w:adjustRightInd w:val="0"/>
              <w:snapToGrid w:val="0"/>
              <w:spacing w:line="320" w:lineRule="exact"/>
              <w:ind w:firstLineChars="0" w:firstLine="0"/>
              <w:rPr>
                <w:rFonts w:ascii="Times New Roman" w:hAnsi="Times New Roman"/>
                <w:b/>
                <w:bCs/>
                <w:sz w:val="18"/>
                <w:szCs w:val="18"/>
              </w:rPr>
            </w:pPr>
            <w:r>
              <w:rPr>
                <w:rFonts w:hint="eastAsia"/>
                <w:b/>
                <w:bCs/>
                <w:color w:val="000000"/>
                <w:sz w:val="18"/>
                <w:szCs w:val="18"/>
              </w:rPr>
              <w:t>汽油车</w:t>
            </w:r>
          </w:p>
        </w:tc>
        <w:tc>
          <w:tcPr>
            <w:tcW w:w="1310"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039" w:type="dxa"/>
            <w:gridSpan w:val="2"/>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r>
      <w:tr w:rsidR="00BA076C" w:rsidTr="00D077D2">
        <w:tc>
          <w:tcPr>
            <w:tcW w:w="2179" w:type="dxa"/>
            <w:gridSpan w:val="2"/>
            <w:vAlign w:val="center"/>
          </w:tcPr>
          <w:p w:rsidR="00BA076C" w:rsidRDefault="00BA076C" w:rsidP="00D077D2">
            <w:pPr>
              <w:adjustRightInd w:val="0"/>
              <w:snapToGrid w:val="0"/>
              <w:spacing w:line="320" w:lineRule="exact"/>
              <w:ind w:firstLineChars="0" w:firstLine="0"/>
              <w:rPr>
                <w:rFonts w:ascii="Times New Roman" w:hAnsi="Times New Roman"/>
                <w:b/>
                <w:bCs/>
                <w:sz w:val="18"/>
                <w:szCs w:val="18"/>
              </w:rPr>
            </w:pPr>
            <w:r>
              <w:rPr>
                <w:rFonts w:hint="eastAsia"/>
                <w:b/>
                <w:bCs/>
                <w:color w:val="000000"/>
                <w:sz w:val="18"/>
                <w:szCs w:val="18"/>
              </w:rPr>
              <w:t>电车</w:t>
            </w:r>
          </w:p>
        </w:tc>
        <w:tc>
          <w:tcPr>
            <w:tcW w:w="1310"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039" w:type="dxa"/>
            <w:gridSpan w:val="2"/>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r>
      <w:tr w:rsidR="00BA076C" w:rsidTr="00D077D2">
        <w:tc>
          <w:tcPr>
            <w:tcW w:w="2179" w:type="dxa"/>
            <w:gridSpan w:val="2"/>
            <w:vAlign w:val="center"/>
          </w:tcPr>
          <w:p w:rsidR="00BA076C" w:rsidRDefault="00BA076C" w:rsidP="00D077D2">
            <w:pPr>
              <w:adjustRightInd w:val="0"/>
              <w:snapToGrid w:val="0"/>
              <w:spacing w:line="320" w:lineRule="exact"/>
              <w:ind w:firstLineChars="100" w:firstLine="180"/>
              <w:rPr>
                <w:color w:val="000000"/>
                <w:sz w:val="18"/>
                <w:szCs w:val="18"/>
              </w:rPr>
            </w:pPr>
            <w:r>
              <w:rPr>
                <w:rFonts w:hint="eastAsia"/>
                <w:color w:val="000000"/>
                <w:sz w:val="18"/>
                <w:szCs w:val="18"/>
              </w:rPr>
              <w:t>其中：双源无轨电车</w:t>
            </w:r>
          </w:p>
        </w:tc>
        <w:tc>
          <w:tcPr>
            <w:tcW w:w="1310"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039" w:type="dxa"/>
            <w:gridSpan w:val="2"/>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r>
      <w:tr w:rsidR="00BA076C" w:rsidTr="00D077D2">
        <w:tc>
          <w:tcPr>
            <w:tcW w:w="2179" w:type="dxa"/>
            <w:gridSpan w:val="2"/>
            <w:vAlign w:val="center"/>
          </w:tcPr>
          <w:p w:rsidR="00BA076C" w:rsidRDefault="00BA076C" w:rsidP="00D077D2">
            <w:pPr>
              <w:adjustRightInd w:val="0"/>
              <w:snapToGrid w:val="0"/>
              <w:spacing w:line="320" w:lineRule="exact"/>
              <w:ind w:firstLineChars="0" w:firstLine="0"/>
              <w:rPr>
                <w:color w:val="000000"/>
                <w:sz w:val="18"/>
                <w:szCs w:val="18"/>
              </w:rPr>
            </w:pPr>
            <w:r>
              <w:rPr>
                <w:rFonts w:hint="eastAsia"/>
                <w:color w:val="000000"/>
                <w:sz w:val="18"/>
                <w:szCs w:val="18"/>
              </w:rPr>
              <w:t xml:space="preserve">        纯电动车</w:t>
            </w:r>
          </w:p>
        </w:tc>
        <w:tc>
          <w:tcPr>
            <w:tcW w:w="1310"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039" w:type="dxa"/>
            <w:gridSpan w:val="2"/>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r>
      <w:tr w:rsidR="00BA076C" w:rsidTr="00D077D2">
        <w:tc>
          <w:tcPr>
            <w:tcW w:w="2179" w:type="dxa"/>
            <w:gridSpan w:val="2"/>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增程式纯电动车</w:t>
            </w:r>
          </w:p>
        </w:tc>
        <w:tc>
          <w:tcPr>
            <w:tcW w:w="1310"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039" w:type="dxa"/>
            <w:gridSpan w:val="2"/>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r>
      <w:tr w:rsidR="00BA076C" w:rsidTr="00D077D2">
        <w:tc>
          <w:tcPr>
            <w:tcW w:w="2179" w:type="dxa"/>
            <w:gridSpan w:val="2"/>
            <w:vAlign w:val="center"/>
          </w:tcPr>
          <w:p w:rsidR="00BA076C" w:rsidRDefault="00BA076C" w:rsidP="00D077D2">
            <w:pPr>
              <w:adjustRightInd w:val="0"/>
              <w:snapToGrid w:val="0"/>
              <w:spacing w:line="320" w:lineRule="exact"/>
              <w:ind w:firstLineChars="0" w:firstLine="0"/>
              <w:rPr>
                <w:rFonts w:ascii="Times New Roman" w:hAnsi="Times New Roman"/>
                <w:b/>
                <w:bCs/>
                <w:sz w:val="18"/>
                <w:szCs w:val="18"/>
              </w:rPr>
            </w:pPr>
            <w:r>
              <w:rPr>
                <w:rFonts w:hint="eastAsia"/>
                <w:b/>
                <w:bCs/>
                <w:color w:val="000000"/>
                <w:sz w:val="18"/>
                <w:szCs w:val="18"/>
              </w:rPr>
              <w:t>天然气车</w:t>
            </w:r>
          </w:p>
        </w:tc>
        <w:tc>
          <w:tcPr>
            <w:tcW w:w="1310"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039" w:type="dxa"/>
            <w:gridSpan w:val="2"/>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r>
      <w:tr w:rsidR="00BA076C" w:rsidTr="00D077D2">
        <w:tc>
          <w:tcPr>
            <w:tcW w:w="2179" w:type="dxa"/>
            <w:gridSpan w:val="2"/>
            <w:vAlign w:val="center"/>
          </w:tcPr>
          <w:p w:rsidR="00BA076C" w:rsidRDefault="00BA076C" w:rsidP="00D077D2">
            <w:pPr>
              <w:adjustRightInd w:val="0"/>
              <w:snapToGrid w:val="0"/>
              <w:spacing w:line="320" w:lineRule="exact"/>
              <w:ind w:firstLineChars="100" w:firstLine="180"/>
              <w:rPr>
                <w:rFonts w:ascii="Times New Roman" w:hAnsi="Times New Roman"/>
                <w:sz w:val="18"/>
                <w:szCs w:val="18"/>
              </w:rPr>
            </w:pPr>
            <w:r>
              <w:rPr>
                <w:rFonts w:hint="eastAsia"/>
                <w:color w:val="000000"/>
                <w:sz w:val="18"/>
                <w:szCs w:val="18"/>
              </w:rPr>
              <w:t>CNG</w:t>
            </w:r>
          </w:p>
        </w:tc>
        <w:tc>
          <w:tcPr>
            <w:tcW w:w="1310"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039" w:type="dxa"/>
            <w:gridSpan w:val="2"/>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r>
      <w:tr w:rsidR="00BA076C" w:rsidTr="00D077D2">
        <w:tc>
          <w:tcPr>
            <w:tcW w:w="2179" w:type="dxa"/>
            <w:gridSpan w:val="2"/>
            <w:vAlign w:val="center"/>
          </w:tcPr>
          <w:p w:rsidR="00BA076C" w:rsidRDefault="00BA076C" w:rsidP="00D077D2">
            <w:pPr>
              <w:adjustRightInd w:val="0"/>
              <w:snapToGrid w:val="0"/>
              <w:spacing w:line="320" w:lineRule="exact"/>
              <w:ind w:firstLineChars="300" w:firstLine="540"/>
              <w:rPr>
                <w:rFonts w:ascii="Times New Roman" w:hAnsi="Times New Roman"/>
                <w:sz w:val="18"/>
                <w:szCs w:val="18"/>
              </w:rPr>
            </w:pPr>
            <w:r>
              <w:rPr>
                <w:rFonts w:hint="eastAsia"/>
                <w:color w:val="000000"/>
                <w:sz w:val="18"/>
                <w:szCs w:val="18"/>
              </w:rPr>
              <w:t>LNG</w:t>
            </w:r>
          </w:p>
        </w:tc>
        <w:tc>
          <w:tcPr>
            <w:tcW w:w="1310"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039" w:type="dxa"/>
            <w:gridSpan w:val="2"/>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r>
      <w:tr w:rsidR="00BA076C" w:rsidTr="00D077D2">
        <w:tc>
          <w:tcPr>
            <w:tcW w:w="2179" w:type="dxa"/>
            <w:gridSpan w:val="2"/>
            <w:vAlign w:val="center"/>
          </w:tcPr>
          <w:p w:rsidR="00BA076C" w:rsidRDefault="00BA076C" w:rsidP="00D077D2">
            <w:pPr>
              <w:adjustRightInd w:val="0"/>
              <w:snapToGrid w:val="0"/>
              <w:spacing w:line="320" w:lineRule="exact"/>
              <w:ind w:firstLineChars="0" w:firstLine="0"/>
              <w:rPr>
                <w:b/>
                <w:bCs/>
                <w:color w:val="000000"/>
                <w:sz w:val="18"/>
                <w:szCs w:val="18"/>
              </w:rPr>
            </w:pPr>
            <w:r>
              <w:rPr>
                <w:rFonts w:hint="eastAsia"/>
                <w:b/>
                <w:bCs/>
                <w:color w:val="000000"/>
                <w:sz w:val="18"/>
                <w:szCs w:val="18"/>
              </w:rPr>
              <w:t>其他</w:t>
            </w:r>
          </w:p>
        </w:tc>
        <w:tc>
          <w:tcPr>
            <w:tcW w:w="1310"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039" w:type="dxa"/>
            <w:gridSpan w:val="2"/>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r>
      <w:tr w:rsidR="00BA076C" w:rsidTr="00D077D2">
        <w:tc>
          <w:tcPr>
            <w:tcW w:w="8528" w:type="dxa"/>
            <w:gridSpan w:val="5"/>
            <w:vAlign w:val="center"/>
          </w:tcPr>
          <w:p w:rsidR="00BA076C" w:rsidRDefault="00BA076C" w:rsidP="00D077D2">
            <w:pPr>
              <w:adjustRightInd w:val="0"/>
              <w:snapToGrid w:val="0"/>
              <w:spacing w:line="320" w:lineRule="exact"/>
              <w:ind w:firstLineChars="0" w:firstLine="0"/>
              <w:jc w:val="center"/>
              <w:rPr>
                <w:rFonts w:ascii="Times New Roman" w:hAnsi="Times New Roman"/>
                <w:b/>
                <w:bCs/>
                <w:sz w:val="18"/>
                <w:szCs w:val="18"/>
              </w:rPr>
            </w:pPr>
            <w:r>
              <w:rPr>
                <w:rFonts w:ascii="Times New Roman" w:hAnsi="Times New Roman" w:hint="eastAsia"/>
                <w:b/>
                <w:bCs/>
                <w:sz w:val="18"/>
                <w:szCs w:val="18"/>
              </w:rPr>
              <w:t>轨道交通运输企业</w:t>
            </w:r>
          </w:p>
        </w:tc>
      </w:tr>
      <w:tr w:rsidR="00BA076C" w:rsidTr="00D077D2">
        <w:trPr>
          <w:trHeight w:val="401"/>
        </w:trPr>
        <w:tc>
          <w:tcPr>
            <w:tcW w:w="1159" w:type="dxa"/>
            <w:vAlign w:val="center"/>
          </w:tcPr>
          <w:p w:rsidR="00BA076C" w:rsidRDefault="00BA076C" w:rsidP="00D077D2">
            <w:pPr>
              <w:adjustRightInd w:val="0"/>
              <w:snapToGrid w:val="0"/>
              <w:spacing w:line="320" w:lineRule="exact"/>
              <w:ind w:firstLineChars="0" w:firstLine="0"/>
              <w:jc w:val="center"/>
              <w:rPr>
                <w:rFonts w:ascii="Times New Roman" w:hAnsi="Times New Roman"/>
                <w:b/>
                <w:sz w:val="18"/>
                <w:szCs w:val="18"/>
              </w:rPr>
            </w:pPr>
            <w:r>
              <w:rPr>
                <w:rFonts w:hint="eastAsia"/>
                <w:b/>
                <w:sz w:val="18"/>
                <w:szCs w:val="18"/>
              </w:rPr>
              <w:t>线路名称</w:t>
            </w:r>
          </w:p>
        </w:tc>
        <w:tc>
          <w:tcPr>
            <w:tcW w:w="2330" w:type="dxa"/>
            <w:gridSpan w:val="2"/>
            <w:vAlign w:val="center"/>
          </w:tcPr>
          <w:p w:rsidR="00BA076C" w:rsidRDefault="00BA076C" w:rsidP="00D077D2">
            <w:pPr>
              <w:adjustRightInd w:val="0"/>
              <w:snapToGrid w:val="0"/>
              <w:spacing w:line="320" w:lineRule="exact"/>
              <w:ind w:firstLineChars="0" w:firstLine="0"/>
              <w:jc w:val="center"/>
              <w:rPr>
                <w:rFonts w:ascii="Times New Roman" w:hAnsi="Times New Roman"/>
                <w:b/>
                <w:sz w:val="18"/>
                <w:szCs w:val="18"/>
              </w:rPr>
            </w:pPr>
            <w:r>
              <w:rPr>
                <w:rFonts w:hint="eastAsia"/>
                <w:b/>
                <w:sz w:val="18"/>
                <w:szCs w:val="18"/>
              </w:rPr>
              <w:t>运营线路长度（公里）</w:t>
            </w:r>
          </w:p>
        </w:tc>
        <w:tc>
          <w:tcPr>
            <w:tcW w:w="2476" w:type="dxa"/>
            <w:vAlign w:val="center"/>
          </w:tcPr>
          <w:p w:rsidR="00BA076C" w:rsidRDefault="00BA076C" w:rsidP="00D077D2">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走行公里（车公里）</w:t>
            </w:r>
          </w:p>
        </w:tc>
        <w:tc>
          <w:tcPr>
            <w:tcW w:w="2563" w:type="dxa"/>
          </w:tcPr>
          <w:p w:rsidR="00BA076C" w:rsidRDefault="00BA076C" w:rsidP="00D077D2">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客运量（万人次）</w:t>
            </w:r>
          </w:p>
        </w:tc>
      </w:tr>
      <w:tr w:rsidR="00BA076C" w:rsidTr="00D077D2">
        <w:tc>
          <w:tcPr>
            <w:tcW w:w="1159" w:type="dxa"/>
            <w:vAlign w:val="center"/>
          </w:tcPr>
          <w:p w:rsidR="00BA076C" w:rsidRDefault="00BA076C" w:rsidP="00D077D2">
            <w:pPr>
              <w:adjustRightInd w:val="0"/>
              <w:snapToGrid w:val="0"/>
              <w:spacing w:line="320" w:lineRule="exact"/>
              <w:ind w:firstLineChars="0" w:firstLine="0"/>
              <w:jc w:val="center"/>
              <w:rPr>
                <w:b/>
                <w:sz w:val="18"/>
                <w:szCs w:val="18"/>
              </w:rPr>
            </w:pPr>
          </w:p>
        </w:tc>
        <w:tc>
          <w:tcPr>
            <w:tcW w:w="2330" w:type="dxa"/>
            <w:gridSpan w:val="2"/>
            <w:vAlign w:val="center"/>
          </w:tcPr>
          <w:p w:rsidR="00BA076C" w:rsidRDefault="00BA076C" w:rsidP="00D077D2">
            <w:pPr>
              <w:adjustRightInd w:val="0"/>
              <w:snapToGrid w:val="0"/>
              <w:spacing w:line="320" w:lineRule="exact"/>
              <w:ind w:firstLineChars="0" w:firstLine="0"/>
              <w:jc w:val="center"/>
              <w:rPr>
                <w:b/>
                <w:sz w:val="18"/>
                <w:szCs w:val="18"/>
              </w:rPr>
            </w:pPr>
          </w:p>
        </w:tc>
        <w:tc>
          <w:tcPr>
            <w:tcW w:w="2476"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563" w:type="dxa"/>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r>
      <w:tr w:rsidR="00BA076C" w:rsidTr="00D077D2">
        <w:tc>
          <w:tcPr>
            <w:tcW w:w="1159" w:type="dxa"/>
            <w:vAlign w:val="center"/>
          </w:tcPr>
          <w:p w:rsidR="00BA076C" w:rsidRDefault="00BA076C" w:rsidP="00D077D2">
            <w:pPr>
              <w:adjustRightInd w:val="0"/>
              <w:snapToGrid w:val="0"/>
              <w:spacing w:line="320" w:lineRule="exact"/>
              <w:ind w:firstLineChars="0" w:firstLine="0"/>
              <w:jc w:val="center"/>
              <w:rPr>
                <w:b/>
                <w:sz w:val="18"/>
                <w:szCs w:val="18"/>
              </w:rPr>
            </w:pPr>
          </w:p>
        </w:tc>
        <w:tc>
          <w:tcPr>
            <w:tcW w:w="2330" w:type="dxa"/>
            <w:gridSpan w:val="2"/>
            <w:vAlign w:val="center"/>
          </w:tcPr>
          <w:p w:rsidR="00BA076C" w:rsidRDefault="00BA076C" w:rsidP="00D077D2">
            <w:pPr>
              <w:adjustRightInd w:val="0"/>
              <w:snapToGrid w:val="0"/>
              <w:spacing w:line="320" w:lineRule="exact"/>
              <w:ind w:firstLineChars="0" w:firstLine="0"/>
              <w:jc w:val="center"/>
              <w:rPr>
                <w:b/>
                <w:sz w:val="18"/>
                <w:szCs w:val="18"/>
              </w:rPr>
            </w:pPr>
          </w:p>
        </w:tc>
        <w:tc>
          <w:tcPr>
            <w:tcW w:w="2476"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563" w:type="dxa"/>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r>
    </w:tbl>
    <w:p w:rsidR="00BA076C" w:rsidRDefault="00BA076C" w:rsidP="00DB6696">
      <w:pPr>
        <w:pStyle w:val="af3"/>
        <w:adjustRightInd w:val="0"/>
        <w:snapToGrid w:val="0"/>
        <w:spacing w:beforeLines="100" w:line="320" w:lineRule="exact"/>
        <w:ind w:firstLine="480"/>
        <w:rPr>
          <w:rFonts w:ascii="Times New Roman" w:hAnsi="Times New Roman"/>
        </w:rPr>
      </w:pPr>
    </w:p>
    <w:p w:rsidR="00000000" w:rsidRDefault="00BA076C" w:rsidP="00DB6696">
      <w:pPr>
        <w:adjustRightInd w:val="0"/>
        <w:snapToGrid w:val="0"/>
        <w:spacing w:beforeLines="50" w:afterLines="50"/>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ZD-1-J1  </w:t>
      </w:r>
      <w:r w:rsidR="00E676FE">
        <w:rPr>
          <w:rFonts w:ascii="Times New Roman" w:hAnsi="Times New Roman"/>
          <w:b/>
          <w:sz w:val="21"/>
          <w:szCs w:val="21"/>
        </w:rPr>
        <w:t>重点碳排放单位</w:t>
      </w:r>
      <w:r>
        <w:rPr>
          <w:rFonts w:ascii="Times New Roman" w:hAnsi="Times New Roman" w:hint="eastAsia"/>
          <w:b/>
          <w:sz w:val="21"/>
          <w:szCs w:val="21"/>
        </w:rPr>
        <w:t>固定设施</w:t>
      </w:r>
      <w:r>
        <w:rPr>
          <w:rFonts w:ascii="Times New Roman" w:hAnsi="Times New Roman"/>
          <w:b/>
          <w:sz w:val="21"/>
          <w:szCs w:val="21"/>
        </w:rPr>
        <w:t>信息</w:t>
      </w:r>
      <w:r>
        <w:rPr>
          <w:rFonts w:ascii="Times New Roman" w:hAnsi="Times New Roman" w:hint="eastAsia"/>
          <w:b/>
          <w:sz w:val="21"/>
          <w:szCs w:val="21"/>
        </w:rPr>
        <w:t>表</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596"/>
        <w:gridCol w:w="5697"/>
      </w:tblGrid>
      <w:tr w:rsidR="00BA076C" w:rsidTr="00D077D2">
        <w:tc>
          <w:tcPr>
            <w:tcW w:w="2235" w:type="dxa"/>
            <w:vAlign w:val="center"/>
          </w:tcPr>
          <w:p w:rsidR="00BA076C" w:rsidRDefault="00BA076C" w:rsidP="00D077D2">
            <w:pPr>
              <w:pStyle w:val="Default"/>
              <w:snapToGrid w:val="0"/>
              <w:spacing w:line="320" w:lineRule="exact"/>
              <w:ind w:firstLine="268"/>
              <w:jc w:val="center"/>
              <w:rPr>
                <w:rFonts w:ascii="Times New Roman" w:hAnsi="Times New Roman" w:cs="Times New Roman"/>
                <w:b/>
                <w:color w:val="auto"/>
                <w:kern w:val="2"/>
                <w:sz w:val="18"/>
                <w:szCs w:val="18"/>
              </w:rPr>
            </w:pPr>
            <w:r>
              <w:rPr>
                <w:rFonts w:ascii="Times New Roman" w:hAnsi="Times New Roman" w:cs="Times New Roman"/>
                <w:b/>
                <w:color w:val="auto"/>
                <w:sz w:val="18"/>
                <w:szCs w:val="18"/>
              </w:rPr>
              <w:t>设备名称</w:t>
            </w:r>
          </w:p>
        </w:tc>
        <w:tc>
          <w:tcPr>
            <w:tcW w:w="596" w:type="dxa"/>
            <w:vAlign w:val="center"/>
          </w:tcPr>
          <w:p w:rsidR="00BA076C" w:rsidRDefault="00BA076C" w:rsidP="00D077D2">
            <w:pPr>
              <w:pStyle w:val="Default"/>
              <w:snapToGrid w:val="0"/>
              <w:spacing w:line="320" w:lineRule="exact"/>
              <w:jc w:val="center"/>
              <w:rPr>
                <w:rFonts w:ascii="Times New Roman" w:hAnsi="Times New Roman" w:cs="Times New Roman"/>
                <w:b/>
                <w:color w:val="auto"/>
                <w:kern w:val="2"/>
                <w:sz w:val="18"/>
                <w:szCs w:val="18"/>
              </w:rPr>
            </w:pPr>
            <w:r>
              <w:rPr>
                <w:rFonts w:ascii="Times New Roman" w:hAnsi="Times New Roman" w:cs="Times New Roman"/>
                <w:b/>
                <w:color w:val="auto"/>
                <w:sz w:val="18"/>
                <w:szCs w:val="18"/>
                <w:lang w:eastAsia="zh-CN"/>
              </w:rPr>
              <w:t>台数</w:t>
            </w:r>
          </w:p>
        </w:tc>
        <w:tc>
          <w:tcPr>
            <w:tcW w:w="5697" w:type="dxa"/>
            <w:vAlign w:val="center"/>
          </w:tcPr>
          <w:p w:rsidR="00BA076C" w:rsidRDefault="00BA076C"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sz w:val="18"/>
                <w:szCs w:val="18"/>
                <w:lang w:eastAsia="zh-CN"/>
              </w:rPr>
              <w:t>设备情况简要说明</w:t>
            </w:r>
          </w:p>
        </w:tc>
      </w:tr>
      <w:tr w:rsidR="00BA076C" w:rsidTr="00D077D2">
        <w:tc>
          <w:tcPr>
            <w:tcW w:w="2235"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燃煤锅炉</w:t>
            </w:r>
          </w:p>
        </w:tc>
        <w:tc>
          <w:tcPr>
            <w:tcW w:w="596"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697"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r>
      <w:tr w:rsidR="00BA076C" w:rsidTr="00D077D2">
        <w:tc>
          <w:tcPr>
            <w:tcW w:w="2235"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燃气锅炉</w:t>
            </w:r>
          </w:p>
        </w:tc>
        <w:tc>
          <w:tcPr>
            <w:tcW w:w="596"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697"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r>
      <w:tr w:rsidR="00BA076C" w:rsidTr="00D077D2">
        <w:tc>
          <w:tcPr>
            <w:tcW w:w="2235"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其他</w:t>
            </w:r>
            <w:r>
              <w:rPr>
                <w:rFonts w:ascii="Times New Roman" w:hAnsi="Times New Roman" w:hint="eastAsia"/>
                <w:sz w:val="18"/>
                <w:szCs w:val="18"/>
              </w:rPr>
              <w:t>化石燃料燃烧设备</w:t>
            </w:r>
          </w:p>
        </w:tc>
        <w:tc>
          <w:tcPr>
            <w:tcW w:w="596"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697" w:type="dxa"/>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r>
    </w:tbl>
    <w:p w:rsidR="00BA076C" w:rsidRDefault="00BA076C" w:rsidP="00DB6696">
      <w:pPr>
        <w:pStyle w:val="af3"/>
        <w:adjustRightInd w:val="0"/>
        <w:snapToGrid w:val="0"/>
        <w:spacing w:beforeLines="100"/>
        <w:ind w:firstLine="480"/>
        <w:rPr>
          <w:rFonts w:ascii="Times New Roman" w:hAnsi="Times New Roman"/>
        </w:rPr>
      </w:pPr>
    </w:p>
    <w:p w:rsidR="00000000" w:rsidRDefault="005E23B5" w:rsidP="00DB6696">
      <w:pPr>
        <w:pStyle w:val="af3"/>
        <w:adjustRightInd w:val="0"/>
        <w:snapToGrid w:val="0"/>
        <w:spacing w:beforeLines="100" w:line="320" w:lineRule="atLeast"/>
        <w:ind w:firstLine="480"/>
        <w:rPr>
          <w:rFonts w:ascii="Times New Roman" w:hAnsi="Times New Roman"/>
        </w:rPr>
      </w:pPr>
    </w:p>
    <w:p w:rsidR="00000000" w:rsidRDefault="005E23B5" w:rsidP="00DB6696">
      <w:pPr>
        <w:adjustRightInd w:val="0"/>
        <w:snapToGrid w:val="0"/>
        <w:spacing w:beforeLines="50" w:afterLines="50"/>
        <w:ind w:firstLineChars="0" w:firstLine="0"/>
        <w:jc w:val="center"/>
        <w:rPr>
          <w:rFonts w:ascii="Times New Roman" w:hAnsi="Times New Roman"/>
          <w:b/>
          <w:bCs/>
        </w:rPr>
      </w:pPr>
    </w:p>
    <w:p w:rsidR="00000000" w:rsidRDefault="005E23B5" w:rsidP="00DB6696">
      <w:pPr>
        <w:adjustRightInd w:val="0"/>
        <w:snapToGrid w:val="0"/>
        <w:spacing w:beforeLines="50" w:afterLines="50"/>
        <w:ind w:firstLineChars="0" w:firstLine="0"/>
        <w:jc w:val="center"/>
        <w:rPr>
          <w:rFonts w:ascii="Times New Roman" w:hAnsi="Times New Roman"/>
          <w:b/>
          <w:bCs/>
        </w:rPr>
      </w:pPr>
    </w:p>
    <w:p w:rsidR="00BA076C" w:rsidRDefault="00BA076C" w:rsidP="00DB6696">
      <w:pPr>
        <w:adjustRightInd w:val="0"/>
        <w:snapToGrid w:val="0"/>
        <w:spacing w:beforeLines="50" w:afterLines="50"/>
        <w:ind w:firstLineChars="0" w:firstLine="0"/>
        <w:jc w:val="center"/>
        <w:rPr>
          <w:rFonts w:ascii="Times New Roman" w:hAnsi="Times New Roman"/>
          <w:b/>
          <w:bCs/>
        </w:rPr>
        <w:sectPr w:rsidR="00BA076C">
          <w:headerReference w:type="even" r:id="rId57"/>
          <w:headerReference w:type="default" r:id="rId58"/>
          <w:footerReference w:type="even" r:id="rId59"/>
          <w:footerReference w:type="default" r:id="rId60"/>
          <w:headerReference w:type="first" r:id="rId61"/>
          <w:footerReference w:type="first" r:id="rId62"/>
          <w:pgSz w:w="11906" w:h="16838"/>
          <w:pgMar w:top="1440" w:right="1797" w:bottom="1440" w:left="1797" w:header="851" w:footer="992" w:gutter="0"/>
          <w:cols w:space="425"/>
          <w:docGrid w:linePitch="326"/>
        </w:sectPr>
      </w:pPr>
    </w:p>
    <w:p w:rsidR="00000000" w:rsidRDefault="00BA076C" w:rsidP="00DB6696">
      <w:pPr>
        <w:adjustRightInd w:val="0"/>
        <w:snapToGrid w:val="0"/>
        <w:spacing w:beforeLines="50" w:afterLines="50"/>
        <w:ind w:firstLineChars="0" w:firstLine="0"/>
        <w:jc w:val="center"/>
        <w:rPr>
          <w:rFonts w:ascii="Times New Roman" w:hAnsi="Times New Roman"/>
          <w:b/>
          <w:sz w:val="21"/>
          <w:szCs w:val="21"/>
        </w:rPr>
      </w:pPr>
      <w:bookmarkStart w:id="58" w:name="OLE_LINK9"/>
      <w:bookmarkStart w:id="59" w:name="OLE_LINK8"/>
      <w:r>
        <w:rPr>
          <w:rFonts w:ascii="Times New Roman" w:hAnsi="Times New Roman"/>
          <w:b/>
          <w:bCs/>
        </w:rPr>
        <w:lastRenderedPageBreak/>
        <w:t>表</w:t>
      </w:r>
      <w:r>
        <w:rPr>
          <w:rFonts w:ascii="Times New Roman" w:hAnsi="Times New Roman"/>
          <w:b/>
          <w:bCs/>
        </w:rPr>
        <w:t>ZD-1-</w:t>
      </w:r>
      <w:r>
        <w:rPr>
          <w:rFonts w:ascii="Times New Roman" w:hAnsi="Times New Roman"/>
          <w:b/>
          <w:sz w:val="21"/>
          <w:szCs w:val="21"/>
        </w:rPr>
        <w:t>J2a</w:t>
      </w:r>
      <w:r w:rsidR="00E676FE">
        <w:rPr>
          <w:rFonts w:ascii="Times New Roman" w:hAnsi="Times New Roman" w:hint="eastAsia"/>
          <w:b/>
          <w:sz w:val="21"/>
          <w:szCs w:val="21"/>
        </w:rPr>
        <w:t>重点碳排放单位</w:t>
      </w:r>
      <w:r>
        <w:rPr>
          <w:rFonts w:ascii="Times New Roman" w:hAnsi="Times New Roman" w:hint="eastAsia"/>
          <w:b/>
          <w:sz w:val="21"/>
          <w:szCs w:val="21"/>
        </w:rPr>
        <w:t>移动设施信息表（公共电汽车企业）</w:t>
      </w:r>
    </w:p>
    <w:tbl>
      <w:tblPr>
        <w:tblW w:w="13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7"/>
        <w:gridCol w:w="705"/>
        <w:gridCol w:w="992"/>
        <w:gridCol w:w="1417"/>
        <w:gridCol w:w="851"/>
        <w:gridCol w:w="1276"/>
        <w:gridCol w:w="1417"/>
        <w:gridCol w:w="1417"/>
        <w:gridCol w:w="1417"/>
        <w:gridCol w:w="1417"/>
        <w:gridCol w:w="1417"/>
      </w:tblGrid>
      <w:tr w:rsidR="00BA076C" w:rsidTr="00D077D2">
        <w:trPr>
          <w:trHeight w:val="1076"/>
          <w:jc w:val="center"/>
        </w:trPr>
        <w:tc>
          <w:tcPr>
            <w:tcW w:w="2122" w:type="dxa"/>
            <w:gridSpan w:val="2"/>
            <w:shd w:val="clear" w:color="auto" w:fill="auto"/>
          </w:tcPr>
          <w:bookmarkEnd w:id="58"/>
          <w:bookmarkEnd w:id="59"/>
          <w:p w:rsidR="00BA076C" w:rsidRDefault="00BA076C" w:rsidP="00D077D2">
            <w:pPr>
              <w:adjustRightInd w:val="0"/>
              <w:snapToGrid w:val="0"/>
              <w:ind w:firstLineChars="0" w:firstLine="0"/>
              <w:jc w:val="center"/>
              <w:rPr>
                <w:b/>
                <w:sz w:val="18"/>
                <w:szCs w:val="18"/>
              </w:rPr>
            </w:pPr>
            <w:r>
              <w:rPr>
                <w:rFonts w:hint="eastAsia"/>
                <w:b/>
                <w:sz w:val="18"/>
                <w:szCs w:val="18"/>
              </w:rPr>
              <w:t>燃料类型</w:t>
            </w:r>
          </w:p>
        </w:tc>
        <w:tc>
          <w:tcPr>
            <w:tcW w:w="992" w:type="dxa"/>
            <w:shd w:val="clear" w:color="auto" w:fill="auto"/>
          </w:tcPr>
          <w:p w:rsidR="00BA076C" w:rsidRDefault="00BA076C" w:rsidP="00370436">
            <w:pPr>
              <w:adjustRightInd w:val="0"/>
              <w:snapToGrid w:val="0"/>
              <w:ind w:firstLineChars="0" w:firstLine="0"/>
              <w:jc w:val="center"/>
              <w:rPr>
                <w:b/>
                <w:sz w:val="18"/>
                <w:szCs w:val="18"/>
              </w:rPr>
            </w:pPr>
            <w:r>
              <w:rPr>
                <w:rFonts w:hint="eastAsia"/>
                <w:b/>
                <w:sz w:val="18"/>
                <w:szCs w:val="18"/>
              </w:rPr>
              <w:t>车辆数（量）</w:t>
            </w:r>
          </w:p>
        </w:tc>
        <w:tc>
          <w:tcPr>
            <w:tcW w:w="1417" w:type="dxa"/>
            <w:shd w:val="clear" w:color="auto" w:fill="auto"/>
          </w:tcPr>
          <w:p w:rsidR="00BA076C" w:rsidRDefault="00BA076C" w:rsidP="00D077D2">
            <w:pPr>
              <w:adjustRightInd w:val="0"/>
              <w:snapToGrid w:val="0"/>
              <w:ind w:firstLineChars="0" w:firstLine="0"/>
              <w:rPr>
                <w:b/>
                <w:sz w:val="18"/>
                <w:szCs w:val="18"/>
              </w:rPr>
            </w:pPr>
            <w:r>
              <w:rPr>
                <w:rFonts w:hint="eastAsia"/>
                <w:b/>
                <w:sz w:val="18"/>
                <w:szCs w:val="18"/>
              </w:rPr>
              <w:t>安装</w:t>
            </w:r>
            <w:r>
              <w:rPr>
                <w:b/>
                <w:sz w:val="18"/>
                <w:szCs w:val="18"/>
              </w:rPr>
              <w:t>SCR</w:t>
            </w:r>
          </w:p>
          <w:p w:rsidR="00BA076C" w:rsidRDefault="00BA076C" w:rsidP="00D077D2">
            <w:pPr>
              <w:adjustRightInd w:val="0"/>
              <w:snapToGrid w:val="0"/>
              <w:ind w:firstLineChars="0" w:firstLine="0"/>
              <w:rPr>
                <w:b/>
                <w:sz w:val="18"/>
                <w:szCs w:val="18"/>
              </w:rPr>
            </w:pPr>
            <w:r>
              <w:rPr>
                <w:rFonts w:hint="eastAsia"/>
                <w:b/>
                <w:sz w:val="18"/>
                <w:szCs w:val="18"/>
              </w:rPr>
              <w:t>车辆（辆）</w:t>
            </w:r>
          </w:p>
        </w:tc>
        <w:tc>
          <w:tcPr>
            <w:tcW w:w="851" w:type="dxa"/>
            <w:shd w:val="clear" w:color="auto" w:fill="auto"/>
          </w:tcPr>
          <w:p w:rsidR="00BA076C" w:rsidRDefault="00BA076C" w:rsidP="00D077D2">
            <w:pPr>
              <w:adjustRightInd w:val="0"/>
              <w:snapToGrid w:val="0"/>
              <w:ind w:firstLineChars="0" w:firstLine="0"/>
              <w:jc w:val="center"/>
              <w:rPr>
                <w:b/>
                <w:sz w:val="18"/>
                <w:szCs w:val="18"/>
              </w:rPr>
            </w:pPr>
            <w:r>
              <w:rPr>
                <w:rFonts w:hint="eastAsia"/>
                <w:b/>
                <w:sz w:val="18"/>
                <w:szCs w:val="18"/>
              </w:rPr>
              <w:t>总行程</w:t>
            </w:r>
          </w:p>
          <w:p w:rsidR="00BA076C" w:rsidRDefault="00BA076C" w:rsidP="00370436">
            <w:pPr>
              <w:adjustRightInd w:val="0"/>
              <w:snapToGrid w:val="0"/>
              <w:ind w:firstLineChars="0" w:firstLine="0"/>
              <w:jc w:val="center"/>
              <w:rPr>
                <w:b/>
                <w:sz w:val="18"/>
                <w:szCs w:val="18"/>
              </w:rPr>
            </w:pPr>
            <w:r>
              <w:rPr>
                <w:b/>
                <w:sz w:val="18"/>
                <w:szCs w:val="18"/>
              </w:rPr>
              <w:t>(</w:t>
            </w:r>
            <w:r>
              <w:rPr>
                <w:rFonts w:hint="eastAsia"/>
                <w:b/>
                <w:sz w:val="18"/>
                <w:szCs w:val="18"/>
              </w:rPr>
              <w:t>公里</w:t>
            </w:r>
            <w:r>
              <w:rPr>
                <w:b/>
                <w:sz w:val="18"/>
                <w:szCs w:val="18"/>
              </w:rPr>
              <w:t>)</w:t>
            </w:r>
          </w:p>
        </w:tc>
        <w:tc>
          <w:tcPr>
            <w:tcW w:w="1276" w:type="dxa"/>
            <w:shd w:val="clear" w:color="auto" w:fill="auto"/>
          </w:tcPr>
          <w:p w:rsidR="00BA076C" w:rsidRDefault="00BA076C" w:rsidP="00D077D2">
            <w:pPr>
              <w:adjustRightInd w:val="0"/>
              <w:snapToGrid w:val="0"/>
              <w:spacing w:line="240" w:lineRule="auto"/>
              <w:ind w:firstLineChars="0" w:firstLine="0"/>
              <w:jc w:val="center"/>
              <w:rPr>
                <w:b/>
                <w:sz w:val="18"/>
                <w:szCs w:val="18"/>
              </w:rPr>
            </w:pPr>
          </w:p>
          <w:p w:rsidR="00BA076C" w:rsidRDefault="00BA076C" w:rsidP="00D077D2">
            <w:pPr>
              <w:adjustRightInd w:val="0"/>
              <w:snapToGrid w:val="0"/>
              <w:spacing w:line="240" w:lineRule="auto"/>
              <w:ind w:firstLineChars="0" w:firstLine="0"/>
              <w:jc w:val="center"/>
              <w:rPr>
                <w:b/>
                <w:sz w:val="18"/>
                <w:szCs w:val="18"/>
              </w:rPr>
            </w:pPr>
            <w:r>
              <w:rPr>
                <w:rFonts w:hint="eastAsia"/>
                <w:b/>
                <w:sz w:val="18"/>
                <w:szCs w:val="18"/>
              </w:rPr>
              <w:t>客运量</w:t>
            </w:r>
          </w:p>
          <w:p w:rsidR="00BA076C" w:rsidRDefault="00BA076C" w:rsidP="00D077D2">
            <w:pPr>
              <w:adjustRightInd w:val="0"/>
              <w:snapToGrid w:val="0"/>
              <w:spacing w:line="240" w:lineRule="auto"/>
              <w:ind w:firstLineChars="0" w:firstLine="0"/>
              <w:jc w:val="center"/>
              <w:rPr>
                <w:b/>
                <w:sz w:val="18"/>
                <w:szCs w:val="18"/>
              </w:rPr>
            </w:pPr>
            <w:r>
              <w:rPr>
                <w:rFonts w:hint="eastAsia"/>
                <w:b/>
                <w:sz w:val="18"/>
                <w:szCs w:val="18"/>
              </w:rPr>
              <w:t>（万人次）</w:t>
            </w:r>
          </w:p>
        </w:tc>
        <w:tc>
          <w:tcPr>
            <w:tcW w:w="1417" w:type="dxa"/>
            <w:shd w:val="clear" w:color="auto" w:fill="auto"/>
          </w:tcPr>
          <w:p w:rsidR="00BA076C" w:rsidRDefault="00BA076C" w:rsidP="00D077D2">
            <w:pPr>
              <w:adjustRightInd w:val="0"/>
              <w:snapToGrid w:val="0"/>
              <w:spacing w:line="240" w:lineRule="auto"/>
              <w:ind w:firstLineChars="0" w:firstLine="0"/>
              <w:jc w:val="center"/>
              <w:rPr>
                <w:b/>
                <w:sz w:val="18"/>
                <w:szCs w:val="18"/>
              </w:rPr>
            </w:pPr>
          </w:p>
          <w:p w:rsidR="00BA076C" w:rsidRDefault="00BA076C" w:rsidP="00D077D2">
            <w:pPr>
              <w:adjustRightInd w:val="0"/>
              <w:snapToGrid w:val="0"/>
              <w:spacing w:line="240" w:lineRule="auto"/>
              <w:ind w:firstLineChars="0" w:firstLine="0"/>
              <w:jc w:val="center"/>
              <w:rPr>
                <w:b/>
                <w:sz w:val="18"/>
                <w:szCs w:val="18"/>
              </w:rPr>
            </w:pPr>
            <w:r>
              <w:rPr>
                <w:rFonts w:hint="eastAsia"/>
                <w:b/>
                <w:sz w:val="18"/>
                <w:szCs w:val="18"/>
              </w:rPr>
              <w:t>客运周转量</w:t>
            </w:r>
          </w:p>
          <w:p w:rsidR="00BA076C" w:rsidRDefault="00BA076C" w:rsidP="00D077D2">
            <w:pPr>
              <w:adjustRightInd w:val="0"/>
              <w:snapToGrid w:val="0"/>
              <w:spacing w:line="240" w:lineRule="auto"/>
              <w:ind w:firstLineChars="0" w:firstLine="0"/>
              <w:jc w:val="center"/>
              <w:rPr>
                <w:b/>
                <w:sz w:val="18"/>
                <w:szCs w:val="18"/>
              </w:rPr>
            </w:pPr>
            <w:r>
              <w:rPr>
                <w:rFonts w:hint="eastAsia"/>
                <w:b/>
                <w:sz w:val="18"/>
                <w:szCs w:val="18"/>
              </w:rPr>
              <w:t>（万人公里）</w:t>
            </w:r>
          </w:p>
        </w:tc>
        <w:tc>
          <w:tcPr>
            <w:tcW w:w="1417" w:type="dxa"/>
          </w:tcPr>
          <w:p w:rsidR="00BA076C" w:rsidRDefault="00BA076C" w:rsidP="00D077D2">
            <w:pPr>
              <w:adjustRightInd w:val="0"/>
              <w:snapToGrid w:val="0"/>
              <w:spacing w:line="240" w:lineRule="auto"/>
              <w:ind w:firstLineChars="0" w:firstLine="0"/>
              <w:jc w:val="center"/>
              <w:rPr>
                <w:b/>
                <w:sz w:val="18"/>
                <w:szCs w:val="18"/>
              </w:rPr>
            </w:pPr>
          </w:p>
          <w:p w:rsidR="00BA076C" w:rsidRDefault="00BA076C" w:rsidP="00D077D2">
            <w:pPr>
              <w:adjustRightInd w:val="0"/>
              <w:snapToGrid w:val="0"/>
              <w:spacing w:line="240" w:lineRule="auto"/>
              <w:ind w:firstLineChars="0" w:firstLine="0"/>
              <w:jc w:val="center"/>
              <w:rPr>
                <w:b/>
                <w:sz w:val="18"/>
                <w:szCs w:val="18"/>
              </w:rPr>
            </w:pPr>
            <w:r>
              <w:rPr>
                <w:rFonts w:hint="eastAsia"/>
                <w:b/>
                <w:sz w:val="18"/>
                <w:szCs w:val="18"/>
              </w:rPr>
              <w:t>燃料单位</w:t>
            </w:r>
          </w:p>
        </w:tc>
        <w:tc>
          <w:tcPr>
            <w:tcW w:w="1417" w:type="dxa"/>
          </w:tcPr>
          <w:p w:rsidR="00BA076C" w:rsidRDefault="00BA076C" w:rsidP="00D077D2">
            <w:pPr>
              <w:adjustRightInd w:val="0"/>
              <w:snapToGrid w:val="0"/>
              <w:spacing w:line="240" w:lineRule="auto"/>
              <w:ind w:firstLineChars="0" w:firstLine="0"/>
              <w:jc w:val="center"/>
              <w:rPr>
                <w:b/>
                <w:sz w:val="18"/>
                <w:szCs w:val="18"/>
              </w:rPr>
            </w:pPr>
          </w:p>
          <w:p w:rsidR="00BA076C" w:rsidRDefault="00BA076C" w:rsidP="00D077D2">
            <w:pPr>
              <w:adjustRightInd w:val="0"/>
              <w:snapToGrid w:val="0"/>
              <w:spacing w:line="240" w:lineRule="auto"/>
              <w:ind w:firstLineChars="0" w:firstLine="0"/>
              <w:jc w:val="center"/>
              <w:rPr>
                <w:b/>
                <w:sz w:val="18"/>
                <w:szCs w:val="18"/>
              </w:rPr>
            </w:pPr>
            <w:r>
              <w:rPr>
                <w:rFonts w:hint="eastAsia"/>
                <w:b/>
                <w:sz w:val="18"/>
                <w:szCs w:val="18"/>
              </w:rPr>
              <w:t>燃料年消耗量</w:t>
            </w:r>
            <w:r>
              <w:rPr>
                <w:rFonts w:ascii="Times New Roman" w:hAnsi="Times New Roman"/>
                <w:b/>
                <w:sz w:val="18"/>
                <w:szCs w:val="18"/>
              </w:rPr>
              <w:t xml:space="preserve"> (t</w:t>
            </w:r>
            <w:r>
              <w:rPr>
                <w:rFonts w:ascii="Times New Roman" w:hAnsi="Times New Roman" w:hint="eastAsia"/>
                <w:b/>
                <w:sz w:val="18"/>
                <w:szCs w:val="18"/>
              </w:rPr>
              <w:t>，万</w:t>
            </w:r>
            <w:r>
              <w:rPr>
                <w:rFonts w:ascii="Times New Roman" w:hAnsi="Times New Roman"/>
                <w:b/>
                <w:sz w:val="18"/>
                <w:szCs w:val="18"/>
              </w:rPr>
              <w:t>Nm</w:t>
            </w:r>
            <w:r>
              <w:rPr>
                <w:rFonts w:ascii="Times New Roman" w:hAnsi="Times New Roman"/>
                <w:b/>
                <w:sz w:val="18"/>
                <w:szCs w:val="18"/>
                <w:vertAlign w:val="superscript"/>
              </w:rPr>
              <w:t>3</w:t>
            </w:r>
            <w:r>
              <w:rPr>
                <w:rFonts w:ascii="Times New Roman" w:hAnsi="Times New Roman"/>
                <w:b/>
                <w:sz w:val="18"/>
                <w:szCs w:val="18"/>
              </w:rPr>
              <w:t>)</w:t>
            </w:r>
          </w:p>
        </w:tc>
        <w:tc>
          <w:tcPr>
            <w:tcW w:w="1417" w:type="dxa"/>
          </w:tcPr>
          <w:p w:rsidR="00BA076C" w:rsidRDefault="00BA076C" w:rsidP="00D077D2">
            <w:pPr>
              <w:adjustRightInd w:val="0"/>
              <w:snapToGrid w:val="0"/>
              <w:spacing w:line="240" w:lineRule="auto"/>
              <w:ind w:firstLineChars="0" w:firstLine="0"/>
              <w:jc w:val="center"/>
              <w:rPr>
                <w:b/>
                <w:sz w:val="18"/>
                <w:szCs w:val="18"/>
              </w:rPr>
            </w:pPr>
          </w:p>
          <w:p w:rsidR="00BA076C" w:rsidRDefault="00BA076C" w:rsidP="00D077D2">
            <w:pPr>
              <w:adjustRightInd w:val="0"/>
              <w:snapToGrid w:val="0"/>
              <w:spacing w:line="240" w:lineRule="auto"/>
              <w:ind w:firstLineChars="0" w:firstLine="0"/>
              <w:jc w:val="center"/>
              <w:rPr>
                <w:b/>
                <w:sz w:val="18"/>
                <w:szCs w:val="18"/>
              </w:rPr>
            </w:pPr>
            <w:r>
              <w:rPr>
                <w:rFonts w:hint="eastAsia"/>
                <w:b/>
                <w:sz w:val="18"/>
                <w:szCs w:val="18"/>
              </w:rPr>
              <w:t>移动排放设施CO</w:t>
            </w:r>
            <w:r>
              <w:rPr>
                <w:b/>
                <w:sz w:val="18"/>
                <w:szCs w:val="18"/>
                <w:vertAlign w:val="subscript"/>
              </w:rPr>
              <w:t>2</w:t>
            </w:r>
            <w:r>
              <w:rPr>
                <w:rFonts w:hint="eastAsia"/>
                <w:b/>
                <w:sz w:val="18"/>
                <w:szCs w:val="18"/>
              </w:rPr>
              <w:t>排放量合计量</w:t>
            </w:r>
            <w:r>
              <w:rPr>
                <w:rFonts w:ascii="Times New Roman" w:hAnsi="Times New Roman" w:hint="eastAsia"/>
                <w:b/>
                <w:sz w:val="18"/>
                <w:szCs w:val="18"/>
              </w:rPr>
              <w:t>（</w:t>
            </w:r>
            <w:r>
              <w:rPr>
                <w:rFonts w:ascii="Times New Roman" w:hAnsi="Times New Roman"/>
                <w:b/>
                <w:sz w:val="18"/>
                <w:szCs w:val="18"/>
              </w:rPr>
              <w:t>tCO</w:t>
            </w:r>
            <w:r>
              <w:rPr>
                <w:rFonts w:ascii="Times New Roman" w:hAnsi="Times New Roman"/>
                <w:b/>
                <w:sz w:val="18"/>
                <w:szCs w:val="18"/>
                <w:vertAlign w:val="subscript"/>
              </w:rPr>
              <w:t>2</w:t>
            </w:r>
            <w:r>
              <w:rPr>
                <w:rFonts w:ascii="Times New Roman" w:hAnsi="Times New Roman" w:hint="eastAsia"/>
                <w:b/>
                <w:sz w:val="18"/>
                <w:szCs w:val="18"/>
              </w:rPr>
              <w:t>）</w:t>
            </w:r>
          </w:p>
        </w:tc>
        <w:tc>
          <w:tcPr>
            <w:tcW w:w="1417" w:type="dxa"/>
          </w:tcPr>
          <w:p w:rsidR="00BA076C" w:rsidRDefault="00BA076C" w:rsidP="00D077D2">
            <w:pPr>
              <w:adjustRightInd w:val="0"/>
              <w:snapToGrid w:val="0"/>
              <w:spacing w:line="240" w:lineRule="auto"/>
              <w:ind w:firstLineChars="0" w:firstLine="0"/>
              <w:jc w:val="center"/>
              <w:rPr>
                <w:b/>
                <w:sz w:val="18"/>
                <w:szCs w:val="18"/>
              </w:rPr>
            </w:pPr>
          </w:p>
          <w:p w:rsidR="00BA076C" w:rsidRDefault="00BA076C" w:rsidP="00D077D2">
            <w:pPr>
              <w:adjustRightInd w:val="0"/>
              <w:snapToGrid w:val="0"/>
              <w:spacing w:line="240" w:lineRule="auto"/>
              <w:ind w:firstLineChars="0" w:firstLine="0"/>
              <w:jc w:val="center"/>
              <w:rPr>
                <w:b/>
                <w:sz w:val="18"/>
                <w:szCs w:val="18"/>
              </w:rPr>
            </w:pPr>
            <w:r>
              <w:rPr>
                <w:rFonts w:hint="eastAsia"/>
                <w:b/>
                <w:sz w:val="18"/>
                <w:szCs w:val="18"/>
              </w:rPr>
              <w:t>移动设施碳排放强度</w:t>
            </w:r>
            <w:r w:rsidR="00DE0721">
              <w:rPr>
                <w:rFonts w:hint="eastAsia"/>
                <w:b/>
                <w:sz w:val="18"/>
                <w:szCs w:val="18"/>
              </w:rPr>
              <w:t>（</w:t>
            </w:r>
            <w:r w:rsidR="00DE0721">
              <w:rPr>
                <w:rFonts w:ascii="Times New Roman" w:hAnsi="Times New Roman"/>
                <w:b/>
                <w:sz w:val="18"/>
                <w:szCs w:val="18"/>
              </w:rPr>
              <w:t>tCO</w:t>
            </w:r>
            <w:r w:rsidR="00DE0721">
              <w:rPr>
                <w:rFonts w:ascii="Times New Roman" w:hAnsi="Times New Roman"/>
                <w:b/>
                <w:sz w:val="18"/>
                <w:szCs w:val="18"/>
                <w:vertAlign w:val="subscript"/>
              </w:rPr>
              <w:t>2</w:t>
            </w:r>
            <w:r w:rsidR="00DE0721">
              <w:rPr>
                <w:rFonts w:ascii="Times New Roman" w:hAnsi="Times New Roman"/>
                <w:b/>
                <w:sz w:val="18"/>
                <w:szCs w:val="18"/>
              </w:rPr>
              <w:t>/</w:t>
            </w:r>
            <w:r w:rsidR="00DE0721">
              <w:rPr>
                <w:rFonts w:ascii="Times New Roman" w:hAnsi="Times New Roman" w:hint="eastAsia"/>
                <w:b/>
                <w:sz w:val="18"/>
                <w:szCs w:val="18"/>
              </w:rPr>
              <w:t>万公里</w:t>
            </w:r>
            <w:r w:rsidR="00DE0721">
              <w:rPr>
                <w:rFonts w:hint="eastAsia"/>
                <w:b/>
                <w:sz w:val="18"/>
                <w:szCs w:val="18"/>
              </w:rPr>
              <w:t>）</w:t>
            </w:r>
          </w:p>
        </w:tc>
      </w:tr>
      <w:tr w:rsidR="00BA076C" w:rsidTr="00D077D2">
        <w:trPr>
          <w:trHeight w:hRule="exact" w:val="408"/>
          <w:jc w:val="center"/>
        </w:trPr>
        <w:tc>
          <w:tcPr>
            <w:tcW w:w="2122" w:type="dxa"/>
            <w:gridSpan w:val="2"/>
            <w:shd w:val="clear" w:color="auto" w:fill="auto"/>
            <w:vAlign w:val="center"/>
          </w:tcPr>
          <w:p w:rsidR="00BA076C" w:rsidRDefault="00BA076C" w:rsidP="00DB6696">
            <w:pPr>
              <w:adjustRightInd w:val="0"/>
              <w:snapToGrid w:val="0"/>
              <w:spacing w:beforeLines="50" w:afterLines="50" w:line="240" w:lineRule="auto"/>
              <w:ind w:firstLineChars="0" w:firstLine="0"/>
              <w:rPr>
                <w:b/>
                <w:sz w:val="18"/>
                <w:szCs w:val="18"/>
              </w:rPr>
            </w:pPr>
            <w:r>
              <w:rPr>
                <w:rFonts w:hint="eastAsia"/>
                <w:color w:val="000000"/>
                <w:sz w:val="18"/>
                <w:szCs w:val="18"/>
              </w:rPr>
              <w:t>柴油车</w:t>
            </w:r>
          </w:p>
        </w:tc>
        <w:tc>
          <w:tcPr>
            <w:tcW w:w="992"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851"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276"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line="240" w:lineRule="auto"/>
              <w:ind w:firstLineChars="0" w:firstLine="0"/>
              <w:rPr>
                <w:b/>
                <w:bCs/>
                <w:color w:val="000000"/>
                <w:sz w:val="18"/>
                <w:szCs w:val="18"/>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r>
      <w:tr w:rsidR="00BA076C" w:rsidTr="00D077D2">
        <w:trPr>
          <w:trHeight w:hRule="exact" w:val="408"/>
          <w:jc w:val="center"/>
        </w:trPr>
        <w:tc>
          <w:tcPr>
            <w:tcW w:w="2122" w:type="dxa"/>
            <w:gridSpan w:val="2"/>
            <w:vMerge w:val="restart"/>
            <w:shd w:val="clear" w:color="auto" w:fill="auto"/>
            <w:vAlign w:val="center"/>
          </w:tcPr>
          <w:p w:rsidR="00BA076C" w:rsidRDefault="00BA076C" w:rsidP="00DB6696">
            <w:pPr>
              <w:adjustRightInd w:val="0"/>
              <w:snapToGrid w:val="0"/>
              <w:spacing w:beforeLines="50" w:afterLines="50" w:line="240" w:lineRule="auto"/>
              <w:ind w:firstLineChars="0" w:firstLine="0"/>
              <w:jc w:val="center"/>
              <w:rPr>
                <w:bCs/>
                <w:sz w:val="18"/>
                <w:szCs w:val="18"/>
              </w:rPr>
            </w:pPr>
            <w:r>
              <w:rPr>
                <w:rFonts w:hint="eastAsia"/>
                <w:color w:val="000000"/>
                <w:sz w:val="18"/>
                <w:szCs w:val="18"/>
              </w:rPr>
              <w:t xml:space="preserve">  其中：柴电混合动力</w:t>
            </w:r>
          </w:p>
        </w:tc>
        <w:tc>
          <w:tcPr>
            <w:tcW w:w="992" w:type="dxa"/>
            <w:vMerge w:val="restart"/>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Cs/>
                <w:kern w:val="44"/>
                <w:sz w:val="21"/>
                <w:szCs w:val="21"/>
              </w:rPr>
            </w:pPr>
          </w:p>
        </w:tc>
        <w:tc>
          <w:tcPr>
            <w:tcW w:w="1417" w:type="dxa"/>
            <w:vMerge w:val="restart"/>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kern w:val="44"/>
                <w:sz w:val="21"/>
                <w:szCs w:val="21"/>
              </w:rPr>
            </w:pPr>
          </w:p>
        </w:tc>
        <w:tc>
          <w:tcPr>
            <w:tcW w:w="851" w:type="dxa"/>
            <w:vMerge w:val="restart"/>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kern w:val="44"/>
                <w:sz w:val="21"/>
                <w:szCs w:val="21"/>
              </w:rPr>
            </w:pPr>
          </w:p>
        </w:tc>
        <w:tc>
          <w:tcPr>
            <w:tcW w:w="1276" w:type="dxa"/>
            <w:vMerge w:val="restart"/>
          </w:tcPr>
          <w:p w:rsidR="00000000" w:rsidRDefault="005E23B5" w:rsidP="00DB6696">
            <w:pPr>
              <w:adjustRightInd w:val="0"/>
              <w:snapToGrid w:val="0"/>
              <w:spacing w:beforeLines="50" w:afterLines="50"/>
              <w:ind w:firstLineChars="0" w:firstLine="0"/>
              <w:jc w:val="center"/>
              <w:rPr>
                <w:rFonts w:ascii="Times New Roman" w:hAnsi="Times New Roman"/>
                <w:b/>
                <w:bCs/>
                <w:kern w:val="44"/>
                <w:sz w:val="21"/>
                <w:szCs w:val="21"/>
              </w:rPr>
            </w:pPr>
          </w:p>
        </w:tc>
        <w:tc>
          <w:tcPr>
            <w:tcW w:w="1417" w:type="dxa"/>
            <w:vMerge w:val="restart"/>
          </w:tcPr>
          <w:p w:rsidR="00000000" w:rsidRDefault="005E23B5" w:rsidP="00DB6696">
            <w:pPr>
              <w:adjustRightInd w:val="0"/>
              <w:snapToGrid w:val="0"/>
              <w:spacing w:beforeLines="50" w:afterLines="50"/>
              <w:ind w:firstLineChars="0" w:firstLine="0"/>
              <w:jc w:val="center"/>
              <w:rPr>
                <w:rFonts w:ascii="Times New Roman" w:hAnsi="Times New Roman"/>
                <w:b/>
                <w:bCs/>
                <w:kern w:val="44"/>
                <w:sz w:val="21"/>
                <w:szCs w:val="21"/>
              </w:rPr>
            </w:pPr>
          </w:p>
        </w:tc>
        <w:tc>
          <w:tcPr>
            <w:tcW w:w="1417" w:type="dxa"/>
          </w:tcPr>
          <w:p w:rsidR="00000000" w:rsidRDefault="00BA076C" w:rsidP="00DB6696">
            <w:pPr>
              <w:adjustRightInd w:val="0"/>
              <w:snapToGrid w:val="0"/>
              <w:spacing w:beforeLines="50" w:afterLines="50" w:line="240" w:lineRule="auto"/>
              <w:ind w:firstLineChars="0" w:firstLine="0"/>
              <w:rPr>
                <w:color w:val="000000"/>
                <w:sz w:val="18"/>
                <w:szCs w:val="18"/>
              </w:rPr>
            </w:pPr>
            <w:r>
              <w:rPr>
                <w:rFonts w:hint="eastAsia"/>
                <w:color w:val="000000"/>
                <w:sz w:val="18"/>
                <w:szCs w:val="18"/>
              </w:rPr>
              <w:t>柴油</w:t>
            </w:r>
            <w:r>
              <w:rPr>
                <w:rFonts w:ascii="Times New Roman" w:hAnsi="Times New Roman" w:hint="eastAsia"/>
                <w:b/>
                <w:bCs/>
                <w:sz w:val="18"/>
                <w:szCs w:val="18"/>
              </w:rPr>
              <w:t>（</w:t>
            </w:r>
            <w:r>
              <w:rPr>
                <w:rFonts w:ascii="Times New Roman" w:hAnsi="Times New Roman"/>
                <w:b/>
                <w:bCs/>
                <w:sz w:val="18"/>
                <w:szCs w:val="18"/>
              </w:rPr>
              <w:t>t</w:t>
            </w:r>
            <w:r>
              <w:rPr>
                <w:rFonts w:ascii="Times New Roman" w:hAnsi="Times New Roman" w:hint="eastAsia"/>
                <w:b/>
                <w:bCs/>
                <w:sz w:val="18"/>
                <w:szCs w:val="18"/>
              </w:rPr>
              <w:t>）</w:t>
            </w: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r>
      <w:tr w:rsidR="00BA076C" w:rsidTr="00D077D2">
        <w:trPr>
          <w:trHeight w:hRule="exact" w:val="408"/>
          <w:jc w:val="center"/>
        </w:trPr>
        <w:tc>
          <w:tcPr>
            <w:tcW w:w="2122" w:type="dxa"/>
            <w:gridSpan w:val="2"/>
            <w:vMerge/>
            <w:shd w:val="clear" w:color="auto" w:fill="auto"/>
            <w:vAlign w:val="center"/>
          </w:tcPr>
          <w:p w:rsidR="00000000" w:rsidRDefault="005E23B5" w:rsidP="00DB6696">
            <w:pPr>
              <w:adjustRightInd w:val="0"/>
              <w:snapToGrid w:val="0"/>
              <w:spacing w:beforeLines="50" w:afterLines="50" w:line="240" w:lineRule="auto"/>
              <w:ind w:firstLineChars="0" w:firstLine="0"/>
              <w:jc w:val="center"/>
              <w:rPr>
                <w:b/>
                <w:bCs/>
                <w:color w:val="000000"/>
                <w:sz w:val="18"/>
                <w:szCs w:val="18"/>
              </w:rPr>
            </w:pPr>
          </w:p>
        </w:tc>
        <w:tc>
          <w:tcPr>
            <w:tcW w:w="992" w:type="dxa"/>
            <w:vMerge/>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vMerge/>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851" w:type="dxa"/>
            <w:vMerge/>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276" w:type="dxa"/>
            <w:vMerge/>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vMerge/>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BA076C" w:rsidP="00DB6696">
            <w:pPr>
              <w:adjustRightInd w:val="0"/>
              <w:snapToGrid w:val="0"/>
              <w:spacing w:beforeLines="50" w:afterLines="50" w:line="240" w:lineRule="auto"/>
              <w:ind w:firstLineChars="0" w:firstLine="0"/>
              <w:rPr>
                <w:color w:val="000000"/>
                <w:sz w:val="18"/>
                <w:szCs w:val="18"/>
              </w:rPr>
            </w:pPr>
            <w:r>
              <w:rPr>
                <w:rFonts w:hint="eastAsia"/>
                <w:color w:val="000000"/>
                <w:sz w:val="18"/>
                <w:szCs w:val="18"/>
              </w:rPr>
              <w:t>电力（</w:t>
            </w:r>
            <w:r>
              <w:rPr>
                <w:sz w:val="18"/>
                <w:szCs w:val="18"/>
              </w:rPr>
              <w:t>MWh</w:t>
            </w:r>
            <w:r>
              <w:rPr>
                <w:rFonts w:hint="eastAsia"/>
                <w:color w:val="000000"/>
                <w:sz w:val="18"/>
                <w:szCs w:val="18"/>
              </w:rPr>
              <w:t>）</w:t>
            </w: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r>
      <w:tr w:rsidR="00BA076C" w:rsidTr="00D077D2">
        <w:trPr>
          <w:trHeight w:hRule="exact" w:val="408"/>
          <w:jc w:val="center"/>
        </w:trPr>
        <w:tc>
          <w:tcPr>
            <w:tcW w:w="2122" w:type="dxa"/>
            <w:gridSpan w:val="2"/>
            <w:shd w:val="clear" w:color="auto" w:fill="auto"/>
            <w:vAlign w:val="center"/>
          </w:tcPr>
          <w:p w:rsidR="00BA076C" w:rsidRDefault="00BA076C" w:rsidP="00DB6696">
            <w:pPr>
              <w:adjustRightInd w:val="0"/>
              <w:snapToGrid w:val="0"/>
              <w:spacing w:beforeLines="50" w:afterLines="50" w:line="240" w:lineRule="auto"/>
              <w:ind w:firstLineChars="0" w:firstLine="0"/>
              <w:rPr>
                <w:color w:val="000000"/>
                <w:sz w:val="18"/>
                <w:szCs w:val="18"/>
              </w:rPr>
            </w:pPr>
            <w:r>
              <w:rPr>
                <w:rFonts w:hint="eastAsia"/>
                <w:color w:val="000000"/>
                <w:sz w:val="18"/>
                <w:szCs w:val="18"/>
              </w:rPr>
              <w:t>其他</w:t>
            </w:r>
            <w:r>
              <w:rPr>
                <w:color w:val="000000"/>
                <w:sz w:val="18"/>
                <w:szCs w:val="18"/>
              </w:rPr>
              <w:t>柴油车辆</w:t>
            </w:r>
          </w:p>
        </w:tc>
        <w:tc>
          <w:tcPr>
            <w:tcW w:w="992"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851"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276"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BA076C" w:rsidP="00DB6696">
            <w:pPr>
              <w:adjustRightInd w:val="0"/>
              <w:snapToGrid w:val="0"/>
              <w:spacing w:beforeLines="50" w:afterLines="50" w:line="240" w:lineRule="auto"/>
              <w:ind w:firstLineChars="0" w:firstLine="0"/>
              <w:rPr>
                <w:color w:val="000000"/>
                <w:sz w:val="18"/>
                <w:szCs w:val="18"/>
              </w:rPr>
            </w:pPr>
            <w:r>
              <w:rPr>
                <w:rFonts w:hint="eastAsia"/>
                <w:color w:val="000000"/>
                <w:sz w:val="18"/>
                <w:szCs w:val="18"/>
              </w:rPr>
              <w:t>柴油</w:t>
            </w:r>
            <w:r>
              <w:rPr>
                <w:rFonts w:ascii="Times New Roman" w:hAnsi="Times New Roman" w:hint="eastAsia"/>
                <w:b/>
                <w:bCs/>
                <w:sz w:val="18"/>
                <w:szCs w:val="18"/>
              </w:rPr>
              <w:t>（</w:t>
            </w:r>
            <w:r>
              <w:rPr>
                <w:rFonts w:ascii="Times New Roman" w:hAnsi="Times New Roman"/>
                <w:b/>
                <w:bCs/>
                <w:sz w:val="18"/>
                <w:szCs w:val="18"/>
              </w:rPr>
              <w:t>t</w:t>
            </w:r>
            <w:r>
              <w:rPr>
                <w:rFonts w:ascii="Times New Roman" w:hAnsi="Times New Roman" w:hint="eastAsia"/>
                <w:b/>
                <w:bCs/>
                <w:sz w:val="18"/>
                <w:szCs w:val="18"/>
              </w:rPr>
              <w:t>）</w:t>
            </w: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r>
      <w:tr w:rsidR="00BA076C" w:rsidTr="00D077D2">
        <w:trPr>
          <w:trHeight w:hRule="exact" w:val="408"/>
          <w:jc w:val="center"/>
        </w:trPr>
        <w:tc>
          <w:tcPr>
            <w:tcW w:w="2122" w:type="dxa"/>
            <w:gridSpan w:val="2"/>
            <w:shd w:val="clear" w:color="auto" w:fill="auto"/>
            <w:vAlign w:val="center"/>
          </w:tcPr>
          <w:p w:rsidR="00BA076C" w:rsidRDefault="00BA076C" w:rsidP="00DB6696">
            <w:pPr>
              <w:adjustRightInd w:val="0"/>
              <w:snapToGrid w:val="0"/>
              <w:spacing w:beforeLines="50" w:afterLines="50" w:line="240" w:lineRule="auto"/>
              <w:ind w:firstLineChars="0" w:firstLine="0"/>
              <w:rPr>
                <w:b/>
                <w:sz w:val="18"/>
                <w:szCs w:val="18"/>
              </w:rPr>
            </w:pPr>
            <w:r>
              <w:rPr>
                <w:rFonts w:hint="eastAsia"/>
                <w:color w:val="000000"/>
                <w:sz w:val="18"/>
                <w:szCs w:val="18"/>
              </w:rPr>
              <w:t>汽油车</w:t>
            </w:r>
          </w:p>
        </w:tc>
        <w:tc>
          <w:tcPr>
            <w:tcW w:w="992"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851"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276"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BA076C" w:rsidP="00DB6696">
            <w:pPr>
              <w:adjustRightInd w:val="0"/>
              <w:snapToGrid w:val="0"/>
              <w:spacing w:beforeLines="50" w:afterLines="50" w:line="240" w:lineRule="auto"/>
              <w:ind w:firstLineChars="0" w:firstLine="0"/>
              <w:rPr>
                <w:color w:val="000000"/>
                <w:sz w:val="18"/>
                <w:szCs w:val="18"/>
              </w:rPr>
            </w:pPr>
            <w:r>
              <w:rPr>
                <w:rFonts w:hint="eastAsia"/>
                <w:color w:val="000000"/>
                <w:sz w:val="18"/>
                <w:szCs w:val="18"/>
              </w:rPr>
              <w:t>汽油</w:t>
            </w:r>
            <w:r>
              <w:rPr>
                <w:rFonts w:ascii="Times New Roman" w:hAnsi="Times New Roman" w:hint="eastAsia"/>
                <w:b/>
                <w:bCs/>
                <w:sz w:val="18"/>
                <w:szCs w:val="18"/>
              </w:rPr>
              <w:t>（</w:t>
            </w:r>
            <w:r>
              <w:rPr>
                <w:rFonts w:ascii="Times New Roman" w:hAnsi="Times New Roman"/>
                <w:b/>
                <w:bCs/>
                <w:sz w:val="18"/>
                <w:szCs w:val="18"/>
              </w:rPr>
              <w:t>t</w:t>
            </w:r>
            <w:r>
              <w:rPr>
                <w:rFonts w:ascii="Times New Roman" w:hAnsi="Times New Roman" w:hint="eastAsia"/>
                <w:b/>
                <w:bCs/>
                <w:sz w:val="18"/>
                <w:szCs w:val="18"/>
              </w:rPr>
              <w:t>）</w:t>
            </w: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r>
      <w:tr w:rsidR="00BA076C" w:rsidTr="00D077D2">
        <w:trPr>
          <w:trHeight w:hRule="exact" w:val="408"/>
          <w:jc w:val="center"/>
        </w:trPr>
        <w:tc>
          <w:tcPr>
            <w:tcW w:w="2122" w:type="dxa"/>
            <w:gridSpan w:val="2"/>
            <w:shd w:val="clear" w:color="auto" w:fill="auto"/>
            <w:vAlign w:val="center"/>
          </w:tcPr>
          <w:p w:rsidR="00BA076C" w:rsidRDefault="00BA076C" w:rsidP="00DB6696">
            <w:pPr>
              <w:adjustRightInd w:val="0"/>
              <w:snapToGrid w:val="0"/>
              <w:spacing w:beforeLines="50" w:afterLines="50" w:line="240" w:lineRule="auto"/>
              <w:ind w:firstLineChars="0" w:firstLine="0"/>
              <w:rPr>
                <w:b/>
                <w:sz w:val="18"/>
                <w:szCs w:val="18"/>
              </w:rPr>
            </w:pPr>
            <w:r>
              <w:rPr>
                <w:rFonts w:hint="eastAsia"/>
                <w:color w:val="000000"/>
                <w:sz w:val="18"/>
                <w:szCs w:val="18"/>
              </w:rPr>
              <w:t>电车</w:t>
            </w:r>
          </w:p>
        </w:tc>
        <w:tc>
          <w:tcPr>
            <w:tcW w:w="992"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851"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276"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BA076C" w:rsidP="00DB6696">
            <w:pPr>
              <w:adjustRightInd w:val="0"/>
              <w:snapToGrid w:val="0"/>
              <w:spacing w:beforeLines="50" w:afterLines="50" w:line="240" w:lineRule="auto"/>
              <w:ind w:firstLineChars="0" w:firstLine="0"/>
              <w:rPr>
                <w:color w:val="000000"/>
                <w:sz w:val="18"/>
                <w:szCs w:val="18"/>
              </w:rPr>
            </w:pPr>
            <w:r>
              <w:rPr>
                <w:rFonts w:hint="eastAsia"/>
                <w:color w:val="000000"/>
                <w:sz w:val="18"/>
                <w:szCs w:val="18"/>
              </w:rPr>
              <w:t>电力（</w:t>
            </w:r>
            <w:r>
              <w:rPr>
                <w:sz w:val="18"/>
                <w:szCs w:val="18"/>
              </w:rPr>
              <w:t>MWh</w:t>
            </w:r>
            <w:r>
              <w:rPr>
                <w:rFonts w:hint="eastAsia"/>
                <w:color w:val="000000"/>
                <w:sz w:val="18"/>
                <w:szCs w:val="18"/>
              </w:rPr>
              <w:t>）</w:t>
            </w: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r>
      <w:tr w:rsidR="00BA076C" w:rsidTr="00D077D2">
        <w:trPr>
          <w:trHeight w:hRule="exact" w:val="408"/>
          <w:jc w:val="center"/>
        </w:trPr>
        <w:tc>
          <w:tcPr>
            <w:tcW w:w="2122" w:type="dxa"/>
            <w:gridSpan w:val="2"/>
            <w:shd w:val="clear" w:color="auto" w:fill="auto"/>
            <w:vAlign w:val="center"/>
          </w:tcPr>
          <w:p w:rsidR="00BA076C" w:rsidRDefault="00BA076C" w:rsidP="00DB6696">
            <w:pPr>
              <w:adjustRightInd w:val="0"/>
              <w:snapToGrid w:val="0"/>
              <w:spacing w:beforeLines="50" w:afterLines="50" w:line="240" w:lineRule="auto"/>
              <w:ind w:firstLineChars="0" w:firstLine="0"/>
              <w:jc w:val="center"/>
              <w:rPr>
                <w:bCs/>
                <w:sz w:val="18"/>
                <w:szCs w:val="18"/>
              </w:rPr>
            </w:pPr>
            <w:r>
              <w:rPr>
                <w:rFonts w:hint="eastAsia"/>
                <w:color w:val="000000"/>
                <w:sz w:val="18"/>
                <w:szCs w:val="18"/>
              </w:rPr>
              <w:t>其中：双源无轨电车</w:t>
            </w:r>
          </w:p>
        </w:tc>
        <w:tc>
          <w:tcPr>
            <w:tcW w:w="992"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kern w:val="44"/>
                <w:sz w:val="21"/>
                <w:szCs w:val="21"/>
              </w:rPr>
            </w:pPr>
          </w:p>
        </w:tc>
        <w:tc>
          <w:tcPr>
            <w:tcW w:w="1417"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kern w:val="44"/>
                <w:sz w:val="21"/>
                <w:szCs w:val="21"/>
              </w:rPr>
            </w:pPr>
          </w:p>
        </w:tc>
        <w:tc>
          <w:tcPr>
            <w:tcW w:w="851"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kern w:val="44"/>
                <w:sz w:val="21"/>
                <w:szCs w:val="21"/>
              </w:rPr>
            </w:pPr>
          </w:p>
        </w:tc>
        <w:tc>
          <w:tcPr>
            <w:tcW w:w="1276" w:type="dxa"/>
          </w:tcPr>
          <w:p w:rsidR="00000000" w:rsidRDefault="005E23B5" w:rsidP="00DB6696">
            <w:pPr>
              <w:adjustRightInd w:val="0"/>
              <w:snapToGrid w:val="0"/>
              <w:spacing w:beforeLines="50" w:afterLines="50"/>
              <w:ind w:firstLineChars="0" w:firstLine="0"/>
              <w:jc w:val="center"/>
              <w:rPr>
                <w:rFonts w:ascii="Times New Roman" w:hAnsi="Times New Roman"/>
                <w:b/>
                <w:bCs/>
                <w:kern w:val="44"/>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kern w:val="44"/>
                <w:sz w:val="21"/>
                <w:szCs w:val="21"/>
              </w:rPr>
            </w:pPr>
          </w:p>
        </w:tc>
        <w:tc>
          <w:tcPr>
            <w:tcW w:w="1417" w:type="dxa"/>
          </w:tcPr>
          <w:p w:rsidR="00000000" w:rsidRDefault="00BA076C" w:rsidP="00DB6696">
            <w:pPr>
              <w:adjustRightInd w:val="0"/>
              <w:snapToGrid w:val="0"/>
              <w:spacing w:beforeLines="50" w:afterLines="50" w:line="240" w:lineRule="auto"/>
              <w:ind w:firstLineChars="0" w:firstLine="0"/>
              <w:rPr>
                <w:color w:val="000000"/>
                <w:sz w:val="18"/>
                <w:szCs w:val="18"/>
              </w:rPr>
            </w:pPr>
            <w:r>
              <w:rPr>
                <w:rFonts w:hint="eastAsia"/>
                <w:color w:val="000000"/>
                <w:sz w:val="18"/>
                <w:szCs w:val="18"/>
              </w:rPr>
              <w:t>电力（</w:t>
            </w:r>
            <w:r>
              <w:rPr>
                <w:sz w:val="18"/>
                <w:szCs w:val="18"/>
              </w:rPr>
              <w:t>MWh</w:t>
            </w:r>
            <w:r>
              <w:rPr>
                <w:rFonts w:hint="eastAsia"/>
                <w:color w:val="000000"/>
                <w:sz w:val="18"/>
                <w:szCs w:val="18"/>
              </w:rPr>
              <w:t>）</w:t>
            </w: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r>
      <w:tr w:rsidR="00BA076C" w:rsidTr="00D077D2">
        <w:trPr>
          <w:trHeight w:hRule="exact" w:val="408"/>
          <w:jc w:val="center"/>
        </w:trPr>
        <w:tc>
          <w:tcPr>
            <w:tcW w:w="2122" w:type="dxa"/>
            <w:gridSpan w:val="2"/>
            <w:shd w:val="clear" w:color="auto" w:fill="auto"/>
            <w:vAlign w:val="center"/>
          </w:tcPr>
          <w:p w:rsidR="00BA076C" w:rsidRDefault="00BA076C" w:rsidP="00DB6696">
            <w:pPr>
              <w:adjustRightInd w:val="0"/>
              <w:snapToGrid w:val="0"/>
              <w:spacing w:beforeLines="50" w:afterLines="50" w:line="240" w:lineRule="auto"/>
              <w:ind w:firstLineChars="0" w:firstLine="0"/>
              <w:jc w:val="center"/>
              <w:rPr>
                <w:bCs/>
                <w:sz w:val="18"/>
                <w:szCs w:val="18"/>
              </w:rPr>
            </w:pPr>
            <w:r>
              <w:rPr>
                <w:rFonts w:hint="eastAsia"/>
                <w:color w:val="000000"/>
                <w:sz w:val="18"/>
                <w:szCs w:val="18"/>
              </w:rPr>
              <w:t xml:space="preserve">  纯电动车</w:t>
            </w:r>
          </w:p>
        </w:tc>
        <w:tc>
          <w:tcPr>
            <w:tcW w:w="992"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kern w:val="44"/>
                <w:sz w:val="21"/>
                <w:szCs w:val="21"/>
              </w:rPr>
            </w:pPr>
          </w:p>
        </w:tc>
        <w:tc>
          <w:tcPr>
            <w:tcW w:w="1417"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kern w:val="44"/>
                <w:sz w:val="21"/>
                <w:szCs w:val="21"/>
              </w:rPr>
            </w:pPr>
          </w:p>
        </w:tc>
        <w:tc>
          <w:tcPr>
            <w:tcW w:w="851"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kern w:val="44"/>
                <w:sz w:val="21"/>
                <w:szCs w:val="21"/>
              </w:rPr>
            </w:pPr>
          </w:p>
        </w:tc>
        <w:tc>
          <w:tcPr>
            <w:tcW w:w="1276" w:type="dxa"/>
          </w:tcPr>
          <w:p w:rsidR="00000000" w:rsidRDefault="005E23B5" w:rsidP="00DB6696">
            <w:pPr>
              <w:adjustRightInd w:val="0"/>
              <w:snapToGrid w:val="0"/>
              <w:spacing w:beforeLines="50" w:afterLines="50"/>
              <w:ind w:firstLineChars="0" w:firstLine="0"/>
              <w:jc w:val="center"/>
              <w:rPr>
                <w:rFonts w:ascii="Times New Roman" w:hAnsi="Times New Roman"/>
                <w:b/>
                <w:bCs/>
                <w:kern w:val="44"/>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kern w:val="44"/>
                <w:sz w:val="21"/>
                <w:szCs w:val="21"/>
              </w:rPr>
            </w:pPr>
          </w:p>
        </w:tc>
        <w:tc>
          <w:tcPr>
            <w:tcW w:w="1417" w:type="dxa"/>
          </w:tcPr>
          <w:p w:rsidR="00000000" w:rsidRDefault="00BA076C" w:rsidP="00DB6696">
            <w:pPr>
              <w:adjustRightInd w:val="0"/>
              <w:snapToGrid w:val="0"/>
              <w:spacing w:beforeLines="50" w:afterLines="50" w:line="240" w:lineRule="auto"/>
              <w:ind w:firstLineChars="0" w:firstLine="0"/>
              <w:rPr>
                <w:color w:val="000000"/>
                <w:sz w:val="18"/>
                <w:szCs w:val="18"/>
              </w:rPr>
            </w:pPr>
            <w:r>
              <w:rPr>
                <w:rFonts w:hint="eastAsia"/>
                <w:color w:val="000000"/>
                <w:sz w:val="18"/>
                <w:szCs w:val="18"/>
              </w:rPr>
              <w:t>电力（</w:t>
            </w:r>
            <w:r>
              <w:rPr>
                <w:sz w:val="18"/>
                <w:szCs w:val="18"/>
              </w:rPr>
              <w:t>MWh</w:t>
            </w:r>
            <w:r>
              <w:rPr>
                <w:rFonts w:hint="eastAsia"/>
                <w:color w:val="000000"/>
                <w:sz w:val="18"/>
                <w:szCs w:val="18"/>
              </w:rPr>
              <w:t>）</w:t>
            </w: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r>
      <w:tr w:rsidR="00BA076C" w:rsidTr="00D077D2">
        <w:trPr>
          <w:trHeight w:hRule="exact" w:val="408"/>
          <w:jc w:val="center"/>
        </w:trPr>
        <w:tc>
          <w:tcPr>
            <w:tcW w:w="2122" w:type="dxa"/>
            <w:gridSpan w:val="2"/>
            <w:vMerge w:val="restart"/>
            <w:shd w:val="clear" w:color="auto" w:fill="auto"/>
            <w:vAlign w:val="center"/>
          </w:tcPr>
          <w:p w:rsidR="00BA076C" w:rsidRDefault="00BA076C" w:rsidP="00DB6696">
            <w:pPr>
              <w:adjustRightInd w:val="0"/>
              <w:snapToGrid w:val="0"/>
              <w:spacing w:beforeLines="50" w:afterLines="50" w:line="240" w:lineRule="auto"/>
              <w:ind w:firstLineChars="0" w:firstLine="0"/>
              <w:jc w:val="center"/>
              <w:rPr>
                <w:bCs/>
                <w:sz w:val="18"/>
                <w:szCs w:val="18"/>
              </w:rPr>
            </w:pPr>
            <w:r>
              <w:rPr>
                <w:rFonts w:ascii="Times New Roman" w:hAnsi="Times New Roman"/>
                <w:sz w:val="18"/>
                <w:szCs w:val="18"/>
              </w:rPr>
              <w:t>增程式纯电动车</w:t>
            </w:r>
          </w:p>
        </w:tc>
        <w:tc>
          <w:tcPr>
            <w:tcW w:w="992" w:type="dxa"/>
            <w:vMerge w:val="restart"/>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kern w:val="44"/>
                <w:sz w:val="21"/>
                <w:szCs w:val="21"/>
              </w:rPr>
            </w:pPr>
          </w:p>
        </w:tc>
        <w:tc>
          <w:tcPr>
            <w:tcW w:w="1417" w:type="dxa"/>
            <w:vMerge w:val="restart"/>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kern w:val="44"/>
                <w:sz w:val="21"/>
                <w:szCs w:val="21"/>
              </w:rPr>
            </w:pPr>
          </w:p>
        </w:tc>
        <w:tc>
          <w:tcPr>
            <w:tcW w:w="851" w:type="dxa"/>
            <w:vMerge w:val="restart"/>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kern w:val="44"/>
                <w:sz w:val="21"/>
                <w:szCs w:val="21"/>
              </w:rPr>
            </w:pPr>
          </w:p>
        </w:tc>
        <w:tc>
          <w:tcPr>
            <w:tcW w:w="1276" w:type="dxa"/>
            <w:vMerge w:val="restart"/>
          </w:tcPr>
          <w:p w:rsidR="00000000" w:rsidRDefault="005E23B5" w:rsidP="00DB6696">
            <w:pPr>
              <w:adjustRightInd w:val="0"/>
              <w:snapToGrid w:val="0"/>
              <w:spacing w:beforeLines="50" w:afterLines="50"/>
              <w:ind w:firstLineChars="0" w:firstLine="0"/>
              <w:jc w:val="center"/>
              <w:rPr>
                <w:rFonts w:ascii="Times New Roman" w:hAnsi="Times New Roman"/>
                <w:b/>
                <w:bCs/>
                <w:kern w:val="44"/>
                <w:sz w:val="21"/>
                <w:szCs w:val="21"/>
              </w:rPr>
            </w:pPr>
          </w:p>
        </w:tc>
        <w:tc>
          <w:tcPr>
            <w:tcW w:w="1417" w:type="dxa"/>
            <w:vMerge w:val="restart"/>
          </w:tcPr>
          <w:p w:rsidR="00000000" w:rsidRDefault="005E23B5" w:rsidP="00DB6696">
            <w:pPr>
              <w:adjustRightInd w:val="0"/>
              <w:snapToGrid w:val="0"/>
              <w:spacing w:beforeLines="50" w:afterLines="50"/>
              <w:ind w:firstLineChars="0" w:firstLine="0"/>
              <w:jc w:val="center"/>
              <w:rPr>
                <w:rFonts w:ascii="Times New Roman" w:hAnsi="Times New Roman"/>
                <w:b/>
                <w:bCs/>
                <w:kern w:val="44"/>
                <w:sz w:val="21"/>
                <w:szCs w:val="21"/>
              </w:rPr>
            </w:pPr>
          </w:p>
        </w:tc>
        <w:tc>
          <w:tcPr>
            <w:tcW w:w="1417" w:type="dxa"/>
          </w:tcPr>
          <w:p w:rsidR="00000000" w:rsidRDefault="00BA076C" w:rsidP="00DB6696">
            <w:pPr>
              <w:adjustRightInd w:val="0"/>
              <w:snapToGrid w:val="0"/>
              <w:spacing w:beforeLines="50" w:afterLines="50" w:line="240" w:lineRule="auto"/>
              <w:ind w:firstLineChars="0" w:firstLine="0"/>
              <w:rPr>
                <w:color w:val="000000"/>
                <w:sz w:val="18"/>
                <w:szCs w:val="18"/>
              </w:rPr>
            </w:pPr>
            <w:r>
              <w:rPr>
                <w:rFonts w:hint="eastAsia"/>
                <w:color w:val="000000"/>
                <w:sz w:val="18"/>
                <w:szCs w:val="18"/>
              </w:rPr>
              <w:t>电力（</w:t>
            </w:r>
            <w:r>
              <w:rPr>
                <w:sz w:val="18"/>
                <w:szCs w:val="18"/>
              </w:rPr>
              <w:t>MWh</w:t>
            </w:r>
            <w:r>
              <w:rPr>
                <w:rFonts w:hint="eastAsia"/>
                <w:color w:val="000000"/>
                <w:sz w:val="18"/>
                <w:szCs w:val="18"/>
              </w:rPr>
              <w:t>）</w:t>
            </w: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r>
      <w:tr w:rsidR="00BA076C" w:rsidTr="00D077D2">
        <w:trPr>
          <w:trHeight w:hRule="exact" w:val="408"/>
          <w:jc w:val="center"/>
        </w:trPr>
        <w:tc>
          <w:tcPr>
            <w:tcW w:w="2122" w:type="dxa"/>
            <w:gridSpan w:val="2"/>
            <w:vMerge/>
            <w:shd w:val="clear" w:color="auto" w:fill="auto"/>
            <w:vAlign w:val="center"/>
          </w:tcPr>
          <w:p w:rsidR="00000000" w:rsidRDefault="005E23B5" w:rsidP="00DB6696">
            <w:pPr>
              <w:adjustRightInd w:val="0"/>
              <w:snapToGrid w:val="0"/>
              <w:spacing w:beforeLines="50" w:afterLines="50" w:line="240" w:lineRule="auto"/>
              <w:ind w:firstLineChars="0" w:firstLine="0"/>
              <w:jc w:val="center"/>
              <w:rPr>
                <w:rFonts w:ascii="Times New Roman" w:hAnsi="Times New Roman"/>
                <w:b/>
                <w:bCs/>
                <w:sz w:val="18"/>
                <w:szCs w:val="18"/>
              </w:rPr>
            </w:pPr>
          </w:p>
        </w:tc>
        <w:tc>
          <w:tcPr>
            <w:tcW w:w="992" w:type="dxa"/>
            <w:vMerge/>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vMerge/>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851" w:type="dxa"/>
            <w:vMerge/>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276" w:type="dxa"/>
            <w:vMerge/>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vMerge/>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BA076C" w:rsidP="00DB6696">
            <w:pPr>
              <w:adjustRightInd w:val="0"/>
              <w:snapToGrid w:val="0"/>
              <w:spacing w:beforeLines="50" w:afterLines="50" w:line="240" w:lineRule="auto"/>
              <w:ind w:firstLineChars="0" w:firstLine="0"/>
              <w:rPr>
                <w:color w:val="000000"/>
                <w:sz w:val="18"/>
                <w:szCs w:val="18"/>
              </w:rPr>
            </w:pPr>
            <w:r>
              <w:rPr>
                <w:color w:val="000000"/>
                <w:sz w:val="18"/>
                <w:szCs w:val="18"/>
              </w:rPr>
              <w:t>LNG（</w:t>
            </w:r>
            <w:r>
              <w:rPr>
                <w:rFonts w:hint="eastAsia"/>
                <w:color w:val="000000"/>
                <w:sz w:val="18"/>
                <w:szCs w:val="18"/>
              </w:rPr>
              <w:t>t</w:t>
            </w:r>
            <w:r>
              <w:rPr>
                <w:color w:val="000000"/>
                <w:sz w:val="18"/>
                <w:szCs w:val="18"/>
              </w:rPr>
              <w:t>）</w:t>
            </w: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r>
      <w:tr w:rsidR="00BA076C" w:rsidTr="00D077D2">
        <w:trPr>
          <w:trHeight w:hRule="exact" w:val="408"/>
          <w:jc w:val="center"/>
        </w:trPr>
        <w:tc>
          <w:tcPr>
            <w:tcW w:w="2122" w:type="dxa"/>
            <w:gridSpan w:val="2"/>
            <w:shd w:val="clear" w:color="auto" w:fill="auto"/>
            <w:vAlign w:val="center"/>
          </w:tcPr>
          <w:p w:rsidR="00BA076C" w:rsidRDefault="00BA076C" w:rsidP="00DB6696">
            <w:pPr>
              <w:adjustRightInd w:val="0"/>
              <w:snapToGrid w:val="0"/>
              <w:spacing w:beforeLines="50" w:afterLines="50" w:line="240" w:lineRule="auto"/>
              <w:ind w:firstLineChars="0" w:firstLine="0"/>
              <w:rPr>
                <w:b/>
                <w:sz w:val="18"/>
                <w:szCs w:val="18"/>
              </w:rPr>
            </w:pPr>
            <w:r>
              <w:rPr>
                <w:rFonts w:hint="eastAsia"/>
                <w:color w:val="000000"/>
                <w:sz w:val="18"/>
                <w:szCs w:val="18"/>
              </w:rPr>
              <w:t>天然气车</w:t>
            </w:r>
          </w:p>
        </w:tc>
        <w:tc>
          <w:tcPr>
            <w:tcW w:w="992"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851"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276"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BA076C" w:rsidP="00DB6696">
            <w:pPr>
              <w:adjustRightInd w:val="0"/>
              <w:snapToGrid w:val="0"/>
              <w:spacing w:beforeLines="50" w:afterLines="50" w:line="240" w:lineRule="auto"/>
              <w:ind w:firstLineChars="0" w:firstLine="0"/>
              <w:rPr>
                <w:color w:val="000000"/>
                <w:sz w:val="18"/>
                <w:szCs w:val="18"/>
              </w:rPr>
            </w:pPr>
            <w:r>
              <w:rPr>
                <w:rFonts w:hint="eastAsia"/>
                <w:color w:val="000000"/>
                <w:sz w:val="18"/>
                <w:szCs w:val="18"/>
              </w:rPr>
              <w:t>天然气</w:t>
            </w: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r>
      <w:tr w:rsidR="00BA076C" w:rsidTr="00D077D2">
        <w:trPr>
          <w:trHeight w:hRule="exact" w:val="408"/>
          <w:jc w:val="center"/>
        </w:trPr>
        <w:tc>
          <w:tcPr>
            <w:tcW w:w="2122" w:type="dxa"/>
            <w:gridSpan w:val="2"/>
            <w:shd w:val="clear" w:color="auto" w:fill="auto"/>
            <w:vAlign w:val="center"/>
          </w:tcPr>
          <w:p w:rsidR="00BA076C" w:rsidRDefault="00BA076C" w:rsidP="00DB6696">
            <w:pPr>
              <w:adjustRightInd w:val="0"/>
              <w:snapToGrid w:val="0"/>
              <w:spacing w:beforeLines="50" w:afterLines="50" w:line="240" w:lineRule="auto"/>
              <w:ind w:firstLineChars="200" w:firstLine="360"/>
              <w:rPr>
                <w:bCs/>
                <w:sz w:val="18"/>
                <w:szCs w:val="18"/>
              </w:rPr>
            </w:pPr>
            <w:r>
              <w:rPr>
                <w:rFonts w:hint="eastAsia"/>
                <w:color w:val="000000"/>
                <w:sz w:val="18"/>
                <w:szCs w:val="18"/>
              </w:rPr>
              <w:t>CNG</w:t>
            </w:r>
          </w:p>
        </w:tc>
        <w:tc>
          <w:tcPr>
            <w:tcW w:w="992"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851"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276"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BA076C" w:rsidP="00DB6696">
            <w:pPr>
              <w:adjustRightInd w:val="0"/>
              <w:snapToGrid w:val="0"/>
              <w:spacing w:beforeLines="50" w:afterLines="50" w:line="240" w:lineRule="auto"/>
              <w:ind w:firstLineChars="0" w:firstLine="0"/>
              <w:rPr>
                <w:color w:val="000000"/>
                <w:sz w:val="18"/>
                <w:szCs w:val="18"/>
              </w:rPr>
            </w:pPr>
            <w:r>
              <w:rPr>
                <w:rFonts w:hint="eastAsia"/>
                <w:color w:val="000000"/>
                <w:sz w:val="18"/>
                <w:szCs w:val="18"/>
              </w:rPr>
              <w:t>CNG</w:t>
            </w:r>
            <w:r>
              <w:rPr>
                <w:color w:val="000000"/>
                <w:sz w:val="18"/>
                <w:szCs w:val="18"/>
              </w:rPr>
              <w:t>（</w:t>
            </w:r>
            <w:r>
              <w:rPr>
                <w:rFonts w:hint="eastAsia"/>
                <w:color w:val="000000"/>
                <w:sz w:val="18"/>
                <w:szCs w:val="18"/>
              </w:rPr>
              <w:t>t</w:t>
            </w:r>
            <w:r>
              <w:rPr>
                <w:color w:val="000000"/>
                <w:sz w:val="18"/>
                <w:szCs w:val="18"/>
              </w:rPr>
              <w:t>）</w:t>
            </w: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r>
      <w:tr w:rsidR="00BA076C" w:rsidTr="00D077D2">
        <w:trPr>
          <w:trHeight w:hRule="exact" w:val="408"/>
          <w:jc w:val="center"/>
        </w:trPr>
        <w:tc>
          <w:tcPr>
            <w:tcW w:w="2122" w:type="dxa"/>
            <w:gridSpan w:val="2"/>
            <w:shd w:val="clear" w:color="auto" w:fill="auto"/>
            <w:vAlign w:val="center"/>
          </w:tcPr>
          <w:p w:rsidR="00BA076C" w:rsidRDefault="00BA076C" w:rsidP="00DB6696">
            <w:pPr>
              <w:adjustRightInd w:val="0"/>
              <w:snapToGrid w:val="0"/>
              <w:spacing w:beforeLines="50" w:afterLines="50" w:line="240" w:lineRule="auto"/>
              <w:ind w:firstLineChars="200" w:firstLine="360"/>
              <w:rPr>
                <w:bCs/>
                <w:sz w:val="18"/>
                <w:szCs w:val="18"/>
              </w:rPr>
            </w:pPr>
            <w:r>
              <w:rPr>
                <w:rFonts w:hint="eastAsia"/>
                <w:color w:val="000000"/>
                <w:sz w:val="18"/>
                <w:szCs w:val="18"/>
              </w:rPr>
              <w:t>LNG</w:t>
            </w:r>
          </w:p>
        </w:tc>
        <w:tc>
          <w:tcPr>
            <w:tcW w:w="992"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851"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276"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BA076C" w:rsidP="00DB6696">
            <w:pPr>
              <w:adjustRightInd w:val="0"/>
              <w:snapToGrid w:val="0"/>
              <w:spacing w:beforeLines="50" w:afterLines="50" w:line="240" w:lineRule="auto"/>
              <w:ind w:firstLineChars="0" w:firstLine="0"/>
              <w:rPr>
                <w:color w:val="000000"/>
                <w:sz w:val="18"/>
                <w:szCs w:val="18"/>
              </w:rPr>
            </w:pPr>
            <w:r>
              <w:rPr>
                <w:rFonts w:hint="eastAsia"/>
                <w:color w:val="000000"/>
                <w:sz w:val="18"/>
                <w:szCs w:val="18"/>
              </w:rPr>
              <w:t>LNG</w:t>
            </w:r>
            <w:r>
              <w:rPr>
                <w:color w:val="000000"/>
                <w:sz w:val="18"/>
                <w:szCs w:val="18"/>
              </w:rPr>
              <w:t>（</w:t>
            </w:r>
            <w:r>
              <w:rPr>
                <w:rFonts w:hint="eastAsia"/>
                <w:color w:val="000000"/>
                <w:sz w:val="18"/>
                <w:szCs w:val="18"/>
              </w:rPr>
              <w:t>t</w:t>
            </w:r>
            <w:r>
              <w:rPr>
                <w:color w:val="000000"/>
                <w:sz w:val="18"/>
                <w:szCs w:val="18"/>
              </w:rPr>
              <w:t>）</w:t>
            </w: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r>
      <w:tr w:rsidR="00BA076C" w:rsidTr="00D077D2">
        <w:trPr>
          <w:trHeight w:hRule="exact" w:val="408"/>
          <w:jc w:val="center"/>
        </w:trPr>
        <w:tc>
          <w:tcPr>
            <w:tcW w:w="2122" w:type="dxa"/>
            <w:gridSpan w:val="2"/>
            <w:shd w:val="clear" w:color="auto" w:fill="auto"/>
            <w:vAlign w:val="center"/>
          </w:tcPr>
          <w:p w:rsidR="00BA076C" w:rsidRDefault="00BA076C" w:rsidP="00DB6696">
            <w:pPr>
              <w:adjustRightInd w:val="0"/>
              <w:snapToGrid w:val="0"/>
              <w:spacing w:beforeLines="50" w:afterLines="50" w:line="240" w:lineRule="auto"/>
              <w:ind w:firstLineChars="0" w:firstLine="0"/>
              <w:rPr>
                <w:b/>
                <w:sz w:val="18"/>
                <w:szCs w:val="18"/>
              </w:rPr>
            </w:pPr>
            <w:r>
              <w:rPr>
                <w:rFonts w:hint="eastAsia"/>
                <w:color w:val="000000"/>
                <w:sz w:val="18"/>
                <w:szCs w:val="18"/>
              </w:rPr>
              <w:t>其他</w:t>
            </w:r>
          </w:p>
        </w:tc>
        <w:tc>
          <w:tcPr>
            <w:tcW w:w="992"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851"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276"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BA076C" w:rsidP="00DB6696">
            <w:pPr>
              <w:adjustRightInd w:val="0"/>
              <w:snapToGrid w:val="0"/>
              <w:spacing w:beforeLines="50" w:afterLines="50" w:line="240" w:lineRule="auto"/>
              <w:ind w:firstLineChars="0" w:firstLine="0"/>
              <w:rPr>
                <w:color w:val="000000"/>
                <w:sz w:val="18"/>
                <w:szCs w:val="18"/>
              </w:rPr>
            </w:pPr>
            <w:r>
              <w:rPr>
                <w:rFonts w:hint="eastAsia"/>
                <w:color w:val="000000"/>
                <w:sz w:val="18"/>
                <w:szCs w:val="18"/>
              </w:rPr>
              <w:t>其他</w:t>
            </w: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r>
      <w:tr w:rsidR="00BA076C" w:rsidTr="00D077D2">
        <w:trPr>
          <w:trHeight w:hRule="exact" w:val="408"/>
          <w:jc w:val="center"/>
        </w:trPr>
        <w:tc>
          <w:tcPr>
            <w:tcW w:w="2122" w:type="dxa"/>
            <w:gridSpan w:val="2"/>
            <w:shd w:val="clear" w:color="auto" w:fill="auto"/>
            <w:vAlign w:val="center"/>
          </w:tcPr>
          <w:p w:rsidR="00BA076C" w:rsidRDefault="00BA076C" w:rsidP="00DB6696">
            <w:pPr>
              <w:adjustRightInd w:val="0"/>
              <w:snapToGrid w:val="0"/>
              <w:spacing w:beforeLines="50" w:afterLines="50" w:line="240" w:lineRule="auto"/>
              <w:ind w:firstLineChars="0" w:firstLine="0"/>
              <w:rPr>
                <w:color w:val="000000"/>
                <w:sz w:val="18"/>
                <w:szCs w:val="18"/>
              </w:rPr>
            </w:pPr>
            <w:r>
              <w:rPr>
                <w:rFonts w:hint="eastAsia"/>
                <w:color w:val="000000"/>
                <w:sz w:val="18"/>
                <w:szCs w:val="18"/>
              </w:rPr>
              <w:t>合计</w:t>
            </w:r>
          </w:p>
        </w:tc>
        <w:tc>
          <w:tcPr>
            <w:tcW w:w="992"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851" w:type="dxa"/>
            <w:shd w:val="clear" w:color="auto" w:fill="auto"/>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276"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line="240" w:lineRule="auto"/>
              <w:ind w:firstLineChars="0" w:firstLine="0"/>
              <w:rPr>
                <w:b/>
                <w:bCs/>
                <w:color w:val="000000"/>
                <w:sz w:val="18"/>
                <w:szCs w:val="18"/>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c>
          <w:tcPr>
            <w:tcW w:w="1417" w:type="dxa"/>
          </w:tcPr>
          <w:p w:rsidR="00000000" w:rsidRDefault="005E23B5" w:rsidP="00DB6696">
            <w:pPr>
              <w:adjustRightInd w:val="0"/>
              <w:snapToGrid w:val="0"/>
              <w:spacing w:beforeLines="50" w:afterLines="50"/>
              <w:ind w:firstLineChars="0" w:firstLine="0"/>
              <w:jc w:val="center"/>
              <w:rPr>
                <w:rFonts w:ascii="Times New Roman" w:hAnsi="Times New Roman"/>
                <w:b/>
                <w:bCs/>
                <w:sz w:val="21"/>
                <w:szCs w:val="21"/>
              </w:rPr>
            </w:pPr>
          </w:p>
        </w:tc>
      </w:tr>
      <w:tr w:rsidR="00BA076C" w:rsidTr="00D077D2">
        <w:trPr>
          <w:trHeight w:val="204"/>
          <w:jc w:val="center"/>
        </w:trPr>
        <w:tc>
          <w:tcPr>
            <w:tcW w:w="1417" w:type="dxa"/>
          </w:tcPr>
          <w:p w:rsidR="00BA076C" w:rsidRDefault="00BA076C" w:rsidP="00D077D2">
            <w:pPr>
              <w:adjustRightInd w:val="0"/>
              <w:snapToGrid w:val="0"/>
              <w:spacing w:line="240" w:lineRule="auto"/>
              <w:ind w:firstLineChars="0" w:firstLine="0"/>
              <w:jc w:val="left"/>
              <w:rPr>
                <w:sz w:val="18"/>
                <w:szCs w:val="18"/>
              </w:rPr>
            </w:pPr>
          </w:p>
        </w:tc>
        <w:tc>
          <w:tcPr>
            <w:tcW w:w="12326" w:type="dxa"/>
            <w:gridSpan w:val="10"/>
            <w:shd w:val="clear" w:color="auto" w:fill="auto"/>
            <w:vAlign w:val="center"/>
          </w:tcPr>
          <w:p w:rsidR="00BA076C" w:rsidRDefault="00BA076C" w:rsidP="00D077D2">
            <w:pPr>
              <w:adjustRightInd w:val="0"/>
              <w:snapToGrid w:val="0"/>
              <w:spacing w:line="240" w:lineRule="auto"/>
              <w:ind w:firstLineChars="0" w:firstLine="0"/>
              <w:jc w:val="left"/>
              <w:rPr>
                <w:sz w:val="18"/>
                <w:szCs w:val="18"/>
              </w:rPr>
            </w:pPr>
            <w:r>
              <w:rPr>
                <w:sz w:val="18"/>
                <w:szCs w:val="18"/>
              </w:rPr>
              <w:t>1、本表统计信息为</w:t>
            </w:r>
            <w:r>
              <w:rPr>
                <w:rFonts w:hint="eastAsia"/>
                <w:sz w:val="18"/>
                <w:szCs w:val="18"/>
              </w:rPr>
              <w:t>企业营运</w:t>
            </w:r>
            <w:r>
              <w:rPr>
                <w:sz w:val="18"/>
                <w:szCs w:val="18"/>
              </w:rPr>
              <w:t>车辆</w:t>
            </w:r>
            <w:r>
              <w:rPr>
                <w:rFonts w:hint="eastAsia"/>
                <w:sz w:val="18"/>
                <w:szCs w:val="18"/>
              </w:rPr>
              <w:t>；</w:t>
            </w:r>
          </w:p>
          <w:p w:rsidR="00BA076C" w:rsidRDefault="00BA076C" w:rsidP="00D077D2">
            <w:pPr>
              <w:adjustRightInd w:val="0"/>
              <w:snapToGrid w:val="0"/>
              <w:spacing w:line="240" w:lineRule="auto"/>
              <w:ind w:firstLineChars="0" w:firstLine="0"/>
              <w:jc w:val="left"/>
              <w:rPr>
                <w:sz w:val="18"/>
                <w:szCs w:val="18"/>
              </w:rPr>
            </w:pPr>
            <w:r>
              <w:rPr>
                <w:rFonts w:hint="eastAsia"/>
                <w:sz w:val="18"/>
                <w:szCs w:val="18"/>
              </w:rPr>
              <w:t>2、</w:t>
            </w:r>
            <w:r>
              <w:rPr>
                <w:sz w:val="18"/>
                <w:szCs w:val="18"/>
              </w:rPr>
              <w:t>SCR为</w:t>
            </w:r>
            <w:r>
              <w:rPr>
                <w:rFonts w:hint="eastAsia"/>
                <w:sz w:val="18"/>
                <w:szCs w:val="18"/>
              </w:rPr>
              <w:t>选择性</w:t>
            </w:r>
            <w:r>
              <w:rPr>
                <w:sz w:val="18"/>
                <w:szCs w:val="18"/>
              </w:rPr>
              <w:t>催化还原系统</w:t>
            </w:r>
            <w:r>
              <w:rPr>
                <w:rFonts w:hint="eastAsia"/>
                <w:sz w:val="18"/>
                <w:szCs w:val="18"/>
              </w:rPr>
              <w:t>，安装在柴油发动机排气系统中，通过注入还原剂，降低车辆尾气排放；</w:t>
            </w:r>
          </w:p>
          <w:p w:rsidR="00BA076C" w:rsidRDefault="00BA076C" w:rsidP="00D077D2">
            <w:pPr>
              <w:pStyle w:val="Default"/>
              <w:snapToGrid w:val="0"/>
              <w:spacing w:line="320" w:lineRule="exact"/>
              <w:rPr>
                <w:rFonts w:ascii="Times New Roman" w:hAnsi="Times New Roman"/>
                <w:sz w:val="18"/>
                <w:szCs w:val="18"/>
                <w:lang w:eastAsia="zh-CN"/>
              </w:rPr>
            </w:pPr>
            <w:r>
              <w:rPr>
                <w:rFonts w:ascii="Times New Roman" w:hAnsi="Times New Roman" w:cs="Times New Roman"/>
                <w:color w:val="auto"/>
                <w:sz w:val="18"/>
                <w:szCs w:val="18"/>
                <w:lang w:eastAsia="zh-CN"/>
              </w:rPr>
              <w:lastRenderedPageBreak/>
              <w:t>3</w:t>
            </w:r>
            <w:r>
              <w:rPr>
                <w:rFonts w:ascii="Times New Roman" w:hAnsi="Times New Roman" w:cs="Times New Roman" w:hint="eastAsia"/>
                <w:color w:val="auto"/>
                <w:sz w:val="18"/>
                <w:szCs w:val="18"/>
                <w:lang w:eastAsia="zh-CN"/>
              </w:rPr>
              <w:t>、客运量：指报告期公共交通运送乘客的总人次，包括付费乘客和不付费乘客人次。计量单位：万人次</w:t>
            </w:r>
          </w:p>
          <w:p w:rsidR="00BA076C" w:rsidRDefault="00BA076C" w:rsidP="00D077D2">
            <w:pPr>
              <w:pStyle w:val="Default"/>
              <w:snapToGrid w:val="0"/>
              <w:spacing w:line="320" w:lineRule="exact"/>
              <w:ind w:firstLineChars="200" w:firstLine="360"/>
              <w:rPr>
                <w:rFonts w:ascii="Times New Roman" w:hAnsi="Times New Roman"/>
                <w:sz w:val="18"/>
                <w:szCs w:val="18"/>
                <w:lang w:eastAsia="zh-CN"/>
              </w:rPr>
            </w:pPr>
            <w:r>
              <w:rPr>
                <w:rFonts w:ascii="Times New Roman" w:hAnsi="Times New Roman" w:cs="Times New Roman" w:hint="eastAsia"/>
                <w:color w:val="auto"/>
                <w:sz w:val="18"/>
                <w:szCs w:val="18"/>
                <w:lang w:eastAsia="zh-CN"/>
              </w:rPr>
              <w:t>付费客运量计算方法：</w:t>
            </w:r>
          </w:p>
          <w:p w:rsidR="00BA076C" w:rsidRDefault="00BA076C" w:rsidP="00D077D2">
            <w:pPr>
              <w:pStyle w:val="Default"/>
              <w:snapToGrid w:val="0"/>
              <w:spacing w:line="320" w:lineRule="exact"/>
              <w:ind w:firstLineChars="200" w:firstLine="360"/>
              <w:rPr>
                <w:rFonts w:ascii="Times New Roman" w:hAnsi="Times New Roman"/>
                <w:sz w:val="18"/>
                <w:szCs w:val="18"/>
                <w:lang w:eastAsia="zh-CN"/>
              </w:rPr>
            </w:pPr>
            <w:r>
              <w:rPr>
                <w:rFonts w:ascii="Times New Roman" w:hAnsi="Times New Roman" w:cs="Times New Roman" w:hint="eastAsia"/>
                <w:color w:val="auto"/>
                <w:sz w:val="18"/>
                <w:szCs w:val="18"/>
                <w:lang w:eastAsia="zh-CN"/>
              </w:rPr>
              <w:t>（</w:t>
            </w:r>
            <w:r>
              <w:rPr>
                <w:rFonts w:ascii="Times New Roman" w:hAnsi="Times New Roman" w:cs="Times New Roman"/>
                <w:color w:val="auto"/>
                <w:sz w:val="18"/>
                <w:szCs w:val="18"/>
                <w:lang w:eastAsia="zh-CN"/>
              </w:rPr>
              <w:t>1</w:t>
            </w:r>
            <w:r>
              <w:rPr>
                <w:rFonts w:ascii="Times New Roman" w:hAnsi="Times New Roman" w:cs="Times New Roman"/>
                <w:color w:val="auto"/>
                <w:sz w:val="18"/>
                <w:szCs w:val="18"/>
                <w:lang w:eastAsia="zh-CN"/>
              </w:rPr>
              <w:t>）普通乘客依据售出普通客票张数计算人次，单程客票每张计算</w:t>
            </w:r>
            <w:r>
              <w:rPr>
                <w:rFonts w:ascii="Times New Roman" w:hAnsi="Times New Roman" w:cs="Times New Roman"/>
                <w:color w:val="auto"/>
                <w:sz w:val="18"/>
                <w:szCs w:val="18"/>
                <w:lang w:eastAsia="zh-CN"/>
              </w:rPr>
              <w:t>1</w:t>
            </w:r>
            <w:r>
              <w:rPr>
                <w:rFonts w:ascii="Times New Roman" w:hAnsi="Times New Roman" w:cs="Times New Roman"/>
                <w:color w:val="auto"/>
                <w:sz w:val="18"/>
                <w:szCs w:val="18"/>
                <w:lang w:eastAsia="zh-CN"/>
              </w:rPr>
              <w:t>人次，往返客票每张计算</w:t>
            </w:r>
            <w:r>
              <w:rPr>
                <w:rFonts w:ascii="Times New Roman" w:hAnsi="Times New Roman" w:cs="Times New Roman"/>
                <w:color w:val="auto"/>
                <w:sz w:val="18"/>
                <w:szCs w:val="18"/>
                <w:lang w:eastAsia="zh-CN"/>
              </w:rPr>
              <w:t>2</w:t>
            </w:r>
            <w:r>
              <w:rPr>
                <w:rFonts w:ascii="Times New Roman" w:hAnsi="Times New Roman" w:cs="Times New Roman"/>
                <w:color w:val="auto"/>
                <w:sz w:val="18"/>
                <w:szCs w:val="18"/>
                <w:lang w:eastAsia="zh-CN"/>
              </w:rPr>
              <w:t>人次；</w:t>
            </w:r>
          </w:p>
          <w:p w:rsidR="00BA076C" w:rsidRDefault="00BA076C" w:rsidP="00D077D2">
            <w:pPr>
              <w:pStyle w:val="Default"/>
              <w:snapToGrid w:val="0"/>
              <w:spacing w:line="320" w:lineRule="exact"/>
              <w:ind w:firstLineChars="200" w:firstLine="360"/>
              <w:rPr>
                <w:rFonts w:ascii="Times New Roman" w:hAnsi="Times New Roman"/>
                <w:sz w:val="18"/>
                <w:szCs w:val="18"/>
                <w:lang w:eastAsia="zh-CN"/>
              </w:rPr>
            </w:pPr>
            <w:r>
              <w:rPr>
                <w:rFonts w:ascii="Times New Roman" w:hAnsi="Times New Roman" w:cs="Times New Roman" w:hint="eastAsia"/>
                <w:color w:val="auto"/>
                <w:sz w:val="18"/>
                <w:szCs w:val="18"/>
                <w:lang w:eastAsia="zh-CN"/>
              </w:rPr>
              <w:t>（</w:t>
            </w:r>
            <w:r>
              <w:rPr>
                <w:rFonts w:ascii="Times New Roman" w:hAnsi="Times New Roman" w:cs="Times New Roman"/>
                <w:color w:val="auto"/>
                <w:sz w:val="18"/>
                <w:szCs w:val="18"/>
                <w:lang w:eastAsia="zh-CN"/>
              </w:rPr>
              <w:t>2</w:t>
            </w:r>
            <w:r>
              <w:rPr>
                <w:rFonts w:ascii="Times New Roman" w:hAnsi="Times New Roman" w:cs="Times New Roman"/>
                <w:color w:val="auto"/>
                <w:sz w:val="18"/>
                <w:szCs w:val="18"/>
                <w:lang w:eastAsia="zh-CN"/>
              </w:rPr>
              <w:t>）无人售票和可用</w:t>
            </w:r>
            <w:r>
              <w:rPr>
                <w:rFonts w:ascii="Times New Roman" w:hAnsi="Times New Roman" w:cs="Times New Roman"/>
                <w:color w:val="auto"/>
                <w:sz w:val="18"/>
                <w:szCs w:val="18"/>
                <w:lang w:eastAsia="zh-CN"/>
              </w:rPr>
              <w:t>IC</w:t>
            </w:r>
            <w:r>
              <w:rPr>
                <w:rFonts w:ascii="Times New Roman" w:hAnsi="Times New Roman" w:cs="Times New Roman"/>
                <w:color w:val="auto"/>
                <w:sz w:val="18"/>
                <w:szCs w:val="18"/>
                <w:lang w:eastAsia="zh-CN"/>
              </w:rPr>
              <w:t>卡</w:t>
            </w:r>
            <w:r>
              <w:rPr>
                <w:rFonts w:ascii="Times New Roman" w:hAnsi="Times New Roman" w:cs="Times New Roman" w:hint="eastAsia"/>
                <w:color w:val="auto"/>
                <w:sz w:val="18"/>
                <w:szCs w:val="18"/>
                <w:lang w:eastAsia="zh-CN"/>
              </w:rPr>
              <w:t>付费的</w:t>
            </w:r>
            <w:r>
              <w:rPr>
                <w:rFonts w:ascii="Times New Roman" w:hAnsi="Times New Roman" w:cs="Times New Roman"/>
                <w:color w:val="auto"/>
                <w:sz w:val="18"/>
                <w:szCs w:val="18"/>
                <w:lang w:eastAsia="zh-CN"/>
              </w:rPr>
              <w:t>车运营辆，以实际金额</w:t>
            </w:r>
            <w:r>
              <w:rPr>
                <w:rFonts w:ascii="Times New Roman" w:hAnsi="Times New Roman" w:cs="Times New Roman" w:hint="eastAsia"/>
                <w:color w:val="auto"/>
                <w:sz w:val="18"/>
                <w:szCs w:val="18"/>
                <w:lang w:eastAsia="zh-CN"/>
              </w:rPr>
              <w:t>（刷卡次数）</w:t>
            </w:r>
            <w:r>
              <w:rPr>
                <w:rFonts w:ascii="Times New Roman" w:hAnsi="Times New Roman" w:cs="Times New Roman"/>
                <w:color w:val="auto"/>
                <w:sz w:val="18"/>
                <w:szCs w:val="18"/>
                <w:lang w:eastAsia="zh-CN"/>
              </w:rPr>
              <w:t>折算乘客人次；</w:t>
            </w:r>
          </w:p>
          <w:p w:rsidR="00BA076C" w:rsidRDefault="00BA076C" w:rsidP="00D077D2">
            <w:pPr>
              <w:pStyle w:val="Default"/>
              <w:snapToGrid w:val="0"/>
              <w:spacing w:line="320" w:lineRule="exact"/>
              <w:ind w:firstLineChars="200" w:firstLine="360"/>
              <w:rPr>
                <w:rFonts w:ascii="Times New Roman" w:hAnsi="Times New Roman"/>
                <w:sz w:val="18"/>
                <w:szCs w:val="18"/>
                <w:lang w:eastAsia="zh-CN"/>
              </w:rPr>
            </w:pPr>
            <w:r>
              <w:rPr>
                <w:rFonts w:ascii="Times New Roman" w:hAnsi="Times New Roman" w:cs="Times New Roman" w:hint="eastAsia"/>
                <w:color w:val="auto"/>
                <w:sz w:val="18"/>
                <w:szCs w:val="18"/>
                <w:lang w:eastAsia="zh-CN"/>
              </w:rPr>
              <w:t>（</w:t>
            </w:r>
            <w:r>
              <w:rPr>
                <w:rFonts w:ascii="Times New Roman" w:hAnsi="Times New Roman" w:cs="Times New Roman"/>
                <w:color w:val="auto"/>
                <w:sz w:val="18"/>
                <w:szCs w:val="18"/>
                <w:lang w:eastAsia="zh-CN"/>
              </w:rPr>
              <w:t>3</w:t>
            </w:r>
            <w:r>
              <w:rPr>
                <w:rFonts w:ascii="Times New Roman" w:hAnsi="Times New Roman" w:cs="Times New Roman"/>
                <w:color w:val="auto"/>
                <w:sz w:val="18"/>
                <w:szCs w:val="18"/>
                <w:lang w:eastAsia="zh-CN"/>
              </w:rPr>
              <w:t>）团体包车按实际载客人数计算，单程运送每人计算</w:t>
            </w:r>
            <w:r>
              <w:rPr>
                <w:rFonts w:ascii="Times New Roman" w:hAnsi="Times New Roman" w:cs="Times New Roman"/>
                <w:color w:val="auto"/>
                <w:sz w:val="18"/>
                <w:szCs w:val="18"/>
                <w:lang w:eastAsia="zh-CN"/>
              </w:rPr>
              <w:t>1</w:t>
            </w:r>
            <w:r>
              <w:rPr>
                <w:rFonts w:ascii="Times New Roman" w:hAnsi="Times New Roman" w:cs="Times New Roman"/>
                <w:color w:val="auto"/>
                <w:sz w:val="18"/>
                <w:szCs w:val="18"/>
                <w:lang w:eastAsia="zh-CN"/>
              </w:rPr>
              <w:t>人次，往返运送每人计算</w:t>
            </w:r>
            <w:r>
              <w:rPr>
                <w:rFonts w:ascii="Times New Roman" w:hAnsi="Times New Roman" w:cs="Times New Roman"/>
                <w:color w:val="auto"/>
                <w:sz w:val="18"/>
                <w:szCs w:val="18"/>
                <w:lang w:eastAsia="zh-CN"/>
              </w:rPr>
              <w:t>2</w:t>
            </w:r>
            <w:r>
              <w:rPr>
                <w:rFonts w:ascii="Times New Roman" w:hAnsi="Times New Roman" w:cs="Times New Roman"/>
                <w:color w:val="auto"/>
                <w:sz w:val="18"/>
                <w:szCs w:val="18"/>
                <w:lang w:eastAsia="zh-CN"/>
              </w:rPr>
              <w:t>人次，如实际载客人数不易计算时，亦可按车辆客位数计算；旅游客票不论到达几个旅游点，一张客票只计算</w:t>
            </w:r>
            <w:r>
              <w:rPr>
                <w:rFonts w:ascii="Times New Roman" w:hAnsi="Times New Roman" w:cs="Times New Roman"/>
                <w:color w:val="auto"/>
                <w:sz w:val="18"/>
                <w:szCs w:val="18"/>
                <w:lang w:eastAsia="zh-CN"/>
              </w:rPr>
              <w:t>1</w:t>
            </w:r>
            <w:r>
              <w:rPr>
                <w:rFonts w:ascii="Times New Roman" w:hAnsi="Times New Roman" w:cs="Times New Roman"/>
                <w:color w:val="auto"/>
                <w:sz w:val="18"/>
                <w:szCs w:val="18"/>
                <w:lang w:eastAsia="zh-CN"/>
              </w:rPr>
              <w:t>人次，购往返票的按</w:t>
            </w:r>
            <w:r>
              <w:rPr>
                <w:rFonts w:ascii="Times New Roman" w:hAnsi="Times New Roman" w:cs="Times New Roman"/>
                <w:color w:val="auto"/>
                <w:sz w:val="18"/>
                <w:szCs w:val="18"/>
                <w:lang w:eastAsia="zh-CN"/>
              </w:rPr>
              <w:t>2</w:t>
            </w:r>
            <w:r>
              <w:rPr>
                <w:rFonts w:ascii="Times New Roman" w:hAnsi="Times New Roman" w:cs="Times New Roman"/>
                <w:color w:val="auto"/>
                <w:sz w:val="18"/>
                <w:szCs w:val="18"/>
                <w:lang w:eastAsia="zh-CN"/>
              </w:rPr>
              <w:t>人次计算；</w:t>
            </w:r>
          </w:p>
          <w:p w:rsidR="00BA076C" w:rsidRDefault="00BA076C" w:rsidP="00D077D2">
            <w:pPr>
              <w:pStyle w:val="Default"/>
              <w:snapToGrid w:val="0"/>
              <w:spacing w:line="320" w:lineRule="exact"/>
              <w:ind w:firstLineChars="200" w:firstLine="360"/>
              <w:rPr>
                <w:rFonts w:ascii="Times New Roman" w:hAnsi="Times New Roman"/>
                <w:sz w:val="18"/>
                <w:szCs w:val="18"/>
                <w:lang w:eastAsia="zh-CN"/>
              </w:rPr>
            </w:pPr>
            <w:r>
              <w:rPr>
                <w:rFonts w:ascii="Times New Roman" w:hAnsi="Times New Roman" w:cs="Times New Roman" w:hint="eastAsia"/>
                <w:color w:val="auto"/>
                <w:sz w:val="18"/>
                <w:szCs w:val="18"/>
                <w:lang w:eastAsia="zh-CN"/>
              </w:rPr>
              <w:t>不付费客运量计算方法：各</w:t>
            </w:r>
            <w:r w:rsidR="00AD0A87">
              <w:rPr>
                <w:rFonts w:ascii="Times New Roman" w:hAnsi="Times New Roman" w:cs="Times New Roman" w:hint="eastAsia"/>
                <w:color w:val="auto"/>
                <w:sz w:val="18"/>
                <w:szCs w:val="18"/>
                <w:lang w:eastAsia="zh-CN"/>
              </w:rPr>
              <w:t>单位</w:t>
            </w:r>
            <w:r>
              <w:rPr>
                <w:rFonts w:ascii="Times New Roman" w:hAnsi="Times New Roman" w:cs="Times New Roman" w:hint="eastAsia"/>
                <w:color w:val="auto"/>
                <w:sz w:val="18"/>
                <w:szCs w:val="18"/>
                <w:lang w:eastAsia="zh-CN"/>
              </w:rPr>
              <w:t>根据实际情况抽样调查确定。</w:t>
            </w:r>
          </w:p>
          <w:p w:rsidR="00BA076C" w:rsidRDefault="00BA076C" w:rsidP="00D077D2">
            <w:pPr>
              <w:adjustRightInd w:val="0"/>
              <w:snapToGrid w:val="0"/>
              <w:spacing w:line="240" w:lineRule="auto"/>
              <w:ind w:firstLineChars="0" w:firstLine="0"/>
              <w:jc w:val="left"/>
              <w:rPr>
                <w:sz w:val="18"/>
                <w:szCs w:val="18"/>
              </w:rPr>
            </w:pPr>
            <w:r>
              <w:rPr>
                <w:rFonts w:ascii="Times New Roman" w:hAnsi="Times New Roman"/>
                <w:sz w:val="18"/>
                <w:szCs w:val="18"/>
              </w:rPr>
              <w:t>4</w:t>
            </w:r>
            <w:r>
              <w:rPr>
                <w:rFonts w:ascii="Times New Roman" w:hAnsi="Times New Roman" w:hint="eastAsia"/>
                <w:sz w:val="18"/>
                <w:szCs w:val="18"/>
              </w:rPr>
              <w:t>、</w:t>
            </w:r>
            <w:r>
              <w:rPr>
                <w:rFonts w:ascii="Times New Roman" w:hAnsi="Times New Roman"/>
                <w:sz w:val="18"/>
                <w:szCs w:val="18"/>
              </w:rPr>
              <w:t>客运周转量：</w:t>
            </w:r>
            <w:r>
              <w:rPr>
                <w:rFonts w:ascii="Times New Roman" w:hAnsi="Times New Roman" w:hint="eastAsia"/>
                <w:sz w:val="18"/>
                <w:szCs w:val="18"/>
              </w:rPr>
              <w:t>指在报告期内实际运送的旅客人数与相应的旅客运送距离的乘积之总和。计量单位：万人公里。</w:t>
            </w:r>
          </w:p>
        </w:tc>
      </w:tr>
    </w:tbl>
    <w:p w:rsidR="00BA076C" w:rsidRDefault="00BA076C" w:rsidP="00DB6696">
      <w:pPr>
        <w:adjustRightInd w:val="0"/>
        <w:snapToGrid w:val="0"/>
        <w:spacing w:beforeLines="50" w:afterLines="50"/>
        <w:ind w:firstLineChars="0" w:firstLine="0"/>
        <w:jc w:val="center"/>
        <w:rPr>
          <w:rFonts w:ascii="Times New Roman" w:hAnsi="Times New Roman"/>
          <w:b/>
          <w:sz w:val="21"/>
          <w:szCs w:val="21"/>
        </w:rPr>
      </w:pPr>
    </w:p>
    <w:p w:rsidR="00000000" w:rsidRDefault="005E23B5" w:rsidP="00DB6696">
      <w:pPr>
        <w:adjustRightInd w:val="0"/>
        <w:snapToGrid w:val="0"/>
        <w:spacing w:beforeLines="50" w:afterLines="50"/>
        <w:ind w:firstLineChars="0" w:firstLine="0"/>
        <w:jc w:val="center"/>
        <w:rPr>
          <w:rFonts w:ascii="Times New Roman" w:hAnsi="Times New Roman"/>
          <w:b/>
          <w:sz w:val="21"/>
          <w:szCs w:val="21"/>
        </w:rPr>
      </w:pPr>
    </w:p>
    <w:p w:rsidR="00BA076C" w:rsidRDefault="00BA076C" w:rsidP="00DB6696">
      <w:pPr>
        <w:adjustRightInd w:val="0"/>
        <w:snapToGrid w:val="0"/>
        <w:spacing w:beforeLines="50" w:afterLines="50"/>
        <w:ind w:firstLineChars="0" w:firstLine="0"/>
        <w:jc w:val="center"/>
        <w:rPr>
          <w:rFonts w:ascii="Times New Roman" w:hAnsi="Times New Roman"/>
          <w:b/>
          <w:sz w:val="21"/>
          <w:szCs w:val="21"/>
        </w:rPr>
        <w:sectPr w:rsidR="00BA076C">
          <w:pgSz w:w="16838" w:h="11906" w:orient="landscape"/>
          <w:pgMar w:top="1797" w:right="1440" w:bottom="1797" w:left="1440" w:header="851" w:footer="992" w:gutter="0"/>
          <w:cols w:space="425"/>
          <w:docGrid w:linePitch="326"/>
        </w:sectPr>
      </w:pPr>
    </w:p>
    <w:p w:rsidR="00000000" w:rsidRDefault="00BA076C" w:rsidP="00DB6696">
      <w:pPr>
        <w:adjustRightInd w:val="0"/>
        <w:snapToGrid w:val="0"/>
        <w:spacing w:beforeLines="50" w:afterLines="50"/>
        <w:ind w:firstLineChars="0" w:firstLine="0"/>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bCs/>
        </w:rPr>
        <w:t>ZD-1-</w:t>
      </w:r>
      <w:r>
        <w:rPr>
          <w:rFonts w:ascii="Times New Roman" w:hAnsi="Times New Roman"/>
          <w:b/>
          <w:sz w:val="21"/>
          <w:szCs w:val="21"/>
        </w:rPr>
        <w:t>J2b</w:t>
      </w:r>
      <w:r w:rsidR="00E676FE">
        <w:rPr>
          <w:rFonts w:ascii="Times New Roman" w:hAnsi="Times New Roman" w:hint="eastAsia"/>
          <w:b/>
          <w:sz w:val="21"/>
          <w:szCs w:val="21"/>
        </w:rPr>
        <w:t>重点碳排放单位</w:t>
      </w:r>
      <w:r>
        <w:rPr>
          <w:rFonts w:ascii="Times New Roman" w:hAnsi="Times New Roman" w:hint="eastAsia"/>
          <w:b/>
          <w:sz w:val="21"/>
          <w:szCs w:val="21"/>
        </w:rPr>
        <w:t>移动设施信息表（轨道交通）</w:t>
      </w:r>
    </w:p>
    <w:tbl>
      <w:tblPr>
        <w:tblW w:w="13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465"/>
        <w:gridCol w:w="980"/>
        <w:gridCol w:w="674"/>
        <w:gridCol w:w="1134"/>
        <w:gridCol w:w="1417"/>
        <w:gridCol w:w="1418"/>
        <w:gridCol w:w="1418"/>
        <w:gridCol w:w="1418"/>
        <w:gridCol w:w="1418"/>
        <w:gridCol w:w="1418"/>
      </w:tblGrid>
      <w:tr w:rsidR="00BA076C" w:rsidTr="00D077D2">
        <w:trPr>
          <w:trHeight w:hRule="exact" w:val="851"/>
        </w:trPr>
        <w:tc>
          <w:tcPr>
            <w:tcW w:w="704" w:type="dxa"/>
            <w:shd w:val="clear" w:color="auto" w:fill="auto"/>
            <w:vAlign w:val="center"/>
          </w:tcPr>
          <w:p w:rsidR="00BA076C" w:rsidRDefault="00BA076C" w:rsidP="00D077D2">
            <w:pPr>
              <w:adjustRightInd w:val="0"/>
              <w:snapToGrid w:val="0"/>
              <w:spacing w:line="240" w:lineRule="atLeast"/>
              <w:ind w:firstLineChars="0" w:firstLine="0"/>
              <w:jc w:val="center"/>
              <w:rPr>
                <w:b/>
                <w:sz w:val="18"/>
                <w:szCs w:val="18"/>
              </w:rPr>
            </w:pPr>
            <w:r>
              <w:rPr>
                <w:rFonts w:hint="eastAsia"/>
                <w:b/>
                <w:sz w:val="18"/>
                <w:szCs w:val="18"/>
              </w:rPr>
              <w:t>线路名称</w:t>
            </w:r>
          </w:p>
        </w:tc>
        <w:tc>
          <w:tcPr>
            <w:tcW w:w="1465" w:type="dxa"/>
            <w:shd w:val="clear" w:color="auto" w:fill="auto"/>
            <w:vAlign w:val="center"/>
          </w:tcPr>
          <w:p w:rsidR="00BA076C" w:rsidRDefault="00BA076C" w:rsidP="00D077D2">
            <w:pPr>
              <w:adjustRightInd w:val="0"/>
              <w:snapToGrid w:val="0"/>
              <w:spacing w:line="240" w:lineRule="atLeast"/>
              <w:ind w:firstLineChars="0" w:firstLine="0"/>
              <w:jc w:val="center"/>
              <w:rPr>
                <w:b/>
                <w:sz w:val="18"/>
                <w:szCs w:val="18"/>
              </w:rPr>
            </w:pPr>
            <w:r>
              <w:rPr>
                <w:rFonts w:hint="eastAsia"/>
                <w:b/>
                <w:sz w:val="18"/>
                <w:szCs w:val="18"/>
              </w:rPr>
              <w:t>运营线路长度（公里）</w:t>
            </w:r>
          </w:p>
        </w:tc>
        <w:tc>
          <w:tcPr>
            <w:tcW w:w="980" w:type="dxa"/>
            <w:shd w:val="clear" w:color="auto" w:fill="auto"/>
            <w:vAlign w:val="center"/>
          </w:tcPr>
          <w:p w:rsidR="00BA076C" w:rsidRDefault="00BA076C" w:rsidP="00D077D2">
            <w:pPr>
              <w:adjustRightInd w:val="0"/>
              <w:snapToGrid w:val="0"/>
              <w:spacing w:line="240" w:lineRule="atLeast"/>
              <w:ind w:firstLineChars="0" w:firstLine="0"/>
              <w:jc w:val="center"/>
              <w:rPr>
                <w:b/>
                <w:sz w:val="18"/>
                <w:szCs w:val="18"/>
              </w:rPr>
            </w:pPr>
            <w:r>
              <w:rPr>
                <w:rFonts w:hint="eastAsia"/>
                <w:b/>
                <w:sz w:val="18"/>
                <w:szCs w:val="18"/>
              </w:rPr>
              <w:t>车站（座）</w:t>
            </w:r>
          </w:p>
        </w:tc>
        <w:tc>
          <w:tcPr>
            <w:tcW w:w="674" w:type="dxa"/>
            <w:shd w:val="clear" w:color="auto" w:fill="auto"/>
            <w:vAlign w:val="center"/>
          </w:tcPr>
          <w:p w:rsidR="00BA076C" w:rsidRDefault="00BA076C" w:rsidP="00D077D2">
            <w:pPr>
              <w:adjustRightInd w:val="0"/>
              <w:snapToGrid w:val="0"/>
              <w:spacing w:line="240" w:lineRule="atLeast"/>
              <w:ind w:firstLineChars="0" w:firstLine="0"/>
              <w:jc w:val="center"/>
              <w:rPr>
                <w:b/>
                <w:sz w:val="18"/>
                <w:szCs w:val="18"/>
              </w:rPr>
            </w:pPr>
            <w:r>
              <w:rPr>
                <w:rFonts w:hint="eastAsia"/>
                <w:b/>
                <w:sz w:val="18"/>
                <w:szCs w:val="18"/>
              </w:rPr>
              <w:t>制式</w:t>
            </w:r>
          </w:p>
        </w:tc>
        <w:tc>
          <w:tcPr>
            <w:tcW w:w="1134" w:type="dxa"/>
            <w:shd w:val="clear" w:color="auto" w:fill="auto"/>
            <w:vAlign w:val="center"/>
          </w:tcPr>
          <w:p w:rsidR="00BA076C" w:rsidRDefault="00BA076C" w:rsidP="00D077D2">
            <w:pPr>
              <w:adjustRightInd w:val="0"/>
              <w:snapToGrid w:val="0"/>
              <w:spacing w:line="240" w:lineRule="atLeast"/>
              <w:ind w:firstLineChars="0" w:firstLine="0"/>
              <w:jc w:val="center"/>
              <w:rPr>
                <w:b/>
                <w:sz w:val="18"/>
                <w:szCs w:val="18"/>
              </w:rPr>
            </w:pPr>
            <w:r>
              <w:rPr>
                <w:rFonts w:hint="eastAsia"/>
                <w:b/>
                <w:sz w:val="18"/>
                <w:szCs w:val="18"/>
              </w:rPr>
              <w:t>车型编组</w:t>
            </w:r>
          </w:p>
        </w:tc>
        <w:tc>
          <w:tcPr>
            <w:tcW w:w="1417" w:type="dxa"/>
            <w:shd w:val="clear" w:color="auto" w:fill="auto"/>
            <w:vAlign w:val="center"/>
          </w:tcPr>
          <w:p w:rsidR="00BA076C" w:rsidRDefault="00BA076C" w:rsidP="00D077D2">
            <w:pPr>
              <w:adjustRightInd w:val="0"/>
              <w:snapToGrid w:val="0"/>
              <w:spacing w:line="240" w:lineRule="atLeast"/>
              <w:ind w:firstLineChars="100" w:firstLine="181"/>
              <w:rPr>
                <w:b/>
                <w:sz w:val="18"/>
                <w:szCs w:val="18"/>
              </w:rPr>
            </w:pPr>
            <w:r>
              <w:rPr>
                <w:rFonts w:hint="eastAsia"/>
                <w:b/>
                <w:sz w:val="18"/>
                <w:szCs w:val="18"/>
              </w:rPr>
              <w:t>走行公里</w:t>
            </w:r>
          </w:p>
          <w:p w:rsidR="00BA076C" w:rsidRDefault="00BA076C" w:rsidP="00D077D2">
            <w:pPr>
              <w:adjustRightInd w:val="0"/>
              <w:snapToGrid w:val="0"/>
              <w:spacing w:line="240" w:lineRule="atLeast"/>
              <w:ind w:firstLineChars="0" w:firstLine="0"/>
              <w:rPr>
                <w:b/>
                <w:sz w:val="18"/>
                <w:szCs w:val="18"/>
              </w:rPr>
            </w:pPr>
            <w:r>
              <w:rPr>
                <w:rFonts w:hint="eastAsia"/>
                <w:b/>
                <w:sz w:val="18"/>
                <w:szCs w:val="18"/>
              </w:rPr>
              <w:t>（车公里）</w:t>
            </w:r>
          </w:p>
        </w:tc>
        <w:tc>
          <w:tcPr>
            <w:tcW w:w="1418" w:type="dxa"/>
            <w:shd w:val="clear" w:color="auto" w:fill="auto"/>
            <w:vAlign w:val="center"/>
          </w:tcPr>
          <w:p w:rsidR="00BA076C" w:rsidRDefault="00BA076C" w:rsidP="00D077D2">
            <w:pPr>
              <w:adjustRightInd w:val="0"/>
              <w:snapToGrid w:val="0"/>
              <w:spacing w:line="240" w:lineRule="atLeast"/>
              <w:ind w:firstLineChars="0" w:firstLine="0"/>
              <w:jc w:val="center"/>
              <w:rPr>
                <w:b/>
                <w:sz w:val="18"/>
                <w:szCs w:val="18"/>
              </w:rPr>
            </w:pPr>
            <w:r>
              <w:rPr>
                <w:rFonts w:hint="eastAsia"/>
                <w:b/>
                <w:sz w:val="18"/>
                <w:szCs w:val="18"/>
              </w:rPr>
              <w:t>客运量</w:t>
            </w:r>
          </w:p>
          <w:p w:rsidR="00BA076C" w:rsidRDefault="00BA076C" w:rsidP="00D077D2">
            <w:pPr>
              <w:adjustRightInd w:val="0"/>
              <w:snapToGrid w:val="0"/>
              <w:spacing w:line="240" w:lineRule="atLeast"/>
              <w:ind w:firstLineChars="0" w:firstLine="0"/>
              <w:jc w:val="center"/>
              <w:rPr>
                <w:b/>
                <w:sz w:val="18"/>
                <w:szCs w:val="18"/>
              </w:rPr>
            </w:pPr>
            <w:r>
              <w:rPr>
                <w:rFonts w:hint="eastAsia"/>
                <w:b/>
                <w:sz w:val="18"/>
                <w:szCs w:val="18"/>
              </w:rPr>
              <w:t>（万人次）</w:t>
            </w:r>
          </w:p>
        </w:tc>
        <w:tc>
          <w:tcPr>
            <w:tcW w:w="1418" w:type="dxa"/>
          </w:tcPr>
          <w:p w:rsidR="00BA076C" w:rsidRDefault="00BA076C" w:rsidP="00D077D2">
            <w:pPr>
              <w:adjustRightInd w:val="0"/>
              <w:snapToGrid w:val="0"/>
              <w:spacing w:line="240" w:lineRule="atLeast"/>
              <w:ind w:firstLineChars="0" w:firstLine="0"/>
              <w:jc w:val="center"/>
              <w:rPr>
                <w:b/>
                <w:sz w:val="18"/>
                <w:szCs w:val="18"/>
              </w:rPr>
            </w:pPr>
            <w:r>
              <w:rPr>
                <w:rFonts w:hint="eastAsia"/>
                <w:b/>
                <w:sz w:val="18"/>
                <w:szCs w:val="18"/>
              </w:rPr>
              <w:t>客运周转量</w:t>
            </w:r>
          </w:p>
          <w:p w:rsidR="00BA076C" w:rsidRDefault="00BA076C" w:rsidP="00D077D2">
            <w:pPr>
              <w:adjustRightInd w:val="0"/>
              <w:snapToGrid w:val="0"/>
              <w:spacing w:line="240" w:lineRule="atLeast"/>
              <w:ind w:firstLineChars="0" w:firstLine="0"/>
              <w:jc w:val="center"/>
              <w:rPr>
                <w:b/>
                <w:sz w:val="18"/>
                <w:szCs w:val="18"/>
              </w:rPr>
            </w:pPr>
            <w:r>
              <w:rPr>
                <w:rFonts w:hint="eastAsia"/>
                <w:b/>
                <w:sz w:val="18"/>
                <w:szCs w:val="18"/>
              </w:rPr>
              <w:t>（万人公里）</w:t>
            </w:r>
          </w:p>
        </w:tc>
        <w:tc>
          <w:tcPr>
            <w:tcW w:w="1418" w:type="dxa"/>
          </w:tcPr>
          <w:p w:rsidR="00BA076C" w:rsidRDefault="00BA076C" w:rsidP="00D077D2">
            <w:pPr>
              <w:adjustRightInd w:val="0"/>
              <w:snapToGrid w:val="0"/>
              <w:spacing w:line="240" w:lineRule="atLeast"/>
              <w:ind w:firstLineChars="0" w:firstLine="0"/>
              <w:jc w:val="center"/>
              <w:rPr>
                <w:b/>
                <w:sz w:val="18"/>
                <w:szCs w:val="18"/>
              </w:rPr>
            </w:pPr>
            <w:r>
              <w:rPr>
                <w:rFonts w:hint="eastAsia"/>
                <w:color w:val="000000"/>
                <w:sz w:val="18"/>
                <w:szCs w:val="18"/>
              </w:rPr>
              <w:t>年度电耗（</w:t>
            </w:r>
            <w:r>
              <w:rPr>
                <w:sz w:val="18"/>
                <w:szCs w:val="18"/>
              </w:rPr>
              <w:t>MWh</w:t>
            </w:r>
            <w:r>
              <w:rPr>
                <w:rFonts w:hint="eastAsia"/>
                <w:color w:val="000000"/>
                <w:sz w:val="18"/>
                <w:szCs w:val="18"/>
              </w:rPr>
              <w:t>）</w:t>
            </w:r>
          </w:p>
        </w:tc>
        <w:tc>
          <w:tcPr>
            <w:tcW w:w="1418" w:type="dxa"/>
          </w:tcPr>
          <w:p w:rsidR="00BA076C" w:rsidRDefault="00BA076C" w:rsidP="00D077D2">
            <w:pPr>
              <w:adjustRightInd w:val="0"/>
              <w:snapToGrid w:val="0"/>
              <w:spacing w:line="240" w:lineRule="atLeast"/>
              <w:ind w:firstLineChars="0" w:firstLine="0"/>
              <w:jc w:val="center"/>
              <w:rPr>
                <w:color w:val="000000"/>
                <w:sz w:val="18"/>
                <w:szCs w:val="18"/>
              </w:rPr>
            </w:pPr>
            <w:r>
              <w:rPr>
                <w:rFonts w:hint="eastAsia"/>
                <w:b/>
                <w:sz w:val="18"/>
                <w:szCs w:val="18"/>
              </w:rPr>
              <w:t>移动排放设施CO2排放量合计量</w:t>
            </w:r>
            <w:r>
              <w:rPr>
                <w:rFonts w:ascii="Times New Roman" w:hAnsi="Times New Roman" w:hint="eastAsia"/>
                <w:b/>
                <w:sz w:val="18"/>
                <w:szCs w:val="18"/>
              </w:rPr>
              <w:t>（</w:t>
            </w:r>
            <w:r>
              <w:rPr>
                <w:rFonts w:ascii="Times New Roman" w:hAnsi="Times New Roman"/>
                <w:b/>
                <w:sz w:val="18"/>
                <w:szCs w:val="18"/>
              </w:rPr>
              <w:t>tCO</w:t>
            </w:r>
            <w:r>
              <w:rPr>
                <w:rFonts w:ascii="Times New Roman" w:hAnsi="Times New Roman"/>
                <w:b/>
                <w:sz w:val="18"/>
                <w:szCs w:val="18"/>
                <w:vertAlign w:val="subscript"/>
              </w:rPr>
              <w:t>2</w:t>
            </w:r>
            <w:r>
              <w:rPr>
                <w:rFonts w:ascii="Times New Roman" w:hAnsi="Times New Roman" w:hint="eastAsia"/>
                <w:b/>
                <w:sz w:val="18"/>
                <w:szCs w:val="18"/>
              </w:rPr>
              <w:t>）</w:t>
            </w:r>
          </w:p>
        </w:tc>
        <w:tc>
          <w:tcPr>
            <w:tcW w:w="1418" w:type="dxa"/>
          </w:tcPr>
          <w:p w:rsidR="00BA076C" w:rsidRDefault="00BA076C" w:rsidP="00DE0721">
            <w:pPr>
              <w:adjustRightInd w:val="0"/>
              <w:snapToGrid w:val="0"/>
              <w:spacing w:line="240" w:lineRule="atLeast"/>
              <w:ind w:firstLineChars="0" w:firstLine="0"/>
              <w:jc w:val="center"/>
              <w:rPr>
                <w:color w:val="000000"/>
                <w:sz w:val="18"/>
                <w:szCs w:val="18"/>
              </w:rPr>
            </w:pPr>
            <w:r>
              <w:rPr>
                <w:rFonts w:hint="eastAsia"/>
                <w:b/>
                <w:sz w:val="18"/>
                <w:szCs w:val="18"/>
              </w:rPr>
              <w:t>移动设施碳排放强度</w:t>
            </w:r>
            <w:r w:rsidR="00DE0721">
              <w:rPr>
                <w:rFonts w:hint="eastAsia"/>
                <w:b/>
                <w:sz w:val="18"/>
                <w:szCs w:val="18"/>
              </w:rPr>
              <w:t>（</w:t>
            </w:r>
            <w:r w:rsidR="00DE0721">
              <w:rPr>
                <w:rFonts w:ascii="Times New Roman" w:hAnsi="Times New Roman"/>
                <w:b/>
                <w:sz w:val="18"/>
                <w:szCs w:val="18"/>
              </w:rPr>
              <w:t>tCO</w:t>
            </w:r>
            <w:r w:rsidR="00DE0721">
              <w:rPr>
                <w:rFonts w:ascii="Times New Roman" w:hAnsi="Times New Roman"/>
                <w:b/>
                <w:sz w:val="18"/>
                <w:szCs w:val="18"/>
                <w:vertAlign w:val="subscript"/>
              </w:rPr>
              <w:t>2</w:t>
            </w:r>
            <w:r w:rsidR="00DE0721">
              <w:rPr>
                <w:rFonts w:ascii="Times New Roman" w:hAnsi="Times New Roman"/>
                <w:b/>
                <w:sz w:val="18"/>
                <w:szCs w:val="18"/>
              </w:rPr>
              <w:t>/</w:t>
            </w:r>
            <w:r w:rsidR="00B16969">
              <w:rPr>
                <w:rFonts w:ascii="Times New Roman" w:hAnsi="Times New Roman" w:hint="eastAsia"/>
                <w:b/>
                <w:sz w:val="18"/>
                <w:szCs w:val="18"/>
              </w:rPr>
              <w:t>万</w:t>
            </w:r>
            <w:r w:rsidR="00DE0721">
              <w:rPr>
                <w:rFonts w:ascii="Times New Roman" w:hAnsi="Times New Roman" w:hint="eastAsia"/>
                <w:b/>
                <w:sz w:val="18"/>
                <w:szCs w:val="18"/>
              </w:rPr>
              <w:t>车公里</w:t>
            </w:r>
            <w:r w:rsidR="00DE0721">
              <w:rPr>
                <w:rFonts w:hint="eastAsia"/>
                <w:b/>
                <w:sz w:val="18"/>
                <w:szCs w:val="18"/>
              </w:rPr>
              <w:t>）</w:t>
            </w:r>
          </w:p>
        </w:tc>
      </w:tr>
      <w:tr w:rsidR="00BA076C" w:rsidTr="00D077D2">
        <w:trPr>
          <w:trHeight w:hRule="exact" w:val="391"/>
        </w:trPr>
        <w:tc>
          <w:tcPr>
            <w:tcW w:w="704"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1465"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980"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674"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1134" w:type="dxa"/>
            <w:shd w:val="clear" w:color="auto" w:fill="auto"/>
          </w:tcPr>
          <w:p w:rsidR="00BA076C" w:rsidRDefault="00BA076C" w:rsidP="00D077D2">
            <w:pPr>
              <w:adjustRightInd w:val="0"/>
              <w:snapToGrid w:val="0"/>
              <w:spacing w:line="240" w:lineRule="atLeast"/>
              <w:ind w:firstLineChars="0" w:firstLine="0"/>
              <w:jc w:val="center"/>
              <w:rPr>
                <w:b/>
                <w:sz w:val="18"/>
                <w:szCs w:val="18"/>
              </w:rPr>
            </w:pPr>
            <w:r>
              <w:rPr>
                <w:rFonts w:hint="eastAsia"/>
                <w:b/>
                <w:sz w:val="18"/>
                <w:szCs w:val="18"/>
              </w:rPr>
              <w:t>6</w:t>
            </w:r>
            <w:r>
              <w:rPr>
                <w:b/>
                <w:sz w:val="18"/>
                <w:szCs w:val="18"/>
              </w:rPr>
              <w:t>A</w:t>
            </w:r>
          </w:p>
        </w:tc>
        <w:tc>
          <w:tcPr>
            <w:tcW w:w="1417"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1418"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1418" w:type="dxa"/>
          </w:tcPr>
          <w:p w:rsidR="00BA076C" w:rsidRDefault="00BA076C" w:rsidP="00D077D2">
            <w:pPr>
              <w:adjustRightInd w:val="0"/>
              <w:snapToGrid w:val="0"/>
              <w:spacing w:line="240" w:lineRule="atLeast"/>
              <w:ind w:firstLineChars="0" w:firstLine="0"/>
              <w:jc w:val="center"/>
              <w:rPr>
                <w:b/>
                <w:sz w:val="18"/>
                <w:szCs w:val="18"/>
              </w:rPr>
            </w:pPr>
          </w:p>
        </w:tc>
        <w:tc>
          <w:tcPr>
            <w:tcW w:w="1418" w:type="dxa"/>
          </w:tcPr>
          <w:p w:rsidR="00BA076C" w:rsidRDefault="00BA076C" w:rsidP="00D077D2">
            <w:pPr>
              <w:adjustRightInd w:val="0"/>
              <w:snapToGrid w:val="0"/>
              <w:spacing w:line="240" w:lineRule="atLeast"/>
              <w:ind w:firstLineChars="0" w:firstLine="0"/>
              <w:jc w:val="center"/>
              <w:rPr>
                <w:b/>
                <w:sz w:val="18"/>
                <w:szCs w:val="18"/>
              </w:rPr>
            </w:pPr>
          </w:p>
        </w:tc>
        <w:tc>
          <w:tcPr>
            <w:tcW w:w="1418" w:type="dxa"/>
          </w:tcPr>
          <w:p w:rsidR="00BA076C" w:rsidRDefault="00BA076C" w:rsidP="00D077D2">
            <w:pPr>
              <w:adjustRightInd w:val="0"/>
              <w:snapToGrid w:val="0"/>
              <w:spacing w:line="240" w:lineRule="atLeast"/>
              <w:ind w:firstLineChars="0" w:firstLine="0"/>
              <w:jc w:val="center"/>
              <w:rPr>
                <w:b/>
                <w:sz w:val="18"/>
                <w:szCs w:val="18"/>
              </w:rPr>
            </w:pPr>
          </w:p>
        </w:tc>
        <w:tc>
          <w:tcPr>
            <w:tcW w:w="1418" w:type="dxa"/>
          </w:tcPr>
          <w:p w:rsidR="00BA076C" w:rsidRDefault="00BA076C" w:rsidP="00D077D2">
            <w:pPr>
              <w:adjustRightInd w:val="0"/>
              <w:snapToGrid w:val="0"/>
              <w:spacing w:line="240" w:lineRule="atLeast"/>
              <w:ind w:firstLineChars="0" w:firstLine="0"/>
              <w:jc w:val="center"/>
              <w:rPr>
                <w:b/>
                <w:sz w:val="18"/>
                <w:szCs w:val="18"/>
              </w:rPr>
            </w:pPr>
          </w:p>
        </w:tc>
      </w:tr>
      <w:tr w:rsidR="00BA076C" w:rsidTr="00D077D2">
        <w:trPr>
          <w:trHeight w:hRule="exact" w:val="391"/>
        </w:trPr>
        <w:tc>
          <w:tcPr>
            <w:tcW w:w="704"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1465"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980"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674"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1134" w:type="dxa"/>
            <w:shd w:val="clear" w:color="auto" w:fill="auto"/>
          </w:tcPr>
          <w:p w:rsidR="00BA076C" w:rsidRDefault="00BA076C" w:rsidP="00D077D2">
            <w:pPr>
              <w:adjustRightInd w:val="0"/>
              <w:snapToGrid w:val="0"/>
              <w:spacing w:line="240" w:lineRule="atLeast"/>
              <w:ind w:firstLineChars="0" w:firstLine="0"/>
              <w:jc w:val="center"/>
              <w:rPr>
                <w:b/>
                <w:sz w:val="18"/>
                <w:szCs w:val="18"/>
              </w:rPr>
            </w:pPr>
            <w:r>
              <w:rPr>
                <w:rFonts w:hint="eastAsia"/>
                <w:b/>
                <w:sz w:val="18"/>
                <w:szCs w:val="18"/>
              </w:rPr>
              <w:t>6</w:t>
            </w:r>
            <w:r>
              <w:rPr>
                <w:b/>
                <w:sz w:val="18"/>
                <w:szCs w:val="18"/>
              </w:rPr>
              <w:t>B</w:t>
            </w:r>
          </w:p>
        </w:tc>
        <w:tc>
          <w:tcPr>
            <w:tcW w:w="1417"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1418"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1418" w:type="dxa"/>
          </w:tcPr>
          <w:p w:rsidR="00BA076C" w:rsidRDefault="00BA076C" w:rsidP="00D077D2">
            <w:pPr>
              <w:adjustRightInd w:val="0"/>
              <w:snapToGrid w:val="0"/>
              <w:spacing w:line="240" w:lineRule="atLeast"/>
              <w:ind w:firstLineChars="0" w:firstLine="0"/>
              <w:jc w:val="center"/>
              <w:rPr>
                <w:b/>
                <w:sz w:val="18"/>
                <w:szCs w:val="18"/>
              </w:rPr>
            </w:pPr>
          </w:p>
        </w:tc>
        <w:tc>
          <w:tcPr>
            <w:tcW w:w="1418" w:type="dxa"/>
          </w:tcPr>
          <w:p w:rsidR="00BA076C" w:rsidRDefault="00BA076C" w:rsidP="00D077D2">
            <w:pPr>
              <w:adjustRightInd w:val="0"/>
              <w:snapToGrid w:val="0"/>
              <w:spacing w:line="240" w:lineRule="atLeast"/>
              <w:ind w:firstLineChars="0" w:firstLine="0"/>
              <w:jc w:val="center"/>
              <w:rPr>
                <w:b/>
                <w:sz w:val="18"/>
                <w:szCs w:val="18"/>
              </w:rPr>
            </w:pPr>
          </w:p>
        </w:tc>
        <w:tc>
          <w:tcPr>
            <w:tcW w:w="1418" w:type="dxa"/>
          </w:tcPr>
          <w:p w:rsidR="00BA076C" w:rsidRDefault="00BA076C" w:rsidP="00D077D2">
            <w:pPr>
              <w:adjustRightInd w:val="0"/>
              <w:snapToGrid w:val="0"/>
              <w:spacing w:line="240" w:lineRule="atLeast"/>
              <w:ind w:firstLineChars="0" w:firstLine="0"/>
              <w:jc w:val="center"/>
              <w:rPr>
                <w:b/>
                <w:sz w:val="18"/>
                <w:szCs w:val="18"/>
              </w:rPr>
            </w:pPr>
          </w:p>
        </w:tc>
        <w:tc>
          <w:tcPr>
            <w:tcW w:w="1418" w:type="dxa"/>
          </w:tcPr>
          <w:p w:rsidR="00BA076C" w:rsidRDefault="00BA076C" w:rsidP="00D077D2">
            <w:pPr>
              <w:adjustRightInd w:val="0"/>
              <w:snapToGrid w:val="0"/>
              <w:spacing w:line="240" w:lineRule="atLeast"/>
              <w:ind w:firstLineChars="0" w:firstLine="0"/>
              <w:jc w:val="center"/>
              <w:rPr>
                <w:b/>
                <w:sz w:val="18"/>
                <w:szCs w:val="18"/>
              </w:rPr>
            </w:pPr>
          </w:p>
        </w:tc>
      </w:tr>
      <w:tr w:rsidR="00BA076C" w:rsidTr="00D077D2">
        <w:trPr>
          <w:trHeight w:hRule="exact" w:val="391"/>
        </w:trPr>
        <w:tc>
          <w:tcPr>
            <w:tcW w:w="704"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1465"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980"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674"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1134" w:type="dxa"/>
            <w:shd w:val="clear" w:color="auto" w:fill="auto"/>
          </w:tcPr>
          <w:p w:rsidR="00BA076C" w:rsidRDefault="00BA076C" w:rsidP="00D077D2">
            <w:pPr>
              <w:adjustRightInd w:val="0"/>
              <w:snapToGrid w:val="0"/>
              <w:spacing w:line="240" w:lineRule="atLeast"/>
              <w:ind w:firstLineChars="0" w:firstLine="0"/>
              <w:jc w:val="center"/>
              <w:rPr>
                <w:b/>
                <w:sz w:val="18"/>
                <w:szCs w:val="18"/>
              </w:rPr>
            </w:pPr>
            <w:r>
              <w:rPr>
                <w:rFonts w:hint="eastAsia"/>
                <w:b/>
                <w:sz w:val="18"/>
                <w:szCs w:val="18"/>
              </w:rPr>
              <w:t>磁悬浮</w:t>
            </w:r>
          </w:p>
        </w:tc>
        <w:tc>
          <w:tcPr>
            <w:tcW w:w="1417"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1418"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1418" w:type="dxa"/>
          </w:tcPr>
          <w:p w:rsidR="00BA076C" w:rsidRDefault="00BA076C" w:rsidP="00D077D2">
            <w:pPr>
              <w:adjustRightInd w:val="0"/>
              <w:snapToGrid w:val="0"/>
              <w:spacing w:line="240" w:lineRule="atLeast"/>
              <w:ind w:firstLineChars="0" w:firstLine="0"/>
              <w:jc w:val="center"/>
              <w:rPr>
                <w:b/>
                <w:sz w:val="18"/>
                <w:szCs w:val="18"/>
              </w:rPr>
            </w:pPr>
          </w:p>
        </w:tc>
        <w:tc>
          <w:tcPr>
            <w:tcW w:w="1418" w:type="dxa"/>
          </w:tcPr>
          <w:p w:rsidR="00BA076C" w:rsidRDefault="00BA076C" w:rsidP="00D077D2">
            <w:pPr>
              <w:adjustRightInd w:val="0"/>
              <w:snapToGrid w:val="0"/>
              <w:spacing w:line="240" w:lineRule="atLeast"/>
              <w:ind w:firstLineChars="0" w:firstLine="0"/>
              <w:jc w:val="center"/>
              <w:rPr>
                <w:b/>
                <w:sz w:val="18"/>
                <w:szCs w:val="18"/>
              </w:rPr>
            </w:pPr>
          </w:p>
        </w:tc>
        <w:tc>
          <w:tcPr>
            <w:tcW w:w="1418" w:type="dxa"/>
          </w:tcPr>
          <w:p w:rsidR="00BA076C" w:rsidRDefault="00BA076C" w:rsidP="00D077D2">
            <w:pPr>
              <w:adjustRightInd w:val="0"/>
              <w:snapToGrid w:val="0"/>
              <w:spacing w:line="240" w:lineRule="atLeast"/>
              <w:ind w:firstLineChars="0" w:firstLine="0"/>
              <w:jc w:val="center"/>
              <w:rPr>
                <w:b/>
                <w:sz w:val="18"/>
                <w:szCs w:val="18"/>
              </w:rPr>
            </w:pPr>
          </w:p>
        </w:tc>
        <w:tc>
          <w:tcPr>
            <w:tcW w:w="1418" w:type="dxa"/>
          </w:tcPr>
          <w:p w:rsidR="00BA076C" w:rsidRDefault="00BA076C" w:rsidP="00D077D2">
            <w:pPr>
              <w:adjustRightInd w:val="0"/>
              <w:snapToGrid w:val="0"/>
              <w:spacing w:line="240" w:lineRule="atLeast"/>
              <w:ind w:firstLineChars="0" w:firstLine="0"/>
              <w:jc w:val="center"/>
              <w:rPr>
                <w:b/>
                <w:sz w:val="18"/>
                <w:szCs w:val="18"/>
              </w:rPr>
            </w:pPr>
          </w:p>
        </w:tc>
      </w:tr>
      <w:tr w:rsidR="00BA076C" w:rsidTr="00D077D2">
        <w:trPr>
          <w:trHeight w:hRule="exact" w:val="391"/>
        </w:trPr>
        <w:tc>
          <w:tcPr>
            <w:tcW w:w="704"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1465"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980"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674"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1134" w:type="dxa"/>
            <w:shd w:val="clear" w:color="auto" w:fill="auto"/>
          </w:tcPr>
          <w:p w:rsidR="00BA076C" w:rsidRDefault="00BA076C" w:rsidP="00D077D2">
            <w:pPr>
              <w:adjustRightInd w:val="0"/>
              <w:snapToGrid w:val="0"/>
              <w:spacing w:line="240" w:lineRule="atLeast"/>
              <w:ind w:firstLineChars="0" w:firstLine="0"/>
              <w:jc w:val="center"/>
              <w:rPr>
                <w:b/>
                <w:sz w:val="18"/>
                <w:szCs w:val="18"/>
              </w:rPr>
            </w:pPr>
            <w:r>
              <w:rPr>
                <w:rFonts w:hint="eastAsia"/>
                <w:b/>
                <w:sz w:val="18"/>
                <w:szCs w:val="18"/>
              </w:rPr>
              <w:t>其他</w:t>
            </w:r>
          </w:p>
        </w:tc>
        <w:tc>
          <w:tcPr>
            <w:tcW w:w="1417"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1418" w:type="dxa"/>
            <w:shd w:val="clear" w:color="auto" w:fill="auto"/>
          </w:tcPr>
          <w:p w:rsidR="00BA076C" w:rsidRDefault="00BA076C" w:rsidP="00D077D2">
            <w:pPr>
              <w:adjustRightInd w:val="0"/>
              <w:snapToGrid w:val="0"/>
              <w:spacing w:line="240" w:lineRule="atLeast"/>
              <w:ind w:firstLineChars="0" w:firstLine="0"/>
              <w:jc w:val="center"/>
              <w:rPr>
                <w:b/>
                <w:sz w:val="18"/>
                <w:szCs w:val="18"/>
              </w:rPr>
            </w:pPr>
          </w:p>
        </w:tc>
        <w:tc>
          <w:tcPr>
            <w:tcW w:w="1418" w:type="dxa"/>
          </w:tcPr>
          <w:p w:rsidR="00BA076C" w:rsidRDefault="00BA076C" w:rsidP="00D077D2">
            <w:pPr>
              <w:adjustRightInd w:val="0"/>
              <w:snapToGrid w:val="0"/>
              <w:spacing w:line="240" w:lineRule="atLeast"/>
              <w:ind w:firstLineChars="0" w:firstLine="0"/>
              <w:jc w:val="center"/>
              <w:rPr>
                <w:b/>
                <w:sz w:val="18"/>
                <w:szCs w:val="18"/>
              </w:rPr>
            </w:pPr>
          </w:p>
        </w:tc>
        <w:tc>
          <w:tcPr>
            <w:tcW w:w="1418" w:type="dxa"/>
          </w:tcPr>
          <w:p w:rsidR="00BA076C" w:rsidRDefault="00BA076C" w:rsidP="00D077D2">
            <w:pPr>
              <w:adjustRightInd w:val="0"/>
              <w:snapToGrid w:val="0"/>
              <w:spacing w:line="240" w:lineRule="atLeast"/>
              <w:ind w:firstLineChars="0" w:firstLine="0"/>
              <w:jc w:val="center"/>
              <w:rPr>
                <w:b/>
                <w:sz w:val="18"/>
                <w:szCs w:val="18"/>
              </w:rPr>
            </w:pPr>
          </w:p>
        </w:tc>
        <w:tc>
          <w:tcPr>
            <w:tcW w:w="1418" w:type="dxa"/>
          </w:tcPr>
          <w:p w:rsidR="00BA076C" w:rsidRDefault="00BA076C" w:rsidP="00D077D2">
            <w:pPr>
              <w:adjustRightInd w:val="0"/>
              <w:snapToGrid w:val="0"/>
              <w:spacing w:line="240" w:lineRule="atLeast"/>
              <w:ind w:firstLineChars="0" w:firstLine="0"/>
              <w:jc w:val="center"/>
              <w:rPr>
                <w:b/>
                <w:sz w:val="18"/>
                <w:szCs w:val="18"/>
              </w:rPr>
            </w:pPr>
          </w:p>
        </w:tc>
        <w:tc>
          <w:tcPr>
            <w:tcW w:w="1418" w:type="dxa"/>
          </w:tcPr>
          <w:p w:rsidR="00BA076C" w:rsidRDefault="00BA076C" w:rsidP="00D077D2">
            <w:pPr>
              <w:adjustRightInd w:val="0"/>
              <w:snapToGrid w:val="0"/>
              <w:spacing w:line="240" w:lineRule="atLeast"/>
              <w:ind w:firstLineChars="0" w:firstLine="0"/>
              <w:jc w:val="center"/>
              <w:rPr>
                <w:b/>
                <w:sz w:val="18"/>
                <w:szCs w:val="18"/>
              </w:rPr>
            </w:pPr>
          </w:p>
        </w:tc>
      </w:tr>
      <w:tr w:rsidR="00BA076C" w:rsidTr="00D077D2">
        <w:tc>
          <w:tcPr>
            <w:tcW w:w="13464" w:type="dxa"/>
            <w:gridSpan w:val="11"/>
            <w:shd w:val="clear" w:color="auto" w:fill="auto"/>
          </w:tcPr>
          <w:p w:rsidR="00BA076C" w:rsidRDefault="00BA076C" w:rsidP="00DB6696">
            <w:pPr>
              <w:adjustRightInd w:val="0"/>
              <w:snapToGrid w:val="0"/>
              <w:spacing w:beforeLines="50" w:afterLines="50" w:line="240" w:lineRule="auto"/>
              <w:ind w:firstLineChars="0" w:firstLine="0"/>
              <w:jc w:val="left"/>
              <w:rPr>
                <w:sz w:val="18"/>
                <w:szCs w:val="18"/>
              </w:rPr>
            </w:pPr>
            <w:r>
              <w:rPr>
                <w:rFonts w:hint="eastAsia"/>
                <w:sz w:val="18"/>
                <w:szCs w:val="18"/>
              </w:rPr>
              <w:t>注：</w:t>
            </w:r>
          </w:p>
          <w:p w:rsidR="00000000" w:rsidRDefault="00BA076C" w:rsidP="00DB6696">
            <w:pPr>
              <w:adjustRightInd w:val="0"/>
              <w:snapToGrid w:val="0"/>
              <w:spacing w:beforeLines="50" w:afterLines="50" w:line="240" w:lineRule="auto"/>
              <w:ind w:firstLineChars="0" w:firstLine="0"/>
              <w:jc w:val="left"/>
              <w:rPr>
                <w:sz w:val="18"/>
                <w:szCs w:val="18"/>
              </w:rPr>
            </w:pPr>
            <w:r>
              <w:rPr>
                <w:rFonts w:hint="eastAsia"/>
                <w:sz w:val="18"/>
                <w:szCs w:val="18"/>
              </w:rPr>
              <w:t>1、</w:t>
            </w:r>
            <w:r>
              <w:rPr>
                <w:sz w:val="18"/>
                <w:szCs w:val="18"/>
              </w:rPr>
              <w:t>线路名称：已投运线路的名称</w:t>
            </w:r>
            <w:r>
              <w:rPr>
                <w:rFonts w:hint="eastAsia"/>
                <w:sz w:val="18"/>
                <w:szCs w:val="18"/>
              </w:rPr>
              <w:t>，</w:t>
            </w:r>
            <w:r>
              <w:rPr>
                <w:sz w:val="18"/>
                <w:szCs w:val="18"/>
              </w:rPr>
              <w:t>如：地铁1号线（苹果园-四惠东）</w:t>
            </w:r>
            <w:r>
              <w:rPr>
                <w:rFonts w:hint="eastAsia"/>
                <w:sz w:val="18"/>
                <w:szCs w:val="18"/>
              </w:rPr>
              <w:t>；</w:t>
            </w:r>
          </w:p>
          <w:p w:rsidR="00000000" w:rsidRDefault="00BA076C" w:rsidP="00DB6696">
            <w:pPr>
              <w:adjustRightInd w:val="0"/>
              <w:snapToGrid w:val="0"/>
              <w:spacing w:beforeLines="50" w:afterLines="50" w:line="240" w:lineRule="auto"/>
              <w:ind w:firstLineChars="0" w:firstLine="0"/>
              <w:jc w:val="left"/>
              <w:rPr>
                <w:sz w:val="18"/>
                <w:szCs w:val="18"/>
              </w:rPr>
            </w:pPr>
            <w:r>
              <w:rPr>
                <w:rFonts w:hint="eastAsia"/>
                <w:sz w:val="18"/>
                <w:szCs w:val="18"/>
              </w:rPr>
              <w:t>2、</w:t>
            </w:r>
            <w:r>
              <w:rPr>
                <w:sz w:val="18"/>
                <w:szCs w:val="18"/>
              </w:rPr>
              <w:t>运营线路长度</w:t>
            </w:r>
            <w:r>
              <w:rPr>
                <w:rFonts w:hint="eastAsia"/>
                <w:sz w:val="18"/>
                <w:szCs w:val="18"/>
              </w:rPr>
              <w:t>：</w:t>
            </w:r>
            <w:r>
              <w:rPr>
                <w:sz w:val="18"/>
                <w:szCs w:val="18"/>
              </w:rPr>
              <w:t>单条线路长度</w:t>
            </w:r>
            <w:r>
              <w:rPr>
                <w:rFonts w:hint="eastAsia"/>
                <w:sz w:val="18"/>
                <w:szCs w:val="18"/>
              </w:rPr>
              <w:t>，</w:t>
            </w:r>
            <w:r>
              <w:rPr>
                <w:sz w:val="18"/>
                <w:szCs w:val="18"/>
              </w:rPr>
              <w:t>单位：公里</w:t>
            </w:r>
            <w:r>
              <w:rPr>
                <w:rFonts w:hint="eastAsia"/>
                <w:sz w:val="18"/>
                <w:szCs w:val="18"/>
              </w:rPr>
              <w:t>；</w:t>
            </w:r>
          </w:p>
          <w:p w:rsidR="00000000" w:rsidRDefault="00BA076C" w:rsidP="00DB6696">
            <w:pPr>
              <w:adjustRightInd w:val="0"/>
              <w:snapToGrid w:val="0"/>
              <w:spacing w:beforeLines="50" w:afterLines="50" w:line="240" w:lineRule="auto"/>
              <w:ind w:firstLineChars="0" w:firstLine="0"/>
              <w:jc w:val="left"/>
              <w:rPr>
                <w:sz w:val="18"/>
                <w:szCs w:val="18"/>
              </w:rPr>
            </w:pPr>
            <w:r>
              <w:rPr>
                <w:rFonts w:hint="eastAsia"/>
                <w:sz w:val="18"/>
                <w:szCs w:val="18"/>
              </w:rPr>
              <w:t>3、</w:t>
            </w:r>
            <w:r>
              <w:rPr>
                <w:sz w:val="18"/>
                <w:szCs w:val="18"/>
              </w:rPr>
              <w:t>车站</w:t>
            </w:r>
            <w:r>
              <w:rPr>
                <w:rFonts w:hint="eastAsia"/>
                <w:sz w:val="18"/>
                <w:szCs w:val="18"/>
              </w:rPr>
              <w:t>：</w:t>
            </w:r>
            <w:r>
              <w:rPr>
                <w:sz w:val="18"/>
                <w:szCs w:val="18"/>
              </w:rPr>
              <w:t>在线路上，供运营车停靠、乘客候车和乘降的设有相应设施的场所（被多条线路共用的共线运营车站，按一个车站统计）</w:t>
            </w:r>
            <w:r>
              <w:rPr>
                <w:rFonts w:hint="eastAsia"/>
                <w:sz w:val="18"/>
                <w:szCs w:val="18"/>
              </w:rPr>
              <w:t>，</w:t>
            </w:r>
            <w:r>
              <w:rPr>
                <w:sz w:val="18"/>
                <w:szCs w:val="18"/>
              </w:rPr>
              <w:t>单位：座</w:t>
            </w:r>
            <w:r>
              <w:rPr>
                <w:rFonts w:hint="eastAsia"/>
                <w:sz w:val="18"/>
                <w:szCs w:val="18"/>
              </w:rPr>
              <w:t>；</w:t>
            </w:r>
          </w:p>
          <w:p w:rsidR="00000000" w:rsidRDefault="00BA076C" w:rsidP="00DB6696">
            <w:pPr>
              <w:adjustRightInd w:val="0"/>
              <w:snapToGrid w:val="0"/>
              <w:spacing w:beforeLines="50" w:afterLines="50" w:line="240" w:lineRule="auto"/>
              <w:ind w:firstLineChars="0" w:firstLine="0"/>
              <w:jc w:val="left"/>
              <w:rPr>
                <w:sz w:val="18"/>
                <w:szCs w:val="18"/>
              </w:rPr>
            </w:pPr>
            <w:r>
              <w:rPr>
                <w:sz w:val="18"/>
                <w:szCs w:val="18"/>
              </w:rPr>
              <w:t>4</w:t>
            </w:r>
            <w:r>
              <w:rPr>
                <w:rFonts w:hint="eastAsia"/>
                <w:sz w:val="18"/>
                <w:szCs w:val="18"/>
              </w:rPr>
              <w:t>、</w:t>
            </w:r>
            <w:r>
              <w:rPr>
                <w:sz w:val="18"/>
                <w:szCs w:val="18"/>
              </w:rPr>
              <w:t>制式：城市轨道交通分为地铁、轻轨、单轨、磁浮交通、自动导向轨道系统、市域快轨等制式</w:t>
            </w:r>
            <w:r>
              <w:rPr>
                <w:rFonts w:hint="eastAsia"/>
                <w:sz w:val="18"/>
                <w:szCs w:val="18"/>
              </w:rPr>
              <w:t>；</w:t>
            </w:r>
          </w:p>
          <w:p w:rsidR="00000000" w:rsidRDefault="00BA076C" w:rsidP="00DB6696">
            <w:pPr>
              <w:adjustRightInd w:val="0"/>
              <w:snapToGrid w:val="0"/>
              <w:spacing w:beforeLines="50" w:afterLines="50" w:line="240" w:lineRule="auto"/>
              <w:ind w:firstLineChars="0" w:firstLine="0"/>
              <w:jc w:val="left"/>
              <w:rPr>
                <w:sz w:val="18"/>
                <w:szCs w:val="18"/>
              </w:rPr>
            </w:pPr>
            <w:r>
              <w:rPr>
                <w:rFonts w:hint="eastAsia"/>
                <w:sz w:val="18"/>
                <w:szCs w:val="18"/>
              </w:rPr>
              <w:t>5、车型编组：例如，</w:t>
            </w:r>
            <w:r>
              <w:rPr>
                <w:sz w:val="18"/>
                <w:szCs w:val="18"/>
              </w:rPr>
              <w:t>B</w:t>
            </w:r>
            <w:r>
              <w:rPr>
                <w:rFonts w:hint="eastAsia"/>
                <w:sz w:val="18"/>
                <w:szCs w:val="18"/>
              </w:rPr>
              <w:t>型车，6节编组，填写6</w:t>
            </w:r>
            <w:r>
              <w:rPr>
                <w:sz w:val="18"/>
                <w:szCs w:val="18"/>
              </w:rPr>
              <w:t>B</w:t>
            </w:r>
            <w:r>
              <w:rPr>
                <w:rFonts w:hint="eastAsia"/>
                <w:sz w:val="18"/>
                <w:szCs w:val="18"/>
              </w:rPr>
              <w:t>；</w:t>
            </w:r>
          </w:p>
          <w:p w:rsidR="00000000" w:rsidRDefault="00BA076C" w:rsidP="00DB6696">
            <w:pPr>
              <w:adjustRightInd w:val="0"/>
              <w:snapToGrid w:val="0"/>
              <w:spacing w:beforeLines="50" w:afterLines="50" w:line="240" w:lineRule="auto"/>
              <w:ind w:firstLineChars="0" w:firstLine="0"/>
              <w:jc w:val="left"/>
              <w:rPr>
                <w:sz w:val="18"/>
                <w:szCs w:val="18"/>
              </w:rPr>
            </w:pPr>
            <w:r>
              <w:rPr>
                <w:sz w:val="18"/>
                <w:szCs w:val="18"/>
              </w:rPr>
              <w:t>6</w:t>
            </w:r>
            <w:r>
              <w:rPr>
                <w:rFonts w:hint="eastAsia"/>
                <w:sz w:val="18"/>
                <w:szCs w:val="18"/>
              </w:rPr>
              <w:t>、走行公里：线路运营车辆所行驶的全部里程。单位：车公里；</w:t>
            </w:r>
          </w:p>
          <w:p w:rsidR="00000000" w:rsidRDefault="00BA076C" w:rsidP="00DB6696">
            <w:pPr>
              <w:adjustRightInd w:val="0"/>
              <w:snapToGrid w:val="0"/>
              <w:spacing w:beforeLines="50" w:afterLines="50" w:line="240" w:lineRule="auto"/>
              <w:ind w:firstLineChars="0" w:firstLine="0"/>
              <w:jc w:val="left"/>
              <w:rPr>
                <w:sz w:val="18"/>
                <w:szCs w:val="18"/>
              </w:rPr>
            </w:pPr>
            <w:r>
              <w:rPr>
                <w:sz w:val="18"/>
                <w:szCs w:val="18"/>
              </w:rPr>
              <w:t>7</w:t>
            </w:r>
            <w:r>
              <w:rPr>
                <w:rFonts w:hint="eastAsia"/>
                <w:sz w:val="18"/>
                <w:szCs w:val="18"/>
              </w:rPr>
              <w:t>、客运量：统计期内，线路运送的乘客数量，线路客运量</w:t>
            </w:r>
            <w:r>
              <w:rPr>
                <w:sz w:val="18"/>
                <w:szCs w:val="18"/>
              </w:rPr>
              <w:t>=线路进线量+线路换乘量</w:t>
            </w:r>
            <w:r>
              <w:rPr>
                <w:rFonts w:hint="eastAsia"/>
                <w:sz w:val="18"/>
                <w:szCs w:val="18"/>
              </w:rPr>
              <w:t>。单位：万人次；</w:t>
            </w:r>
          </w:p>
          <w:p w:rsidR="00000000" w:rsidRDefault="00BA076C" w:rsidP="00DB6696">
            <w:pPr>
              <w:adjustRightInd w:val="0"/>
              <w:snapToGrid w:val="0"/>
              <w:spacing w:beforeLines="50" w:afterLines="50" w:line="240" w:lineRule="auto"/>
              <w:ind w:firstLineChars="0" w:firstLine="0"/>
              <w:jc w:val="left"/>
              <w:rPr>
                <w:sz w:val="18"/>
                <w:szCs w:val="18"/>
              </w:rPr>
            </w:pPr>
            <w:r>
              <w:rPr>
                <w:rFonts w:hint="eastAsia"/>
                <w:sz w:val="18"/>
                <w:szCs w:val="18"/>
              </w:rPr>
              <w:t>8、客运周转量：统计期内，运营线路乘客乘坐距离的总和。单位：万人公里。</w:t>
            </w:r>
          </w:p>
        </w:tc>
      </w:tr>
    </w:tbl>
    <w:p w:rsidR="00BA076C" w:rsidRDefault="00BA076C" w:rsidP="00BA076C">
      <w:pPr>
        <w:sectPr w:rsidR="00BA076C">
          <w:pgSz w:w="16838" w:h="11906" w:orient="landscape"/>
          <w:pgMar w:top="1797" w:right="1440" w:bottom="1797" w:left="1440" w:header="851" w:footer="992" w:gutter="0"/>
          <w:cols w:space="425"/>
          <w:docGrid w:linePitch="326"/>
        </w:sectPr>
      </w:pPr>
    </w:p>
    <w:p w:rsidR="00BA076C" w:rsidRDefault="00BA076C" w:rsidP="00B84FDB">
      <w:pPr>
        <w:pStyle w:val="3"/>
        <w:numPr>
          <w:ilvl w:val="0"/>
          <w:numId w:val="2"/>
        </w:numPr>
        <w:adjustRightInd w:val="0"/>
        <w:snapToGrid w:val="0"/>
        <w:spacing w:before="240" w:after="240" w:line="420" w:lineRule="exact"/>
        <w:ind w:left="0" w:firstLineChars="0" w:firstLine="479"/>
        <w:rPr>
          <w:rFonts w:ascii="Times New Roman" w:hAnsi="Times New Roman"/>
        </w:rPr>
      </w:pPr>
      <w:r>
        <w:rPr>
          <w:rFonts w:ascii="Times New Roman" w:hAnsi="Times New Roman" w:hint="eastAsia"/>
        </w:rPr>
        <w:lastRenderedPageBreak/>
        <w:t>二氧化碳直接排放</w:t>
      </w:r>
    </w:p>
    <w:p w:rsidR="00BA076C" w:rsidRDefault="00BA076C" w:rsidP="00DB6696">
      <w:pPr>
        <w:adjustRightInd w:val="0"/>
        <w:snapToGrid w:val="0"/>
        <w:spacing w:beforeLines="100"/>
        <w:ind w:firstLineChars="200" w:firstLine="480"/>
        <w:rPr>
          <w:rFonts w:ascii="Times New Roman" w:hAnsi="Times New Roman"/>
        </w:rPr>
      </w:pPr>
      <w:r>
        <w:rPr>
          <w:rFonts w:ascii="Times New Roman" w:hAnsi="Times New Roman"/>
        </w:rPr>
        <w:t xml:space="preserve">(1) </w:t>
      </w:r>
      <w:r>
        <w:rPr>
          <w:rFonts w:ascii="Times New Roman" w:hAnsi="Times New Roman" w:hint="eastAsia"/>
        </w:rPr>
        <w:t>化石燃料燃烧排放</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rPr>
        <w:t>报告单位按表</w:t>
      </w:r>
      <w:r>
        <w:rPr>
          <w:rFonts w:ascii="Times New Roman" w:hAnsi="Times New Roman"/>
        </w:rPr>
        <w:t>BG-2</w:t>
      </w:r>
      <w:r>
        <w:rPr>
          <w:rFonts w:ascii="Times New Roman" w:hAnsi="Times New Roman"/>
        </w:rPr>
        <w:t>格式要求填写</w:t>
      </w:r>
      <w:r>
        <w:rPr>
          <w:rFonts w:ascii="Times New Roman" w:hAnsi="Times New Roman" w:hint="eastAsia"/>
        </w:rPr>
        <w:t>固定设施</w:t>
      </w:r>
      <w:r>
        <w:rPr>
          <w:rFonts w:ascii="Times New Roman" w:hAnsi="Times New Roman"/>
        </w:rPr>
        <w:t>各种化石燃料消耗量（表</w:t>
      </w:r>
      <w:r>
        <w:rPr>
          <w:rFonts w:ascii="Times New Roman" w:hAnsi="Times New Roman"/>
        </w:rPr>
        <w:t>BG-2</w:t>
      </w:r>
      <w:r>
        <w:rPr>
          <w:rFonts w:ascii="Times New Roman" w:hAnsi="Times New Roman"/>
        </w:rPr>
        <w:t>中的</w:t>
      </w:r>
      <w:r>
        <w:rPr>
          <w:rFonts w:ascii="Times New Roman" w:hAnsi="Times New Roman"/>
        </w:rPr>
        <w:t>C</w:t>
      </w:r>
      <w:r>
        <w:rPr>
          <w:rFonts w:ascii="Times New Roman" w:hAnsi="Times New Roman"/>
        </w:rPr>
        <w:t>栏），固体和液体燃料的单位为</w:t>
      </w:r>
      <w:r>
        <w:rPr>
          <w:rFonts w:ascii="Times New Roman" w:hAnsi="Times New Roman"/>
        </w:rPr>
        <w:t>t</w:t>
      </w:r>
      <w:r>
        <w:rPr>
          <w:rFonts w:ascii="Times New Roman" w:hAnsi="Times New Roman"/>
        </w:rPr>
        <w:t>，气体燃料的单位为万</w:t>
      </w:r>
      <w:r>
        <w:rPr>
          <w:rFonts w:ascii="Times New Roman" w:hAnsi="Times New Roman"/>
        </w:rPr>
        <w:t>Nm</w:t>
      </w:r>
      <w:r>
        <w:rPr>
          <w:rFonts w:ascii="Times New Roman" w:hAnsi="Times New Roman"/>
          <w:vertAlign w:val="superscript"/>
        </w:rPr>
        <w:t>3</w:t>
      </w:r>
      <w:r>
        <w:rPr>
          <w:rFonts w:ascii="Times New Roman" w:hAnsi="Times New Roman"/>
        </w:rPr>
        <w:t>。</w:t>
      </w:r>
      <w:r>
        <w:rPr>
          <w:rFonts w:ascii="Times New Roman" w:hAnsi="Times New Roman" w:hint="eastAsia"/>
        </w:rPr>
        <w:t>企业如有其他能源品种，可自行添加。</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rPr>
        <w:t>报告单位按表</w:t>
      </w:r>
      <w:r>
        <w:rPr>
          <w:rFonts w:ascii="Times New Roman" w:hAnsi="Times New Roman" w:hint="eastAsia"/>
        </w:rPr>
        <w:t>BG</w:t>
      </w:r>
      <w:r>
        <w:rPr>
          <w:rFonts w:ascii="Times New Roman" w:hAnsi="Times New Roman"/>
        </w:rPr>
        <w:t>-2J</w:t>
      </w:r>
      <w:r>
        <w:rPr>
          <w:rFonts w:ascii="Times New Roman" w:hAnsi="Times New Roman"/>
        </w:rPr>
        <w:t>格式要求填写</w:t>
      </w:r>
      <w:r>
        <w:rPr>
          <w:rFonts w:ascii="Times New Roman" w:hAnsi="Times New Roman" w:hint="eastAsia"/>
        </w:rPr>
        <w:t>移动设施</w:t>
      </w:r>
      <w:r>
        <w:rPr>
          <w:rFonts w:ascii="Times New Roman" w:hAnsi="Times New Roman"/>
        </w:rPr>
        <w:t>各种化石燃料消耗量（表</w:t>
      </w:r>
      <w:r>
        <w:rPr>
          <w:rFonts w:ascii="Times New Roman" w:hAnsi="Times New Roman" w:hint="eastAsia"/>
        </w:rPr>
        <w:t>BG</w:t>
      </w:r>
      <w:r>
        <w:rPr>
          <w:rFonts w:ascii="Times New Roman" w:hAnsi="Times New Roman"/>
        </w:rPr>
        <w:t>-2J</w:t>
      </w:r>
      <w:r>
        <w:rPr>
          <w:rFonts w:ascii="Times New Roman" w:hAnsi="Times New Roman"/>
        </w:rPr>
        <w:t>中的</w:t>
      </w:r>
      <w:r>
        <w:rPr>
          <w:rFonts w:ascii="Times New Roman" w:hAnsi="Times New Roman"/>
        </w:rPr>
        <w:t>C</w:t>
      </w:r>
      <w:r>
        <w:rPr>
          <w:rFonts w:ascii="Times New Roman" w:hAnsi="Times New Roman"/>
        </w:rPr>
        <w:t>栏），固体和液体燃料的单位为</w:t>
      </w:r>
      <w:r>
        <w:rPr>
          <w:rFonts w:ascii="Times New Roman" w:hAnsi="Times New Roman"/>
        </w:rPr>
        <w:t>t</w:t>
      </w:r>
      <w:r>
        <w:rPr>
          <w:rFonts w:ascii="Times New Roman" w:hAnsi="Times New Roman"/>
        </w:rPr>
        <w:t>，气体燃料的单位为万</w:t>
      </w:r>
      <w:r>
        <w:rPr>
          <w:rFonts w:ascii="Times New Roman" w:hAnsi="Times New Roman"/>
        </w:rPr>
        <w:t>Nm</w:t>
      </w:r>
      <w:r>
        <w:rPr>
          <w:rFonts w:ascii="Times New Roman" w:hAnsi="Times New Roman"/>
          <w:vertAlign w:val="superscript"/>
        </w:rPr>
        <w:t>3</w:t>
      </w:r>
      <w:r>
        <w:rPr>
          <w:rFonts w:ascii="Times New Roman" w:hAnsi="Times New Roman"/>
        </w:rPr>
        <w:t>。</w:t>
      </w:r>
      <w:r>
        <w:rPr>
          <w:rFonts w:ascii="Times New Roman" w:hAnsi="Times New Roman" w:hint="eastAsia"/>
        </w:rPr>
        <w:t>企业如有其他能源品种，可自行添加。</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对于公共电汽车客运</w:t>
      </w:r>
      <w:r w:rsidR="00E676FE">
        <w:rPr>
          <w:rFonts w:ascii="Times New Roman" w:hAnsi="Times New Roman" w:hint="eastAsia"/>
        </w:rPr>
        <w:t>重点碳排放单位</w:t>
      </w:r>
      <w:r>
        <w:rPr>
          <w:rFonts w:ascii="Times New Roman" w:hAnsi="Times New Roman" w:hint="eastAsia"/>
        </w:rPr>
        <w:t>，应按照本年度报告第</w:t>
      </w:r>
      <w:r>
        <w:rPr>
          <w:rFonts w:ascii="Times New Roman" w:hAnsi="Times New Roman" w:hint="eastAsia"/>
        </w:rPr>
        <w:t>8</w:t>
      </w:r>
      <w:r>
        <w:rPr>
          <w:rFonts w:ascii="Times New Roman" w:hAnsi="Times New Roman" w:hint="eastAsia"/>
        </w:rPr>
        <w:t>部分（附录）表表</w:t>
      </w:r>
      <w:r>
        <w:rPr>
          <w:rFonts w:ascii="Times New Roman" w:hAnsi="Times New Roman"/>
        </w:rPr>
        <w:t>ZD-3-Ja</w:t>
      </w:r>
      <w:r>
        <w:rPr>
          <w:rFonts w:ascii="Times New Roman" w:hAnsi="Times New Roman" w:hint="eastAsia"/>
        </w:rPr>
        <w:t>，对运输车辆能源消费量按月度统计汇总，包括柴油、天然气、液化石油气等燃料消费量。（相关液体和气体化石燃料质量单位和容积单位换算参数见附录一附表</w:t>
      </w:r>
      <w:r>
        <w:rPr>
          <w:rFonts w:ascii="Times New Roman" w:hAnsi="Times New Roman"/>
        </w:rPr>
        <w:t>3</w:t>
      </w:r>
      <w:r>
        <w:rPr>
          <w:rFonts w:ascii="Times New Roman" w:hAnsi="Times New Roman" w:hint="eastAsia"/>
        </w:rPr>
        <w:t>）</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化石燃料热值可采用附录一附表</w:t>
      </w:r>
      <w:r>
        <w:rPr>
          <w:rFonts w:ascii="Times New Roman" w:hAnsi="Times New Roman"/>
        </w:rPr>
        <w:t>1</w:t>
      </w:r>
      <w:r>
        <w:rPr>
          <w:rFonts w:ascii="Times New Roman" w:hAnsi="Times New Roman" w:hint="eastAsia"/>
        </w:rPr>
        <w:t>和附表</w:t>
      </w:r>
      <w:r>
        <w:rPr>
          <w:rFonts w:ascii="Times New Roman" w:hAnsi="Times New Roman"/>
        </w:rPr>
        <w:t>2</w:t>
      </w:r>
      <w:r>
        <w:rPr>
          <w:rFonts w:ascii="Times New Roman" w:hAnsi="Times New Roman" w:hint="eastAsia"/>
        </w:rPr>
        <w:t>的缺省值。具备条件的公共电汽车客运企业可对柴油、天然气等化石燃料开展实测，或委托有资质的专业机构进行检测。</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报告单位应根据式（</w:t>
      </w:r>
      <w:r>
        <w:rPr>
          <w:rFonts w:ascii="Times New Roman" w:hAnsi="Times New Roman"/>
        </w:rPr>
        <w:t>TY-3</w:t>
      </w:r>
      <w:r>
        <w:rPr>
          <w:rFonts w:ascii="Times New Roman" w:hAnsi="Times New Roman" w:hint="eastAsia"/>
        </w:rPr>
        <w:t>）和式（</w:t>
      </w:r>
      <w:r>
        <w:rPr>
          <w:rFonts w:ascii="Times New Roman" w:hAnsi="Times New Roman"/>
        </w:rPr>
        <w:t>TY-4</w:t>
      </w:r>
      <w:r>
        <w:rPr>
          <w:rFonts w:ascii="Times New Roman" w:hAnsi="Times New Roman" w:hint="eastAsia"/>
        </w:rPr>
        <w:t>）计算各种化石燃料消费量的热量（</w:t>
      </w:r>
      <w:r>
        <w:rPr>
          <w:rFonts w:ascii="Times New Roman" w:hAnsi="Times New Roman"/>
        </w:rPr>
        <w:t>表</w:t>
      </w:r>
      <w:r>
        <w:rPr>
          <w:rFonts w:ascii="Times New Roman" w:hAnsi="Times New Roman"/>
        </w:rPr>
        <w:t>BG-2</w:t>
      </w:r>
      <w:r>
        <w:rPr>
          <w:rFonts w:ascii="Times New Roman" w:hAnsi="Times New Roman"/>
        </w:rPr>
        <w:t>和</w:t>
      </w:r>
      <w:r>
        <w:rPr>
          <w:rFonts w:ascii="Times New Roman" w:hAnsi="Times New Roman" w:hint="eastAsia"/>
        </w:rPr>
        <w:t>表</w:t>
      </w:r>
      <w:r>
        <w:rPr>
          <w:rFonts w:ascii="Times New Roman" w:hAnsi="Times New Roman"/>
        </w:rPr>
        <w:t>JT-5</w:t>
      </w:r>
      <w:r>
        <w:rPr>
          <w:rFonts w:ascii="Times New Roman" w:hAnsi="Times New Roman" w:hint="eastAsia"/>
        </w:rPr>
        <w:t>中</w:t>
      </w:r>
      <w:r>
        <w:rPr>
          <w:rFonts w:ascii="Times New Roman" w:hAnsi="Times New Roman"/>
        </w:rPr>
        <w:t>E</w:t>
      </w:r>
      <w:r>
        <w:rPr>
          <w:rFonts w:ascii="Times New Roman" w:hAnsi="Times New Roman" w:hint="eastAsia"/>
        </w:rPr>
        <w:t>栏）和排放因子（</w:t>
      </w:r>
      <w:r>
        <w:rPr>
          <w:rFonts w:ascii="Times New Roman" w:hAnsi="Times New Roman"/>
        </w:rPr>
        <w:t>J</w:t>
      </w:r>
      <w:r>
        <w:rPr>
          <w:rFonts w:ascii="Times New Roman" w:hAnsi="Times New Roman" w:hint="eastAsia"/>
        </w:rPr>
        <w:t>栏）。</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报告单位根据式（</w:t>
      </w:r>
      <w:r>
        <w:rPr>
          <w:rFonts w:ascii="Times New Roman" w:hAnsi="Times New Roman"/>
        </w:rPr>
        <w:t>TY-1</w:t>
      </w:r>
      <w:r>
        <w:rPr>
          <w:rFonts w:ascii="Times New Roman" w:hAnsi="Times New Roman" w:hint="eastAsia"/>
        </w:rPr>
        <w:t>）计算各种化石燃料的二氧化碳排放量（</w:t>
      </w:r>
      <w:r>
        <w:rPr>
          <w:rFonts w:ascii="Times New Roman" w:hAnsi="Times New Roman"/>
        </w:rPr>
        <w:t>K</w:t>
      </w:r>
      <w:r>
        <w:rPr>
          <w:rFonts w:ascii="Times New Roman" w:hAnsi="Times New Roman" w:hint="eastAsia"/>
        </w:rPr>
        <w:t>栏），报告企业化石燃料燃烧二氧化碳排放量。</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在历史排放报告中，</w:t>
      </w:r>
      <w:r w:rsidR="00E676FE">
        <w:rPr>
          <w:rFonts w:ascii="Times New Roman" w:hAnsi="Times New Roman" w:hint="eastAsia"/>
        </w:rPr>
        <w:t>重点碳排放单位</w:t>
      </w:r>
      <w:r>
        <w:rPr>
          <w:rFonts w:ascii="Times New Roman" w:hAnsi="Times New Roman" w:hint="eastAsia"/>
        </w:rPr>
        <w:t>可复制表</w:t>
      </w:r>
      <w:r>
        <w:rPr>
          <w:rFonts w:ascii="Times New Roman" w:hAnsi="Times New Roman"/>
        </w:rPr>
        <w:t>BG-2</w:t>
      </w:r>
      <w:r>
        <w:rPr>
          <w:rFonts w:ascii="Times New Roman" w:hAnsi="Times New Roman" w:hint="eastAsia"/>
        </w:rPr>
        <w:t>和</w:t>
      </w:r>
      <w:r>
        <w:rPr>
          <w:rFonts w:ascii="Times New Roman" w:hAnsi="Times New Roman"/>
        </w:rPr>
        <w:t>BG-2J</w:t>
      </w:r>
      <w:r>
        <w:rPr>
          <w:rFonts w:ascii="Times New Roman" w:hAnsi="Times New Roman" w:hint="eastAsia"/>
        </w:rPr>
        <w:t>，分别填写</w:t>
      </w:r>
      <w:r>
        <w:rPr>
          <w:rFonts w:ascii="Times New Roman" w:hAnsi="Times New Roman" w:hint="eastAsia"/>
        </w:rPr>
        <w:t>2016</w:t>
      </w:r>
      <w:r>
        <w:rPr>
          <w:rFonts w:ascii="Times New Roman" w:hAnsi="Times New Roman" w:hint="eastAsia"/>
        </w:rPr>
        <w:t>年</w:t>
      </w:r>
      <w:r>
        <w:rPr>
          <w:rFonts w:ascii="Times New Roman" w:hAnsi="Times New Roman"/>
        </w:rPr>
        <w:t>至</w:t>
      </w:r>
      <w:r>
        <w:rPr>
          <w:rFonts w:ascii="Times New Roman" w:hAnsi="Times New Roman"/>
        </w:rPr>
        <w:t>201</w:t>
      </w:r>
      <w:r>
        <w:rPr>
          <w:rFonts w:ascii="Times New Roman" w:hAnsi="Times New Roman" w:hint="eastAsia"/>
        </w:rPr>
        <w:t>8</w:t>
      </w:r>
      <w:r>
        <w:rPr>
          <w:rFonts w:ascii="Times New Roman" w:hAnsi="Times New Roman" w:hint="eastAsia"/>
        </w:rPr>
        <w:t>年</w:t>
      </w:r>
      <w:r>
        <w:rPr>
          <w:rFonts w:ascii="Times New Roman" w:hAnsi="Times New Roman"/>
        </w:rPr>
        <w:t>固定设施化石燃料消耗量</w:t>
      </w:r>
      <w:r>
        <w:rPr>
          <w:rFonts w:ascii="Times New Roman" w:hAnsi="Times New Roman" w:hint="eastAsia"/>
        </w:rPr>
        <w:t>和移动</w:t>
      </w:r>
      <w:r>
        <w:rPr>
          <w:rFonts w:ascii="Times New Roman" w:hAnsi="Times New Roman"/>
        </w:rPr>
        <w:t>设施化石燃料消耗量</w:t>
      </w:r>
      <w:r>
        <w:rPr>
          <w:rFonts w:ascii="Times New Roman" w:hAnsi="Times New Roman" w:hint="eastAsia"/>
        </w:rPr>
        <w:t>。</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）运输车辆尾气净化过程排放</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企业报告单位应根据表</w:t>
      </w:r>
      <w:r>
        <w:rPr>
          <w:rFonts w:ascii="Times New Roman" w:hAnsi="Times New Roman"/>
        </w:rPr>
        <w:t>JT-2</w:t>
      </w:r>
      <w:r>
        <w:rPr>
          <w:rFonts w:ascii="Times New Roman" w:hAnsi="Times New Roman" w:hint="eastAsia"/>
        </w:rPr>
        <w:t>格式填写运输车辆使用尿素等尾气净化剂</w:t>
      </w:r>
      <w:r>
        <w:rPr>
          <w:rFonts w:ascii="Times New Roman" w:hAnsi="Times New Roman"/>
        </w:rPr>
        <w:t>的质量</w:t>
      </w:r>
      <w:r>
        <w:rPr>
          <w:rFonts w:ascii="Times New Roman" w:hAnsi="Times New Roman" w:hint="eastAsia"/>
        </w:rPr>
        <w:t>和尿素纯度信息，并根据式（</w:t>
      </w:r>
      <w:r>
        <w:rPr>
          <w:rFonts w:ascii="Times New Roman" w:hAnsi="Times New Roman"/>
        </w:rPr>
        <w:t>JT-1</w:t>
      </w:r>
      <w:r>
        <w:rPr>
          <w:rFonts w:ascii="Times New Roman" w:hAnsi="Times New Roman" w:hint="eastAsia"/>
        </w:rPr>
        <w:t>）计算运输车辆尾气净化过程二氧化碳直接排放量。</w:t>
      </w:r>
    </w:p>
    <w:p w:rsidR="00000000" w:rsidRDefault="005E23B5" w:rsidP="00DB6696">
      <w:pPr>
        <w:adjustRightInd w:val="0"/>
        <w:snapToGrid w:val="0"/>
        <w:spacing w:beforeLines="50" w:afterLines="50"/>
        <w:ind w:firstLineChars="0" w:firstLine="0"/>
        <w:jc w:val="center"/>
        <w:rPr>
          <w:rFonts w:ascii="Times New Roman" w:hAnsi="Times New Roman"/>
          <w:b/>
          <w:sz w:val="21"/>
          <w:szCs w:val="21"/>
        </w:rPr>
      </w:pPr>
    </w:p>
    <w:p w:rsidR="00000000" w:rsidRDefault="00BA076C" w:rsidP="00DB6696">
      <w:pPr>
        <w:adjustRightInd w:val="0"/>
        <w:snapToGrid w:val="0"/>
        <w:spacing w:beforeLines="50" w:afterLines="50"/>
        <w:ind w:firstLineChars="0" w:firstLine="0"/>
        <w:jc w:val="center"/>
        <w:rPr>
          <w:rFonts w:ascii="Times New Roman" w:hAnsi="Times New Roman"/>
          <w:b/>
          <w:sz w:val="21"/>
          <w:szCs w:val="21"/>
        </w:rPr>
      </w:pPr>
      <w:r>
        <w:rPr>
          <w:rFonts w:ascii="Times New Roman" w:hAnsi="Times New Roman" w:hint="eastAsia"/>
          <w:b/>
          <w:sz w:val="21"/>
          <w:szCs w:val="21"/>
        </w:rPr>
        <w:lastRenderedPageBreak/>
        <w:t>表</w:t>
      </w:r>
      <w:r>
        <w:rPr>
          <w:rFonts w:ascii="Times New Roman" w:hAnsi="Times New Roman"/>
          <w:b/>
          <w:sz w:val="21"/>
          <w:szCs w:val="21"/>
        </w:rPr>
        <w:t xml:space="preserve">JT-2  </w:t>
      </w:r>
      <w:r>
        <w:rPr>
          <w:rFonts w:ascii="Times New Roman" w:hAnsi="Times New Roman" w:hint="eastAsia"/>
          <w:b/>
          <w:sz w:val="21"/>
          <w:szCs w:val="21"/>
        </w:rPr>
        <w:t>尾气净化过程排放量数据表</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01"/>
        <w:gridCol w:w="2615"/>
        <w:gridCol w:w="2712"/>
      </w:tblGrid>
      <w:tr w:rsidR="00BA076C" w:rsidTr="00D077D2">
        <w:trPr>
          <w:trHeight w:val="530"/>
          <w:jc w:val="center"/>
        </w:trPr>
        <w:tc>
          <w:tcPr>
            <w:tcW w:w="3201" w:type="dxa"/>
            <w:shd w:val="clear" w:color="auto" w:fill="auto"/>
          </w:tcPr>
          <w:p w:rsidR="00000000" w:rsidRDefault="00BA076C" w:rsidP="00DB6696">
            <w:pPr>
              <w:spacing w:beforeLines="20" w:afterLines="20"/>
              <w:ind w:firstLine="269"/>
              <w:jc w:val="center"/>
              <w:rPr>
                <w:b/>
                <w:sz w:val="18"/>
              </w:rPr>
            </w:pPr>
            <w:r>
              <w:rPr>
                <w:b/>
                <w:color w:val="000000"/>
                <w:kern w:val="0"/>
                <w:sz w:val="18"/>
              </w:rPr>
              <w:t>尿素使用量(</w:t>
            </w:r>
            <w:r>
              <w:rPr>
                <w:b/>
                <w:sz w:val="18"/>
              </w:rPr>
              <w:t>kg)</w:t>
            </w:r>
          </w:p>
        </w:tc>
        <w:tc>
          <w:tcPr>
            <w:tcW w:w="2615" w:type="dxa"/>
            <w:shd w:val="clear" w:color="auto" w:fill="auto"/>
          </w:tcPr>
          <w:p w:rsidR="00000000" w:rsidRDefault="00BA076C" w:rsidP="00DB6696">
            <w:pPr>
              <w:spacing w:beforeLines="20" w:afterLines="20"/>
              <w:ind w:firstLine="269"/>
              <w:jc w:val="center"/>
              <w:rPr>
                <w:b/>
                <w:sz w:val="18"/>
              </w:rPr>
            </w:pPr>
            <w:r>
              <w:rPr>
                <w:b/>
                <w:color w:val="000000"/>
                <w:kern w:val="0"/>
                <w:sz w:val="18"/>
              </w:rPr>
              <w:t>尿素纯度(</w:t>
            </w:r>
            <w:r>
              <w:rPr>
                <w:b/>
                <w:sz w:val="18"/>
              </w:rPr>
              <w:t>%</w:t>
            </w:r>
            <w:r>
              <w:rPr>
                <w:b/>
                <w:color w:val="000000"/>
                <w:kern w:val="0"/>
                <w:sz w:val="18"/>
              </w:rPr>
              <w:t>)</w:t>
            </w:r>
          </w:p>
        </w:tc>
        <w:tc>
          <w:tcPr>
            <w:tcW w:w="2712" w:type="dxa"/>
            <w:shd w:val="clear" w:color="auto" w:fill="auto"/>
          </w:tcPr>
          <w:p w:rsidR="00000000" w:rsidRDefault="00BA076C" w:rsidP="00DB6696">
            <w:pPr>
              <w:spacing w:beforeLines="20" w:afterLines="20"/>
              <w:ind w:firstLine="269"/>
              <w:jc w:val="center"/>
              <w:rPr>
                <w:b/>
                <w:sz w:val="18"/>
              </w:rPr>
            </w:pPr>
            <w:r>
              <w:rPr>
                <w:b/>
                <w:sz w:val="18"/>
              </w:rPr>
              <w:t>排放量(tCO</w:t>
            </w:r>
            <w:r>
              <w:rPr>
                <w:b/>
                <w:sz w:val="18"/>
                <w:vertAlign w:val="subscript"/>
              </w:rPr>
              <w:t>2</w:t>
            </w:r>
            <w:r>
              <w:rPr>
                <w:b/>
                <w:sz w:val="18"/>
              </w:rPr>
              <w:t>)</w:t>
            </w:r>
          </w:p>
        </w:tc>
      </w:tr>
      <w:tr w:rsidR="00BA076C" w:rsidTr="00D077D2">
        <w:trPr>
          <w:trHeight w:val="440"/>
          <w:jc w:val="center"/>
        </w:trPr>
        <w:tc>
          <w:tcPr>
            <w:tcW w:w="3201" w:type="dxa"/>
            <w:shd w:val="clear" w:color="auto" w:fill="auto"/>
            <w:vAlign w:val="center"/>
          </w:tcPr>
          <w:p w:rsidR="00BA076C" w:rsidRDefault="00BA076C" w:rsidP="00DB6696">
            <w:pPr>
              <w:spacing w:beforeLines="20" w:afterLines="20"/>
              <w:ind w:firstLine="268"/>
              <w:jc w:val="left"/>
              <w:rPr>
                <w:color w:val="000000"/>
                <w:kern w:val="0"/>
                <w:sz w:val="18"/>
              </w:rPr>
            </w:pPr>
          </w:p>
        </w:tc>
        <w:tc>
          <w:tcPr>
            <w:tcW w:w="2615" w:type="dxa"/>
            <w:shd w:val="clear" w:color="auto" w:fill="auto"/>
          </w:tcPr>
          <w:p w:rsidR="00000000" w:rsidRDefault="00BA076C" w:rsidP="00DB6696">
            <w:pPr>
              <w:spacing w:beforeLines="20" w:afterLines="20"/>
              <w:ind w:firstLine="268"/>
              <w:jc w:val="center"/>
              <w:rPr>
                <w:sz w:val="18"/>
                <w:szCs w:val="18"/>
              </w:rPr>
            </w:pPr>
            <w:r>
              <w:rPr>
                <w:rFonts w:ascii="Times New Roman" w:hAnsi="Times New Roman" w:hint="eastAsia"/>
                <w:sz w:val="18"/>
                <w:szCs w:val="18"/>
              </w:rPr>
              <w:t>3</w:t>
            </w:r>
            <w:r>
              <w:rPr>
                <w:rFonts w:ascii="Times New Roman" w:hAnsi="Times New Roman"/>
                <w:sz w:val="18"/>
                <w:szCs w:val="18"/>
              </w:rPr>
              <w:t>2.5</w:t>
            </w:r>
            <w:r>
              <w:rPr>
                <w:rFonts w:ascii="Times New Roman" w:hAnsi="Times New Roman" w:hint="eastAsia"/>
                <w:sz w:val="18"/>
                <w:szCs w:val="18"/>
              </w:rPr>
              <w:t>%</w:t>
            </w:r>
          </w:p>
        </w:tc>
        <w:tc>
          <w:tcPr>
            <w:tcW w:w="2712" w:type="dxa"/>
            <w:shd w:val="clear" w:color="auto" w:fill="auto"/>
          </w:tcPr>
          <w:p w:rsidR="00000000" w:rsidRDefault="005E23B5" w:rsidP="00DB6696">
            <w:pPr>
              <w:spacing w:beforeLines="20" w:afterLines="20"/>
              <w:ind w:firstLine="268"/>
              <w:rPr>
                <w:bCs/>
                <w:kern w:val="44"/>
                <w:sz w:val="18"/>
              </w:rPr>
            </w:pPr>
          </w:p>
        </w:tc>
      </w:tr>
    </w:tbl>
    <w:p w:rsidR="00BA076C" w:rsidRDefault="00BA076C" w:rsidP="00DB6696">
      <w:pPr>
        <w:adjustRightInd w:val="0"/>
        <w:snapToGrid w:val="0"/>
        <w:spacing w:beforeLines="100"/>
        <w:ind w:firstLineChars="200" w:firstLine="480"/>
        <w:rPr>
          <w:rFonts w:ascii="Times New Roman" w:hAnsi="Times New Roman"/>
        </w:rPr>
      </w:pPr>
    </w:p>
    <w:p w:rsidR="00BA076C" w:rsidRDefault="00BA076C" w:rsidP="00DB6696">
      <w:pPr>
        <w:adjustRightInd w:val="0"/>
        <w:snapToGrid w:val="0"/>
        <w:spacing w:beforeLines="50" w:afterLines="50"/>
        <w:ind w:firstLineChars="0" w:firstLine="0"/>
        <w:jc w:val="center"/>
        <w:rPr>
          <w:rFonts w:ascii="Times New Roman" w:hAnsi="Times New Roman"/>
          <w:b/>
          <w:sz w:val="21"/>
          <w:szCs w:val="21"/>
        </w:rPr>
        <w:sectPr w:rsidR="00BA076C">
          <w:pgSz w:w="11906" w:h="16838"/>
          <w:pgMar w:top="1440" w:right="1797" w:bottom="1440" w:left="1797" w:header="851" w:footer="992" w:gutter="0"/>
          <w:cols w:space="425"/>
          <w:docGrid w:linePitch="326"/>
        </w:sectPr>
      </w:pPr>
    </w:p>
    <w:p w:rsidR="00BA076C" w:rsidRDefault="00BA076C" w:rsidP="00BA076C">
      <w:pPr>
        <w:adjustRightInd w:val="0"/>
        <w:snapToGrid w:val="0"/>
        <w:spacing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BG-2</w:t>
      </w:r>
      <w:r>
        <w:rPr>
          <w:rFonts w:ascii="Times New Roman" w:hAnsi="Times New Roman"/>
          <w:b/>
          <w:sz w:val="21"/>
          <w:szCs w:val="21"/>
        </w:rPr>
        <w:t>报告单位</w:t>
      </w:r>
      <w:r>
        <w:rPr>
          <w:rFonts w:ascii="Times New Roman" w:hAnsi="Times New Roman"/>
          <w:b/>
          <w:sz w:val="21"/>
          <w:szCs w:val="21"/>
          <w:u w:val="single"/>
        </w:rPr>
        <w:t xml:space="preserve">20   </w:t>
      </w:r>
      <w:r>
        <w:rPr>
          <w:rFonts w:ascii="Times New Roman" w:hAnsi="Times New Roman"/>
          <w:b/>
          <w:sz w:val="21"/>
          <w:szCs w:val="21"/>
        </w:rPr>
        <w:t>年化石燃料二氧化碳直接排放</w:t>
      </w:r>
      <w:r>
        <w:rPr>
          <w:rFonts w:ascii="Times New Roman" w:hAnsi="Times New Roman" w:hint="eastAsia"/>
          <w:b/>
          <w:sz w:val="21"/>
          <w:szCs w:val="21"/>
        </w:rPr>
        <w:t>（固定设施）</w:t>
      </w:r>
    </w:p>
    <w:tbl>
      <w:tblPr>
        <w:tblW w:w="14126" w:type="dxa"/>
        <w:jc w:val="center"/>
        <w:tblLayout w:type="fixed"/>
        <w:tblLook w:val="04A0"/>
      </w:tblPr>
      <w:tblGrid>
        <w:gridCol w:w="639"/>
        <w:gridCol w:w="1272"/>
        <w:gridCol w:w="1284"/>
        <w:gridCol w:w="1792"/>
        <w:gridCol w:w="1237"/>
        <w:gridCol w:w="1249"/>
        <w:gridCol w:w="1708"/>
        <w:gridCol w:w="1177"/>
        <w:gridCol w:w="1175"/>
        <w:gridCol w:w="1411"/>
        <w:gridCol w:w="1182"/>
      </w:tblGrid>
      <w:tr w:rsidR="00BA076C" w:rsidTr="00D077D2">
        <w:trPr>
          <w:trHeight w:val="796"/>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A</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序号</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B</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燃料品种</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C</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年消费量</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w:t>
            </w:r>
            <w:r>
              <w:rPr>
                <w:rFonts w:ascii="Times New Roman" w:hAnsi="Times New Roman" w:cs="Times New Roman"/>
                <w:b/>
                <w:color w:val="auto"/>
                <w:sz w:val="18"/>
                <w:szCs w:val="18"/>
                <w:lang w:eastAsia="zh-CN"/>
              </w:rPr>
              <w:t>，万</w:t>
            </w:r>
            <w:r>
              <w:rPr>
                <w:rFonts w:ascii="Times New Roman" w:hAnsi="Times New Roman" w:cs="Times New Roman"/>
                <w:b/>
                <w:color w:val="auto"/>
                <w:sz w:val="18"/>
                <w:szCs w:val="18"/>
                <w:lang w:eastAsia="zh-CN"/>
              </w:rPr>
              <w:t>Nm</w:t>
            </w:r>
            <w:r>
              <w:rPr>
                <w:rFonts w:ascii="Times New Roman" w:hAnsi="Times New Roman" w:cs="Times New Roman"/>
                <w:b/>
                <w:color w:val="auto"/>
                <w:sz w:val="18"/>
                <w:szCs w:val="18"/>
                <w:vertAlign w:val="superscript"/>
                <w:lang w:eastAsia="zh-CN"/>
              </w:rPr>
              <w:t>3</w:t>
            </w:r>
            <w:r>
              <w:rPr>
                <w:rFonts w:ascii="Times New Roman" w:hAnsi="Times New Roman" w:cs="Times New Roman"/>
                <w:b/>
                <w:color w:val="auto"/>
                <w:sz w:val="18"/>
                <w:szCs w:val="18"/>
                <w:lang w:eastAsia="zh-CN"/>
              </w:rPr>
              <w:t>)</w:t>
            </w: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D</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热值</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GJ/t</w:t>
            </w: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GJ/</w:t>
            </w:r>
            <w:r>
              <w:rPr>
                <w:rFonts w:ascii="Times New Roman" w:hAnsi="Times New Roman" w:cs="Times New Roman"/>
                <w:b/>
                <w:color w:val="auto"/>
                <w:sz w:val="18"/>
                <w:szCs w:val="18"/>
                <w:lang w:eastAsia="zh-CN"/>
              </w:rPr>
              <w:t>万</w:t>
            </w:r>
            <w:r>
              <w:rPr>
                <w:rFonts w:ascii="Times New Roman" w:hAnsi="Times New Roman" w:cs="Times New Roman"/>
                <w:b/>
                <w:color w:val="auto"/>
                <w:sz w:val="18"/>
                <w:szCs w:val="18"/>
                <w:lang w:eastAsia="zh-CN"/>
              </w:rPr>
              <w:t>Nm</w:t>
            </w:r>
            <w:r>
              <w:rPr>
                <w:rFonts w:ascii="Times New Roman" w:hAnsi="Times New Roman" w:cs="Times New Roman"/>
                <w:b/>
                <w:color w:val="auto"/>
                <w:sz w:val="18"/>
                <w:szCs w:val="18"/>
                <w:vertAlign w:val="superscript"/>
                <w:lang w:eastAsia="zh-CN"/>
              </w:rPr>
              <w:t>3</w:t>
            </w: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E</w:t>
            </w:r>
            <w:r>
              <w:rPr>
                <w:rFonts w:ascii="Times New Roman" w:hAnsi="Times New Roman" w:cs="Times New Roman"/>
                <w:color w:val="auto"/>
                <w:sz w:val="18"/>
                <w:szCs w:val="18"/>
                <w:lang w:eastAsia="zh-CN"/>
              </w:rPr>
              <w:t>(</w:t>
            </w:r>
            <w:r>
              <w:rPr>
                <w:rFonts w:ascii="Times New Roman" w:hAnsi="Times New Roman" w:cs="Times New Roman"/>
                <w:i/>
                <w:sz w:val="18"/>
                <w:szCs w:val="18"/>
              </w:rPr>
              <w:t>=C</w:t>
            </w:r>
            <w:r>
              <w:rPr>
                <w:noProof/>
                <w:position w:val="-9"/>
                <w:lang w:eastAsia="zh-CN"/>
              </w:rPr>
              <w:drawing>
                <wp:inline distT="0" distB="0" distL="114300" distR="114300">
                  <wp:extent cx="83820" cy="205740"/>
                  <wp:effectExtent l="0" t="0" r="1143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3">
                            <a:clrChange>
                              <a:clrFrom>
                                <a:srgbClr val="FFFFFF"/>
                              </a:clrFrom>
                              <a:clrTo>
                                <a:srgbClr val="FFFFFF">
                                  <a:alpha val="0"/>
                                </a:srgbClr>
                              </a:clrTo>
                            </a:clrChange>
                          </a:blip>
                          <a:stretch>
                            <a:fillRect/>
                          </a:stretch>
                        </pic:blipFill>
                        <pic:spPr>
                          <a:xfrm>
                            <a:off x="0" y="0"/>
                            <a:ext cx="83820" cy="205740"/>
                          </a:xfrm>
                          <a:prstGeom prst="rect">
                            <a:avLst/>
                          </a:prstGeom>
                          <a:noFill/>
                          <a:ln>
                            <a:noFill/>
                          </a:ln>
                        </pic:spPr>
                      </pic:pic>
                    </a:graphicData>
                  </a:graphic>
                </wp:inline>
              </w:drawing>
            </w:r>
            <w:r>
              <w:rPr>
                <w:rFonts w:ascii="Times New Roman" w:hAnsi="Times New Roman" w:cs="Times New Roman"/>
                <w:i/>
                <w:sz w:val="18"/>
                <w:szCs w:val="18"/>
              </w:rPr>
              <w:t>D</w:t>
            </w:r>
            <w:r>
              <w:rPr>
                <w:rFonts w:ascii="Times New Roman" w:hAnsi="Times New Roman" w:cs="Times New Roman"/>
                <w:color w:val="auto"/>
                <w:sz w:val="18"/>
                <w:szCs w:val="18"/>
                <w:lang w:eastAsia="zh-CN"/>
              </w:rPr>
              <w:t>)</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燃料热量</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(GJ)</w:t>
            </w: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F</w:t>
            </w:r>
            <w:r>
              <w:rPr>
                <w:rFonts w:ascii="Times New Roman" w:hAnsi="Times New Roman" w:cs="Times New Roman"/>
                <w:color w:val="auto"/>
                <w:sz w:val="18"/>
                <w:szCs w:val="18"/>
                <w:lang w:eastAsia="zh-CN"/>
              </w:rPr>
              <w:t>(</w:t>
            </w:r>
            <w:r>
              <w:rPr>
                <w:rFonts w:ascii="Times New Roman" w:hAnsi="Times New Roman" w:cs="Times New Roman"/>
                <w:i/>
                <w:sz w:val="18"/>
                <w:szCs w:val="18"/>
              </w:rPr>
              <w:t>=E/1000</w:t>
            </w:r>
            <w:r>
              <w:rPr>
                <w:rFonts w:ascii="Times New Roman" w:hAnsi="Times New Roman" w:cs="Times New Roman"/>
                <w:color w:val="auto"/>
                <w:sz w:val="18"/>
                <w:szCs w:val="18"/>
                <w:lang w:eastAsia="zh-CN"/>
              </w:rPr>
              <w:t>)</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燃料热量</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(TJ)</w:t>
            </w: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G</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单位热值含碳量</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(tC/TJ)</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H</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碳氧化率</w:t>
            </w:r>
          </w:p>
        </w:tc>
        <w:tc>
          <w:tcPr>
            <w:tcW w:w="1175"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I</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与碳分子量比</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val="pt-BR" w:eastAsia="zh-CN"/>
              </w:rPr>
              <w:t>J</w:t>
            </w:r>
            <w:r>
              <w:rPr>
                <w:rFonts w:ascii="Times New Roman" w:hAnsi="Times New Roman" w:cs="Times New Roman"/>
                <w:color w:val="auto"/>
                <w:sz w:val="18"/>
                <w:szCs w:val="18"/>
                <w:lang w:val="pt-BR" w:eastAsia="zh-CN"/>
              </w:rPr>
              <w:t>(</w:t>
            </w:r>
            <w:r>
              <w:rPr>
                <w:rFonts w:ascii="Times New Roman" w:hAnsi="Times New Roman" w:cs="Times New Roman"/>
                <w:i/>
                <w:sz w:val="18"/>
                <w:szCs w:val="18"/>
                <w:lang w:val="pt-BR"/>
              </w:rPr>
              <w:t>=</w:t>
            </w:r>
            <w:r>
              <w:rPr>
                <w:rFonts w:ascii="Times New Roman" w:hAnsi="Times New Roman" w:cs="Times New Roman"/>
                <w:i/>
                <w:sz w:val="18"/>
                <w:szCs w:val="18"/>
                <w:lang w:val="pt-BR" w:eastAsia="zh-CN"/>
              </w:rPr>
              <w:t>G</w:t>
            </w:r>
            <m:oMath>
              <m:r>
                <w:rPr>
                  <w:rFonts w:ascii="Cambria Math" w:hAnsi="Cambria Math"/>
                  <w:sz w:val="18"/>
                  <w:szCs w:val="18"/>
                  <w:lang w:val="pt-BR"/>
                </w:rPr>
                <m:t>×</m:t>
              </m:r>
            </m:oMath>
            <w:r>
              <w:rPr>
                <w:rFonts w:ascii="Times New Roman" w:hAnsi="Times New Roman" w:cs="Times New Roman"/>
                <w:i/>
                <w:sz w:val="18"/>
                <w:szCs w:val="18"/>
                <w:lang w:val="pt-BR" w:eastAsia="zh-CN"/>
              </w:rPr>
              <w:t>H</w:t>
            </w:r>
            <m:oMath>
              <m:r>
                <w:rPr>
                  <w:rFonts w:ascii="Cambria Math" w:hAnsi="Cambria Math"/>
                  <w:sz w:val="18"/>
                  <w:szCs w:val="18"/>
                  <w:lang w:val="pt-BR"/>
                </w:rPr>
                <m:t>×</m:t>
              </m:r>
              <m:r>
                <w:rPr>
                  <w:rFonts w:ascii="Cambria Math" w:hAnsi="Cambria Math"/>
                  <w:sz w:val="18"/>
                  <w:szCs w:val="18"/>
                </w:rPr>
                <m:t>I</m:t>
              </m:r>
            </m:oMath>
            <w:r>
              <w:rPr>
                <w:rFonts w:ascii="Times New Roman" w:hAnsi="Times New Roman" w:cs="Times New Roman"/>
                <w:color w:val="auto"/>
                <w:sz w:val="18"/>
                <w:szCs w:val="18"/>
                <w:lang w:val="pt-BR" w:eastAsia="zh-CN"/>
              </w:rPr>
              <w:t>)</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eastAsia="zh-CN"/>
              </w:rPr>
              <w:t>排放因子</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val="pt-BR" w:eastAsia="zh-CN"/>
              </w:rPr>
              <w:t>(tCO</w:t>
            </w:r>
            <w:r>
              <w:rPr>
                <w:rFonts w:ascii="Times New Roman" w:hAnsi="Times New Roman" w:cs="Times New Roman"/>
                <w:b/>
                <w:color w:val="auto"/>
                <w:sz w:val="18"/>
                <w:szCs w:val="18"/>
                <w:vertAlign w:val="subscript"/>
                <w:lang w:val="pt-BR" w:eastAsia="zh-CN"/>
              </w:rPr>
              <w:t>2</w:t>
            </w:r>
            <w:r>
              <w:rPr>
                <w:rFonts w:ascii="Times New Roman" w:hAnsi="Times New Roman" w:cs="Times New Roman"/>
                <w:b/>
                <w:color w:val="auto"/>
                <w:sz w:val="18"/>
                <w:szCs w:val="18"/>
                <w:lang w:val="pt-BR" w:eastAsia="zh-CN"/>
              </w:rPr>
              <w:t>/TJ)</w:t>
            </w: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val="pt-BR" w:eastAsia="zh-CN"/>
              </w:rPr>
              <w:t>K</w:t>
            </w:r>
            <w:r>
              <w:rPr>
                <w:rFonts w:ascii="Times New Roman" w:hAnsi="Times New Roman" w:cs="Times New Roman"/>
                <w:color w:val="auto"/>
                <w:sz w:val="18"/>
                <w:szCs w:val="18"/>
                <w:lang w:val="pt-BR" w:eastAsia="zh-CN"/>
              </w:rPr>
              <w:t>(</w:t>
            </w:r>
            <w:r>
              <w:rPr>
                <w:rFonts w:ascii="Times New Roman" w:hAnsi="Times New Roman" w:cs="Times New Roman"/>
                <w:i/>
                <w:sz w:val="18"/>
                <w:szCs w:val="18"/>
                <w:lang w:val="pt-BR"/>
              </w:rPr>
              <w:t>=</w:t>
            </w:r>
            <w:r>
              <w:rPr>
                <w:rFonts w:ascii="Times New Roman" w:hAnsi="Times New Roman" w:cs="Times New Roman"/>
                <w:i/>
                <w:sz w:val="18"/>
                <w:szCs w:val="18"/>
                <w:lang w:val="pt-BR" w:eastAsia="zh-CN"/>
              </w:rPr>
              <w:t>F</w:t>
            </w:r>
            <m:oMath>
              <m:r>
                <w:rPr>
                  <w:rFonts w:ascii="Cambria Math" w:hAnsi="Cambria Math"/>
                  <w:sz w:val="18"/>
                  <w:szCs w:val="18"/>
                  <w:lang w:val="pt-BR"/>
                </w:rPr>
                <m:t>×</m:t>
              </m:r>
            </m:oMath>
            <w:r>
              <w:rPr>
                <w:rFonts w:ascii="Times New Roman" w:hAnsi="Times New Roman" w:cs="Times New Roman"/>
                <w:i/>
                <w:sz w:val="18"/>
                <w:szCs w:val="18"/>
                <w:lang w:val="pt-BR" w:eastAsia="zh-CN"/>
              </w:rPr>
              <w:t>J</w:t>
            </w:r>
            <w:r>
              <w:rPr>
                <w:rFonts w:ascii="Times New Roman" w:hAnsi="Times New Roman" w:cs="Times New Roman"/>
                <w:color w:val="auto"/>
                <w:sz w:val="18"/>
                <w:szCs w:val="18"/>
                <w:lang w:val="pt-BR" w:eastAsia="zh-CN"/>
              </w:rPr>
              <w:t>)</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eastAsia="zh-CN"/>
              </w:rPr>
              <w:t>排放量</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val="pt-BR" w:eastAsia="zh-CN"/>
              </w:rPr>
              <w:t>(tCO</w:t>
            </w:r>
            <w:r>
              <w:rPr>
                <w:rFonts w:ascii="Times New Roman" w:hAnsi="Times New Roman" w:cs="Times New Roman"/>
                <w:b/>
                <w:color w:val="auto"/>
                <w:sz w:val="18"/>
                <w:szCs w:val="18"/>
                <w:vertAlign w:val="subscript"/>
                <w:lang w:val="pt-BR" w:eastAsia="zh-CN"/>
              </w:rPr>
              <w:t>2</w:t>
            </w:r>
            <w:r>
              <w:rPr>
                <w:rFonts w:ascii="Times New Roman" w:hAnsi="Times New Roman" w:cs="Times New Roman"/>
                <w:b/>
                <w:color w:val="auto"/>
                <w:sz w:val="18"/>
                <w:szCs w:val="18"/>
                <w:lang w:val="pt-BR" w:eastAsia="zh-CN"/>
              </w:rPr>
              <w:t>)</w:t>
            </w: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20.304</w:t>
            </w: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27.49</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85%</w:t>
            </w:r>
          </w:p>
        </w:tc>
        <w:tc>
          <w:tcPr>
            <w:tcW w:w="1175"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19.570</w:t>
            </w: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26.18</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85%</w:t>
            </w:r>
          </w:p>
        </w:tc>
        <w:tc>
          <w:tcPr>
            <w:tcW w:w="1175"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sz w:val="18"/>
                <w:szCs w:val="18"/>
              </w:rPr>
            </w:pPr>
            <w:r>
              <w:rPr>
                <w:rFonts w:ascii="Times New Roman" w:hAnsi="Times New Roman" w:cs="Times New Roman"/>
                <w:color w:val="auto"/>
                <w:sz w:val="18"/>
                <w:szCs w:val="18"/>
                <w:lang w:eastAsia="zh-CN"/>
              </w:rPr>
              <w:t>44/12</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14.080</w:t>
            </w: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28.0</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96%</w:t>
            </w:r>
          </w:p>
        </w:tc>
        <w:tc>
          <w:tcPr>
            <w:tcW w:w="1175"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sz w:val="18"/>
                <w:szCs w:val="18"/>
              </w:rPr>
            </w:pPr>
            <w:r>
              <w:rPr>
                <w:rFonts w:ascii="Times New Roman" w:hAnsi="Times New Roman" w:cs="Times New Roman"/>
                <w:color w:val="auto"/>
                <w:sz w:val="18"/>
                <w:szCs w:val="18"/>
                <w:lang w:eastAsia="zh-CN"/>
              </w:rPr>
              <w:t>44/12</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26.334</w:t>
            </w: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25.4</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96%</w:t>
            </w:r>
          </w:p>
        </w:tc>
        <w:tc>
          <w:tcPr>
            <w:tcW w:w="1175"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sz w:val="18"/>
                <w:szCs w:val="18"/>
              </w:rPr>
            </w:pPr>
            <w:r>
              <w:rPr>
                <w:rFonts w:ascii="Times New Roman" w:hAnsi="Times New Roman" w:cs="Times New Roman"/>
                <w:color w:val="auto"/>
                <w:sz w:val="18"/>
                <w:szCs w:val="18"/>
                <w:lang w:eastAsia="zh-CN"/>
              </w:rPr>
              <w:t>44/12</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8.363</w:t>
            </w: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25.4</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96%</w:t>
            </w:r>
          </w:p>
        </w:tc>
        <w:tc>
          <w:tcPr>
            <w:tcW w:w="1175"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sz w:val="18"/>
                <w:szCs w:val="18"/>
              </w:rPr>
            </w:pPr>
            <w:r>
              <w:rPr>
                <w:rFonts w:ascii="Times New Roman" w:hAnsi="Times New Roman" w:cs="Times New Roman"/>
                <w:color w:val="auto"/>
                <w:sz w:val="18"/>
                <w:szCs w:val="18"/>
                <w:lang w:eastAsia="zh-CN"/>
              </w:rPr>
              <w:t>44/12</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17.460</w:t>
            </w: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33.6</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90%</w:t>
            </w:r>
          </w:p>
        </w:tc>
        <w:tc>
          <w:tcPr>
            <w:tcW w:w="1175"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sz w:val="18"/>
                <w:szCs w:val="18"/>
              </w:rPr>
            </w:pPr>
            <w:r>
              <w:rPr>
                <w:rFonts w:ascii="Times New Roman" w:hAnsi="Times New Roman" w:cs="Times New Roman"/>
                <w:color w:val="auto"/>
                <w:sz w:val="18"/>
                <w:szCs w:val="18"/>
                <w:lang w:eastAsia="zh-CN"/>
              </w:rPr>
              <w:t>44/12</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28.447</w:t>
            </w: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29.4</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93%</w:t>
            </w:r>
          </w:p>
        </w:tc>
        <w:tc>
          <w:tcPr>
            <w:tcW w:w="1175"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sz w:val="18"/>
                <w:szCs w:val="18"/>
              </w:rPr>
            </w:pPr>
            <w:r>
              <w:rPr>
                <w:rFonts w:ascii="Times New Roman" w:hAnsi="Times New Roman" w:cs="Times New Roman"/>
                <w:color w:val="auto"/>
                <w:sz w:val="18"/>
                <w:szCs w:val="18"/>
                <w:lang w:eastAsia="zh-CN"/>
              </w:rPr>
              <w:t>44/12</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173.54</w:t>
            </w: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13.6</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99%</w:t>
            </w:r>
          </w:p>
        </w:tc>
        <w:tc>
          <w:tcPr>
            <w:tcW w:w="1175"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sz w:val="18"/>
                <w:szCs w:val="18"/>
              </w:rPr>
            </w:pPr>
            <w:r>
              <w:rPr>
                <w:rFonts w:ascii="Times New Roman" w:hAnsi="Times New Roman" w:cs="Times New Roman"/>
                <w:color w:val="auto"/>
                <w:sz w:val="18"/>
                <w:szCs w:val="18"/>
                <w:lang w:eastAsia="zh-CN"/>
              </w:rPr>
              <w:t>44/12</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52.27</w:t>
            </w: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12.2</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99%</w:t>
            </w:r>
          </w:p>
        </w:tc>
        <w:tc>
          <w:tcPr>
            <w:tcW w:w="1175"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sz w:val="18"/>
                <w:szCs w:val="18"/>
              </w:rPr>
            </w:pPr>
            <w:r>
              <w:rPr>
                <w:rFonts w:ascii="Times New Roman" w:hAnsi="Times New Roman" w:cs="Times New Roman"/>
                <w:color w:val="auto"/>
                <w:sz w:val="18"/>
                <w:szCs w:val="18"/>
                <w:lang w:eastAsia="zh-CN"/>
              </w:rPr>
              <w:t>44/12</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汽油</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44.800</w:t>
            </w: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18.9</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75"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sz w:val="18"/>
                <w:szCs w:val="18"/>
              </w:rPr>
            </w:pPr>
            <w:r>
              <w:rPr>
                <w:rFonts w:ascii="Times New Roman" w:hAnsi="Times New Roman" w:cs="Times New Roman"/>
                <w:color w:val="auto"/>
                <w:sz w:val="18"/>
                <w:szCs w:val="18"/>
                <w:lang w:eastAsia="zh-CN"/>
              </w:rPr>
              <w:t>44/12</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柴油</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43.330</w:t>
            </w: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20.2</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75"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sz w:val="18"/>
                <w:szCs w:val="18"/>
              </w:rPr>
            </w:pPr>
            <w:r>
              <w:rPr>
                <w:rFonts w:ascii="Times New Roman" w:hAnsi="Times New Roman" w:cs="Times New Roman"/>
                <w:color w:val="auto"/>
                <w:sz w:val="18"/>
                <w:szCs w:val="18"/>
                <w:lang w:eastAsia="zh-CN"/>
              </w:rPr>
              <w:t>44/12</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煤油</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44.750</w:t>
            </w: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19.6</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75"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sz w:val="18"/>
                <w:szCs w:val="18"/>
              </w:rPr>
            </w:pPr>
            <w:r>
              <w:rPr>
                <w:rFonts w:ascii="Times New Roman" w:hAnsi="Times New Roman" w:cs="Times New Roman"/>
                <w:color w:val="auto"/>
                <w:sz w:val="18"/>
                <w:szCs w:val="18"/>
                <w:lang w:eastAsia="zh-CN"/>
              </w:rPr>
              <w:t>44/12</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40.190</w:t>
            </w: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21.1</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75"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sz w:val="18"/>
                <w:szCs w:val="18"/>
              </w:rPr>
            </w:pPr>
            <w:r>
              <w:rPr>
                <w:rFonts w:ascii="Times New Roman" w:hAnsi="Times New Roman" w:cs="Times New Roman"/>
                <w:color w:val="auto"/>
                <w:sz w:val="18"/>
                <w:szCs w:val="18"/>
                <w:lang w:eastAsia="zh-CN"/>
              </w:rPr>
              <w:t>44/12</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47.310</w:t>
            </w: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17.2</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75"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sz w:val="18"/>
                <w:szCs w:val="18"/>
              </w:rPr>
            </w:pPr>
            <w:r>
              <w:rPr>
                <w:rFonts w:ascii="Times New Roman" w:hAnsi="Times New Roman" w:cs="Times New Roman"/>
                <w:color w:val="auto"/>
                <w:sz w:val="18"/>
                <w:szCs w:val="18"/>
                <w:lang w:eastAsia="zh-CN"/>
              </w:rPr>
              <w:t>44/12</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炼厂干气</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46.050</w:t>
            </w: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18.2</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75"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sz w:val="18"/>
                <w:szCs w:val="18"/>
              </w:rPr>
            </w:pPr>
            <w:r>
              <w:rPr>
                <w:rFonts w:ascii="Times New Roman" w:hAnsi="Times New Roman" w:cs="Times New Roman"/>
                <w:color w:val="auto"/>
                <w:sz w:val="18"/>
                <w:szCs w:val="18"/>
                <w:lang w:eastAsia="zh-CN"/>
              </w:rPr>
              <w:t>44/12</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16</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sz w:val="18"/>
                <w:szCs w:val="18"/>
                <w:lang w:eastAsia="zh-CN"/>
              </w:rPr>
              <w:t>石油焦</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31.998</w:t>
            </w: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27.5</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98%</w:t>
            </w:r>
          </w:p>
        </w:tc>
        <w:tc>
          <w:tcPr>
            <w:tcW w:w="1175"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sz w:val="18"/>
                <w:szCs w:val="18"/>
              </w:rPr>
            </w:pPr>
            <w:r>
              <w:rPr>
                <w:rFonts w:ascii="Times New Roman" w:hAnsi="Times New Roman" w:cs="Times New Roman"/>
                <w:color w:val="auto"/>
                <w:sz w:val="18"/>
                <w:szCs w:val="18"/>
                <w:lang w:eastAsia="zh-CN"/>
              </w:rPr>
              <w:t>44/12</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其他油品</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41.031</w:t>
            </w: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20.0</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75"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sz w:val="18"/>
                <w:szCs w:val="18"/>
              </w:rPr>
            </w:pPr>
            <w:r>
              <w:rPr>
                <w:rFonts w:ascii="Times New Roman" w:hAnsi="Times New Roman" w:cs="Times New Roman"/>
                <w:color w:val="auto"/>
                <w:sz w:val="18"/>
                <w:szCs w:val="18"/>
                <w:lang w:eastAsia="zh-CN"/>
              </w:rPr>
              <w:t>44/12</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天然气</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389.31</w:t>
            </w: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15.3</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99%</w:t>
            </w:r>
          </w:p>
        </w:tc>
        <w:tc>
          <w:tcPr>
            <w:tcW w:w="1175"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sz w:val="18"/>
                <w:szCs w:val="18"/>
              </w:rPr>
            </w:pPr>
            <w:r>
              <w:rPr>
                <w:rFonts w:ascii="Times New Roman" w:hAnsi="Times New Roman" w:cs="Times New Roman"/>
                <w:color w:val="auto"/>
                <w:sz w:val="18"/>
                <w:szCs w:val="18"/>
                <w:lang w:eastAsia="zh-CN"/>
              </w:rPr>
              <w:t>44/12</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27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w:t>
            </w:r>
          </w:p>
        </w:tc>
        <w:tc>
          <w:tcPr>
            <w:tcW w:w="128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9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23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4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0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12.2</w:t>
            </w:r>
          </w:p>
        </w:tc>
        <w:tc>
          <w:tcPr>
            <w:tcW w:w="117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99%</w:t>
            </w:r>
          </w:p>
        </w:tc>
        <w:tc>
          <w:tcPr>
            <w:tcW w:w="1175"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sz w:val="18"/>
                <w:szCs w:val="18"/>
              </w:rPr>
            </w:pPr>
            <w:r>
              <w:rPr>
                <w:rFonts w:ascii="Times New Roman" w:hAnsi="Times New Roman" w:cs="Times New Roman"/>
                <w:color w:val="auto"/>
                <w:sz w:val="18"/>
                <w:szCs w:val="18"/>
                <w:lang w:eastAsia="zh-CN"/>
              </w:rPr>
              <w:t>44/12</w:t>
            </w:r>
          </w:p>
        </w:tc>
        <w:tc>
          <w:tcPr>
            <w:tcW w:w="141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trHeight w:hRule="exact" w:val="332"/>
          <w:jc w:val="center"/>
        </w:trPr>
        <w:tc>
          <w:tcPr>
            <w:tcW w:w="63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w:t>
            </w:r>
          </w:p>
        </w:tc>
        <w:tc>
          <w:tcPr>
            <w:tcW w:w="12305" w:type="dxa"/>
            <w:gridSpan w:val="9"/>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kern w:val="2"/>
                <w:sz w:val="18"/>
                <w:szCs w:val="18"/>
              </w:rPr>
            </w:pPr>
            <w:r>
              <w:rPr>
                <w:rFonts w:ascii="Times New Roman" w:hAnsi="Times New Roman" w:cs="Times New Roman"/>
                <w:color w:val="auto"/>
                <w:sz w:val="18"/>
                <w:szCs w:val="18"/>
                <w:lang w:eastAsia="zh-CN"/>
              </w:rPr>
              <w:t>年排放量</w:t>
            </w:r>
          </w:p>
        </w:tc>
        <w:tc>
          <w:tcPr>
            <w:tcW w:w="11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bl>
    <w:p w:rsidR="00BA076C" w:rsidRDefault="00BA076C" w:rsidP="00BA076C">
      <w:pPr>
        <w:ind w:firstLineChars="0" w:firstLine="0"/>
        <w:rPr>
          <w:rFonts w:ascii="Times New Roman" w:hAnsi="Times New Roman"/>
          <w:sz w:val="18"/>
          <w:szCs w:val="18"/>
        </w:rPr>
        <w:sectPr w:rsidR="00BA076C">
          <w:pgSz w:w="16838" w:h="11906" w:orient="landscape"/>
          <w:pgMar w:top="1474" w:right="1440" w:bottom="1474" w:left="1440" w:header="851" w:footer="992" w:gutter="0"/>
          <w:cols w:space="425"/>
          <w:docGrid w:type="lines" w:linePitch="326"/>
        </w:sectPr>
      </w:pPr>
      <w:r>
        <w:rPr>
          <w:rFonts w:ascii="Times New Roman" w:hAnsi="Times New Roman"/>
          <w:sz w:val="18"/>
          <w:szCs w:val="18"/>
        </w:rPr>
        <w:t>注：</w:t>
      </w:r>
      <w:r>
        <w:rPr>
          <w:rFonts w:ascii="Times New Roman" w:hAnsi="Times New Roman"/>
          <w:sz w:val="18"/>
          <w:szCs w:val="18"/>
        </w:rPr>
        <w:t>1</w:t>
      </w:r>
      <w:r>
        <w:rPr>
          <w:rFonts w:ascii="Times New Roman" w:hAnsi="Times New Roman" w:hint="eastAsia"/>
          <w:sz w:val="18"/>
          <w:szCs w:val="18"/>
        </w:rPr>
        <w:t>）</w:t>
      </w:r>
      <w:r>
        <w:rPr>
          <w:rFonts w:ascii="Times New Roman" w:hAnsi="Times New Roman"/>
          <w:sz w:val="18"/>
          <w:szCs w:val="18"/>
        </w:rPr>
        <w:t>不包括用于交通运输的燃料；</w:t>
      </w:r>
      <w:r>
        <w:rPr>
          <w:rFonts w:ascii="Times New Roman" w:hAnsi="Times New Roman"/>
          <w:sz w:val="18"/>
          <w:szCs w:val="18"/>
        </w:rPr>
        <w:t>2</w:t>
      </w:r>
      <w:r>
        <w:rPr>
          <w:rFonts w:ascii="Times New Roman" w:hAnsi="Times New Roman" w:hint="eastAsia"/>
          <w:sz w:val="18"/>
          <w:szCs w:val="18"/>
        </w:rPr>
        <w:t>）</w:t>
      </w:r>
      <w:r>
        <w:rPr>
          <w:rFonts w:ascii="Times New Roman" w:hAnsi="Times New Roman"/>
          <w:sz w:val="18"/>
          <w:szCs w:val="18"/>
        </w:rPr>
        <w:t>不包括</w:t>
      </w:r>
      <w:r w:rsidR="00FB186E">
        <w:rPr>
          <w:rFonts w:ascii="Times New Roman" w:hAnsi="Times New Roman"/>
          <w:sz w:val="18"/>
          <w:szCs w:val="18"/>
        </w:rPr>
        <w:t>京外</w:t>
      </w:r>
      <w:r>
        <w:rPr>
          <w:rFonts w:ascii="Times New Roman" w:hAnsi="Times New Roman"/>
          <w:sz w:val="18"/>
          <w:szCs w:val="18"/>
        </w:rPr>
        <w:t>能耗；</w:t>
      </w:r>
      <w:r>
        <w:rPr>
          <w:rFonts w:ascii="Times New Roman" w:hAnsi="Times New Roman"/>
          <w:sz w:val="18"/>
          <w:szCs w:val="18"/>
        </w:rPr>
        <w:t>3</w:t>
      </w:r>
      <w:r>
        <w:rPr>
          <w:rFonts w:ascii="Times New Roman" w:hAnsi="Times New Roman" w:hint="eastAsia"/>
          <w:sz w:val="18"/>
          <w:szCs w:val="18"/>
        </w:rPr>
        <w:t>）</w:t>
      </w:r>
      <w:r>
        <w:rPr>
          <w:rFonts w:ascii="Times New Roman" w:hAnsi="Times New Roman"/>
          <w:sz w:val="18"/>
          <w:szCs w:val="18"/>
        </w:rPr>
        <w:t>型煤，水煤浆在煤制品中报告；</w:t>
      </w:r>
      <w:r>
        <w:rPr>
          <w:rFonts w:ascii="Times New Roman" w:hAnsi="Times New Roman"/>
          <w:sz w:val="18"/>
          <w:szCs w:val="18"/>
        </w:rPr>
        <w:t>4</w:t>
      </w:r>
      <w:r>
        <w:rPr>
          <w:rFonts w:ascii="Times New Roman" w:hAnsi="Times New Roman" w:hint="eastAsia"/>
          <w:sz w:val="18"/>
          <w:szCs w:val="18"/>
        </w:rPr>
        <w:t>）</w:t>
      </w:r>
      <w:r>
        <w:rPr>
          <w:rFonts w:ascii="Times New Roman" w:hAnsi="Times New Roman"/>
          <w:sz w:val="18"/>
          <w:szCs w:val="18"/>
        </w:rPr>
        <w:t>其他能源请注明是什么能源品种；</w:t>
      </w:r>
      <w:r>
        <w:rPr>
          <w:rFonts w:ascii="Times New Roman" w:hAnsi="Times New Roman"/>
          <w:sz w:val="18"/>
          <w:szCs w:val="18"/>
        </w:rPr>
        <w:t>5</w:t>
      </w:r>
      <w:r>
        <w:rPr>
          <w:rFonts w:ascii="Times New Roman" w:hAnsi="Times New Roman" w:hint="eastAsia"/>
          <w:sz w:val="18"/>
          <w:szCs w:val="18"/>
        </w:rPr>
        <w:t>）</w:t>
      </w:r>
      <w:r>
        <w:rPr>
          <w:rFonts w:ascii="Times New Roman" w:hAnsi="Times New Roman"/>
          <w:sz w:val="18"/>
          <w:szCs w:val="18"/>
        </w:rPr>
        <w:t>小数点后保留</w:t>
      </w:r>
      <w:r>
        <w:rPr>
          <w:rFonts w:ascii="Times New Roman" w:hAnsi="Times New Roman"/>
          <w:sz w:val="18"/>
          <w:szCs w:val="18"/>
        </w:rPr>
        <w:t>2</w:t>
      </w:r>
      <w:r>
        <w:rPr>
          <w:rFonts w:ascii="Times New Roman" w:hAnsi="Times New Roman"/>
          <w:sz w:val="18"/>
          <w:szCs w:val="18"/>
        </w:rPr>
        <w:t>位；</w:t>
      </w:r>
    </w:p>
    <w:p w:rsidR="00BA076C" w:rsidRDefault="00BA076C" w:rsidP="00DB6696">
      <w:pPr>
        <w:adjustRightInd w:val="0"/>
        <w:snapToGrid w:val="0"/>
        <w:spacing w:beforeLines="50" w:afterLines="50"/>
        <w:ind w:firstLineChars="0" w:firstLine="0"/>
        <w:jc w:val="center"/>
        <w:rPr>
          <w:rFonts w:ascii="Times New Roman" w:hAnsi="Times New Roman"/>
          <w:b/>
          <w:sz w:val="21"/>
          <w:szCs w:val="21"/>
        </w:rPr>
      </w:pPr>
      <w:r>
        <w:rPr>
          <w:rFonts w:ascii="Times New Roman" w:hAnsi="Times New Roman" w:hint="eastAsia"/>
          <w:b/>
          <w:sz w:val="21"/>
          <w:szCs w:val="21"/>
        </w:rPr>
        <w:lastRenderedPageBreak/>
        <w:t>表</w:t>
      </w:r>
      <w:r>
        <w:rPr>
          <w:rFonts w:ascii="Times New Roman" w:hAnsi="Times New Roman"/>
          <w:b/>
          <w:sz w:val="21"/>
          <w:szCs w:val="21"/>
        </w:rPr>
        <w:t>BG-2J</w:t>
      </w:r>
      <w:r>
        <w:rPr>
          <w:rFonts w:ascii="Times New Roman" w:hAnsi="Times New Roman" w:hint="eastAsia"/>
          <w:b/>
          <w:sz w:val="21"/>
          <w:szCs w:val="21"/>
        </w:rPr>
        <w:t>报告单位</w:t>
      </w:r>
      <w:r>
        <w:rPr>
          <w:rFonts w:ascii="Times New Roman" w:hAnsi="Times New Roman"/>
          <w:b/>
          <w:sz w:val="21"/>
          <w:szCs w:val="21"/>
          <w:u w:val="single"/>
        </w:rPr>
        <w:t xml:space="preserve">20   </w:t>
      </w:r>
      <w:r>
        <w:rPr>
          <w:rFonts w:ascii="Times New Roman" w:hAnsi="Times New Roman" w:hint="eastAsia"/>
          <w:b/>
          <w:sz w:val="21"/>
          <w:szCs w:val="21"/>
        </w:rPr>
        <w:t>年化石燃料二氧化碳直接排放（移动设施）</w:t>
      </w:r>
    </w:p>
    <w:tbl>
      <w:tblPr>
        <w:tblW w:w="14174" w:type="dxa"/>
        <w:jc w:val="center"/>
        <w:tblLayout w:type="fixed"/>
        <w:tblLook w:val="04A0"/>
      </w:tblPr>
      <w:tblGrid>
        <w:gridCol w:w="428"/>
        <w:gridCol w:w="717"/>
        <w:gridCol w:w="1157"/>
        <w:gridCol w:w="1151"/>
        <w:gridCol w:w="1582"/>
        <w:gridCol w:w="1298"/>
        <w:gridCol w:w="1151"/>
        <w:gridCol w:w="1729"/>
        <w:gridCol w:w="1154"/>
        <w:gridCol w:w="1151"/>
        <w:gridCol w:w="1443"/>
        <w:gridCol w:w="1213"/>
      </w:tblGrid>
      <w:tr w:rsidR="00BA076C" w:rsidTr="00D077D2">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both"/>
              <w:rPr>
                <w:rFonts w:ascii="Times New Roman" w:hAnsi="Times New Roman" w:cs="Times New Roman"/>
                <w:b/>
                <w:color w:val="auto"/>
                <w:sz w:val="18"/>
                <w:szCs w:val="18"/>
                <w:lang w:eastAsia="zh-CN"/>
              </w:rPr>
            </w:pPr>
          </w:p>
        </w:tc>
        <w:tc>
          <w:tcPr>
            <w:tcW w:w="71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A</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序号</w:t>
            </w:r>
          </w:p>
        </w:tc>
        <w:tc>
          <w:tcPr>
            <w:tcW w:w="115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B</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燃料品种</w:t>
            </w:r>
          </w:p>
        </w:tc>
        <w:tc>
          <w:tcPr>
            <w:tcW w:w="115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C</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年消费量</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w:t>
            </w:r>
            <w:r>
              <w:rPr>
                <w:rFonts w:ascii="Times New Roman" w:hAnsi="Times New Roman" w:cs="Times New Roman" w:hint="eastAsia"/>
                <w:b/>
                <w:color w:val="auto"/>
                <w:sz w:val="18"/>
                <w:szCs w:val="18"/>
                <w:lang w:eastAsia="zh-CN"/>
              </w:rPr>
              <w:t>，万</w:t>
            </w:r>
            <w:r>
              <w:rPr>
                <w:rFonts w:ascii="Times New Roman" w:hAnsi="Times New Roman" w:cs="Times New Roman"/>
                <w:b/>
                <w:color w:val="auto"/>
                <w:sz w:val="18"/>
                <w:szCs w:val="18"/>
                <w:lang w:eastAsia="zh-CN"/>
              </w:rPr>
              <w:t>Nm</w:t>
            </w:r>
            <w:r>
              <w:rPr>
                <w:rFonts w:ascii="Times New Roman" w:hAnsi="Times New Roman" w:cs="Times New Roman"/>
                <w:b/>
                <w:color w:val="auto"/>
                <w:sz w:val="18"/>
                <w:szCs w:val="18"/>
                <w:vertAlign w:val="superscript"/>
                <w:lang w:eastAsia="zh-CN"/>
              </w:rPr>
              <w:t>3</w:t>
            </w:r>
            <w:r>
              <w:rPr>
                <w:rFonts w:ascii="Times New Roman" w:hAnsi="Times New Roman" w:cs="Times New Roman"/>
                <w:b/>
                <w:color w:val="auto"/>
                <w:sz w:val="18"/>
                <w:szCs w:val="18"/>
                <w:lang w:eastAsia="zh-CN"/>
              </w:rPr>
              <w:t>)</w:t>
            </w:r>
          </w:p>
        </w:tc>
        <w:tc>
          <w:tcPr>
            <w:tcW w:w="15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D</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热值</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GJ/t</w:t>
            </w:r>
            <w:r>
              <w:rPr>
                <w:rFonts w:ascii="Times New Roman" w:hAnsi="Times New Roman" w:cs="Times New Roman" w:hint="eastAsia"/>
                <w:b/>
                <w:color w:val="auto"/>
                <w:sz w:val="18"/>
                <w:szCs w:val="18"/>
                <w:lang w:eastAsia="zh-CN"/>
              </w:rPr>
              <w:t>，</w:t>
            </w:r>
            <w:r>
              <w:rPr>
                <w:rFonts w:ascii="Times New Roman" w:hAnsi="Times New Roman" w:cs="Times New Roman"/>
                <w:b/>
                <w:color w:val="auto"/>
                <w:sz w:val="18"/>
                <w:szCs w:val="18"/>
                <w:lang w:eastAsia="zh-CN"/>
              </w:rPr>
              <w:t>GJ/</w:t>
            </w:r>
            <w:r>
              <w:rPr>
                <w:rFonts w:ascii="Times New Roman" w:hAnsi="Times New Roman" w:cs="Times New Roman" w:hint="eastAsia"/>
                <w:b/>
                <w:color w:val="auto"/>
                <w:sz w:val="18"/>
                <w:szCs w:val="18"/>
                <w:lang w:eastAsia="zh-CN"/>
              </w:rPr>
              <w:t>万</w:t>
            </w:r>
            <w:r>
              <w:rPr>
                <w:rFonts w:ascii="Times New Roman" w:hAnsi="Times New Roman" w:cs="Times New Roman"/>
                <w:b/>
                <w:color w:val="auto"/>
                <w:sz w:val="18"/>
                <w:szCs w:val="18"/>
                <w:lang w:eastAsia="zh-CN"/>
              </w:rPr>
              <w:t>Nm</w:t>
            </w:r>
            <w:r>
              <w:rPr>
                <w:rFonts w:ascii="Times New Roman" w:hAnsi="Times New Roman" w:cs="Times New Roman"/>
                <w:b/>
                <w:color w:val="auto"/>
                <w:sz w:val="18"/>
                <w:szCs w:val="18"/>
                <w:vertAlign w:val="superscript"/>
                <w:lang w:eastAsia="zh-CN"/>
              </w:rPr>
              <w:t>3</w:t>
            </w:r>
          </w:p>
        </w:tc>
        <w:tc>
          <w:tcPr>
            <w:tcW w:w="129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E</w:t>
            </w:r>
            <w:r>
              <w:rPr>
                <w:rFonts w:ascii="Times New Roman" w:hAnsi="Times New Roman" w:cs="Times New Roman"/>
                <w:color w:val="auto"/>
                <w:sz w:val="18"/>
                <w:szCs w:val="18"/>
                <w:lang w:eastAsia="zh-CN"/>
              </w:rPr>
              <w:t>(</w:t>
            </w:r>
            <w:r>
              <w:rPr>
                <w:rFonts w:ascii="Times New Roman" w:hAnsi="Times New Roman" w:cs="Times New Roman"/>
                <w:i/>
                <w:sz w:val="18"/>
                <w:szCs w:val="18"/>
              </w:rPr>
              <w:t>=C</w:t>
            </w:r>
            <w:r>
              <w:rPr>
                <w:rFonts w:ascii="Times New Roman" w:hAnsi="Times New Roman" w:cs="Times New Roman"/>
                <w:sz w:val="18"/>
                <w:szCs w:val="18"/>
              </w:rPr>
              <w:sym w:font="Symbol" w:char="F0B4"/>
            </w:r>
            <w:r>
              <w:rPr>
                <w:rFonts w:ascii="Times New Roman" w:hAnsi="Times New Roman" w:cs="Times New Roman"/>
                <w:i/>
                <w:sz w:val="18"/>
                <w:szCs w:val="18"/>
              </w:rPr>
              <w:t>D</w:t>
            </w:r>
            <w:r>
              <w:rPr>
                <w:rFonts w:ascii="Times New Roman" w:hAnsi="Times New Roman" w:cs="Times New Roman"/>
                <w:color w:val="auto"/>
                <w:sz w:val="18"/>
                <w:szCs w:val="18"/>
                <w:lang w:eastAsia="zh-CN"/>
              </w:rPr>
              <w:t>)</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燃料热量</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(GJ)</w:t>
            </w:r>
          </w:p>
        </w:tc>
        <w:tc>
          <w:tcPr>
            <w:tcW w:w="115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F</w:t>
            </w:r>
            <w:r>
              <w:rPr>
                <w:rFonts w:ascii="Times New Roman" w:hAnsi="Times New Roman" w:cs="Times New Roman"/>
                <w:color w:val="auto"/>
                <w:sz w:val="18"/>
                <w:szCs w:val="18"/>
                <w:lang w:eastAsia="zh-CN"/>
              </w:rPr>
              <w:t>(</w:t>
            </w:r>
            <w:r>
              <w:rPr>
                <w:rFonts w:ascii="Times New Roman" w:hAnsi="Times New Roman" w:cs="Times New Roman"/>
                <w:i/>
                <w:sz w:val="18"/>
                <w:szCs w:val="18"/>
              </w:rPr>
              <w:t>=E/1000</w:t>
            </w:r>
            <w:r>
              <w:rPr>
                <w:rFonts w:ascii="Times New Roman" w:hAnsi="Times New Roman" w:cs="Times New Roman"/>
                <w:color w:val="auto"/>
                <w:sz w:val="18"/>
                <w:szCs w:val="18"/>
                <w:lang w:eastAsia="zh-CN"/>
              </w:rPr>
              <w:t>)</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燃料热量</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(TJ)</w:t>
            </w:r>
          </w:p>
        </w:tc>
        <w:tc>
          <w:tcPr>
            <w:tcW w:w="172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G</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单位热值含碳量</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(tC/TJ)</w:t>
            </w:r>
          </w:p>
        </w:tc>
        <w:tc>
          <w:tcPr>
            <w:tcW w:w="115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H</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碳氧化率</w:t>
            </w:r>
          </w:p>
        </w:tc>
        <w:tc>
          <w:tcPr>
            <w:tcW w:w="115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I</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CO</w:t>
            </w:r>
            <w:r>
              <w:rPr>
                <w:rFonts w:ascii="Times New Roman" w:hAnsi="Times New Roman" w:cs="Times New Roman"/>
                <w:b/>
                <w:color w:val="auto"/>
                <w:sz w:val="18"/>
                <w:szCs w:val="18"/>
                <w:vertAlign w:val="subscript"/>
                <w:lang w:eastAsia="zh-CN"/>
              </w:rPr>
              <w:t>2</w:t>
            </w:r>
            <w:r>
              <w:rPr>
                <w:rFonts w:ascii="Times New Roman" w:hAnsi="Times New Roman" w:cs="Times New Roman" w:hint="eastAsia"/>
                <w:b/>
                <w:color w:val="auto"/>
                <w:sz w:val="18"/>
                <w:szCs w:val="18"/>
                <w:lang w:eastAsia="zh-CN"/>
              </w:rPr>
              <w:t>与碳分子量比</w:t>
            </w:r>
          </w:p>
        </w:tc>
        <w:tc>
          <w:tcPr>
            <w:tcW w:w="1443"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val="pt-BR" w:eastAsia="zh-CN"/>
              </w:rPr>
              <w:t>J</w:t>
            </w:r>
            <w:r>
              <w:rPr>
                <w:rFonts w:ascii="Times New Roman" w:hAnsi="Times New Roman" w:cs="Times New Roman"/>
                <w:color w:val="auto"/>
                <w:sz w:val="18"/>
                <w:szCs w:val="18"/>
                <w:lang w:val="pt-BR" w:eastAsia="zh-CN"/>
              </w:rPr>
              <w:t>(</w:t>
            </w:r>
            <w:r>
              <w:rPr>
                <w:rFonts w:ascii="Times New Roman" w:hAnsi="Times New Roman" w:cs="Times New Roman"/>
                <w:i/>
                <w:sz w:val="18"/>
                <w:szCs w:val="18"/>
                <w:lang w:val="pt-BR"/>
              </w:rPr>
              <w:t>=</w:t>
            </w:r>
            <w:r>
              <w:rPr>
                <w:rFonts w:ascii="Times New Roman" w:hAnsi="Times New Roman" w:cs="Times New Roman"/>
                <w:i/>
                <w:sz w:val="18"/>
                <w:szCs w:val="18"/>
                <w:lang w:val="pt-BR" w:eastAsia="zh-CN"/>
              </w:rPr>
              <w:t>G</w:t>
            </w:r>
            <w:r>
              <w:rPr>
                <w:rFonts w:ascii="Times New Roman" w:hAnsi="Times New Roman" w:cs="Times New Roman"/>
                <w:i/>
                <w:sz w:val="18"/>
                <w:szCs w:val="18"/>
                <w:lang w:eastAsia="zh-CN"/>
              </w:rPr>
              <w:sym w:font="Symbol" w:char="F0B4"/>
            </w:r>
            <w:r w:rsidR="004C0059">
              <w:rPr>
                <w:rFonts w:ascii="Times New Roman" w:hAnsi="Times New Roman" w:cs="Times New Roman"/>
                <w:sz w:val="18"/>
                <w:szCs w:val="18"/>
                <w:lang w:eastAsia="zh-CN"/>
              </w:rPr>
              <w:fldChar w:fldCharType="begin"/>
            </w:r>
            <w:r>
              <w:rPr>
                <w:rFonts w:ascii="Times New Roman" w:hAnsi="Times New Roman" w:cs="Times New Roman"/>
                <w:sz w:val="18"/>
                <w:szCs w:val="18"/>
                <w:lang w:val="pt-BR" w:eastAsia="zh-CN"/>
              </w:rPr>
              <w:instrText xml:space="preserve"> QUOTE </w:instrText>
            </w:r>
            <w:r>
              <w:rPr>
                <w:rFonts w:ascii="Cambria Math" w:hAnsi="Cambria Math"/>
                <w:sz w:val="18"/>
                <w:szCs w:val="18"/>
                <w:lang w:val="pt-BR"/>
              </w:rPr>
              <w:instrText>×</w:instrText>
            </w:r>
            <w:r w:rsidR="004C0059">
              <w:rPr>
                <w:rFonts w:ascii="Times New Roman" w:hAnsi="Times New Roman" w:cs="Times New Roman"/>
                <w:sz w:val="18"/>
                <w:szCs w:val="18"/>
                <w:lang w:eastAsia="zh-CN"/>
              </w:rPr>
              <w:fldChar w:fldCharType="end"/>
            </w:r>
            <w:r>
              <w:rPr>
                <w:rFonts w:ascii="Times New Roman" w:hAnsi="Times New Roman" w:cs="Times New Roman"/>
                <w:i/>
                <w:sz w:val="18"/>
                <w:szCs w:val="18"/>
                <w:lang w:val="pt-BR" w:eastAsia="zh-CN"/>
              </w:rPr>
              <w:t>H</w:t>
            </w:r>
            <m:oMath>
              <m:r>
                <w:rPr>
                  <w:rFonts w:ascii="Cambria Math" w:hAnsi="Cambria Math"/>
                  <w:sz w:val="18"/>
                  <w:szCs w:val="18"/>
                  <w:lang w:val="pt-BR"/>
                </w:rPr>
                <m:t>×</m:t>
              </m:r>
              <m:r>
                <w:rPr>
                  <w:rFonts w:ascii="Cambria Math" w:hAnsi="Cambria Math"/>
                  <w:sz w:val="18"/>
                  <w:szCs w:val="18"/>
                </w:rPr>
                <m:t>I</m:t>
              </m:r>
            </m:oMath>
            <w:r>
              <w:rPr>
                <w:rFonts w:ascii="Times New Roman" w:hAnsi="Times New Roman" w:cs="Times New Roman"/>
                <w:color w:val="auto"/>
                <w:sz w:val="18"/>
                <w:szCs w:val="18"/>
                <w:lang w:val="pt-BR" w:eastAsia="zh-CN"/>
              </w:rPr>
              <w:t>)</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hint="eastAsia"/>
                <w:b/>
                <w:color w:val="auto"/>
                <w:sz w:val="18"/>
                <w:szCs w:val="18"/>
                <w:lang w:eastAsia="zh-CN"/>
              </w:rPr>
              <w:t>排放因子</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val="pt-BR" w:eastAsia="zh-CN"/>
              </w:rPr>
              <w:t>(tCO</w:t>
            </w:r>
            <w:r>
              <w:rPr>
                <w:rFonts w:ascii="Times New Roman" w:hAnsi="Times New Roman" w:cs="Times New Roman"/>
                <w:b/>
                <w:color w:val="auto"/>
                <w:sz w:val="18"/>
                <w:szCs w:val="18"/>
                <w:vertAlign w:val="subscript"/>
                <w:lang w:val="pt-BR" w:eastAsia="zh-CN"/>
              </w:rPr>
              <w:t>2</w:t>
            </w:r>
            <w:r>
              <w:rPr>
                <w:rFonts w:ascii="Times New Roman" w:hAnsi="Times New Roman" w:cs="Times New Roman"/>
                <w:b/>
                <w:color w:val="auto"/>
                <w:sz w:val="18"/>
                <w:szCs w:val="18"/>
                <w:lang w:val="pt-BR" w:eastAsia="zh-CN"/>
              </w:rPr>
              <w:t>/TJ)</w:t>
            </w:r>
          </w:p>
        </w:tc>
        <w:tc>
          <w:tcPr>
            <w:tcW w:w="1213"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K</w:t>
            </w:r>
            <w:r>
              <w:rPr>
                <w:rFonts w:ascii="Times New Roman" w:hAnsi="Times New Roman" w:cs="Times New Roman"/>
                <w:color w:val="auto"/>
                <w:sz w:val="18"/>
                <w:szCs w:val="18"/>
                <w:lang w:eastAsia="zh-CN"/>
              </w:rPr>
              <w:t>(</w:t>
            </w:r>
            <w:r>
              <w:rPr>
                <w:rFonts w:ascii="Times New Roman" w:hAnsi="Times New Roman" w:cs="Times New Roman"/>
                <w:i/>
                <w:sz w:val="18"/>
                <w:szCs w:val="18"/>
              </w:rPr>
              <w:t>=</w:t>
            </w:r>
            <w:r>
              <w:rPr>
                <w:rFonts w:ascii="Times New Roman" w:hAnsi="Times New Roman" w:cs="Times New Roman"/>
                <w:i/>
                <w:sz w:val="18"/>
                <w:szCs w:val="18"/>
                <w:lang w:eastAsia="zh-CN"/>
              </w:rPr>
              <w:t>F</w:t>
            </w:r>
            <w:r>
              <w:rPr>
                <w:rFonts w:ascii="Times New Roman" w:hAnsi="Times New Roman" w:cs="Times New Roman"/>
                <w:sz w:val="18"/>
                <w:szCs w:val="18"/>
                <w:lang w:eastAsia="zh-CN"/>
              </w:rPr>
              <w:sym w:font="Symbol" w:char="F0B4"/>
            </w:r>
            <w:r>
              <w:rPr>
                <w:rFonts w:ascii="Times New Roman" w:hAnsi="Times New Roman" w:cs="Times New Roman"/>
                <w:i/>
                <w:sz w:val="18"/>
                <w:szCs w:val="18"/>
                <w:lang w:eastAsia="zh-CN"/>
              </w:rPr>
              <w:t>J</w:t>
            </w:r>
            <w:r>
              <w:rPr>
                <w:rFonts w:ascii="Times New Roman" w:hAnsi="Times New Roman" w:cs="Times New Roman"/>
                <w:color w:val="auto"/>
                <w:sz w:val="18"/>
                <w:szCs w:val="18"/>
                <w:lang w:eastAsia="zh-CN"/>
              </w:rPr>
              <w:t>)</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排放量</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w:t>
            </w:r>
          </w:p>
        </w:tc>
      </w:tr>
      <w:tr w:rsidR="00BA076C" w:rsidTr="00D077D2">
        <w:trPr>
          <w:trHeight w:val="128"/>
          <w:jc w:val="center"/>
        </w:trPr>
        <w:tc>
          <w:tcPr>
            <w:tcW w:w="428" w:type="dxa"/>
            <w:vMerge w:val="restart"/>
            <w:tcBorders>
              <w:top w:val="single" w:sz="4" w:space="0" w:color="auto"/>
              <w:left w:val="single" w:sz="4" w:space="0" w:color="auto"/>
              <w:right w:val="single" w:sz="4" w:space="0" w:color="auto"/>
            </w:tcBorders>
            <w:vAlign w:val="center"/>
          </w:tcPr>
          <w:p w:rsidR="00BA076C" w:rsidRDefault="00BA076C" w:rsidP="00D077D2">
            <w:pPr>
              <w:pStyle w:val="Default"/>
              <w:snapToGrid w:val="0"/>
              <w:spacing w:line="320" w:lineRule="exact"/>
              <w:jc w:val="both"/>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移</w:t>
            </w:r>
          </w:p>
          <w:p w:rsidR="00BA076C" w:rsidRDefault="00BA076C" w:rsidP="00D077D2">
            <w:pPr>
              <w:pStyle w:val="Default"/>
              <w:snapToGrid w:val="0"/>
              <w:spacing w:line="320" w:lineRule="exact"/>
              <w:jc w:val="both"/>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动</w:t>
            </w:r>
          </w:p>
          <w:p w:rsidR="00BA076C" w:rsidRDefault="00BA076C" w:rsidP="00D077D2">
            <w:pPr>
              <w:pStyle w:val="Default"/>
              <w:snapToGrid w:val="0"/>
              <w:spacing w:line="320" w:lineRule="exact"/>
              <w:jc w:val="both"/>
              <w:rPr>
                <w:rFonts w:ascii="Times New Roman" w:hAnsi="Times New Roman" w:cs="Times New Roman"/>
                <w:color w:val="auto"/>
                <w:sz w:val="18"/>
                <w:szCs w:val="18"/>
                <w:lang w:eastAsia="zh-CN"/>
              </w:rPr>
            </w:pPr>
            <w:r>
              <w:rPr>
                <w:rFonts w:ascii="Times New Roman" w:hAnsi="Times New Roman" w:cs="Times New Roman" w:hint="eastAsia"/>
                <w:b/>
                <w:color w:val="auto"/>
                <w:sz w:val="18"/>
                <w:szCs w:val="18"/>
                <w:lang w:eastAsia="zh-CN"/>
              </w:rPr>
              <w:t>源</w:t>
            </w:r>
          </w:p>
        </w:tc>
        <w:tc>
          <w:tcPr>
            <w:tcW w:w="71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115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rPr>
              <w:t>柴油</w:t>
            </w:r>
          </w:p>
        </w:tc>
        <w:tc>
          <w:tcPr>
            <w:tcW w:w="115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5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43.330</w:t>
            </w:r>
          </w:p>
        </w:tc>
        <w:tc>
          <w:tcPr>
            <w:tcW w:w="129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15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20.2</w:t>
            </w:r>
          </w:p>
        </w:tc>
        <w:tc>
          <w:tcPr>
            <w:tcW w:w="115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51" w:type="dxa"/>
            <w:tcBorders>
              <w:top w:val="single" w:sz="4" w:space="0" w:color="auto"/>
              <w:left w:val="single" w:sz="4" w:space="0" w:color="auto"/>
              <w:bottom w:val="single" w:sz="4" w:space="0" w:color="auto"/>
              <w:right w:val="single" w:sz="4" w:space="0" w:color="auto"/>
            </w:tcBorders>
          </w:tcPr>
          <w:p w:rsidR="00BA076C" w:rsidRDefault="00BA076C" w:rsidP="00D077D2">
            <w:pPr>
              <w:ind w:firstLine="268"/>
            </w:pPr>
            <w:r>
              <w:rPr>
                <w:rFonts w:ascii="Times New Roman" w:hAnsi="Times New Roman"/>
                <w:sz w:val="18"/>
                <w:szCs w:val="18"/>
              </w:rPr>
              <w:t>44/12</w:t>
            </w:r>
          </w:p>
        </w:tc>
        <w:tc>
          <w:tcPr>
            <w:tcW w:w="1443"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jc w:val="center"/>
        </w:trPr>
        <w:tc>
          <w:tcPr>
            <w:tcW w:w="428"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both"/>
              <w:rPr>
                <w:rFonts w:ascii="Times New Roman" w:hAnsi="Times New Roman" w:cs="Times New Roman"/>
                <w:color w:val="auto"/>
                <w:sz w:val="18"/>
                <w:szCs w:val="18"/>
                <w:lang w:eastAsia="zh-CN"/>
              </w:rPr>
            </w:pPr>
          </w:p>
        </w:tc>
        <w:tc>
          <w:tcPr>
            <w:tcW w:w="71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15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rPr>
              <w:t>天然气</w:t>
            </w:r>
          </w:p>
        </w:tc>
        <w:tc>
          <w:tcPr>
            <w:tcW w:w="115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5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389.31</w:t>
            </w:r>
          </w:p>
        </w:tc>
        <w:tc>
          <w:tcPr>
            <w:tcW w:w="129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15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15.3</w:t>
            </w:r>
          </w:p>
        </w:tc>
        <w:tc>
          <w:tcPr>
            <w:tcW w:w="115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99%</w:t>
            </w:r>
          </w:p>
        </w:tc>
        <w:tc>
          <w:tcPr>
            <w:tcW w:w="1151" w:type="dxa"/>
            <w:tcBorders>
              <w:top w:val="single" w:sz="4" w:space="0" w:color="auto"/>
              <w:left w:val="single" w:sz="4" w:space="0" w:color="auto"/>
              <w:bottom w:val="single" w:sz="4" w:space="0" w:color="auto"/>
              <w:right w:val="single" w:sz="4" w:space="0" w:color="auto"/>
            </w:tcBorders>
          </w:tcPr>
          <w:p w:rsidR="00BA076C" w:rsidRDefault="00BA076C" w:rsidP="00D077D2">
            <w:pPr>
              <w:ind w:firstLine="268"/>
            </w:pPr>
            <w:r>
              <w:rPr>
                <w:rFonts w:ascii="Times New Roman" w:hAnsi="Times New Roman"/>
                <w:sz w:val="18"/>
                <w:szCs w:val="18"/>
              </w:rPr>
              <w:t>44/12</w:t>
            </w:r>
          </w:p>
        </w:tc>
        <w:tc>
          <w:tcPr>
            <w:tcW w:w="1443"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jc w:val="center"/>
        </w:trPr>
        <w:tc>
          <w:tcPr>
            <w:tcW w:w="428"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both"/>
              <w:rPr>
                <w:rFonts w:ascii="Times New Roman" w:hAnsi="Times New Roman" w:cs="Times New Roman"/>
                <w:color w:val="auto"/>
                <w:sz w:val="18"/>
                <w:szCs w:val="18"/>
                <w:lang w:eastAsia="zh-CN"/>
              </w:rPr>
            </w:pPr>
          </w:p>
        </w:tc>
        <w:tc>
          <w:tcPr>
            <w:tcW w:w="71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115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rPr>
              <w:t>汽油</w:t>
            </w:r>
          </w:p>
        </w:tc>
        <w:tc>
          <w:tcPr>
            <w:tcW w:w="115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5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44.800</w:t>
            </w:r>
          </w:p>
        </w:tc>
        <w:tc>
          <w:tcPr>
            <w:tcW w:w="129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15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18.9</w:t>
            </w:r>
          </w:p>
        </w:tc>
        <w:tc>
          <w:tcPr>
            <w:tcW w:w="115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98%</w:t>
            </w:r>
          </w:p>
        </w:tc>
        <w:tc>
          <w:tcPr>
            <w:tcW w:w="1151" w:type="dxa"/>
            <w:tcBorders>
              <w:top w:val="single" w:sz="4" w:space="0" w:color="auto"/>
              <w:left w:val="single" w:sz="4" w:space="0" w:color="auto"/>
              <w:bottom w:val="single" w:sz="4" w:space="0" w:color="auto"/>
              <w:right w:val="single" w:sz="4" w:space="0" w:color="auto"/>
            </w:tcBorders>
          </w:tcPr>
          <w:p w:rsidR="00BA076C" w:rsidRDefault="00BA076C" w:rsidP="00D077D2">
            <w:pPr>
              <w:ind w:firstLine="268"/>
            </w:pPr>
            <w:r>
              <w:rPr>
                <w:rFonts w:ascii="Times New Roman" w:hAnsi="Times New Roman"/>
                <w:sz w:val="18"/>
                <w:szCs w:val="18"/>
              </w:rPr>
              <w:t>44/12</w:t>
            </w:r>
          </w:p>
        </w:tc>
        <w:tc>
          <w:tcPr>
            <w:tcW w:w="1443"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jc w:val="center"/>
        </w:trPr>
        <w:tc>
          <w:tcPr>
            <w:tcW w:w="428"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both"/>
              <w:rPr>
                <w:rFonts w:ascii="Times New Roman" w:hAnsi="Times New Roman" w:cs="Times New Roman"/>
                <w:color w:val="auto"/>
                <w:sz w:val="18"/>
                <w:szCs w:val="18"/>
                <w:lang w:eastAsia="zh-CN"/>
              </w:rPr>
            </w:pPr>
          </w:p>
        </w:tc>
        <w:tc>
          <w:tcPr>
            <w:tcW w:w="71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4</w:t>
            </w:r>
          </w:p>
        </w:tc>
        <w:tc>
          <w:tcPr>
            <w:tcW w:w="115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115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5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color w:val="000000"/>
                <w:sz w:val="18"/>
                <w:szCs w:val="18"/>
              </w:rPr>
              <w:t>47.310</w:t>
            </w:r>
          </w:p>
        </w:tc>
        <w:tc>
          <w:tcPr>
            <w:tcW w:w="129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15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17.2</w:t>
            </w:r>
          </w:p>
        </w:tc>
        <w:tc>
          <w:tcPr>
            <w:tcW w:w="115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98%</w:t>
            </w:r>
          </w:p>
        </w:tc>
        <w:tc>
          <w:tcPr>
            <w:tcW w:w="1151" w:type="dxa"/>
            <w:tcBorders>
              <w:top w:val="single" w:sz="4" w:space="0" w:color="auto"/>
              <w:left w:val="single" w:sz="4" w:space="0" w:color="auto"/>
              <w:bottom w:val="single" w:sz="4" w:space="0" w:color="auto"/>
              <w:right w:val="single" w:sz="4" w:space="0" w:color="auto"/>
            </w:tcBorders>
          </w:tcPr>
          <w:p w:rsidR="00BA076C" w:rsidRDefault="00BA076C" w:rsidP="00D077D2">
            <w:pPr>
              <w:ind w:firstLine="268"/>
            </w:pPr>
            <w:r>
              <w:rPr>
                <w:rFonts w:ascii="Times New Roman" w:hAnsi="Times New Roman"/>
                <w:sz w:val="18"/>
                <w:szCs w:val="18"/>
              </w:rPr>
              <w:t>44/12</w:t>
            </w:r>
          </w:p>
        </w:tc>
        <w:tc>
          <w:tcPr>
            <w:tcW w:w="1443"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jc w:val="center"/>
        </w:trPr>
        <w:tc>
          <w:tcPr>
            <w:tcW w:w="428"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both"/>
              <w:rPr>
                <w:rFonts w:ascii="Times New Roman" w:hAnsi="Times New Roman" w:cs="Times New Roman"/>
                <w:color w:val="auto"/>
                <w:sz w:val="18"/>
                <w:szCs w:val="18"/>
                <w:lang w:eastAsia="zh-CN"/>
              </w:rPr>
            </w:pPr>
          </w:p>
        </w:tc>
        <w:tc>
          <w:tcPr>
            <w:tcW w:w="71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15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其他</w:t>
            </w:r>
          </w:p>
        </w:tc>
        <w:tc>
          <w:tcPr>
            <w:tcW w:w="115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5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29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15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12.2</w:t>
            </w:r>
          </w:p>
        </w:tc>
        <w:tc>
          <w:tcPr>
            <w:tcW w:w="115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99%</w:t>
            </w:r>
          </w:p>
        </w:tc>
        <w:tc>
          <w:tcPr>
            <w:tcW w:w="1151" w:type="dxa"/>
            <w:tcBorders>
              <w:top w:val="single" w:sz="4" w:space="0" w:color="auto"/>
              <w:left w:val="single" w:sz="4" w:space="0" w:color="auto"/>
              <w:bottom w:val="single" w:sz="4" w:space="0" w:color="auto"/>
              <w:right w:val="single" w:sz="4" w:space="0" w:color="auto"/>
            </w:tcBorders>
          </w:tcPr>
          <w:p w:rsidR="00BA076C" w:rsidRDefault="00BA076C" w:rsidP="00D077D2">
            <w:pPr>
              <w:ind w:firstLine="268"/>
            </w:pPr>
            <w:r>
              <w:rPr>
                <w:rFonts w:ascii="Times New Roman" w:hAnsi="Times New Roman"/>
                <w:sz w:val="18"/>
                <w:szCs w:val="18"/>
              </w:rPr>
              <w:t>44/12</w:t>
            </w:r>
          </w:p>
        </w:tc>
        <w:tc>
          <w:tcPr>
            <w:tcW w:w="1443"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jc w:val="center"/>
        </w:trPr>
        <w:tc>
          <w:tcPr>
            <w:tcW w:w="428" w:type="dxa"/>
            <w:tcBorders>
              <w:left w:val="single" w:sz="4" w:space="0" w:color="auto"/>
              <w:right w:val="single" w:sz="4" w:space="0" w:color="auto"/>
            </w:tcBorders>
            <w:vAlign w:val="center"/>
          </w:tcPr>
          <w:p w:rsidR="00BA076C" w:rsidRDefault="00BA076C" w:rsidP="00D077D2">
            <w:pPr>
              <w:pStyle w:val="Default"/>
              <w:snapToGrid w:val="0"/>
              <w:spacing w:line="320" w:lineRule="exact"/>
              <w:jc w:val="both"/>
              <w:rPr>
                <w:rFonts w:ascii="Times New Roman" w:hAnsi="Times New Roman" w:cs="Times New Roman"/>
                <w:color w:val="auto"/>
                <w:sz w:val="18"/>
                <w:szCs w:val="18"/>
                <w:lang w:eastAsia="zh-CN"/>
              </w:rPr>
            </w:pPr>
          </w:p>
        </w:tc>
        <w:tc>
          <w:tcPr>
            <w:tcW w:w="71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15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15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5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29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15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2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15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15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443"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r>
      <w:tr w:rsidR="00BA076C" w:rsidTr="00D077D2">
        <w:trPr>
          <w:trHeight w:val="70"/>
          <w:jc w:val="center"/>
        </w:trPr>
        <w:tc>
          <w:tcPr>
            <w:tcW w:w="12961" w:type="dxa"/>
            <w:gridSpan w:val="11"/>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Cs/>
                <w:color w:val="auto"/>
                <w:kern w:val="2"/>
                <w:sz w:val="18"/>
                <w:szCs w:val="18"/>
              </w:rPr>
            </w:pPr>
            <w:r>
              <w:rPr>
                <w:rFonts w:ascii="Times New Roman" w:hAnsi="Times New Roman" w:cs="Times New Roman" w:hint="eastAsia"/>
                <w:bCs/>
                <w:color w:val="auto"/>
                <w:sz w:val="18"/>
                <w:szCs w:val="18"/>
                <w:lang w:eastAsia="zh-CN"/>
              </w:rPr>
              <w:t>年排放量</w:t>
            </w:r>
          </w:p>
        </w:tc>
        <w:tc>
          <w:tcPr>
            <w:tcW w:w="1213"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both"/>
              <w:rPr>
                <w:rFonts w:ascii="Times New Roman" w:hAnsi="Times New Roman" w:cs="Times New Roman"/>
                <w:color w:val="auto"/>
                <w:sz w:val="18"/>
                <w:szCs w:val="18"/>
              </w:rPr>
            </w:pPr>
          </w:p>
        </w:tc>
      </w:tr>
    </w:tbl>
    <w:p w:rsidR="00BA076C" w:rsidRDefault="00BA076C" w:rsidP="00DB6696">
      <w:pPr>
        <w:adjustRightInd w:val="0"/>
        <w:snapToGrid w:val="0"/>
        <w:spacing w:afterLines="50"/>
        <w:ind w:firstLineChars="0" w:firstLine="0"/>
        <w:rPr>
          <w:rFonts w:ascii="Times New Roman" w:hAnsi="Times New Roman"/>
          <w:sz w:val="18"/>
          <w:szCs w:val="18"/>
        </w:rPr>
      </w:pPr>
      <w:r>
        <w:rPr>
          <w:rFonts w:ascii="Times New Roman" w:hAnsi="Times New Roman" w:hint="eastAsia"/>
          <w:sz w:val="18"/>
          <w:szCs w:val="18"/>
        </w:rPr>
        <w:t>注：</w:t>
      </w:r>
      <w:r>
        <w:rPr>
          <w:rFonts w:ascii="Times New Roman" w:hAnsi="Times New Roman"/>
          <w:sz w:val="18"/>
          <w:szCs w:val="18"/>
        </w:rPr>
        <w:t xml:space="preserve"> 1</w:t>
      </w:r>
      <w:r>
        <w:rPr>
          <w:rFonts w:ascii="Times New Roman" w:hAnsi="Times New Roman" w:hint="eastAsia"/>
          <w:sz w:val="18"/>
          <w:szCs w:val="18"/>
        </w:rPr>
        <w:t>）不包括</w:t>
      </w:r>
      <w:r w:rsidR="00FB186E">
        <w:rPr>
          <w:rFonts w:ascii="Times New Roman" w:hAnsi="Times New Roman" w:hint="eastAsia"/>
          <w:sz w:val="18"/>
          <w:szCs w:val="18"/>
        </w:rPr>
        <w:t>京外</w:t>
      </w:r>
      <w:r>
        <w:rPr>
          <w:rFonts w:ascii="Times New Roman" w:hAnsi="Times New Roman" w:hint="eastAsia"/>
          <w:sz w:val="18"/>
          <w:szCs w:val="18"/>
        </w:rPr>
        <w:t>能耗；</w:t>
      </w:r>
      <w:r>
        <w:rPr>
          <w:rFonts w:ascii="Times New Roman" w:hAnsi="Times New Roman"/>
          <w:sz w:val="18"/>
          <w:szCs w:val="18"/>
        </w:rPr>
        <w:t>2</w:t>
      </w:r>
      <w:r>
        <w:rPr>
          <w:rFonts w:ascii="Times New Roman" w:hAnsi="Times New Roman" w:hint="eastAsia"/>
          <w:sz w:val="18"/>
          <w:szCs w:val="18"/>
        </w:rPr>
        <w:t>）其他能源请注明是什么能源品种；</w:t>
      </w:r>
      <w:r>
        <w:rPr>
          <w:rFonts w:ascii="Times New Roman" w:hAnsi="Times New Roman"/>
          <w:sz w:val="18"/>
          <w:szCs w:val="18"/>
        </w:rPr>
        <w:t>3</w:t>
      </w:r>
      <w:r>
        <w:rPr>
          <w:rFonts w:ascii="Times New Roman" w:hAnsi="Times New Roman" w:hint="eastAsia"/>
          <w:sz w:val="18"/>
          <w:szCs w:val="18"/>
        </w:rPr>
        <w:t>）小数点后保留</w:t>
      </w:r>
      <w:r>
        <w:rPr>
          <w:rFonts w:ascii="Times New Roman" w:hAnsi="Times New Roman"/>
          <w:sz w:val="18"/>
          <w:szCs w:val="18"/>
        </w:rPr>
        <w:t>2</w:t>
      </w:r>
      <w:r>
        <w:rPr>
          <w:rFonts w:ascii="Times New Roman" w:hAnsi="Times New Roman" w:hint="eastAsia"/>
          <w:sz w:val="18"/>
          <w:szCs w:val="18"/>
        </w:rPr>
        <w:t>位。</w:t>
      </w:r>
    </w:p>
    <w:p w:rsidR="00000000" w:rsidRDefault="005E23B5" w:rsidP="00DB6696">
      <w:pPr>
        <w:adjustRightInd w:val="0"/>
        <w:snapToGrid w:val="0"/>
        <w:spacing w:beforeLines="100"/>
        <w:ind w:firstLineChars="200" w:firstLine="480"/>
        <w:rPr>
          <w:rFonts w:ascii="Times New Roman" w:hAnsi="Times New Roman"/>
        </w:rPr>
      </w:pPr>
    </w:p>
    <w:p w:rsidR="00000000" w:rsidRDefault="005E23B5" w:rsidP="00DB6696">
      <w:pPr>
        <w:adjustRightInd w:val="0"/>
        <w:snapToGrid w:val="0"/>
        <w:spacing w:beforeLines="100"/>
        <w:ind w:firstLineChars="0" w:firstLine="0"/>
        <w:rPr>
          <w:rFonts w:ascii="Times New Roman" w:hAnsi="Times New Roman"/>
        </w:rPr>
      </w:pPr>
    </w:p>
    <w:p w:rsidR="00BA076C" w:rsidRDefault="00BA076C" w:rsidP="00DB6696">
      <w:pPr>
        <w:adjustRightInd w:val="0"/>
        <w:snapToGrid w:val="0"/>
        <w:spacing w:beforeLines="100"/>
        <w:ind w:firstLine="268"/>
        <w:rPr>
          <w:rFonts w:ascii="Times New Roman" w:hAnsi="Times New Roman"/>
          <w:sz w:val="18"/>
          <w:szCs w:val="18"/>
        </w:rPr>
        <w:sectPr w:rsidR="00BA076C">
          <w:pgSz w:w="16838" w:h="11906" w:orient="landscape"/>
          <w:pgMar w:top="1797" w:right="1440" w:bottom="1797" w:left="1440" w:header="851" w:footer="992" w:gutter="0"/>
          <w:cols w:space="425"/>
          <w:docGrid w:linePitch="326"/>
        </w:sectPr>
      </w:pPr>
    </w:p>
    <w:p w:rsidR="00BA076C" w:rsidRDefault="00BA076C" w:rsidP="00B84FDB">
      <w:pPr>
        <w:pStyle w:val="3"/>
        <w:numPr>
          <w:ilvl w:val="0"/>
          <w:numId w:val="2"/>
        </w:numPr>
        <w:spacing w:before="240" w:after="240" w:line="415" w:lineRule="auto"/>
        <w:ind w:left="0" w:firstLineChars="0" w:firstLine="426"/>
      </w:pPr>
      <w:r>
        <w:rPr>
          <w:rFonts w:hint="eastAsia"/>
        </w:rPr>
        <w:lastRenderedPageBreak/>
        <w:t>二氧化碳间接排放</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rPr>
        <w:t>报告单位应按照表</w:t>
      </w:r>
      <w:r>
        <w:rPr>
          <w:rFonts w:ascii="Times New Roman" w:hAnsi="Times New Roman"/>
        </w:rPr>
        <w:t>BG-3-Ja</w:t>
      </w:r>
      <w:r>
        <w:rPr>
          <w:rFonts w:ascii="Times New Roman" w:hAnsi="Times New Roman"/>
        </w:rPr>
        <w:t>格式填写企业在本市行政辖区内固定设施电力消耗量，利用公式（</w:t>
      </w:r>
      <w:r>
        <w:rPr>
          <w:rFonts w:ascii="Times New Roman" w:hAnsi="Times New Roman"/>
        </w:rPr>
        <w:t>TY-2</w:t>
      </w:r>
      <w:r>
        <w:rPr>
          <w:rFonts w:ascii="Times New Roman" w:hAnsi="Times New Roman"/>
        </w:rPr>
        <w:t>）计算二氧化碳间接排放量</w:t>
      </w:r>
      <w:r>
        <w:rPr>
          <w:rFonts w:ascii="Times New Roman" w:hAnsi="Times New Roman" w:hint="eastAsia"/>
        </w:rPr>
        <w:t>，并</w:t>
      </w:r>
      <w:r>
        <w:rPr>
          <w:rFonts w:ascii="Times New Roman" w:hAnsi="Times New Roman"/>
        </w:rPr>
        <w:t>在报告中简要说明二氧化碳间接排放量情况。</w:t>
      </w: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BG-3</w:t>
      </w:r>
      <w:r>
        <w:rPr>
          <w:rFonts w:ascii="Times New Roman" w:hAnsi="Times New Roman" w:hint="eastAsia"/>
          <w:b/>
          <w:sz w:val="21"/>
          <w:szCs w:val="21"/>
        </w:rPr>
        <w:t>-</w:t>
      </w:r>
      <w:r>
        <w:rPr>
          <w:rFonts w:ascii="Times New Roman" w:hAnsi="Times New Roman"/>
          <w:b/>
          <w:sz w:val="21"/>
          <w:szCs w:val="21"/>
        </w:rPr>
        <w:t>Ja</w:t>
      </w:r>
      <w:r>
        <w:rPr>
          <w:rFonts w:ascii="Times New Roman" w:hAnsi="Times New Roman"/>
          <w:b/>
          <w:sz w:val="21"/>
          <w:szCs w:val="21"/>
        </w:rPr>
        <w:t>报告单位</w:t>
      </w:r>
      <w:r>
        <w:rPr>
          <w:rFonts w:ascii="Times New Roman" w:hAnsi="Times New Roman" w:hint="eastAsia"/>
          <w:b/>
          <w:sz w:val="21"/>
          <w:szCs w:val="21"/>
        </w:rPr>
        <w:t>固定设施</w:t>
      </w:r>
      <w:r>
        <w:rPr>
          <w:rFonts w:ascii="Times New Roman" w:hAnsi="Times New Roman"/>
          <w:b/>
          <w:sz w:val="21"/>
          <w:szCs w:val="21"/>
        </w:rPr>
        <w:t>电力消耗的二氧化碳间接排放</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1"/>
        <w:gridCol w:w="2718"/>
        <w:gridCol w:w="2694"/>
        <w:gridCol w:w="2055"/>
      </w:tblGrid>
      <w:tr w:rsidR="00BA076C" w:rsidTr="00D077D2">
        <w:trPr>
          <w:jc w:val="center"/>
        </w:trPr>
        <w:tc>
          <w:tcPr>
            <w:tcW w:w="106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年度</w:t>
            </w:r>
          </w:p>
        </w:tc>
        <w:tc>
          <w:tcPr>
            <w:tcW w:w="271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企业电力消耗量</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MWh</w:t>
            </w:r>
            <w:r>
              <w:rPr>
                <w:rFonts w:ascii="Times New Roman" w:hAnsi="Times New Roman" w:cs="Times New Roman"/>
                <w:b/>
                <w:color w:val="auto"/>
                <w:sz w:val="18"/>
                <w:szCs w:val="18"/>
                <w:lang w:eastAsia="zh-CN"/>
              </w:rPr>
              <w:t>）</w:t>
            </w:r>
          </w:p>
        </w:tc>
        <w:tc>
          <w:tcPr>
            <w:tcW w:w="269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间接排放系数</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/MWh</w:t>
            </w:r>
            <w:r>
              <w:rPr>
                <w:rFonts w:ascii="Times New Roman" w:hAnsi="Times New Roman" w:cs="Times New Roman"/>
                <w:b/>
                <w:color w:val="auto"/>
                <w:sz w:val="18"/>
                <w:szCs w:val="18"/>
                <w:lang w:eastAsia="zh-CN"/>
              </w:rPr>
              <w:t>）</w:t>
            </w:r>
          </w:p>
        </w:tc>
        <w:tc>
          <w:tcPr>
            <w:tcW w:w="2055"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间接排放量</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w:t>
            </w:r>
          </w:p>
        </w:tc>
      </w:tr>
      <w:tr w:rsidR="00BA076C" w:rsidTr="00D077D2">
        <w:trPr>
          <w:jc w:val="center"/>
        </w:trPr>
        <w:tc>
          <w:tcPr>
            <w:tcW w:w="106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271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269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2055"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r>
    </w:tbl>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报告单位应按照表</w:t>
      </w:r>
      <w:r>
        <w:rPr>
          <w:rFonts w:ascii="Times New Roman" w:hAnsi="Times New Roman"/>
        </w:rPr>
        <w:t xml:space="preserve">BG-3-Jb </w:t>
      </w:r>
      <w:r>
        <w:rPr>
          <w:rFonts w:ascii="Times New Roman" w:hAnsi="Times New Roman" w:hint="eastAsia"/>
        </w:rPr>
        <w:t>格式填写企业在本市行政辖区内移动设施电力消耗量。轨道交通运输企业移动设施电力消耗量范围为一切车载电力消费量包括车辆运行和车载设施在运行过程中消耗的电力。利用公式（</w:t>
      </w:r>
      <w:r>
        <w:rPr>
          <w:rFonts w:ascii="Times New Roman" w:hAnsi="Times New Roman"/>
        </w:rPr>
        <w:t>TY-2</w:t>
      </w:r>
      <w:r>
        <w:rPr>
          <w:rFonts w:ascii="Times New Roman" w:hAnsi="Times New Roman" w:hint="eastAsia"/>
        </w:rPr>
        <w:t>）计算移动设施二氧化碳排放量，并</w:t>
      </w:r>
      <w:r>
        <w:rPr>
          <w:rFonts w:ascii="Times New Roman" w:hAnsi="Times New Roman"/>
        </w:rPr>
        <w:t>在报告中简要说明二氧化碳间接排放量情况。</w:t>
      </w: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BG-3</w:t>
      </w:r>
      <w:r>
        <w:rPr>
          <w:rFonts w:ascii="Times New Roman" w:hAnsi="Times New Roman" w:hint="eastAsia"/>
          <w:b/>
          <w:sz w:val="21"/>
          <w:szCs w:val="21"/>
        </w:rPr>
        <w:t>-</w:t>
      </w:r>
      <w:r>
        <w:rPr>
          <w:rFonts w:ascii="Times New Roman" w:hAnsi="Times New Roman"/>
          <w:b/>
          <w:sz w:val="21"/>
          <w:szCs w:val="21"/>
        </w:rPr>
        <w:t>Jb</w:t>
      </w:r>
      <w:r>
        <w:rPr>
          <w:rFonts w:ascii="Times New Roman" w:hAnsi="Times New Roman"/>
          <w:b/>
          <w:sz w:val="21"/>
          <w:szCs w:val="21"/>
        </w:rPr>
        <w:t>报告单位</w:t>
      </w:r>
      <w:r>
        <w:rPr>
          <w:rFonts w:ascii="Times New Roman" w:hAnsi="Times New Roman" w:hint="eastAsia"/>
          <w:b/>
          <w:sz w:val="21"/>
          <w:szCs w:val="21"/>
        </w:rPr>
        <w:t>移动设施</w:t>
      </w:r>
      <w:r>
        <w:rPr>
          <w:rFonts w:ascii="Times New Roman" w:hAnsi="Times New Roman"/>
          <w:b/>
          <w:sz w:val="21"/>
          <w:szCs w:val="21"/>
        </w:rPr>
        <w:t>电力消耗的二氧化碳间接排放</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1"/>
        <w:gridCol w:w="2718"/>
        <w:gridCol w:w="2694"/>
        <w:gridCol w:w="2055"/>
      </w:tblGrid>
      <w:tr w:rsidR="00BA076C" w:rsidTr="00D077D2">
        <w:trPr>
          <w:jc w:val="center"/>
        </w:trPr>
        <w:tc>
          <w:tcPr>
            <w:tcW w:w="106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年度</w:t>
            </w:r>
          </w:p>
        </w:tc>
        <w:tc>
          <w:tcPr>
            <w:tcW w:w="271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企业电力消耗量</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MWh</w:t>
            </w:r>
            <w:r>
              <w:rPr>
                <w:rFonts w:ascii="Times New Roman" w:hAnsi="Times New Roman" w:cs="Times New Roman"/>
                <w:b/>
                <w:color w:val="auto"/>
                <w:sz w:val="18"/>
                <w:szCs w:val="18"/>
                <w:lang w:eastAsia="zh-CN"/>
              </w:rPr>
              <w:t>）</w:t>
            </w:r>
          </w:p>
        </w:tc>
        <w:tc>
          <w:tcPr>
            <w:tcW w:w="269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间接排放系数</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/MWh</w:t>
            </w:r>
            <w:r>
              <w:rPr>
                <w:rFonts w:ascii="Times New Roman" w:hAnsi="Times New Roman" w:cs="Times New Roman"/>
                <w:b/>
                <w:color w:val="auto"/>
                <w:sz w:val="18"/>
                <w:szCs w:val="18"/>
                <w:lang w:eastAsia="zh-CN"/>
              </w:rPr>
              <w:t>）</w:t>
            </w:r>
          </w:p>
        </w:tc>
        <w:tc>
          <w:tcPr>
            <w:tcW w:w="2055"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间接排放量</w:t>
            </w:r>
          </w:p>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w:t>
            </w:r>
          </w:p>
        </w:tc>
      </w:tr>
      <w:tr w:rsidR="00BA076C" w:rsidTr="00D077D2">
        <w:trPr>
          <w:jc w:val="center"/>
        </w:trPr>
        <w:tc>
          <w:tcPr>
            <w:tcW w:w="106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271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269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2055"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r>
    </w:tbl>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对于城市轨道交通运输企业</w:t>
      </w:r>
      <w:r w:rsidR="00E676FE">
        <w:rPr>
          <w:rFonts w:ascii="Times New Roman" w:hAnsi="Times New Roman" w:hint="eastAsia"/>
        </w:rPr>
        <w:t>重点碳排放单位</w:t>
      </w:r>
      <w:r>
        <w:rPr>
          <w:rFonts w:ascii="Times New Roman" w:hAnsi="Times New Roman" w:hint="eastAsia"/>
        </w:rPr>
        <w:t>，应按照本年度报告第</w:t>
      </w:r>
      <w:r>
        <w:rPr>
          <w:rFonts w:ascii="Times New Roman" w:hAnsi="Times New Roman"/>
        </w:rPr>
        <w:t>7</w:t>
      </w:r>
      <w:r>
        <w:rPr>
          <w:rFonts w:ascii="Times New Roman" w:hAnsi="Times New Roman" w:hint="eastAsia"/>
        </w:rPr>
        <w:t>部分（附录）（表</w:t>
      </w:r>
      <w:r>
        <w:rPr>
          <w:rFonts w:ascii="Times New Roman" w:hAnsi="Times New Roman"/>
        </w:rPr>
        <w:t>ZD-3</w:t>
      </w:r>
      <w:r>
        <w:rPr>
          <w:rFonts w:ascii="Times New Roman" w:hAnsi="Times New Roman" w:hint="eastAsia"/>
        </w:rPr>
        <w:t>-</w:t>
      </w:r>
      <w:r>
        <w:rPr>
          <w:rFonts w:ascii="Times New Roman" w:hAnsi="Times New Roman"/>
        </w:rPr>
        <w:t>Jb</w:t>
      </w:r>
      <w:r>
        <w:rPr>
          <w:rFonts w:ascii="Times New Roman" w:hAnsi="Times New Roman" w:hint="eastAsia"/>
        </w:rPr>
        <w:t>）对运行线路依据每日统计线路电耗，按月度汇总。线路电耗包括线路牵引电耗和线路动力电耗，因存在线路损耗，线路电耗与线路牵引电和动力电之和存在微小差异。</w:t>
      </w:r>
    </w:p>
    <w:p w:rsidR="00000000" w:rsidRDefault="00E676FE" w:rsidP="00DB6696">
      <w:pPr>
        <w:pStyle w:val="af3"/>
        <w:spacing w:beforeLines="100"/>
        <w:ind w:firstLine="480"/>
        <w:rPr>
          <w:rFonts w:ascii="Times New Roman" w:hAnsi="Times New Roman"/>
        </w:rPr>
      </w:pPr>
      <w:r>
        <w:rPr>
          <w:rFonts w:ascii="Times New Roman" w:hAnsi="Times New Roman" w:hint="eastAsia"/>
        </w:rPr>
        <w:t>重点碳排放单位</w:t>
      </w:r>
      <w:r w:rsidR="00BA076C">
        <w:rPr>
          <w:rFonts w:ascii="Times New Roman" w:hAnsi="Times New Roman" w:hint="eastAsia"/>
        </w:rPr>
        <w:t>还应按照表</w:t>
      </w:r>
      <w:r w:rsidR="00BA076C">
        <w:rPr>
          <w:rFonts w:ascii="Times New Roman" w:hAnsi="Times New Roman"/>
        </w:rPr>
        <w:t>ZD-2</w:t>
      </w:r>
      <w:r w:rsidR="00BA076C">
        <w:rPr>
          <w:rFonts w:ascii="Times New Roman" w:hAnsi="Times New Roman" w:hint="eastAsia"/>
        </w:rPr>
        <w:t>的格式，报告所查读电表的详细情况，报告内容包括电表的序列号、规定的和实际的校准频次、校准的标准等，一般二氧化碳报告单位可以不填写此部分内容。</w:t>
      </w: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hint="eastAsia"/>
          <w:b/>
          <w:sz w:val="21"/>
          <w:szCs w:val="21"/>
        </w:rPr>
        <w:t>表</w:t>
      </w:r>
      <w:r>
        <w:rPr>
          <w:rFonts w:ascii="Times New Roman" w:hAnsi="Times New Roman"/>
          <w:b/>
          <w:sz w:val="21"/>
          <w:szCs w:val="21"/>
        </w:rPr>
        <w:t xml:space="preserve">ZD-2  </w:t>
      </w:r>
      <w:r w:rsidR="00E676FE">
        <w:rPr>
          <w:rFonts w:ascii="Times New Roman" w:hAnsi="Times New Roman" w:hint="eastAsia"/>
          <w:b/>
          <w:sz w:val="21"/>
          <w:szCs w:val="21"/>
        </w:rPr>
        <w:t>重点碳排放单位</w:t>
      </w:r>
      <w:r>
        <w:rPr>
          <w:rFonts w:ascii="Times New Roman" w:hAnsi="Times New Roman" w:hint="eastAsia"/>
          <w:b/>
          <w:sz w:val="21"/>
          <w:szCs w:val="21"/>
        </w:rPr>
        <w:t>电表信息</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4"/>
        <w:gridCol w:w="1003"/>
        <w:gridCol w:w="1196"/>
        <w:gridCol w:w="1968"/>
        <w:gridCol w:w="1968"/>
        <w:gridCol w:w="1389"/>
      </w:tblGrid>
      <w:tr w:rsidR="00BA076C" w:rsidTr="00D077D2">
        <w:trPr>
          <w:jc w:val="center"/>
        </w:trPr>
        <w:tc>
          <w:tcPr>
            <w:tcW w:w="100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型号</w:t>
            </w:r>
          </w:p>
        </w:tc>
        <w:tc>
          <w:tcPr>
            <w:tcW w:w="1003"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精度</w:t>
            </w:r>
          </w:p>
        </w:tc>
        <w:tc>
          <w:tcPr>
            <w:tcW w:w="119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序列号</w:t>
            </w:r>
          </w:p>
        </w:tc>
        <w:tc>
          <w:tcPr>
            <w:tcW w:w="19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规定的电表校准频次</w:t>
            </w:r>
          </w:p>
        </w:tc>
        <w:tc>
          <w:tcPr>
            <w:tcW w:w="19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实际的电表校准频次</w:t>
            </w:r>
          </w:p>
        </w:tc>
        <w:tc>
          <w:tcPr>
            <w:tcW w:w="1389"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更换情况</w:t>
            </w:r>
          </w:p>
        </w:tc>
      </w:tr>
      <w:tr w:rsidR="00BA076C" w:rsidTr="00D077D2">
        <w:trPr>
          <w:jc w:val="center"/>
        </w:trPr>
        <w:tc>
          <w:tcPr>
            <w:tcW w:w="100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003"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19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9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968"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389" w:type="dxa"/>
            <w:tcBorders>
              <w:top w:val="single" w:sz="4" w:space="0" w:color="auto"/>
              <w:left w:val="single" w:sz="4" w:space="0" w:color="auto"/>
              <w:bottom w:val="single" w:sz="4" w:space="0" w:color="auto"/>
              <w:right w:val="single" w:sz="4" w:space="0" w:color="auto"/>
            </w:tcBorders>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r>
    </w:tbl>
    <w:p w:rsidR="00BA076C" w:rsidRDefault="00BA076C" w:rsidP="00B84FDB">
      <w:pPr>
        <w:pStyle w:val="3"/>
        <w:numPr>
          <w:ilvl w:val="0"/>
          <w:numId w:val="2"/>
        </w:numPr>
        <w:adjustRightInd w:val="0"/>
        <w:snapToGrid w:val="0"/>
        <w:spacing w:before="0" w:after="240" w:line="420" w:lineRule="exact"/>
        <w:ind w:left="0" w:firstLineChars="0" w:firstLine="426"/>
        <w:rPr>
          <w:rFonts w:ascii="Times New Roman" w:hAnsi="Times New Roman"/>
        </w:rPr>
      </w:pPr>
      <w:r>
        <w:rPr>
          <w:rFonts w:ascii="Times New Roman" w:hAnsi="Times New Roman" w:hint="eastAsia"/>
        </w:rPr>
        <w:t>核算结果</w:t>
      </w:r>
    </w:p>
    <w:p w:rsidR="00BA076C" w:rsidRDefault="00BA076C" w:rsidP="00BA076C">
      <w:pPr>
        <w:adjustRightInd w:val="0"/>
        <w:snapToGrid w:val="0"/>
        <w:ind w:firstLineChars="200" w:firstLine="480"/>
        <w:rPr>
          <w:rFonts w:ascii="Times New Roman" w:hAnsi="Times New Roman"/>
          <w:szCs w:val="21"/>
        </w:rPr>
      </w:pPr>
      <w:r>
        <w:rPr>
          <w:rFonts w:ascii="Times New Roman" w:hAnsi="Times New Roman" w:hint="eastAsia"/>
          <w:szCs w:val="21"/>
        </w:rPr>
        <w:t>报告单位应按照表</w:t>
      </w:r>
      <w:r>
        <w:rPr>
          <w:rFonts w:ascii="Times New Roman" w:hAnsi="Times New Roman"/>
          <w:szCs w:val="21"/>
        </w:rPr>
        <w:t>JT-3</w:t>
      </w:r>
      <w:r>
        <w:rPr>
          <w:rFonts w:ascii="Times New Roman" w:hAnsi="Times New Roman" w:hint="eastAsia"/>
          <w:szCs w:val="21"/>
        </w:rPr>
        <w:t>的格式报告交通运输企业年度二氧化碳排放核算结果，并做简要说明。</w:t>
      </w:r>
    </w:p>
    <w:p w:rsidR="00000000" w:rsidRDefault="00BA076C" w:rsidP="00DB6696">
      <w:pPr>
        <w:adjustRightInd w:val="0"/>
        <w:snapToGrid w:val="0"/>
        <w:spacing w:beforeLines="100"/>
        <w:ind w:firstLineChars="200" w:firstLine="480"/>
        <w:rPr>
          <w:rFonts w:ascii="Times New Roman" w:hAnsi="Times New Roman"/>
          <w:szCs w:val="21"/>
        </w:rPr>
      </w:pPr>
      <w:r>
        <w:rPr>
          <w:rFonts w:ascii="Times New Roman" w:hAnsi="Times New Roman" w:hint="eastAsia"/>
          <w:szCs w:val="21"/>
        </w:rPr>
        <w:lastRenderedPageBreak/>
        <w:t>在历史排放报告中，</w:t>
      </w:r>
      <w:r w:rsidR="00E676FE">
        <w:rPr>
          <w:rFonts w:ascii="Times New Roman" w:hAnsi="Times New Roman" w:hint="eastAsia"/>
          <w:szCs w:val="21"/>
        </w:rPr>
        <w:t>重点碳排放单位</w:t>
      </w:r>
      <w:r>
        <w:rPr>
          <w:rFonts w:ascii="Times New Roman" w:hAnsi="Times New Roman" w:hint="eastAsia"/>
          <w:szCs w:val="21"/>
        </w:rPr>
        <w:t>可</w:t>
      </w:r>
      <w:r>
        <w:rPr>
          <w:rFonts w:ascii="Times New Roman" w:hAnsi="Times New Roman" w:hint="eastAsia"/>
        </w:rPr>
        <w:t>复制</w:t>
      </w:r>
      <w:r>
        <w:rPr>
          <w:rFonts w:ascii="Times New Roman" w:hAnsi="Times New Roman" w:hint="eastAsia"/>
          <w:szCs w:val="21"/>
        </w:rPr>
        <w:t>表</w:t>
      </w:r>
      <w:r>
        <w:rPr>
          <w:rFonts w:ascii="Times New Roman" w:hAnsi="Times New Roman"/>
          <w:szCs w:val="21"/>
        </w:rPr>
        <w:t>JT-3</w:t>
      </w:r>
      <w:r>
        <w:rPr>
          <w:rFonts w:ascii="Times New Roman" w:hAnsi="Times New Roman" w:hint="eastAsia"/>
          <w:szCs w:val="21"/>
        </w:rPr>
        <w:t>的格式，分别报告</w:t>
      </w:r>
      <w:r>
        <w:rPr>
          <w:rFonts w:ascii="Times New Roman" w:hAnsi="Times New Roman"/>
          <w:szCs w:val="21"/>
        </w:rPr>
        <w:t>2016</w:t>
      </w:r>
      <w:r>
        <w:rPr>
          <w:rFonts w:ascii="Times New Roman" w:hAnsi="Times New Roman" w:hint="eastAsia"/>
          <w:szCs w:val="21"/>
        </w:rPr>
        <w:t>年</w:t>
      </w:r>
      <w:r>
        <w:rPr>
          <w:rFonts w:ascii="Times New Roman" w:hAnsi="Times New Roman"/>
          <w:szCs w:val="21"/>
        </w:rPr>
        <w:t>至</w:t>
      </w:r>
      <w:r>
        <w:rPr>
          <w:rFonts w:ascii="Times New Roman" w:hAnsi="Times New Roman"/>
          <w:szCs w:val="21"/>
        </w:rPr>
        <w:t>2018</w:t>
      </w:r>
      <w:r>
        <w:rPr>
          <w:rFonts w:ascii="Times New Roman" w:hAnsi="Times New Roman" w:hint="eastAsia"/>
          <w:szCs w:val="21"/>
        </w:rPr>
        <w:t>年交通运输企业二氧化碳排放核算结果。</w:t>
      </w: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hint="eastAsia"/>
          <w:b/>
          <w:sz w:val="21"/>
          <w:szCs w:val="21"/>
        </w:rPr>
        <w:t>表</w:t>
      </w:r>
      <w:r>
        <w:rPr>
          <w:rFonts w:ascii="Times New Roman" w:hAnsi="Times New Roman"/>
          <w:b/>
          <w:sz w:val="21"/>
          <w:szCs w:val="21"/>
        </w:rPr>
        <w:t>JT-3</w:t>
      </w:r>
      <w:r>
        <w:rPr>
          <w:rFonts w:ascii="Times New Roman" w:hAnsi="Times New Roman" w:hint="eastAsia"/>
          <w:b/>
          <w:sz w:val="21"/>
          <w:szCs w:val="21"/>
        </w:rPr>
        <w:t>交通运输企业</w:t>
      </w:r>
      <w:r>
        <w:rPr>
          <w:rFonts w:ascii="Times New Roman" w:hAnsi="Times New Roman"/>
          <w:b/>
          <w:sz w:val="21"/>
          <w:szCs w:val="21"/>
          <w:u w:val="single"/>
        </w:rPr>
        <w:t xml:space="preserve">20   </w:t>
      </w:r>
      <w:r>
        <w:rPr>
          <w:rFonts w:ascii="Times New Roman" w:hAnsi="Times New Roman" w:hint="eastAsia"/>
          <w:b/>
          <w:sz w:val="21"/>
          <w:szCs w:val="21"/>
        </w:rPr>
        <w:t>年排放核算结果</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2"/>
        <w:gridCol w:w="1458"/>
        <w:gridCol w:w="1310"/>
        <w:gridCol w:w="4018"/>
      </w:tblGrid>
      <w:tr w:rsidR="00BA076C" w:rsidTr="00D077D2">
        <w:tc>
          <w:tcPr>
            <w:tcW w:w="4510" w:type="dxa"/>
            <w:gridSpan w:val="3"/>
            <w:shd w:val="clear" w:color="auto" w:fill="auto"/>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核算项目</w:t>
            </w:r>
          </w:p>
        </w:tc>
        <w:tc>
          <w:tcPr>
            <w:tcW w:w="4018" w:type="dxa"/>
            <w:shd w:val="clear" w:color="auto" w:fill="auto"/>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排放量（</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hint="eastAsia"/>
                <w:b/>
                <w:color w:val="auto"/>
                <w:sz w:val="18"/>
                <w:szCs w:val="18"/>
                <w:lang w:eastAsia="zh-CN"/>
              </w:rPr>
              <w:t>）</w:t>
            </w:r>
          </w:p>
        </w:tc>
      </w:tr>
      <w:tr w:rsidR="00BA076C" w:rsidTr="00D077D2">
        <w:tc>
          <w:tcPr>
            <w:tcW w:w="1742" w:type="dxa"/>
            <w:vMerge w:val="restart"/>
            <w:shd w:val="clear" w:color="auto" w:fill="auto"/>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化石燃料燃烧</w:t>
            </w:r>
          </w:p>
        </w:tc>
        <w:tc>
          <w:tcPr>
            <w:tcW w:w="1458" w:type="dxa"/>
            <w:shd w:val="clear" w:color="auto" w:fill="auto"/>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移动设施</w:t>
            </w:r>
          </w:p>
        </w:tc>
        <w:tc>
          <w:tcPr>
            <w:tcW w:w="1310" w:type="dxa"/>
            <w:shd w:val="clear" w:color="auto" w:fill="auto"/>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A</w:t>
            </w:r>
          </w:p>
        </w:tc>
        <w:tc>
          <w:tcPr>
            <w:tcW w:w="4018" w:type="dxa"/>
            <w:shd w:val="clear" w:color="auto" w:fill="auto"/>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p>
        </w:tc>
      </w:tr>
      <w:tr w:rsidR="00BA076C" w:rsidTr="00D077D2">
        <w:tc>
          <w:tcPr>
            <w:tcW w:w="1742" w:type="dxa"/>
            <w:vMerge/>
            <w:shd w:val="clear" w:color="auto" w:fill="auto"/>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p>
        </w:tc>
        <w:tc>
          <w:tcPr>
            <w:tcW w:w="1458" w:type="dxa"/>
            <w:shd w:val="clear" w:color="auto" w:fill="auto"/>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固定设施</w:t>
            </w:r>
          </w:p>
        </w:tc>
        <w:tc>
          <w:tcPr>
            <w:tcW w:w="1310" w:type="dxa"/>
            <w:shd w:val="clear" w:color="auto" w:fill="auto"/>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B</w:t>
            </w:r>
          </w:p>
        </w:tc>
        <w:tc>
          <w:tcPr>
            <w:tcW w:w="4018" w:type="dxa"/>
            <w:shd w:val="clear" w:color="auto" w:fill="auto"/>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p>
        </w:tc>
      </w:tr>
      <w:tr w:rsidR="00BA076C" w:rsidTr="00D077D2">
        <w:tc>
          <w:tcPr>
            <w:tcW w:w="1742" w:type="dxa"/>
            <w:vMerge/>
            <w:shd w:val="clear" w:color="auto" w:fill="auto"/>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p>
        </w:tc>
        <w:tc>
          <w:tcPr>
            <w:tcW w:w="1458" w:type="dxa"/>
            <w:shd w:val="clear" w:color="auto" w:fill="auto"/>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小计</w:t>
            </w:r>
          </w:p>
        </w:tc>
        <w:tc>
          <w:tcPr>
            <w:tcW w:w="1310" w:type="dxa"/>
            <w:shd w:val="clear" w:color="auto" w:fill="auto"/>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C=A+B</w:t>
            </w:r>
          </w:p>
        </w:tc>
        <w:tc>
          <w:tcPr>
            <w:tcW w:w="4018" w:type="dxa"/>
            <w:shd w:val="clear" w:color="auto" w:fill="auto"/>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p>
        </w:tc>
      </w:tr>
      <w:tr w:rsidR="00BA076C" w:rsidTr="00D077D2">
        <w:tc>
          <w:tcPr>
            <w:tcW w:w="1742" w:type="dxa"/>
            <w:shd w:val="clear" w:color="auto" w:fill="auto"/>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过程排放</w:t>
            </w:r>
          </w:p>
        </w:tc>
        <w:tc>
          <w:tcPr>
            <w:tcW w:w="2768" w:type="dxa"/>
            <w:gridSpan w:val="2"/>
            <w:shd w:val="clear" w:color="auto" w:fill="auto"/>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 xml:space="preserve">                D</w:t>
            </w:r>
          </w:p>
        </w:tc>
        <w:tc>
          <w:tcPr>
            <w:tcW w:w="4018" w:type="dxa"/>
            <w:shd w:val="clear" w:color="auto" w:fill="auto"/>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p>
        </w:tc>
      </w:tr>
      <w:tr w:rsidR="00BA076C" w:rsidTr="00D077D2">
        <w:tc>
          <w:tcPr>
            <w:tcW w:w="1742" w:type="dxa"/>
            <w:vMerge w:val="restart"/>
            <w:shd w:val="clear" w:color="auto" w:fill="auto"/>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间接排放</w:t>
            </w:r>
          </w:p>
        </w:tc>
        <w:tc>
          <w:tcPr>
            <w:tcW w:w="1458" w:type="dxa"/>
            <w:shd w:val="clear" w:color="auto" w:fill="auto"/>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移动设施</w:t>
            </w:r>
          </w:p>
        </w:tc>
        <w:tc>
          <w:tcPr>
            <w:tcW w:w="1310" w:type="dxa"/>
            <w:shd w:val="clear" w:color="auto" w:fill="auto"/>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E</w:t>
            </w:r>
          </w:p>
        </w:tc>
        <w:tc>
          <w:tcPr>
            <w:tcW w:w="4018" w:type="dxa"/>
            <w:shd w:val="clear" w:color="auto" w:fill="auto"/>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p>
        </w:tc>
      </w:tr>
      <w:tr w:rsidR="00BA076C" w:rsidTr="00D077D2">
        <w:tc>
          <w:tcPr>
            <w:tcW w:w="1742" w:type="dxa"/>
            <w:vMerge/>
            <w:shd w:val="clear" w:color="auto" w:fill="auto"/>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p>
        </w:tc>
        <w:tc>
          <w:tcPr>
            <w:tcW w:w="1458" w:type="dxa"/>
            <w:shd w:val="clear" w:color="auto" w:fill="auto"/>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固定设施</w:t>
            </w:r>
          </w:p>
        </w:tc>
        <w:tc>
          <w:tcPr>
            <w:tcW w:w="1310" w:type="dxa"/>
            <w:shd w:val="clear" w:color="auto" w:fill="auto"/>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F</w:t>
            </w:r>
          </w:p>
        </w:tc>
        <w:tc>
          <w:tcPr>
            <w:tcW w:w="4018" w:type="dxa"/>
            <w:shd w:val="clear" w:color="auto" w:fill="auto"/>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p>
        </w:tc>
      </w:tr>
      <w:tr w:rsidR="00BA076C" w:rsidTr="00D077D2">
        <w:tc>
          <w:tcPr>
            <w:tcW w:w="1742" w:type="dxa"/>
            <w:vMerge/>
            <w:shd w:val="clear" w:color="auto" w:fill="auto"/>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p>
        </w:tc>
        <w:tc>
          <w:tcPr>
            <w:tcW w:w="1458" w:type="dxa"/>
            <w:shd w:val="clear" w:color="auto" w:fill="auto"/>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小计</w:t>
            </w:r>
          </w:p>
        </w:tc>
        <w:tc>
          <w:tcPr>
            <w:tcW w:w="1310" w:type="dxa"/>
            <w:shd w:val="clear" w:color="auto" w:fill="auto"/>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G=E+F</w:t>
            </w:r>
          </w:p>
        </w:tc>
        <w:tc>
          <w:tcPr>
            <w:tcW w:w="4018" w:type="dxa"/>
            <w:shd w:val="clear" w:color="auto" w:fill="auto"/>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p>
        </w:tc>
      </w:tr>
      <w:tr w:rsidR="00BA076C" w:rsidTr="00D077D2">
        <w:tc>
          <w:tcPr>
            <w:tcW w:w="1742" w:type="dxa"/>
            <w:vMerge w:val="restart"/>
            <w:shd w:val="clear" w:color="auto" w:fill="auto"/>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总排放量</w:t>
            </w:r>
          </w:p>
        </w:tc>
        <w:tc>
          <w:tcPr>
            <w:tcW w:w="1458" w:type="dxa"/>
            <w:shd w:val="clear" w:color="auto" w:fill="auto"/>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移动设施合计</w:t>
            </w:r>
          </w:p>
        </w:tc>
        <w:tc>
          <w:tcPr>
            <w:tcW w:w="1310" w:type="dxa"/>
            <w:shd w:val="clear" w:color="auto" w:fill="auto"/>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H=A+D+E</w:t>
            </w:r>
          </w:p>
        </w:tc>
        <w:tc>
          <w:tcPr>
            <w:tcW w:w="4018" w:type="dxa"/>
            <w:shd w:val="clear" w:color="auto" w:fill="auto"/>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p>
        </w:tc>
      </w:tr>
      <w:tr w:rsidR="00BA076C" w:rsidTr="00D077D2">
        <w:tc>
          <w:tcPr>
            <w:tcW w:w="1742" w:type="dxa"/>
            <w:vMerge/>
            <w:shd w:val="clear" w:color="auto" w:fill="auto"/>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p>
        </w:tc>
        <w:tc>
          <w:tcPr>
            <w:tcW w:w="1458" w:type="dxa"/>
            <w:shd w:val="clear" w:color="auto" w:fill="auto"/>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固定设施合计</w:t>
            </w:r>
          </w:p>
        </w:tc>
        <w:tc>
          <w:tcPr>
            <w:tcW w:w="1310" w:type="dxa"/>
            <w:shd w:val="clear" w:color="auto" w:fill="auto"/>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I=B+F</w:t>
            </w:r>
          </w:p>
        </w:tc>
        <w:tc>
          <w:tcPr>
            <w:tcW w:w="4018" w:type="dxa"/>
            <w:shd w:val="clear" w:color="auto" w:fill="auto"/>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p>
        </w:tc>
      </w:tr>
      <w:tr w:rsidR="00BA076C" w:rsidTr="00D077D2">
        <w:tc>
          <w:tcPr>
            <w:tcW w:w="1742" w:type="dxa"/>
            <w:vMerge/>
            <w:shd w:val="clear" w:color="auto" w:fill="auto"/>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p>
        </w:tc>
        <w:tc>
          <w:tcPr>
            <w:tcW w:w="1458" w:type="dxa"/>
            <w:shd w:val="clear" w:color="auto" w:fill="auto"/>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全部合计</w:t>
            </w:r>
          </w:p>
        </w:tc>
        <w:tc>
          <w:tcPr>
            <w:tcW w:w="1310" w:type="dxa"/>
            <w:shd w:val="clear" w:color="auto" w:fill="auto"/>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G=H+I</w:t>
            </w:r>
          </w:p>
        </w:tc>
        <w:tc>
          <w:tcPr>
            <w:tcW w:w="4018" w:type="dxa"/>
            <w:shd w:val="clear" w:color="auto" w:fill="auto"/>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p>
        </w:tc>
      </w:tr>
    </w:tbl>
    <w:p w:rsidR="00BA076C" w:rsidRDefault="00BA076C" w:rsidP="00B84FDB">
      <w:pPr>
        <w:pStyle w:val="3"/>
        <w:numPr>
          <w:ilvl w:val="0"/>
          <w:numId w:val="2"/>
        </w:numPr>
        <w:adjustRightInd w:val="0"/>
        <w:snapToGrid w:val="0"/>
        <w:spacing w:before="240" w:after="240" w:line="420" w:lineRule="exact"/>
        <w:ind w:left="0" w:firstLineChars="0" w:firstLine="426"/>
        <w:rPr>
          <w:rFonts w:ascii="Times New Roman" w:hAnsi="Times New Roman"/>
        </w:rPr>
      </w:pPr>
      <w:r>
        <w:rPr>
          <w:rFonts w:ascii="Times New Roman" w:hAnsi="Times New Roman" w:hint="eastAsia"/>
        </w:rPr>
        <w:t>不确定性分析</w:t>
      </w:r>
    </w:p>
    <w:p w:rsidR="00000000" w:rsidRDefault="00E676FE" w:rsidP="00DB6696">
      <w:pPr>
        <w:adjustRightInd w:val="0"/>
        <w:snapToGrid w:val="0"/>
        <w:spacing w:beforeLines="100"/>
        <w:ind w:firstLineChars="200" w:firstLine="480"/>
        <w:rPr>
          <w:rFonts w:ascii="Times New Roman" w:hAnsi="Times New Roman"/>
          <w:szCs w:val="21"/>
        </w:rPr>
      </w:pPr>
      <w:r>
        <w:rPr>
          <w:rFonts w:ascii="Times New Roman" w:hAnsi="Times New Roman" w:hint="eastAsia"/>
          <w:szCs w:val="21"/>
        </w:rPr>
        <w:t>重点碳排放单位</w:t>
      </w:r>
      <w:r w:rsidR="00BA076C">
        <w:rPr>
          <w:rFonts w:ascii="Times New Roman" w:hAnsi="Times New Roman" w:hint="eastAsia"/>
          <w:szCs w:val="21"/>
        </w:rPr>
        <w:t>应简要说明影响</w:t>
      </w:r>
      <w:r w:rsidR="00BA076C">
        <w:rPr>
          <w:rFonts w:ascii="Times New Roman" w:hAnsi="Times New Roman" w:hint="eastAsia"/>
        </w:rPr>
        <w:t>直接</w:t>
      </w:r>
      <w:r w:rsidR="00BA076C">
        <w:rPr>
          <w:rFonts w:ascii="Times New Roman" w:hAnsi="Times New Roman" w:hint="eastAsia"/>
          <w:szCs w:val="21"/>
        </w:rPr>
        <w:t>排放量的最主要的</w:t>
      </w:r>
      <w:r w:rsidR="00BA076C">
        <w:rPr>
          <w:rFonts w:ascii="Times New Roman" w:hAnsi="Times New Roman"/>
          <w:szCs w:val="21"/>
        </w:rPr>
        <w:t>5</w:t>
      </w:r>
      <w:r w:rsidR="00BA076C">
        <w:rPr>
          <w:rFonts w:ascii="Times New Roman" w:hAnsi="Times New Roman" w:hint="eastAsia"/>
          <w:szCs w:val="21"/>
        </w:rPr>
        <w:t>个因素。一般报告单位不必进行不确定性分析。</w:t>
      </w:r>
    </w:p>
    <w:p w:rsidR="00000000" w:rsidRDefault="00BA076C" w:rsidP="00DB6696">
      <w:pPr>
        <w:adjustRightInd w:val="0"/>
        <w:snapToGrid w:val="0"/>
        <w:spacing w:beforeLines="100"/>
        <w:ind w:firstLineChars="200" w:firstLine="480"/>
        <w:rPr>
          <w:rFonts w:ascii="Times New Roman" w:hAnsi="Times New Roman"/>
          <w:szCs w:val="21"/>
        </w:rPr>
      </w:pPr>
      <w:r>
        <w:rPr>
          <w:rFonts w:ascii="Times New Roman" w:hAnsi="Times New Roman" w:hint="eastAsia"/>
          <w:szCs w:val="21"/>
        </w:rPr>
        <w:t>在年度报告中，</w:t>
      </w:r>
      <w:r w:rsidR="00E676FE">
        <w:rPr>
          <w:rFonts w:ascii="Times New Roman" w:hAnsi="Times New Roman" w:hint="eastAsia"/>
          <w:szCs w:val="21"/>
        </w:rPr>
        <w:t>重点碳排放单位</w:t>
      </w:r>
      <w:r>
        <w:rPr>
          <w:rFonts w:ascii="Times New Roman" w:hAnsi="Times New Roman" w:hint="eastAsia"/>
          <w:szCs w:val="21"/>
        </w:rPr>
        <w:t>还应计算二氧化碳直接排放量的不确定性。按照表</w:t>
      </w:r>
      <w:r>
        <w:rPr>
          <w:rFonts w:ascii="Times New Roman" w:hAnsi="Times New Roman"/>
          <w:szCs w:val="21"/>
        </w:rPr>
        <w:t>JT-4</w:t>
      </w:r>
      <w:r>
        <w:rPr>
          <w:rFonts w:ascii="Times New Roman" w:hAnsi="Times New Roman" w:hint="eastAsia"/>
          <w:szCs w:val="21"/>
        </w:rPr>
        <w:t>的格式填写不确定性分析结果。能源品种名称可自行修改，其他能源品种请自行填写，消费的化石燃料多于</w:t>
      </w:r>
      <w:r>
        <w:rPr>
          <w:rFonts w:ascii="Times New Roman" w:hAnsi="Times New Roman"/>
          <w:szCs w:val="21"/>
        </w:rPr>
        <w:t>4</w:t>
      </w:r>
      <w:r>
        <w:rPr>
          <w:rFonts w:ascii="Times New Roman" w:hAnsi="Times New Roman" w:hint="eastAsia"/>
          <w:szCs w:val="21"/>
        </w:rPr>
        <w:t>个品种的，请自行添加。</w:t>
      </w: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hint="eastAsia"/>
          <w:b/>
          <w:sz w:val="21"/>
          <w:szCs w:val="21"/>
        </w:rPr>
        <w:t>表</w:t>
      </w:r>
      <w:r>
        <w:rPr>
          <w:rFonts w:ascii="Times New Roman" w:hAnsi="Times New Roman"/>
          <w:b/>
          <w:sz w:val="21"/>
          <w:szCs w:val="21"/>
        </w:rPr>
        <w:t>JT-4</w:t>
      </w:r>
      <w:r>
        <w:rPr>
          <w:rFonts w:ascii="Times New Roman" w:hAnsi="Times New Roman"/>
          <w:b/>
          <w:sz w:val="21"/>
          <w:szCs w:val="21"/>
          <w:u w:val="single"/>
        </w:rPr>
        <w:t xml:space="preserve">20   </w:t>
      </w:r>
      <w:r>
        <w:rPr>
          <w:rFonts w:ascii="Times New Roman" w:hAnsi="Times New Roman" w:hint="eastAsia"/>
          <w:b/>
          <w:sz w:val="21"/>
          <w:szCs w:val="21"/>
        </w:rPr>
        <w:t>年直接排放不确定性计算</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1"/>
        <w:gridCol w:w="2131"/>
        <w:gridCol w:w="2133"/>
        <w:gridCol w:w="2133"/>
      </w:tblGrid>
      <w:tr w:rsidR="00BA076C" w:rsidTr="00D077D2">
        <w:trPr>
          <w:jc w:val="center"/>
        </w:trPr>
        <w:tc>
          <w:tcPr>
            <w:tcW w:w="2131"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能源品种</w:t>
            </w:r>
          </w:p>
        </w:tc>
        <w:tc>
          <w:tcPr>
            <w:tcW w:w="2131"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活动水平不确定性</w:t>
            </w:r>
          </w:p>
        </w:tc>
        <w:tc>
          <w:tcPr>
            <w:tcW w:w="2133"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排放因子不确定性</w:t>
            </w:r>
          </w:p>
        </w:tc>
        <w:tc>
          <w:tcPr>
            <w:tcW w:w="2133"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排放量不确定性</w:t>
            </w:r>
          </w:p>
        </w:tc>
      </w:tr>
      <w:tr w:rsidR="00BA076C" w:rsidTr="00D077D2">
        <w:trPr>
          <w:jc w:val="center"/>
        </w:trPr>
        <w:tc>
          <w:tcPr>
            <w:tcW w:w="2131"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柴油</w:t>
            </w:r>
          </w:p>
        </w:tc>
        <w:tc>
          <w:tcPr>
            <w:tcW w:w="2131"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2133"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2133"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r>
      <w:tr w:rsidR="00BA076C" w:rsidTr="00D077D2">
        <w:trPr>
          <w:jc w:val="center"/>
        </w:trPr>
        <w:tc>
          <w:tcPr>
            <w:tcW w:w="2131"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天然气</w:t>
            </w:r>
          </w:p>
        </w:tc>
        <w:tc>
          <w:tcPr>
            <w:tcW w:w="2131"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2133"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2133"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r>
      <w:tr w:rsidR="00BA076C" w:rsidTr="00D077D2">
        <w:trPr>
          <w:jc w:val="center"/>
        </w:trPr>
        <w:tc>
          <w:tcPr>
            <w:tcW w:w="2131"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2133"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2133"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r>
      <w:tr w:rsidR="00BA076C" w:rsidTr="00D077D2">
        <w:trPr>
          <w:jc w:val="center"/>
        </w:trPr>
        <w:tc>
          <w:tcPr>
            <w:tcW w:w="2131"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2133"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2133"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r>
      <w:tr w:rsidR="00BA076C" w:rsidTr="00D077D2">
        <w:trPr>
          <w:jc w:val="center"/>
        </w:trPr>
        <w:tc>
          <w:tcPr>
            <w:tcW w:w="6395" w:type="dxa"/>
            <w:gridSpan w:val="3"/>
            <w:shd w:val="clear" w:color="auto" w:fill="auto"/>
            <w:vAlign w:val="center"/>
          </w:tcPr>
          <w:p w:rsidR="00BA076C" w:rsidRDefault="00BA076C" w:rsidP="00D077D2">
            <w:pPr>
              <w:pStyle w:val="af3"/>
              <w:adjustRightInd w:val="0"/>
              <w:snapToGrid w:val="0"/>
              <w:spacing w:line="320" w:lineRule="exact"/>
              <w:ind w:firstLineChars="0" w:firstLine="0"/>
              <w:jc w:val="left"/>
              <w:rPr>
                <w:rFonts w:ascii="Times New Roman" w:hAnsi="Times New Roman"/>
                <w:sz w:val="18"/>
                <w:szCs w:val="18"/>
              </w:rPr>
            </w:pPr>
            <w:r>
              <w:rPr>
                <w:rFonts w:ascii="Times New Roman" w:hAnsi="Times New Roman" w:hint="eastAsia"/>
                <w:sz w:val="18"/>
                <w:szCs w:val="18"/>
              </w:rPr>
              <w:t>综合不确定性</w:t>
            </w:r>
          </w:p>
        </w:tc>
        <w:tc>
          <w:tcPr>
            <w:tcW w:w="2133"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r>
    </w:tbl>
    <w:p w:rsidR="00BA076C" w:rsidRDefault="00BA076C" w:rsidP="00B84FDB">
      <w:pPr>
        <w:pStyle w:val="3"/>
        <w:numPr>
          <w:ilvl w:val="0"/>
          <w:numId w:val="2"/>
        </w:numPr>
        <w:adjustRightInd w:val="0"/>
        <w:snapToGrid w:val="0"/>
        <w:spacing w:before="240" w:after="240" w:line="420" w:lineRule="exact"/>
        <w:ind w:left="0" w:firstLineChars="0" w:firstLine="426"/>
        <w:rPr>
          <w:rFonts w:ascii="Times New Roman" w:hAnsi="Times New Roman"/>
        </w:rPr>
      </w:pPr>
      <w:r>
        <w:rPr>
          <w:rFonts w:ascii="Times New Roman" w:hAnsi="Times New Roman" w:hint="eastAsia"/>
        </w:rPr>
        <w:t>监测计划</w:t>
      </w:r>
    </w:p>
    <w:p w:rsidR="00BA076C" w:rsidRDefault="00BA076C" w:rsidP="00BA076C">
      <w:pPr>
        <w:ind w:firstLineChars="200" w:firstLine="480"/>
      </w:pPr>
      <w:r>
        <w:t>企业应按照</w:t>
      </w:r>
      <w:r>
        <w:rPr>
          <w:rFonts w:hint="eastAsia"/>
        </w:rPr>
        <w:t>“排放</w:t>
      </w:r>
      <w:r>
        <w:t>核算方法”</w:t>
      </w:r>
      <w:r>
        <w:rPr>
          <w:rFonts w:hint="eastAsia"/>
        </w:rPr>
        <w:t>部分</w:t>
      </w:r>
      <w:r>
        <w:t>对</w:t>
      </w:r>
      <w:r>
        <w:rPr>
          <w:rFonts w:hint="eastAsia"/>
        </w:rPr>
        <w:t>获取</w:t>
      </w:r>
      <w:r>
        <w:t>活动水平及排放因子数据的规定制定监测计划，并</w:t>
      </w:r>
      <w:r>
        <w:rPr>
          <w:rFonts w:hint="eastAsia"/>
        </w:rPr>
        <w:t>按制定</w:t>
      </w:r>
      <w:r>
        <w:t>的计划</w:t>
      </w:r>
      <w:r>
        <w:rPr>
          <w:rFonts w:hint="eastAsia"/>
        </w:rPr>
        <w:t>开展相关</w:t>
      </w:r>
      <w:r>
        <w:t>参数的监测工作。</w:t>
      </w:r>
    </w:p>
    <w:p w:rsidR="00BA076C" w:rsidRDefault="00BA076C" w:rsidP="00BA076C">
      <w:pPr>
        <w:ind w:firstLineChars="200" w:firstLine="480"/>
      </w:pPr>
      <w:r>
        <w:rPr>
          <w:rFonts w:hint="eastAsia"/>
        </w:rPr>
        <w:t>在</w:t>
      </w:r>
      <w:r>
        <w:t>年度报告中，</w:t>
      </w:r>
      <w:r w:rsidR="00E676FE">
        <w:rPr>
          <w:rFonts w:hint="eastAsia"/>
        </w:rPr>
        <w:t>重点碳排放单位</w:t>
      </w:r>
      <w:r>
        <w:t>应</w:t>
      </w:r>
      <w:r>
        <w:rPr>
          <w:rFonts w:hint="eastAsia"/>
        </w:rPr>
        <w:t>按照</w:t>
      </w:r>
      <w:r>
        <w:t>表</w:t>
      </w:r>
      <w:r>
        <w:rPr>
          <w:rFonts w:ascii="Times New Roman" w:hAnsi="Times New Roman"/>
          <w:szCs w:val="21"/>
        </w:rPr>
        <w:t>ZD-5</w:t>
      </w:r>
      <w:r>
        <w:rPr>
          <w:rFonts w:hint="eastAsia"/>
        </w:rPr>
        <w:t>的</w:t>
      </w:r>
      <w:r>
        <w:t>格式</w:t>
      </w:r>
      <w:r>
        <w:rPr>
          <w:rFonts w:hint="eastAsia"/>
        </w:rPr>
        <w:t>，</w:t>
      </w:r>
      <w:r>
        <w:t>报告本年度</w:t>
      </w:r>
      <w:r>
        <w:rPr>
          <w:rFonts w:hint="eastAsia"/>
        </w:rPr>
        <w:t>监测</w:t>
      </w:r>
      <w:r>
        <w:t>计划的落实情况及下一年度计划实测的相关参数。</w:t>
      </w: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hint="eastAsia"/>
          <w:b/>
          <w:sz w:val="21"/>
          <w:szCs w:val="21"/>
        </w:rPr>
        <w:lastRenderedPageBreak/>
        <w:t>表</w:t>
      </w:r>
      <w:r>
        <w:rPr>
          <w:rFonts w:ascii="Times New Roman" w:hAnsi="Times New Roman"/>
          <w:b/>
          <w:sz w:val="21"/>
          <w:szCs w:val="21"/>
        </w:rPr>
        <w:t>ZD-5</w:t>
      </w:r>
      <w:r>
        <w:rPr>
          <w:rFonts w:ascii="Times New Roman" w:hAnsi="Times New Roman" w:hint="eastAsia"/>
          <w:b/>
          <w:sz w:val="21"/>
          <w:szCs w:val="21"/>
        </w:rPr>
        <w:t>企业监测工作及监测计划</w:t>
      </w:r>
    </w:p>
    <w:tbl>
      <w:tblPr>
        <w:tblW w:w="8978" w:type="dxa"/>
        <w:jc w:val="center"/>
        <w:tblLayout w:type="fixed"/>
        <w:tblLook w:val="04A0"/>
      </w:tblPr>
      <w:tblGrid>
        <w:gridCol w:w="1216"/>
        <w:gridCol w:w="407"/>
        <w:gridCol w:w="1268"/>
        <w:gridCol w:w="1014"/>
        <w:gridCol w:w="1015"/>
        <w:gridCol w:w="1014"/>
        <w:gridCol w:w="1015"/>
        <w:gridCol w:w="1014"/>
        <w:gridCol w:w="1015"/>
      </w:tblGrid>
      <w:tr w:rsidR="00BA076C" w:rsidTr="00D077D2">
        <w:trPr>
          <w:jc w:val="center"/>
        </w:trPr>
        <w:tc>
          <w:tcPr>
            <w:tcW w:w="2891" w:type="dxa"/>
            <w:gridSpan w:val="3"/>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相关参数</w:t>
            </w:r>
          </w:p>
        </w:tc>
        <w:tc>
          <w:tcPr>
            <w:tcW w:w="3043" w:type="dxa"/>
            <w:gridSpan w:val="3"/>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b/>
                <w:color w:val="000000"/>
                <w:sz w:val="18"/>
                <w:szCs w:val="18"/>
              </w:rPr>
            </w:pPr>
            <w:r>
              <w:rPr>
                <w:rFonts w:ascii="Times New Roman" w:hAnsi="Times New Roman" w:hint="eastAsia"/>
                <w:b/>
                <w:sz w:val="18"/>
                <w:szCs w:val="18"/>
              </w:rPr>
              <w:t>本年度开展的监测工作</w:t>
            </w:r>
          </w:p>
        </w:tc>
        <w:tc>
          <w:tcPr>
            <w:tcW w:w="3044" w:type="dxa"/>
            <w:gridSpan w:val="3"/>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b/>
                <w:color w:val="000000"/>
                <w:sz w:val="18"/>
                <w:szCs w:val="18"/>
              </w:rPr>
            </w:pPr>
            <w:r>
              <w:rPr>
                <w:rFonts w:ascii="Times New Roman" w:hAnsi="Times New Roman" w:hint="eastAsia"/>
                <w:b/>
                <w:sz w:val="18"/>
                <w:szCs w:val="18"/>
              </w:rPr>
              <w:t>下年度监测计划</w:t>
            </w:r>
          </w:p>
        </w:tc>
      </w:tr>
      <w:tr w:rsidR="00BA076C" w:rsidTr="00D077D2">
        <w:trPr>
          <w:jc w:val="center"/>
        </w:trPr>
        <w:tc>
          <w:tcPr>
            <w:tcW w:w="1216" w:type="dxa"/>
            <w:vMerge w:val="restart"/>
            <w:tcBorders>
              <w:top w:val="single" w:sz="4" w:space="0" w:color="auto"/>
              <w:left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hint="eastAsia"/>
                <w:b/>
                <w:color w:val="auto"/>
                <w:sz w:val="18"/>
                <w:szCs w:val="18"/>
                <w:lang w:eastAsia="zh-CN"/>
              </w:rPr>
              <w:t>实测的</w:t>
            </w:r>
            <w:r>
              <w:rPr>
                <w:rFonts w:ascii="Times New Roman" w:hAnsi="Times New Roman" w:hint="eastAsia"/>
                <w:b/>
                <w:sz w:val="18"/>
                <w:szCs w:val="18"/>
                <w:lang w:eastAsia="zh-CN"/>
              </w:rPr>
              <w:t>化石燃料燃烧相关参数</w:t>
            </w: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序号</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燃料品种</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热值</w:t>
            </w:r>
          </w:p>
        </w:tc>
        <w:tc>
          <w:tcPr>
            <w:tcW w:w="1015"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单位热值含碳量</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碳氧化率</w:t>
            </w:r>
          </w:p>
        </w:tc>
        <w:tc>
          <w:tcPr>
            <w:tcW w:w="1015"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热值</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单位热值含碳量</w:t>
            </w:r>
          </w:p>
        </w:tc>
        <w:tc>
          <w:tcPr>
            <w:tcW w:w="1015"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碳氧化率</w:t>
            </w:r>
          </w:p>
        </w:tc>
      </w:tr>
      <w:tr w:rsidR="00BA076C" w:rsidTr="00D077D2">
        <w:trPr>
          <w:jc w:val="center"/>
        </w:trPr>
        <w:tc>
          <w:tcPr>
            <w:tcW w:w="1216"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rPr>
              <w:t>无烟煤</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jc w:val="center"/>
        </w:trPr>
        <w:tc>
          <w:tcPr>
            <w:tcW w:w="1216"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一般</w:t>
            </w:r>
            <w:r>
              <w:rPr>
                <w:rFonts w:ascii="Times New Roman" w:hAnsi="Times New Roman" w:cs="Times New Roman" w:hint="eastAsia"/>
                <w:color w:val="auto"/>
                <w:sz w:val="18"/>
                <w:szCs w:val="18"/>
              </w:rPr>
              <w:t>烟煤</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jc w:val="center"/>
        </w:trPr>
        <w:tc>
          <w:tcPr>
            <w:tcW w:w="1216"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rPr>
              <w:t>褐煤</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jc w:val="center"/>
        </w:trPr>
        <w:tc>
          <w:tcPr>
            <w:tcW w:w="1216"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洗精煤</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jc w:val="center"/>
        </w:trPr>
        <w:tc>
          <w:tcPr>
            <w:tcW w:w="1216"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其他洗煤</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jc w:val="center"/>
        </w:trPr>
        <w:tc>
          <w:tcPr>
            <w:tcW w:w="1216"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6</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rPr>
              <w:t>煤</w:t>
            </w:r>
            <w:r>
              <w:rPr>
                <w:rFonts w:ascii="Times New Roman" w:hAnsi="Times New Roman" w:cs="Times New Roman" w:hint="eastAsia"/>
                <w:color w:val="auto"/>
                <w:sz w:val="18"/>
                <w:szCs w:val="18"/>
                <w:lang w:eastAsia="zh-CN"/>
              </w:rPr>
              <w:t>制品</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jc w:val="center"/>
        </w:trPr>
        <w:tc>
          <w:tcPr>
            <w:tcW w:w="1216"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7</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rPr>
              <w:t>焦炭</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jc w:val="center"/>
        </w:trPr>
        <w:tc>
          <w:tcPr>
            <w:tcW w:w="1216"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焦炉煤气</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jc w:val="center"/>
        </w:trPr>
        <w:tc>
          <w:tcPr>
            <w:tcW w:w="1216"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其他煤气</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jc w:val="center"/>
        </w:trPr>
        <w:tc>
          <w:tcPr>
            <w:tcW w:w="1216"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10</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rPr>
              <w:t>汽油</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jc w:val="center"/>
        </w:trPr>
        <w:tc>
          <w:tcPr>
            <w:tcW w:w="1216"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11</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rPr>
              <w:t>柴油</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jc w:val="center"/>
        </w:trPr>
        <w:tc>
          <w:tcPr>
            <w:tcW w:w="1216"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12</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sz w:val="18"/>
                <w:szCs w:val="18"/>
              </w:rPr>
              <w:t>煤油</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jc w:val="center"/>
        </w:trPr>
        <w:tc>
          <w:tcPr>
            <w:tcW w:w="1216"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13</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rPr>
              <w:t>燃料油</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jc w:val="center"/>
        </w:trPr>
        <w:tc>
          <w:tcPr>
            <w:tcW w:w="1216"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液化石油气</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jc w:val="center"/>
        </w:trPr>
        <w:tc>
          <w:tcPr>
            <w:tcW w:w="1216"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15</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rPr>
              <w:t>炼厂干气</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jc w:val="center"/>
        </w:trPr>
        <w:tc>
          <w:tcPr>
            <w:tcW w:w="1216"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16</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石油焦</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jc w:val="center"/>
        </w:trPr>
        <w:tc>
          <w:tcPr>
            <w:tcW w:w="1216"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17</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sz w:val="18"/>
                <w:szCs w:val="18"/>
              </w:rPr>
              <w:t>其他油品</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jc w:val="center"/>
        </w:trPr>
        <w:tc>
          <w:tcPr>
            <w:tcW w:w="1216"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18</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rPr>
              <w:t>天然气</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jc w:val="center"/>
        </w:trPr>
        <w:tc>
          <w:tcPr>
            <w:tcW w:w="1216" w:type="dxa"/>
            <w:vMerge/>
            <w:tcBorders>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26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其他</w:t>
            </w: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jc w:val="center"/>
        </w:trPr>
        <w:tc>
          <w:tcPr>
            <w:tcW w:w="2891" w:type="dxa"/>
            <w:gridSpan w:val="3"/>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rPr>
                <w:rFonts w:ascii="Times New Roman" w:hAnsi="Times New Roman" w:cs="Times New Roman"/>
                <w:b/>
                <w:color w:val="auto"/>
                <w:sz w:val="18"/>
                <w:szCs w:val="18"/>
                <w:lang w:eastAsia="zh-CN"/>
              </w:rPr>
            </w:pPr>
            <w:r>
              <w:rPr>
                <w:rFonts w:ascii="Times New Roman" w:hAnsi="Times New Roman" w:hint="eastAsia"/>
                <w:b/>
                <w:sz w:val="18"/>
                <w:szCs w:val="18"/>
                <w:lang w:eastAsia="zh-CN"/>
              </w:rPr>
              <w:t>实测的其他参数和活动水平数据</w:t>
            </w:r>
          </w:p>
        </w:tc>
        <w:tc>
          <w:tcPr>
            <w:tcW w:w="3043" w:type="dxa"/>
            <w:gridSpan w:val="3"/>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3044" w:type="dxa"/>
            <w:gridSpan w:val="3"/>
            <w:tcBorders>
              <w:top w:val="single" w:sz="4" w:space="0" w:color="auto"/>
              <w:left w:val="single" w:sz="4" w:space="0" w:color="auto"/>
              <w:bottom w:val="single" w:sz="4" w:space="0" w:color="auto"/>
              <w:right w:val="single" w:sz="4" w:space="0" w:color="auto"/>
            </w:tcBorders>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bl>
    <w:p w:rsidR="00BA076C" w:rsidRDefault="00BA076C" w:rsidP="00B84FDB">
      <w:pPr>
        <w:pStyle w:val="3"/>
        <w:numPr>
          <w:ilvl w:val="0"/>
          <w:numId w:val="2"/>
        </w:numPr>
        <w:spacing w:before="240" w:after="240" w:line="415" w:lineRule="auto"/>
        <w:ind w:left="0" w:firstLineChars="0" w:firstLine="426"/>
      </w:pPr>
      <w:r>
        <w:rPr>
          <w:rFonts w:ascii="Times New Roman" w:hAnsi="Times New Roman" w:hint="eastAsia"/>
        </w:rPr>
        <w:t>二氧化碳控制措施</w:t>
      </w:r>
    </w:p>
    <w:p w:rsidR="00000000" w:rsidRDefault="00BA076C" w:rsidP="00DB6696">
      <w:pPr>
        <w:spacing w:beforeLines="100"/>
        <w:ind w:firstLineChars="200" w:firstLine="480"/>
        <w:rPr>
          <w:rFonts w:ascii="Times New Roman" w:hAnsi="Times New Roman"/>
          <w:szCs w:val="21"/>
        </w:rPr>
      </w:pPr>
      <w:r>
        <w:rPr>
          <w:rFonts w:ascii="Times New Roman" w:hAnsi="Times New Roman" w:hint="eastAsia"/>
          <w:szCs w:val="21"/>
        </w:rPr>
        <w:t>在年度报告中，</w:t>
      </w:r>
      <w:r w:rsidR="00E676FE">
        <w:rPr>
          <w:rFonts w:ascii="Times New Roman" w:hAnsi="Times New Roman" w:hint="eastAsia"/>
          <w:szCs w:val="21"/>
        </w:rPr>
        <w:t>重点碳排放单位</w:t>
      </w:r>
      <w:r>
        <w:rPr>
          <w:rFonts w:ascii="Times New Roman" w:hAnsi="Times New Roman" w:hint="eastAsia"/>
          <w:szCs w:val="21"/>
        </w:rPr>
        <w:t>应按照表</w:t>
      </w:r>
      <w:r>
        <w:rPr>
          <w:rFonts w:ascii="Times New Roman" w:hAnsi="Times New Roman"/>
          <w:szCs w:val="21"/>
        </w:rPr>
        <w:t>ZD-6</w:t>
      </w:r>
      <w:r>
        <w:rPr>
          <w:rFonts w:ascii="Times New Roman" w:hAnsi="Times New Roman" w:hint="eastAsia"/>
          <w:szCs w:val="21"/>
        </w:rPr>
        <w:t>的格式报告已经提交过的二氧化碳控制措施的落实情况及下一年度计划实施的二氧化碳控制措施。同时，</w:t>
      </w:r>
      <w:r w:rsidR="00E676FE">
        <w:rPr>
          <w:rFonts w:ascii="Times New Roman" w:hAnsi="Times New Roman" w:hint="eastAsia"/>
          <w:szCs w:val="21"/>
        </w:rPr>
        <w:t>重点碳排放单位</w:t>
      </w:r>
      <w:r>
        <w:rPr>
          <w:rFonts w:ascii="Times New Roman" w:hAnsi="Times New Roman" w:hint="eastAsia"/>
          <w:szCs w:val="21"/>
        </w:rPr>
        <w:t>应分别估算并报告采用了控制措施情况下</w:t>
      </w:r>
      <w:r>
        <w:rPr>
          <w:rFonts w:ascii="Times New Roman" w:hAnsi="Times New Roman" w:hint="eastAsia"/>
        </w:rPr>
        <w:t>未来</w:t>
      </w:r>
      <w:r>
        <w:rPr>
          <w:rFonts w:ascii="Times New Roman" w:hAnsi="Times New Roman"/>
          <w:szCs w:val="21"/>
        </w:rPr>
        <w:t>3~5</w:t>
      </w:r>
      <w:r>
        <w:rPr>
          <w:rFonts w:ascii="Times New Roman" w:hAnsi="Times New Roman" w:hint="eastAsia"/>
          <w:szCs w:val="21"/>
        </w:rPr>
        <w:t>年每年的二氧化碳排放量以及没有采用控制措施情况下未来</w:t>
      </w:r>
      <w:r>
        <w:rPr>
          <w:rFonts w:ascii="Times New Roman" w:hAnsi="Times New Roman"/>
          <w:szCs w:val="21"/>
        </w:rPr>
        <w:t>3~5</w:t>
      </w:r>
      <w:r>
        <w:rPr>
          <w:rFonts w:ascii="Times New Roman" w:hAnsi="Times New Roman" w:hint="eastAsia"/>
          <w:szCs w:val="21"/>
        </w:rPr>
        <w:t>年每年的二氧化碳排放量。</w:t>
      </w: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hint="eastAsia"/>
          <w:b/>
          <w:sz w:val="21"/>
          <w:szCs w:val="21"/>
        </w:rPr>
        <w:t>表</w:t>
      </w:r>
      <w:r>
        <w:rPr>
          <w:rFonts w:ascii="Times New Roman" w:hAnsi="Times New Roman"/>
          <w:b/>
          <w:sz w:val="21"/>
          <w:szCs w:val="21"/>
        </w:rPr>
        <w:t xml:space="preserve">ZD-6  </w:t>
      </w:r>
      <w:r>
        <w:rPr>
          <w:rFonts w:ascii="Times New Roman" w:hAnsi="Times New Roman" w:hint="eastAsia"/>
          <w:b/>
          <w:sz w:val="21"/>
          <w:szCs w:val="21"/>
        </w:rPr>
        <w:t>二氧化碳控制措施</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2"/>
        <w:gridCol w:w="3367"/>
        <w:gridCol w:w="1560"/>
        <w:gridCol w:w="1469"/>
      </w:tblGrid>
      <w:tr w:rsidR="00BA076C" w:rsidTr="00D077D2">
        <w:tc>
          <w:tcPr>
            <w:tcW w:w="2132" w:type="dxa"/>
            <w:vMerge w:val="restart"/>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年度</w:t>
            </w:r>
          </w:p>
        </w:tc>
        <w:tc>
          <w:tcPr>
            <w:tcW w:w="3367" w:type="dxa"/>
            <w:vMerge w:val="restart"/>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报告年度采取的及下一年度计划实施的二氧化碳控制措施</w:t>
            </w:r>
          </w:p>
        </w:tc>
        <w:tc>
          <w:tcPr>
            <w:tcW w:w="3029" w:type="dxa"/>
            <w:gridSpan w:val="2"/>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排放量估算（万吨）</w:t>
            </w:r>
          </w:p>
        </w:tc>
      </w:tr>
      <w:tr w:rsidR="00BA076C" w:rsidTr="00D077D2">
        <w:tc>
          <w:tcPr>
            <w:tcW w:w="2132" w:type="dxa"/>
            <w:vMerge/>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b/>
                <w:sz w:val="18"/>
                <w:szCs w:val="18"/>
              </w:rPr>
            </w:pPr>
          </w:p>
        </w:tc>
        <w:tc>
          <w:tcPr>
            <w:tcW w:w="3367" w:type="dxa"/>
            <w:vMerge/>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b/>
                <w:sz w:val="18"/>
                <w:szCs w:val="18"/>
              </w:rPr>
            </w:pPr>
          </w:p>
        </w:tc>
        <w:tc>
          <w:tcPr>
            <w:tcW w:w="1560"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有控制措施</w:t>
            </w:r>
          </w:p>
        </w:tc>
        <w:tc>
          <w:tcPr>
            <w:tcW w:w="1469"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无控制措施</w:t>
            </w:r>
          </w:p>
        </w:tc>
      </w:tr>
      <w:tr w:rsidR="00BA076C" w:rsidTr="00D077D2">
        <w:tc>
          <w:tcPr>
            <w:tcW w:w="2132"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报告年度</w:t>
            </w:r>
          </w:p>
        </w:tc>
        <w:tc>
          <w:tcPr>
            <w:tcW w:w="3367"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1560"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1469"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r>
      <w:tr w:rsidR="00BA076C" w:rsidTr="00D077D2">
        <w:tc>
          <w:tcPr>
            <w:tcW w:w="2132"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下一年度</w:t>
            </w:r>
          </w:p>
        </w:tc>
        <w:tc>
          <w:tcPr>
            <w:tcW w:w="3367"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1560"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1469"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r>
      <w:tr w:rsidR="00BA076C" w:rsidTr="00D077D2">
        <w:tc>
          <w:tcPr>
            <w:tcW w:w="2132"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未来</w:t>
            </w:r>
            <w:r>
              <w:rPr>
                <w:rFonts w:ascii="Times New Roman" w:hAnsi="Times New Roman" w:hint="eastAsia"/>
                <w:sz w:val="18"/>
                <w:szCs w:val="18"/>
              </w:rPr>
              <w:t>3</w:t>
            </w:r>
            <w:r>
              <w:rPr>
                <w:rFonts w:ascii="Times New Roman" w:hAnsi="Times New Roman" w:hint="eastAsia"/>
                <w:sz w:val="18"/>
                <w:szCs w:val="18"/>
              </w:rPr>
              <w:t>—</w:t>
            </w:r>
            <w:r>
              <w:rPr>
                <w:rFonts w:ascii="Times New Roman" w:hAnsi="Times New Roman" w:hint="eastAsia"/>
                <w:sz w:val="18"/>
                <w:szCs w:val="18"/>
              </w:rPr>
              <w:t>5</w:t>
            </w:r>
            <w:r>
              <w:rPr>
                <w:rFonts w:ascii="Times New Roman" w:hAnsi="Times New Roman" w:hint="eastAsia"/>
                <w:sz w:val="18"/>
                <w:szCs w:val="18"/>
              </w:rPr>
              <w:t>年</w:t>
            </w:r>
          </w:p>
        </w:tc>
        <w:tc>
          <w:tcPr>
            <w:tcW w:w="3367"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1560"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1469" w:type="dxa"/>
            <w:shd w:val="clear" w:color="auto" w:fill="auto"/>
            <w:vAlign w:val="center"/>
          </w:tcPr>
          <w:p w:rsidR="00BA076C"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r>
    </w:tbl>
    <w:p w:rsidR="00BA076C" w:rsidRDefault="00BA076C" w:rsidP="00B84FDB">
      <w:pPr>
        <w:pStyle w:val="3"/>
        <w:numPr>
          <w:ilvl w:val="0"/>
          <w:numId w:val="2"/>
        </w:numPr>
        <w:adjustRightInd w:val="0"/>
        <w:snapToGrid w:val="0"/>
        <w:spacing w:before="240" w:after="240" w:line="420" w:lineRule="exact"/>
        <w:ind w:left="0" w:firstLineChars="0" w:firstLine="426"/>
        <w:rPr>
          <w:rFonts w:ascii="Times New Roman" w:hAnsi="Times New Roman"/>
        </w:rPr>
      </w:pPr>
      <w:r>
        <w:rPr>
          <w:rFonts w:ascii="Times New Roman" w:hAnsi="Times New Roman" w:hint="eastAsia"/>
        </w:rPr>
        <w:lastRenderedPageBreak/>
        <w:t>附录</w:t>
      </w:r>
    </w:p>
    <w:p w:rsidR="00BA076C" w:rsidRDefault="00BA076C" w:rsidP="00DB6696">
      <w:pPr>
        <w:adjustRightInd w:val="0"/>
        <w:snapToGrid w:val="0"/>
        <w:spacing w:beforeLines="100"/>
        <w:ind w:firstLineChars="200" w:firstLine="480"/>
        <w:rPr>
          <w:rFonts w:ascii="Times New Roman" w:hAnsi="Times New Roman"/>
          <w:szCs w:val="21"/>
        </w:rPr>
      </w:pPr>
      <w:r>
        <w:rPr>
          <w:rFonts w:ascii="Times New Roman" w:hAnsi="Times New Roman" w:hint="eastAsia"/>
          <w:szCs w:val="21"/>
        </w:rPr>
        <w:t>城市</w:t>
      </w:r>
      <w:r>
        <w:rPr>
          <w:rFonts w:ascii="Times New Roman" w:hAnsi="Times New Roman"/>
          <w:szCs w:val="21"/>
        </w:rPr>
        <w:t>公共</w:t>
      </w:r>
      <w:r>
        <w:rPr>
          <w:rFonts w:ascii="Times New Roman" w:hAnsi="Times New Roman" w:hint="eastAsia"/>
          <w:szCs w:val="21"/>
        </w:rPr>
        <w:t>交通运输企业报告单位应按表</w:t>
      </w:r>
      <w:r>
        <w:rPr>
          <w:rFonts w:ascii="Times New Roman" w:hAnsi="Times New Roman"/>
          <w:szCs w:val="21"/>
        </w:rPr>
        <w:t>BG-4</w:t>
      </w:r>
      <w:r>
        <w:rPr>
          <w:rFonts w:ascii="Times New Roman" w:hAnsi="Times New Roman" w:hint="eastAsia"/>
          <w:szCs w:val="21"/>
        </w:rPr>
        <w:t>的格式填写企业京外固定及移动设施消费量，不需填写京内移动设施消费量信息。在历史排放报告中，</w:t>
      </w:r>
      <w:r w:rsidR="00E676FE">
        <w:rPr>
          <w:rFonts w:ascii="Times New Roman" w:hAnsi="Times New Roman" w:hint="eastAsia"/>
          <w:szCs w:val="21"/>
        </w:rPr>
        <w:t>重点碳排放单位</w:t>
      </w:r>
      <w:r>
        <w:rPr>
          <w:rFonts w:ascii="Times New Roman" w:hAnsi="Times New Roman" w:hint="eastAsia"/>
          <w:szCs w:val="21"/>
        </w:rPr>
        <w:t>可复制此表，分别填写历史年份的消费信息。</w:t>
      </w:r>
    </w:p>
    <w:p w:rsidR="00000000" w:rsidRDefault="00E676FE" w:rsidP="00DB6696">
      <w:pPr>
        <w:adjustRightInd w:val="0"/>
        <w:snapToGrid w:val="0"/>
        <w:spacing w:beforeLines="100"/>
        <w:ind w:firstLineChars="200" w:firstLine="480"/>
        <w:rPr>
          <w:rFonts w:ascii="Times New Roman" w:hAnsi="Times New Roman"/>
          <w:szCs w:val="21"/>
        </w:rPr>
      </w:pPr>
      <w:r>
        <w:rPr>
          <w:rFonts w:ascii="Times New Roman" w:hAnsi="Times New Roman" w:hint="eastAsia"/>
          <w:szCs w:val="21"/>
        </w:rPr>
        <w:t>重点碳排放单位</w:t>
      </w:r>
      <w:r w:rsidR="00BA076C">
        <w:rPr>
          <w:rFonts w:ascii="Times New Roman" w:hAnsi="Times New Roman" w:hint="eastAsia"/>
          <w:szCs w:val="21"/>
        </w:rPr>
        <w:t>应提供活动水平数据的支持材料，公共电汽车企业</w:t>
      </w:r>
      <w:r w:rsidR="00BA076C">
        <w:rPr>
          <w:rFonts w:ascii="Times New Roman" w:hAnsi="Times New Roman"/>
          <w:szCs w:val="21"/>
        </w:rPr>
        <w:t>按照</w:t>
      </w:r>
      <w:r w:rsidR="00BA076C">
        <w:rPr>
          <w:rFonts w:ascii="Times New Roman" w:hAnsi="Times New Roman" w:hint="eastAsia"/>
        </w:rPr>
        <w:t>表</w:t>
      </w:r>
      <w:r w:rsidR="00BA076C">
        <w:rPr>
          <w:rFonts w:ascii="Times New Roman" w:hAnsi="Times New Roman"/>
        </w:rPr>
        <w:t>ZD-3</w:t>
      </w:r>
      <w:r w:rsidR="00BA076C">
        <w:rPr>
          <w:rFonts w:ascii="Times New Roman" w:hAnsi="Times New Roman" w:hint="eastAsia"/>
        </w:rPr>
        <w:t>-</w:t>
      </w:r>
      <w:r w:rsidR="00BA076C">
        <w:rPr>
          <w:rFonts w:ascii="Times New Roman" w:hAnsi="Times New Roman"/>
        </w:rPr>
        <w:t>Ja</w:t>
      </w:r>
      <w:r w:rsidR="00BA076C">
        <w:rPr>
          <w:rFonts w:ascii="Times New Roman" w:hAnsi="Times New Roman" w:hint="eastAsia"/>
          <w:szCs w:val="21"/>
        </w:rPr>
        <w:t>填写分化石燃料品种月度化石燃料消费量，轨道交通运输企业按照表</w:t>
      </w:r>
      <w:r w:rsidR="00BA076C">
        <w:rPr>
          <w:rFonts w:ascii="Times New Roman" w:hAnsi="Times New Roman"/>
        </w:rPr>
        <w:t>ZD-3</w:t>
      </w:r>
      <w:r w:rsidR="00BA076C">
        <w:rPr>
          <w:rFonts w:ascii="Times New Roman" w:hAnsi="Times New Roman" w:hint="eastAsia"/>
        </w:rPr>
        <w:t>-</w:t>
      </w:r>
      <w:r w:rsidR="00BA076C">
        <w:rPr>
          <w:rFonts w:ascii="Times New Roman" w:hAnsi="Times New Roman"/>
        </w:rPr>
        <w:t>Jb</w:t>
      </w:r>
      <w:r w:rsidR="00BA076C">
        <w:rPr>
          <w:rFonts w:ascii="Times New Roman" w:hAnsi="Times New Roman" w:hint="eastAsia"/>
          <w:szCs w:val="21"/>
        </w:rPr>
        <w:t>填写分线路月度电力消耗量信息。</w:t>
      </w: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hint="eastAsia"/>
          <w:b/>
          <w:sz w:val="21"/>
          <w:szCs w:val="21"/>
        </w:rPr>
        <w:t>表</w:t>
      </w:r>
      <w:r>
        <w:rPr>
          <w:rFonts w:ascii="Times New Roman" w:hAnsi="Times New Roman"/>
          <w:b/>
          <w:sz w:val="21"/>
          <w:szCs w:val="21"/>
        </w:rPr>
        <w:t xml:space="preserve">BG-4  </w:t>
      </w:r>
      <w:r>
        <w:rPr>
          <w:rFonts w:ascii="Times New Roman" w:hAnsi="Times New Roman" w:hint="eastAsia"/>
          <w:b/>
          <w:sz w:val="21"/>
          <w:szCs w:val="21"/>
        </w:rPr>
        <w:t>报告单位</w:t>
      </w:r>
      <w:r>
        <w:rPr>
          <w:rFonts w:ascii="Times New Roman" w:hAnsi="Times New Roman"/>
          <w:b/>
          <w:sz w:val="21"/>
          <w:szCs w:val="21"/>
          <w:u w:val="single"/>
        </w:rPr>
        <w:t xml:space="preserve">20   </w:t>
      </w:r>
      <w:r>
        <w:rPr>
          <w:rFonts w:ascii="Times New Roman" w:hAnsi="Times New Roman" w:hint="eastAsia"/>
          <w:b/>
          <w:sz w:val="21"/>
          <w:szCs w:val="21"/>
        </w:rPr>
        <w:t>年其他能源消费信息</w:t>
      </w:r>
    </w:p>
    <w:tbl>
      <w:tblPr>
        <w:tblW w:w="8513" w:type="dxa"/>
        <w:jc w:val="center"/>
        <w:tblLayout w:type="fixed"/>
        <w:tblLook w:val="04A0"/>
      </w:tblPr>
      <w:tblGrid>
        <w:gridCol w:w="655"/>
        <w:gridCol w:w="728"/>
        <w:gridCol w:w="1841"/>
        <w:gridCol w:w="991"/>
        <w:gridCol w:w="1982"/>
        <w:gridCol w:w="2316"/>
      </w:tblGrid>
      <w:tr w:rsidR="00BA076C" w:rsidTr="00D077D2">
        <w:trPr>
          <w:trHeight w:val="605"/>
          <w:jc w:val="center"/>
        </w:trPr>
        <w:tc>
          <w:tcPr>
            <w:tcW w:w="655"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hint="eastAsia"/>
                <w:b/>
                <w:color w:val="auto"/>
                <w:kern w:val="2"/>
                <w:sz w:val="18"/>
                <w:szCs w:val="18"/>
                <w:lang w:eastAsia="zh-CN"/>
              </w:rPr>
              <w:t>能源品种</w:t>
            </w: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序号</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b/>
                <w:color w:val="auto"/>
                <w:sz w:val="18"/>
                <w:szCs w:val="18"/>
              </w:rPr>
            </w:pPr>
            <w:r>
              <w:rPr>
                <w:rFonts w:ascii="Times New Roman" w:hAnsi="Times New Roman" w:cs="Times New Roman" w:hint="eastAsia"/>
                <w:b/>
                <w:color w:val="auto"/>
                <w:sz w:val="18"/>
                <w:szCs w:val="18"/>
                <w:lang w:eastAsia="zh-CN"/>
              </w:rPr>
              <w:t>燃料品种</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单位</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京内移动设施消费</w:t>
            </w: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b/>
                <w:color w:val="000000"/>
                <w:sz w:val="18"/>
                <w:szCs w:val="18"/>
              </w:rPr>
            </w:pPr>
            <w:r>
              <w:rPr>
                <w:rFonts w:ascii="Times New Roman" w:hAnsi="Times New Roman" w:hint="eastAsia"/>
                <w:b/>
                <w:sz w:val="18"/>
                <w:szCs w:val="18"/>
              </w:rPr>
              <w:t>京外固定及移动设施消费</w:t>
            </w:r>
          </w:p>
        </w:tc>
      </w:tr>
      <w:tr w:rsidR="00BA076C" w:rsidTr="00D077D2">
        <w:trPr>
          <w:trHeight w:val="303"/>
          <w:jc w:val="center"/>
        </w:trPr>
        <w:tc>
          <w:tcPr>
            <w:tcW w:w="655" w:type="dxa"/>
            <w:vMerge w:val="restart"/>
            <w:tcBorders>
              <w:top w:val="single" w:sz="4" w:space="0" w:color="auto"/>
              <w:left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化</w:t>
            </w:r>
          </w:p>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石</w:t>
            </w:r>
          </w:p>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燃</w:t>
            </w:r>
          </w:p>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料</w:t>
            </w: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rPr>
              <w:t>无烟煤</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trHeight w:val="317"/>
          <w:jc w:val="center"/>
        </w:trPr>
        <w:tc>
          <w:tcPr>
            <w:tcW w:w="655"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一般</w:t>
            </w:r>
            <w:r>
              <w:rPr>
                <w:rFonts w:ascii="Times New Roman" w:hAnsi="Times New Roman" w:cs="Times New Roman" w:hint="eastAsia"/>
                <w:color w:val="auto"/>
                <w:sz w:val="18"/>
                <w:szCs w:val="18"/>
              </w:rPr>
              <w:t>烟煤</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trHeight w:val="317"/>
          <w:jc w:val="center"/>
        </w:trPr>
        <w:tc>
          <w:tcPr>
            <w:tcW w:w="655"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3</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rPr>
              <w:t>褐煤</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trHeight w:val="317"/>
          <w:jc w:val="center"/>
        </w:trPr>
        <w:tc>
          <w:tcPr>
            <w:tcW w:w="655"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洗精煤</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trHeight w:val="317"/>
          <w:jc w:val="center"/>
        </w:trPr>
        <w:tc>
          <w:tcPr>
            <w:tcW w:w="655"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其他洗煤</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trHeight w:val="317"/>
          <w:jc w:val="center"/>
        </w:trPr>
        <w:tc>
          <w:tcPr>
            <w:tcW w:w="655"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6</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rPr>
              <w:t>煤</w:t>
            </w:r>
            <w:r>
              <w:rPr>
                <w:rFonts w:ascii="Times New Roman" w:hAnsi="Times New Roman" w:cs="Times New Roman" w:hint="eastAsia"/>
                <w:color w:val="auto"/>
                <w:sz w:val="18"/>
                <w:szCs w:val="18"/>
                <w:lang w:eastAsia="zh-CN"/>
              </w:rPr>
              <w:t>制品</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trHeight w:val="317"/>
          <w:jc w:val="center"/>
        </w:trPr>
        <w:tc>
          <w:tcPr>
            <w:tcW w:w="655"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7</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rPr>
              <w:t>焦炭</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trHeight w:val="317"/>
          <w:jc w:val="center"/>
        </w:trPr>
        <w:tc>
          <w:tcPr>
            <w:tcW w:w="655"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焦炉煤气</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trHeight w:val="317"/>
          <w:jc w:val="center"/>
        </w:trPr>
        <w:tc>
          <w:tcPr>
            <w:tcW w:w="655"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其他煤气</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trHeight w:val="317"/>
          <w:jc w:val="center"/>
        </w:trPr>
        <w:tc>
          <w:tcPr>
            <w:tcW w:w="655"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10</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rPr>
              <w:t>汽油</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trHeight w:val="317"/>
          <w:jc w:val="center"/>
        </w:trPr>
        <w:tc>
          <w:tcPr>
            <w:tcW w:w="655"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11</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rPr>
              <w:t>柴油</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trHeight w:val="317"/>
          <w:jc w:val="center"/>
        </w:trPr>
        <w:tc>
          <w:tcPr>
            <w:tcW w:w="655"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12</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sz w:val="18"/>
                <w:szCs w:val="18"/>
              </w:rPr>
              <w:t>煤油</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trHeight w:val="317"/>
          <w:jc w:val="center"/>
        </w:trPr>
        <w:tc>
          <w:tcPr>
            <w:tcW w:w="655"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13</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rPr>
              <w:t>燃料油</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trHeight w:val="317"/>
          <w:jc w:val="center"/>
        </w:trPr>
        <w:tc>
          <w:tcPr>
            <w:tcW w:w="655"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液化石油气</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trHeight w:val="317"/>
          <w:jc w:val="center"/>
        </w:trPr>
        <w:tc>
          <w:tcPr>
            <w:tcW w:w="655"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15</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rPr>
              <w:t>炼厂干气</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trHeight w:val="317"/>
          <w:jc w:val="center"/>
        </w:trPr>
        <w:tc>
          <w:tcPr>
            <w:tcW w:w="655"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16</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石油焦</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trHeight w:val="317"/>
          <w:jc w:val="center"/>
        </w:trPr>
        <w:tc>
          <w:tcPr>
            <w:tcW w:w="655"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17</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sz w:val="18"/>
                <w:szCs w:val="18"/>
              </w:rPr>
              <w:t>其他油品</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trHeight w:val="317"/>
          <w:jc w:val="center"/>
        </w:trPr>
        <w:tc>
          <w:tcPr>
            <w:tcW w:w="655" w:type="dxa"/>
            <w:vMerge/>
            <w:tcBorders>
              <w:left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18</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rPr>
              <w:t>天然气</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trHeight w:val="317"/>
          <w:jc w:val="center"/>
        </w:trPr>
        <w:tc>
          <w:tcPr>
            <w:tcW w:w="655" w:type="dxa"/>
            <w:vMerge/>
            <w:tcBorders>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其他</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吨标煤</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Tr="00D077D2">
        <w:trPr>
          <w:trHeight w:val="317"/>
          <w:jc w:val="center"/>
        </w:trPr>
        <w:tc>
          <w:tcPr>
            <w:tcW w:w="655"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电力</w:t>
            </w:r>
          </w:p>
        </w:tc>
        <w:tc>
          <w:tcPr>
            <w:tcW w:w="728"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电力</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千瓦时</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w:t>
            </w:r>
          </w:p>
        </w:tc>
      </w:tr>
    </w:tbl>
    <w:p w:rsidR="00BA076C" w:rsidRDefault="00BA076C" w:rsidP="00BA076C">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注：对于交通运输企业不需填写京内移动设施消费信息。</w:t>
      </w:r>
    </w:p>
    <w:p w:rsidR="00BA076C"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sectPr w:rsidR="00BA076C">
          <w:headerReference w:type="even" r:id="rId64"/>
          <w:footerReference w:type="even" r:id="rId65"/>
          <w:footerReference w:type="default" r:id="rId66"/>
          <w:headerReference w:type="first" r:id="rId67"/>
          <w:footerReference w:type="first" r:id="rId68"/>
          <w:pgSz w:w="11906" w:h="16838"/>
          <w:pgMar w:top="1440" w:right="1797" w:bottom="1440" w:left="1797" w:header="851" w:footer="992" w:gutter="0"/>
          <w:cols w:space="425"/>
          <w:docGrid w:linePitch="326"/>
        </w:sectPr>
      </w:pP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hint="eastAsia"/>
          <w:b/>
          <w:sz w:val="21"/>
          <w:szCs w:val="21"/>
        </w:rPr>
        <w:lastRenderedPageBreak/>
        <w:t>表</w:t>
      </w:r>
      <w:r>
        <w:rPr>
          <w:rFonts w:ascii="Times New Roman" w:hAnsi="Times New Roman"/>
          <w:b/>
          <w:sz w:val="21"/>
          <w:szCs w:val="21"/>
        </w:rPr>
        <w:t>ZD-3</w:t>
      </w:r>
      <w:r>
        <w:rPr>
          <w:rFonts w:ascii="Times New Roman" w:hAnsi="Times New Roman" w:hint="eastAsia"/>
          <w:b/>
          <w:sz w:val="21"/>
          <w:szCs w:val="21"/>
        </w:rPr>
        <w:t>-</w:t>
      </w:r>
      <w:r>
        <w:rPr>
          <w:rFonts w:ascii="Times New Roman" w:hAnsi="Times New Roman"/>
          <w:b/>
          <w:sz w:val="21"/>
          <w:szCs w:val="21"/>
        </w:rPr>
        <w:t xml:space="preserve">Ja </w:t>
      </w:r>
      <w:r w:rsidR="00E676FE">
        <w:rPr>
          <w:rFonts w:ascii="Times New Roman" w:hAnsi="Times New Roman" w:hint="eastAsia"/>
          <w:b/>
          <w:sz w:val="21"/>
          <w:szCs w:val="21"/>
        </w:rPr>
        <w:t>重点碳排放单位</w:t>
      </w:r>
      <w:r>
        <w:rPr>
          <w:rFonts w:ascii="Times New Roman" w:hAnsi="Times New Roman" w:hint="eastAsia"/>
          <w:b/>
          <w:sz w:val="21"/>
          <w:szCs w:val="21"/>
        </w:rPr>
        <w:t>运输车辆化石燃料月度汇总表（公共电汽车企业）</w:t>
      </w: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950"/>
        <w:gridCol w:w="781"/>
        <w:gridCol w:w="1019"/>
        <w:gridCol w:w="1019"/>
        <w:gridCol w:w="1019"/>
        <w:gridCol w:w="872"/>
        <w:gridCol w:w="1077"/>
        <w:gridCol w:w="1108"/>
        <w:gridCol w:w="1019"/>
        <w:gridCol w:w="1019"/>
        <w:gridCol w:w="1019"/>
        <w:gridCol w:w="815"/>
        <w:gridCol w:w="1200"/>
      </w:tblGrid>
      <w:tr w:rsidR="00BA076C" w:rsidTr="00370436">
        <w:trPr>
          <w:trHeight w:val="625"/>
          <w:jc w:val="center"/>
        </w:trPr>
        <w:tc>
          <w:tcPr>
            <w:tcW w:w="1478"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950" w:type="dxa"/>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Pr>
                <w:rFonts w:ascii="Times New Roman" w:hAnsi="Times New Roman"/>
                <w:b/>
                <w:bCs/>
                <w:sz w:val="18"/>
                <w:szCs w:val="18"/>
              </w:rPr>
              <w:t>1</w:t>
            </w:r>
            <w:r>
              <w:rPr>
                <w:rFonts w:ascii="Times New Roman" w:hAnsi="Times New Roman" w:hint="eastAsia"/>
                <w:b/>
                <w:bCs/>
                <w:sz w:val="18"/>
                <w:szCs w:val="18"/>
              </w:rPr>
              <w:t>月</w:t>
            </w:r>
          </w:p>
        </w:tc>
        <w:tc>
          <w:tcPr>
            <w:tcW w:w="781" w:type="dxa"/>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Pr>
                <w:rFonts w:ascii="Times New Roman" w:hAnsi="Times New Roman"/>
                <w:b/>
                <w:bCs/>
                <w:sz w:val="18"/>
                <w:szCs w:val="18"/>
              </w:rPr>
              <w:t>2</w:t>
            </w:r>
            <w:r>
              <w:rPr>
                <w:rFonts w:ascii="Times New Roman" w:hAnsi="Times New Roman" w:hint="eastAsia"/>
                <w:b/>
                <w:bCs/>
                <w:sz w:val="18"/>
                <w:szCs w:val="18"/>
              </w:rPr>
              <w:t>月</w:t>
            </w:r>
          </w:p>
        </w:tc>
        <w:tc>
          <w:tcPr>
            <w:tcW w:w="1019" w:type="dxa"/>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Pr>
                <w:rFonts w:ascii="Times New Roman" w:hAnsi="Times New Roman"/>
                <w:b/>
                <w:bCs/>
                <w:sz w:val="18"/>
                <w:szCs w:val="18"/>
              </w:rPr>
              <w:t>3</w:t>
            </w:r>
            <w:r>
              <w:rPr>
                <w:rFonts w:ascii="Times New Roman" w:hAnsi="Times New Roman" w:hint="eastAsia"/>
                <w:b/>
                <w:bCs/>
                <w:sz w:val="18"/>
                <w:szCs w:val="18"/>
              </w:rPr>
              <w:t>月</w:t>
            </w:r>
          </w:p>
        </w:tc>
        <w:tc>
          <w:tcPr>
            <w:tcW w:w="1019" w:type="dxa"/>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Pr>
                <w:rFonts w:ascii="Times New Roman" w:hAnsi="Times New Roman"/>
                <w:b/>
                <w:bCs/>
                <w:sz w:val="18"/>
                <w:szCs w:val="18"/>
              </w:rPr>
              <w:t>4</w:t>
            </w:r>
            <w:r>
              <w:rPr>
                <w:rFonts w:ascii="Times New Roman" w:hAnsi="Times New Roman" w:hint="eastAsia"/>
                <w:b/>
                <w:bCs/>
                <w:sz w:val="18"/>
                <w:szCs w:val="18"/>
              </w:rPr>
              <w:t>月</w:t>
            </w:r>
          </w:p>
        </w:tc>
        <w:tc>
          <w:tcPr>
            <w:tcW w:w="1019" w:type="dxa"/>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Pr>
                <w:rFonts w:ascii="Times New Roman" w:hAnsi="Times New Roman"/>
                <w:b/>
                <w:bCs/>
                <w:sz w:val="18"/>
                <w:szCs w:val="18"/>
              </w:rPr>
              <w:t>5</w:t>
            </w:r>
            <w:r>
              <w:rPr>
                <w:rFonts w:ascii="Times New Roman" w:hAnsi="Times New Roman" w:hint="eastAsia"/>
                <w:b/>
                <w:bCs/>
                <w:sz w:val="18"/>
                <w:szCs w:val="18"/>
              </w:rPr>
              <w:t>月</w:t>
            </w:r>
          </w:p>
        </w:tc>
        <w:tc>
          <w:tcPr>
            <w:tcW w:w="872" w:type="dxa"/>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Pr>
                <w:rFonts w:ascii="Times New Roman" w:hAnsi="Times New Roman"/>
                <w:b/>
                <w:bCs/>
                <w:sz w:val="18"/>
                <w:szCs w:val="18"/>
              </w:rPr>
              <w:t>6</w:t>
            </w:r>
            <w:r>
              <w:rPr>
                <w:rFonts w:ascii="Times New Roman" w:hAnsi="Times New Roman" w:hint="eastAsia"/>
                <w:b/>
                <w:bCs/>
                <w:sz w:val="18"/>
                <w:szCs w:val="18"/>
              </w:rPr>
              <w:t>月</w:t>
            </w:r>
          </w:p>
        </w:tc>
        <w:tc>
          <w:tcPr>
            <w:tcW w:w="1077" w:type="dxa"/>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Pr>
                <w:rFonts w:ascii="Times New Roman" w:hAnsi="Times New Roman"/>
                <w:b/>
                <w:bCs/>
                <w:sz w:val="18"/>
                <w:szCs w:val="18"/>
              </w:rPr>
              <w:t>7</w:t>
            </w:r>
            <w:r>
              <w:rPr>
                <w:rFonts w:ascii="Times New Roman" w:hAnsi="Times New Roman" w:hint="eastAsia"/>
                <w:b/>
                <w:bCs/>
                <w:sz w:val="18"/>
                <w:szCs w:val="18"/>
              </w:rPr>
              <w:t>月</w:t>
            </w:r>
          </w:p>
        </w:tc>
        <w:tc>
          <w:tcPr>
            <w:tcW w:w="1108" w:type="dxa"/>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Pr>
                <w:rFonts w:ascii="Times New Roman" w:hAnsi="Times New Roman"/>
                <w:b/>
                <w:bCs/>
                <w:sz w:val="18"/>
                <w:szCs w:val="18"/>
              </w:rPr>
              <w:t>8</w:t>
            </w:r>
            <w:r>
              <w:rPr>
                <w:rFonts w:ascii="Times New Roman" w:hAnsi="Times New Roman" w:hint="eastAsia"/>
                <w:b/>
                <w:bCs/>
                <w:sz w:val="18"/>
                <w:szCs w:val="18"/>
              </w:rPr>
              <w:t>月</w:t>
            </w:r>
          </w:p>
        </w:tc>
        <w:tc>
          <w:tcPr>
            <w:tcW w:w="1019" w:type="dxa"/>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Pr>
                <w:rFonts w:ascii="Times New Roman" w:hAnsi="Times New Roman"/>
                <w:b/>
                <w:bCs/>
                <w:sz w:val="18"/>
                <w:szCs w:val="18"/>
              </w:rPr>
              <w:t>9</w:t>
            </w:r>
            <w:r>
              <w:rPr>
                <w:rFonts w:ascii="Times New Roman" w:hAnsi="Times New Roman" w:hint="eastAsia"/>
                <w:b/>
                <w:bCs/>
                <w:sz w:val="18"/>
                <w:szCs w:val="18"/>
              </w:rPr>
              <w:t>月</w:t>
            </w:r>
          </w:p>
        </w:tc>
        <w:tc>
          <w:tcPr>
            <w:tcW w:w="1019" w:type="dxa"/>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Pr>
                <w:rFonts w:ascii="Times New Roman" w:hAnsi="Times New Roman"/>
                <w:b/>
                <w:bCs/>
                <w:sz w:val="18"/>
                <w:szCs w:val="18"/>
              </w:rPr>
              <w:t>10</w:t>
            </w:r>
            <w:r>
              <w:rPr>
                <w:rFonts w:ascii="Times New Roman" w:hAnsi="Times New Roman" w:hint="eastAsia"/>
                <w:b/>
                <w:bCs/>
                <w:sz w:val="18"/>
                <w:szCs w:val="18"/>
              </w:rPr>
              <w:t>月</w:t>
            </w:r>
          </w:p>
        </w:tc>
        <w:tc>
          <w:tcPr>
            <w:tcW w:w="1019" w:type="dxa"/>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Pr>
                <w:rFonts w:ascii="Times New Roman" w:hAnsi="Times New Roman"/>
                <w:b/>
                <w:bCs/>
                <w:sz w:val="18"/>
                <w:szCs w:val="18"/>
              </w:rPr>
              <w:t>11</w:t>
            </w:r>
            <w:r>
              <w:rPr>
                <w:rFonts w:ascii="Times New Roman" w:hAnsi="Times New Roman" w:hint="eastAsia"/>
                <w:b/>
                <w:bCs/>
                <w:sz w:val="18"/>
                <w:szCs w:val="18"/>
              </w:rPr>
              <w:t>月</w:t>
            </w:r>
          </w:p>
        </w:tc>
        <w:tc>
          <w:tcPr>
            <w:tcW w:w="815" w:type="dxa"/>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Pr>
                <w:rFonts w:ascii="Times New Roman" w:hAnsi="Times New Roman"/>
                <w:b/>
                <w:bCs/>
                <w:sz w:val="18"/>
                <w:szCs w:val="18"/>
              </w:rPr>
              <w:t>12</w:t>
            </w:r>
            <w:r>
              <w:rPr>
                <w:rFonts w:ascii="Times New Roman" w:hAnsi="Times New Roman" w:hint="eastAsia"/>
                <w:b/>
                <w:bCs/>
                <w:sz w:val="18"/>
                <w:szCs w:val="18"/>
              </w:rPr>
              <w:t>月</w:t>
            </w:r>
          </w:p>
        </w:tc>
        <w:tc>
          <w:tcPr>
            <w:tcW w:w="1200" w:type="dxa"/>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Pr>
                <w:rFonts w:ascii="Times New Roman" w:hAnsi="Times New Roman" w:hint="eastAsia"/>
                <w:b/>
                <w:bCs/>
                <w:sz w:val="18"/>
                <w:szCs w:val="18"/>
              </w:rPr>
              <w:t>年消耗量</w:t>
            </w:r>
          </w:p>
        </w:tc>
      </w:tr>
      <w:tr w:rsidR="00BA076C" w:rsidTr="00370436">
        <w:trPr>
          <w:trHeight w:val="420"/>
          <w:jc w:val="center"/>
        </w:trPr>
        <w:tc>
          <w:tcPr>
            <w:tcW w:w="1478" w:type="dxa"/>
            <w:shd w:val="clear" w:color="auto" w:fill="auto"/>
          </w:tcPr>
          <w:p w:rsidR="00BA076C" w:rsidRDefault="00BA076C" w:rsidP="00DB6696">
            <w:pPr>
              <w:pStyle w:val="af3"/>
              <w:adjustRightInd w:val="0"/>
              <w:snapToGrid w:val="0"/>
              <w:spacing w:beforeLines="50" w:line="320" w:lineRule="atLeast"/>
              <w:ind w:firstLineChars="0" w:firstLine="0"/>
              <w:rPr>
                <w:rFonts w:ascii="Times New Roman" w:hAnsi="Times New Roman"/>
                <w:b/>
                <w:bCs/>
                <w:sz w:val="18"/>
                <w:szCs w:val="18"/>
              </w:rPr>
            </w:pPr>
            <w:r>
              <w:rPr>
                <w:rFonts w:ascii="Times New Roman" w:hAnsi="Times New Roman" w:hint="eastAsia"/>
                <w:b/>
                <w:bCs/>
                <w:sz w:val="18"/>
                <w:szCs w:val="18"/>
              </w:rPr>
              <w:t>柴油（</w:t>
            </w:r>
            <w:r>
              <w:rPr>
                <w:rFonts w:ascii="Times New Roman" w:hAnsi="Times New Roman"/>
                <w:b/>
                <w:bCs/>
                <w:sz w:val="18"/>
                <w:szCs w:val="18"/>
              </w:rPr>
              <w:t>t</w:t>
            </w:r>
            <w:r>
              <w:rPr>
                <w:rFonts w:ascii="Times New Roman" w:hAnsi="Times New Roman" w:hint="eastAsia"/>
                <w:b/>
                <w:bCs/>
                <w:sz w:val="18"/>
                <w:szCs w:val="18"/>
              </w:rPr>
              <w:t>）</w:t>
            </w:r>
          </w:p>
        </w:tc>
        <w:tc>
          <w:tcPr>
            <w:tcW w:w="950"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781"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872"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77"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108"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815"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200"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r>
      <w:tr w:rsidR="00BA076C" w:rsidTr="00370436">
        <w:trPr>
          <w:trHeight w:val="420"/>
          <w:jc w:val="center"/>
        </w:trPr>
        <w:tc>
          <w:tcPr>
            <w:tcW w:w="1478" w:type="dxa"/>
            <w:shd w:val="clear" w:color="auto" w:fill="auto"/>
          </w:tcPr>
          <w:p w:rsidR="00BA076C" w:rsidRDefault="00BA076C" w:rsidP="00DB6696">
            <w:pPr>
              <w:pStyle w:val="af3"/>
              <w:adjustRightInd w:val="0"/>
              <w:snapToGrid w:val="0"/>
              <w:spacing w:beforeLines="50" w:line="320" w:lineRule="atLeast"/>
              <w:ind w:firstLineChars="0" w:firstLine="0"/>
              <w:rPr>
                <w:rFonts w:ascii="Times New Roman" w:hAnsi="Times New Roman"/>
                <w:b/>
                <w:bCs/>
                <w:sz w:val="18"/>
                <w:szCs w:val="18"/>
              </w:rPr>
            </w:pPr>
            <w:r>
              <w:rPr>
                <w:rFonts w:ascii="Times New Roman" w:hAnsi="Times New Roman" w:hint="eastAsia"/>
                <w:b/>
                <w:bCs/>
                <w:sz w:val="18"/>
                <w:szCs w:val="18"/>
              </w:rPr>
              <w:t>天然气（</w:t>
            </w:r>
            <w:r>
              <w:rPr>
                <w:rFonts w:ascii="Times New Roman" w:hAnsi="Times New Roman"/>
                <w:b/>
                <w:bCs/>
                <w:sz w:val="18"/>
                <w:szCs w:val="18"/>
              </w:rPr>
              <w:t>万</w:t>
            </w:r>
            <w:r>
              <w:rPr>
                <w:rFonts w:ascii="Times New Roman" w:hAnsi="Times New Roman" w:hint="eastAsia"/>
                <w:b/>
                <w:bCs/>
                <w:sz w:val="18"/>
                <w:szCs w:val="18"/>
              </w:rPr>
              <w:t>Nm</w:t>
            </w:r>
            <w:r>
              <w:rPr>
                <w:rFonts w:ascii="Times New Roman" w:hAnsi="Times New Roman" w:hint="eastAsia"/>
                <w:b/>
                <w:bCs/>
                <w:sz w:val="18"/>
                <w:szCs w:val="18"/>
              </w:rPr>
              <w:t>³）</w:t>
            </w:r>
          </w:p>
        </w:tc>
        <w:tc>
          <w:tcPr>
            <w:tcW w:w="950"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781"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872"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77"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108"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815"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200"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r>
      <w:tr w:rsidR="00BA076C" w:rsidTr="00370436">
        <w:trPr>
          <w:trHeight w:val="420"/>
          <w:jc w:val="center"/>
        </w:trPr>
        <w:tc>
          <w:tcPr>
            <w:tcW w:w="1478" w:type="dxa"/>
            <w:shd w:val="clear" w:color="auto" w:fill="auto"/>
          </w:tcPr>
          <w:p w:rsidR="00BA076C" w:rsidRDefault="00BA076C" w:rsidP="00DB6696">
            <w:pPr>
              <w:pStyle w:val="af3"/>
              <w:adjustRightInd w:val="0"/>
              <w:snapToGrid w:val="0"/>
              <w:spacing w:beforeLines="50" w:line="320" w:lineRule="atLeast"/>
              <w:ind w:firstLineChars="0" w:firstLine="0"/>
              <w:rPr>
                <w:rFonts w:ascii="Times New Roman" w:hAnsi="Times New Roman"/>
                <w:b/>
                <w:bCs/>
                <w:sz w:val="18"/>
                <w:szCs w:val="18"/>
              </w:rPr>
            </w:pPr>
            <w:r>
              <w:rPr>
                <w:rFonts w:ascii="Times New Roman" w:hAnsi="Times New Roman" w:hint="eastAsia"/>
                <w:b/>
                <w:bCs/>
                <w:sz w:val="18"/>
                <w:szCs w:val="18"/>
              </w:rPr>
              <w:t>汽油（</w:t>
            </w:r>
            <w:r>
              <w:rPr>
                <w:rFonts w:ascii="Times New Roman" w:hAnsi="Times New Roman"/>
                <w:b/>
                <w:bCs/>
                <w:sz w:val="18"/>
                <w:szCs w:val="18"/>
              </w:rPr>
              <w:t>t</w:t>
            </w:r>
            <w:r>
              <w:rPr>
                <w:rFonts w:ascii="Times New Roman" w:hAnsi="Times New Roman" w:hint="eastAsia"/>
                <w:b/>
                <w:bCs/>
                <w:sz w:val="18"/>
                <w:szCs w:val="18"/>
              </w:rPr>
              <w:t>）</w:t>
            </w:r>
          </w:p>
        </w:tc>
        <w:tc>
          <w:tcPr>
            <w:tcW w:w="950"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781"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872"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77"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108"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815"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200"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r>
      <w:tr w:rsidR="00BA076C" w:rsidTr="00370436">
        <w:trPr>
          <w:trHeight w:val="420"/>
          <w:jc w:val="center"/>
        </w:trPr>
        <w:tc>
          <w:tcPr>
            <w:tcW w:w="1478" w:type="dxa"/>
            <w:shd w:val="clear" w:color="auto" w:fill="auto"/>
          </w:tcPr>
          <w:p w:rsidR="00BA076C" w:rsidRDefault="00BA076C" w:rsidP="00DB6696">
            <w:pPr>
              <w:pStyle w:val="af3"/>
              <w:adjustRightInd w:val="0"/>
              <w:snapToGrid w:val="0"/>
              <w:spacing w:beforeLines="50" w:line="320" w:lineRule="atLeast"/>
              <w:ind w:firstLineChars="0" w:firstLine="0"/>
              <w:rPr>
                <w:rFonts w:ascii="Times New Roman" w:hAnsi="Times New Roman"/>
                <w:b/>
                <w:bCs/>
                <w:sz w:val="18"/>
                <w:szCs w:val="18"/>
              </w:rPr>
            </w:pPr>
            <w:r>
              <w:rPr>
                <w:rFonts w:ascii="Times New Roman" w:hAnsi="Times New Roman" w:hint="eastAsia"/>
                <w:b/>
                <w:bCs/>
                <w:sz w:val="18"/>
                <w:szCs w:val="18"/>
              </w:rPr>
              <w:t>液化石油气（</w:t>
            </w:r>
            <w:r>
              <w:rPr>
                <w:rFonts w:ascii="Times New Roman" w:hAnsi="Times New Roman" w:hint="eastAsia"/>
                <w:b/>
                <w:bCs/>
                <w:sz w:val="18"/>
                <w:szCs w:val="18"/>
              </w:rPr>
              <w:t>t</w:t>
            </w:r>
            <w:r>
              <w:rPr>
                <w:rFonts w:ascii="Times New Roman" w:hAnsi="Times New Roman" w:hint="eastAsia"/>
                <w:b/>
                <w:bCs/>
                <w:sz w:val="18"/>
                <w:szCs w:val="18"/>
              </w:rPr>
              <w:t>）</w:t>
            </w:r>
          </w:p>
        </w:tc>
        <w:tc>
          <w:tcPr>
            <w:tcW w:w="950"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781"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872"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77"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108"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815"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200"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r>
      <w:tr w:rsidR="00BA076C" w:rsidTr="00370436">
        <w:trPr>
          <w:trHeight w:val="409"/>
          <w:jc w:val="center"/>
        </w:trPr>
        <w:tc>
          <w:tcPr>
            <w:tcW w:w="1478" w:type="dxa"/>
            <w:shd w:val="clear" w:color="auto" w:fill="auto"/>
          </w:tcPr>
          <w:p w:rsidR="00BA076C" w:rsidRDefault="00BA076C" w:rsidP="00DB6696">
            <w:pPr>
              <w:pStyle w:val="af3"/>
              <w:adjustRightInd w:val="0"/>
              <w:snapToGrid w:val="0"/>
              <w:spacing w:beforeLines="50" w:line="320" w:lineRule="atLeast"/>
              <w:ind w:firstLineChars="0" w:firstLine="0"/>
              <w:rPr>
                <w:rFonts w:ascii="Times New Roman" w:hAnsi="Times New Roman"/>
                <w:b/>
                <w:bCs/>
                <w:sz w:val="18"/>
                <w:szCs w:val="18"/>
              </w:rPr>
            </w:pPr>
            <w:r>
              <w:rPr>
                <w:rFonts w:ascii="Times New Roman" w:hAnsi="Times New Roman" w:hint="eastAsia"/>
                <w:b/>
                <w:bCs/>
                <w:sz w:val="18"/>
                <w:szCs w:val="18"/>
              </w:rPr>
              <w:t>其他</w:t>
            </w:r>
          </w:p>
        </w:tc>
        <w:tc>
          <w:tcPr>
            <w:tcW w:w="950"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781"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872"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77"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108"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019"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815"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1200" w:type="dxa"/>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r>
    </w:tbl>
    <w:p w:rsidR="00BA076C"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hint="eastAsia"/>
          <w:b/>
          <w:sz w:val="21"/>
          <w:szCs w:val="21"/>
        </w:rPr>
        <w:t>表</w:t>
      </w:r>
      <w:r>
        <w:rPr>
          <w:rFonts w:ascii="Times New Roman" w:hAnsi="Times New Roman"/>
          <w:b/>
          <w:sz w:val="21"/>
          <w:szCs w:val="21"/>
        </w:rPr>
        <w:t>ZD-3</w:t>
      </w:r>
      <w:r>
        <w:rPr>
          <w:rFonts w:ascii="Times New Roman" w:hAnsi="Times New Roman" w:hint="eastAsia"/>
          <w:b/>
          <w:sz w:val="21"/>
          <w:szCs w:val="21"/>
        </w:rPr>
        <w:t>-</w:t>
      </w:r>
      <w:r>
        <w:rPr>
          <w:rFonts w:ascii="Times New Roman" w:hAnsi="Times New Roman"/>
          <w:b/>
          <w:sz w:val="21"/>
          <w:szCs w:val="21"/>
        </w:rPr>
        <w:t>Jb</w:t>
      </w:r>
      <w:r w:rsidR="00E676FE">
        <w:rPr>
          <w:rFonts w:ascii="Times New Roman" w:hAnsi="Times New Roman" w:hint="eastAsia"/>
          <w:b/>
          <w:sz w:val="21"/>
          <w:szCs w:val="21"/>
        </w:rPr>
        <w:t>重点碳排放单位</w:t>
      </w:r>
      <w:r>
        <w:rPr>
          <w:rFonts w:ascii="Times New Roman" w:hAnsi="Times New Roman" w:hint="eastAsia"/>
          <w:b/>
          <w:sz w:val="21"/>
          <w:szCs w:val="21"/>
        </w:rPr>
        <w:t>电力</w:t>
      </w:r>
      <w:r>
        <w:rPr>
          <w:rFonts w:ascii="Times New Roman" w:hAnsi="Times New Roman"/>
          <w:b/>
          <w:sz w:val="21"/>
          <w:szCs w:val="21"/>
        </w:rPr>
        <w:t>消费</w:t>
      </w:r>
      <w:r>
        <w:rPr>
          <w:rFonts w:ascii="Times New Roman" w:hAnsi="Times New Roman" w:hint="eastAsia"/>
          <w:b/>
          <w:sz w:val="21"/>
          <w:szCs w:val="21"/>
        </w:rPr>
        <w:t>月度汇总表（轨道交通运输企业）</w:t>
      </w:r>
    </w:p>
    <w:tbl>
      <w:tblPr>
        <w:tblW w:w="14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1"/>
        <w:gridCol w:w="768"/>
        <w:gridCol w:w="768"/>
        <w:gridCol w:w="771"/>
        <w:gridCol w:w="768"/>
        <w:gridCol w:w="767"/>
        <w:gridCol w:w="770"/>
        <w:gridCol w:w="767"/>
        <w:gridCol w:w="767"/>
        <w:gridCol w:w="770"/>
        <w:gridCol w:w="767"/>
        <w:gridCol w:w="767"/>
        <w:gridCol w:w="770"/>
        <w:gridCol w:w="767"/>
        <w:gridCol w:w="767"/>
        <w:gridCol w:w="770"/>
        <w:gridCol w:w="767"/>
        <w:gridCol w:w="767"/>
        <w:gridCol w:w="770"/>
      </w:tblGrid>
      <w:tr w:rsidR="00BA076C" w:rsidTr="00D077D2">
        <w:trPr>
          <w:trHeight w:val="834"/>
          <w:jc w:val="center"/>
        </w:trPr>
        <w:tc>
          <w:tcPr>
            <w:tcW w:w="641" w:type="dxa"/>
            <w:vMerge w:val="restart"/>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b/>
                <w:bCs/>
                <w:sz w:val="18"/>
                <w:szCs w:val="18"/>
              </w:rPr>
            </w:pPr>
            <w:r>
              <w:rPr>
                <w:rFonts w:hint="eastAsia"/>
                <w:b/>
                <w:bCs/>
                <w:sz w:val="18"/>
                <w:szCs w:val="18"/>
              </w:rPr>
              <w:t>线路名称</w:t>
            </w:r>
          </w:p>
        </w:tc>
        <w:tc>
          <w:tcPr>
            <w:tcW w:w="2307" w:type="dxa"/>
            <w:gridSpan w:val="3"/>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b/>
                <w:bCs/>
                <w:sz w:val="18"/>
                <w:szCs w:val="18"/>
              </w:rPr>
            </w:pPr>
            <w:r>
              <w:rPr>
                <w:rFonts w:hint="eastAsia"/>
                <w:b/>
                <w:bCs/>
                <w:sz w:val="18"/>
                <w:szCs w:val="18"/>
              </w:rPr>
              <w:t>1月</w:t>
            </w:r>
          </w:p>
        </w:tc>
        <w:tc>
          <w:tcPr>
            <w:tcW w:w="2305" w:type="dxa"/>
            <w:gridSpan w:val="3"/>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b/>
                <w:bCs/>
                <w:sz w:val="18"/>
                <w:szCs w:val="18"/>
              </w:rPr>
            </w:pPr>
            <w:r>
              <w:rPr>
                <w:rFonts w:hint="eastAsia"/>
                <w:b/>
                <w:bCs/>
                <w:sz w:val="18"/>
                <w:szCs w:val="18"/>
              </w:rPr>
              <w:t>2月</w:t>
            </w:r>
          </w:p>
        </w:tc>
        <w:tc>
          <w:tcPr>
            <w:tcW w:w="2304" w:type="dxa"/>
            <w:gridSpan w:val="3"/>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b/>
                <w:bCs/>
                <w:sz w:val="18"/>
                <w:szCs w:val="18"/>
              </w:rPr>
            </w:pPr>
            <w:r>
              <w:rPr>
                <w:b/>
                <w:bCs/>
                <w:sz w:val="18"/>
                <w:szCs w:val="18"/>
              </w:rPr>
              <w:t>3月</w:t>
            </w:r>
          </w:p>
        </w:tc>
        <w:tc>
          <w:tcPr>
            <w:tcW w:w="2304" w:type="dxa"/>
            <w:gridSpan w:val="3"/>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b/>
                <w:bCs/>
                <w:sz w:val="18"/>
                <w:szCs w:val="18"/>
              </w:rPr>
            </w:pPr>
            <w:r>
              <w:rPr>
                <w:rFonts w:hint="eastAsia"/>
                <w:b/>
                <w:bCs/>
                <w:sz w:val="18"/>
                <w:szCs w:val="18"/>
              </w:rPr>
              <w:t>4月</w:t>
            </w:r>
          </w:p>
        </w:tc>
        <w:tc>
          <w:tcPr>
            <w:tcW w:w="2304" w:type="dxa"/>
            <w:gridSpan w:val="3"/>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b/>
                <w:bCs/>
                <w:sz w:val="18"/>
                <w:szCs w:val="18"/>
              </w:rPr>
            </w:pPr>
            <w:r>
              <w:rPr>
                <w:rFonts w:hint="eastAsia"/>
                <w:b/>
                <w:bCs/>
                <w:sz w:val="18"/>
                <w:szCs w:val="18"/>
              </w:rPr>
              <w:t>5月</w:t>
            </w:r>
          </w:p>
        </w:tc>
        <w:tc>
          <w:tcPr>
            <w:tcW w:w="2304" w:type="dxa"/>
            <w:gridSpan w:val="3"/>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b/>
                <w:bCs/>
                <w:sz w:val="18"/>
                <w:szCs w:val="18"/>
              </w:rPr>
            </w:pPr>
            <w:r>
              <w:rPr>
                <w:rFonts w:hint="eastAsia"/>
                <w:b/>
                <w:bCs/>
                <w:sz w:val="18"/>
                <w:szCs w:val="18"/>
              </w:rPr>
              <w:t>6月</w:t>
            </w:r>
          </w:p>
        </w:tc>
      </w:tr>
      <w:tr w:rsidR="00BA076C" w:rsidTr="00D077D2">
        <w:trPr>
          <w:trHeight w:val="715"/>
          <w:jc w:val="center"/>
        </w:trPr>
        <w:tc>
          <w:tcPr>
            <w:tcW w:w="641" w:type="dxa"/>
            <w:vMerge/>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bCs/>
                <w:kern w:val="44"/>
                <w:sz w:val="18"/>
                <w:szCs w:val="18"/>
              </w:rPr>
            </w:pPr>
          </w:p>
        </w:tc>
        <w:tc>
          <w:tcPr>
            <w:tcW w:w="768" w:type="dxa"/>
            <w:shd w:val="clear" w:color="auto" w:fill="auto"/>
            <w:vAlign w:val="center"/>
          </w:tcPr>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牵引</w:t>
            </w:r>
          </w:p>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电耗</w:t>
            </w:r>
          </w:p>
        </w:tc>
        <w:tc>
          <w:tcPr>
            <w:tcW w:w="768" w:type="dxa"/>
            <w:shd w:val="clear" w:color="auto" w:fill="auto"/>
            <w:vAlign w:val="center"/>
          </w:tcPr>
          <w:p w:rsidR="00BA076C" w:rsidRDefault="00BA076C" w:rsidP="00DB6696">
            <w:pPr>
              <w:pStyle w:val="af3"/>
              <w:adjustRightInd w:val="0"/>
              <w:snapToGrid w:val="0"/>
              <w:spacing w:beforeLines="50" w:line="320" w:lineRule="atLeast"/>
              <w:ind w:firstLineChars="0" w:firstLine="0"/>
              <w:jc w:val="center"/>
              <w:rPr>
                <w:sz w:val="18"/>
                <w:szCs w:val="18"/>
              </w:rPr>
            </w:pPr>
            <w:r>
              <w:rPr>
                <w:sz w:val="18"/>
                <w:szCs w:val="18"/>
              </w:rPr>
              <w:t>动力</w:t>
            </w:r>
          </w:p>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电耗</w:t>
            </w:r>
          </w:p>
        </w:tc>
        <w:tc>
          <w:tcPr>
            <w:tcW w:w="771" w:type="dxa"/>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sz w:val="18"/>
                <w:szCs w:val="18"/>
              </w:rPr>
            </w:pPr>
            <w:r>
              <w:rPr>
                <w:rFonts w:hint="eastAsia"/>
                <w:sz w:val="18"/>
                <w:szCs w:val="18"/>
              </w:rPr>
              <w:t>线路</w:t>
            </w:r>
          </w:p>
          <w:p w:rsidR="00000000" w:rsidRDefault="00BA076C" w:rsidP="00DB6696">
            <w:pPr>
              <w:pStyle w:val="af3"/>
              <w:adjustRightInd w:val="0"/>
              <w:snapToGrid w:val="0"/>
              <w:spacing w:beforeLines="50" w:line="320" w:lineRule="atLeast"/>
              <w:ind w:firstLineChars="0" w:firstLine="0"/>
              <w:jc w:val="center"/>
              <w:rPr>
                <w:sz w:val="18"/>
                <w:szCs w:val="18"/>
              </w:rPr>
            </w:pPr>
            <w:r>
              <w:rPr>
                <w:rFonts w:hint="eastAsia"/>
                <w:sz w:val="18"/>
                <w:szCs w:val="18"/>
              </w:rPr>
              <w:t>电耗</w:t>
            </w:r>
          </w:p>
        </w:tc>
        <w:tc>
          <w:tcPr>
            <w:tcW w:w="768" w:type="dxa"/>
            <w:shd w:val="clear" w:color="auto" w:fill="auto"/>
            <w:vAlign w:val="center"/>
          </w:tcPr>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牵引</w:t>
            </w:r>
          </w:p>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电耗</w:t>
            </w:r>
          </w:p>
        </w:tc>
        <w:tc>
          <w:tcPr>
            <w:tcW w:w="767" w:type="dxa"/>
            <w:shd w:val="clear" w:color="auto" w:fill="auto"/>
            <w:vAlign w:val="center"/>
          </w:tcPr>
          <w:p w:rsidR="00BA076C" w:rsidRDefault="00BA076C" w:rsidP="00DB6696">
            <w:pPr>
              <w:pStyle w:val="af3"/>
              <w:adjustRightInd w:val="0"/>
              <w:snapToGrid w:val="0"/>
              <w:spacing w:beforeLines="50" w:line="320" w:lineRule="atLeast"/>
              <w:ind w:firstLineChars="0" w:firstLine="0"/>
              <w:jc w:val="center"/>
              <w:rPr>
                <w:sz w:val="18"/>
                <w:szCs w:val="18"/>
              </w:rPr>
            </w:pPr>
            <w:r>
              <w:rPr>
                <w:sz w:val="18"/>
                <w:szCs w:val="18"/>
              </w:rPr>
              <w:t>动力</w:t>
            </w:r>
          </w:p>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电耗</w:t>
            </w:r>
          </w:p>
        </w:tc>
        <w:tc>
          <w:tcPr>
            <w:tcW w:w="770" w:type="dxa"/>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sz w:val="18"/>
                <w:szCs w:val="18"/>
              </w:rPr>
            </w:pPr>
            <w:r>
              <w:rPr>
                <w:rFonts w:hint="eastAsia"/>
                <w:sz w:val="18"/>
                <w:szCs w:val="18"/>
              </w:rPr>
              <w:t>线路</w:t>
            </w:r>
          </w:p>
          <w:p w:rsidR="00000000" w:rsidRDefault="00BA076C" w:rsidP="00DB6696">
            <w:pPr>
              <w:pStyle w:val="af3"/>
              <w:adjustRightInd w:val="0"/>
              <w:snapToGrid w:val="0"/>
              <w:spacing w:beforeLines="50" w:line="320" w:lineRule="atLeast"/>
              <w:ind w:firstLineChars="0" w:firstLine="0"/>
              <w:jc w:val="center"/>
              <w:rPr>
                <w:sz w:val="18"/>
                <w:szCs w:val="18"/>
              </w:rPr>
            </w:pPr>
            <w:r>
              <w:rPr>
                <w:rFonts w:hint="eastAsia"/>
                <w:sz w:val="18"/>
                <w:szCs w:val="18"/>
              </w:rPr>
              <w:t>电耗</w:t>
            </w:r>
          </w:p>
        </w:tc>
        <w:tc>
          <w:tcPr>
            <w:tcW w:w="767" w:type="dxa"/>
            <w:shd w:val="clear" w:color="auto" w:fill="auto"/>
            <w:vAlign w:val="center"/>
          </w:tcPr>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牵引</w:t>
            </w:r>
          </w:p>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电耗</w:t>
            </w:r>
          </w:p>
        </w:tc>
        <w:tc>
          <w:tcPr>
            <w:tcW w:w="767" w:type="dxa"/>
            <w:shd w:val="clear" w:color="auto" w:fill="auto"/>
            <w:vAlign w:val="center"/>
          </w:tcPr>
          <w:p w:rsidR="00BA076C" w:rsidRDefault="00BA076C" w:rsidP="00DB6696">
            <w:pPr>
              <w:pStyle w:val="af3"/>
              <w:adjustRightInd w:val="0"/>
              <w:snapToGrid w:val="0"/>
              <w:spacing w:beforeLines="50" w:line="320" w:lineRule="atLeast"/>
              <w:ind w:firstLineChars="0" w:firstLine="0"/>
              <w:jc w:val="center"/>
              <w:rPr>
                <w:sz w:val="18"/>
                <w:szCs w:val="18"/>
              </w:rPr>
            </w:pPr>
            <w:r>
              <w:rPr>
                <w:sz w:val="18"/>
                <w:szCs w:val="18"/>
              </w:rPr>
              <w:t>动力</w:t>
            </w:r>
          </w:p>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电耗</w:t>
            </w:r>
          </w:p>
        </w:tc>
        <w:tc>
          <w:tcPr>
            <w:tcW w:w="770" w:type="dxa"/>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sz w:val="18"/>
                <w:szCs w:val="18"/>
              </w:rPr>
            </w:pPr>
            <w:r>
              <w:rPr>
                <w:rFonts w:hint="eastAsia"/>
                <w:sz w:val="18"/>
                <w:szCs w:val="18"/>
              </w:rPr>
              <w:t>线路</w:t>
            </w:r>
          </w:p>
          <w:p w:rsidR="00000000" w:rsidRDefault="00BA076C" w:rsidP="00DB6696">
            <w:pPr>
              <w:pStyle w:val="af3"/>
              <w:adjustRightInd w:val="0"/>
              <w:snapToGrid w:val="0"/>
              <w:spacing w:beforeLines="50" w:line="320" w:lineRule="atLeast"/>
              <w:ind w:firstLineChars="0" w:firstLine="0"/>
              <w:jc w:val="center"/>
              <w:rPr>
                <w:sz w:val="18"/>
                <w:szCs w:val="18"/>
              </w:rPr>
            </w:pPr>
            <w:r>
              <w:rPr>
                <w:rFonts w:hint="eastAsia"/>
                <w:sz w:val="18"/>
                <w:szCs w:val="18"/>
              </w:rPr>
              <w:t>电耗</w:t>
            </w:r>
          </w:p>
        </w:tc>
        <w:tc>
          <w:tcPr>
            <w:tcW w:w="767" w:type="dxa"/>
            <w:shd w:val="clear" w:color="auto" w:fill="auto"/>
            <w:vAlign w:val="center"/>
          </w:tcPr>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牵引</w:t>
            </w:r>
          </w:p>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电耗</w:t>
            </w:r>
          </w:p>
        </w:tc>
        <w:tc>
          <w:tcPr>
            <w:tcW w:w="767" w:type="dxa"/>
            <w:shd w:val="clear" w:color="auto" w:fill="auto"/>
            <w:vAlign w:val="center"/>
          </w:tcPr>
          <w:p w:rsidR="00BA076C" w:rsidRDefault="00BA076C" w:rsidP="00DB6696">
            <w:pPr>
              <w:pStyle w:val="af3"/>
              <w:adjustRightInd w:val="0"/>
              <w:snapToGrid w:val="0"/>
              <w:spacing w:beforeLines="50" w:line="320" w:lineRule="atLeast"/>
              <w:ind w:firstLineChars="0" w:firstLine="0"/>
              <w:jc w:val="center"/>
              <w:rPr>
                <w:sz w:val="18"/>
                <w:szCs w:val="18"/>
              </w:rPr>
            </w:pPr>
            <w:r>
              <w:rPr>
                <w:sz w:val="18"/>
                <w:szCs w:val="18"/>
              </w:rPr>
              <w:t>动力</w:t>
            </w:r>
          </w:p>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电耗</w:t>
            </w:r>
          </w:p>
        </w:tc>
        <w:tc>
          <w:tcPr>
            <w:tcW w:w="770" w:type="dxa"/>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sz w:val="18"/>
                <w:szCs w:val="18"/>
              </w:rPr>
            </w:pPr>
            <w:r>
              <w:rPr>
                <w:rFonts w:hint="eastAsia"/>
                <w:sz w:val="18"/>
                <w:szCs w:val="18"/>
              </w:rPr>
              <w:t>线路</w:t>
            </w:r>
          </w:p>
          <w:p w:rsidR="00000000" w:rsidRDefault="00BA076C" w:rsidP="00DB6696">
            <w:pPr>
              <w:pStyle w:val="af3"/>
              <w:adjustRightInd w:val="0"/>
              <w:snapToGrid w:val="0"/>
              <w:spacing w:beforeLines="50" w:line="320" w:lineRule="atLeast"/>
              <w:ind w:firstLineChars="0" w:firstLine="0"/>
              <w:jc w:val="center"/>
              <w:rPr>
                <w:sz w:val="18"/>
                <w:szCs w:val="18"/>
              </w:rPr>
            </w:pPr>
            <w:r>
              <w:rPr>
                <w:rFonts w:hint="eastAsia"/>
                <w:sz w:val="18"/>
                <w:szCs w:val="18"/>
              </w:rPr>
              <w:t>电耗</w:t>
            </w:r>
          </w:p>
        </w:tc>
        <w:tc>
          <w:tcPr>
            <w:tcW w:w="767" w:type="dxa"/>
            <w:shd w:val="clear" w:color="auto" w:fill="auto"/>
            <w:vAlign w:val="center"/>
          </w:tcPr>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牵引</w:t>
            </w:r>
          </w:p>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电耗</w:t>
            </w:r>
          </w:p>
        </w:tc>
        <w:tc>
          <w:tcPr>
            <w:tcW w:w="767" w:type="dxa"/>
            <w:shd w:val="clear" w:color="auto" w:fill="auto"/>
            <w:vAlign w:val="center"/>
          </w:tcPr>
          <w:p w:rsidR="00BA076C" w:rsidRDefault="00BA076C" w:rsidP="00DB6696">
            <w:pPr>
              <w:pStyle w:val="af3"/>
              <w:adjustRightInd w:val="0"/>
              <w:snapToGrid w:val="0"/>
              <w:spacing w:beforeLines="50" w:line="320" w:lineRule="atLeast"/>
              <w:ind w:firstLineChars="0" w:firstLine="0"/>
              <w:jc w:val="center"/>
              <w:rPr>
                <w:sz w:val="18"/>
                <w:szCs w:val="18"/>
              </w:rPr>
            </w:pPr>
            <w:r>
              <w:rPr>
                <w:sz w:val="18"/>
                <w:szCs w:val="18"/>
              </w:rPr>
              <w:t>动力</w:t>
            </w:r>
          </w:p>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电耗</w:t>
            </w:r>
          </w:p>
        </w:tc>
        <w:tc>
          <w:tcPr>
            <w:tcW w:w="770" w:type="dxa"/>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sz w:val="18"/>
                <w:szCs w:val="18"/>
              </w:rPr>
            </w:pPr>
            <w:r>
              <w:rPr>
                <w:rFonts w:hint="eastAsia"/>
                <w:sz w:val="18"/>
                <w:szCs w:val="18"/>
              </w:rPr>
              <w:t>线路</w:t>
            </w:r>
          </w:p>
          <w:p w:rsidR="00000000" w:rsidRDefault="00BA076C" w:rsidP="00DB6696">
            <w:pPr>
              <w:pStyle w:val="af3"/>
              <w:adjustRightInd w:val="0"/>
              <w:snapToGrid w:val="0"/>
              <w:spacing w:beforeLines="50" w:line="320" w:lineRule="atLeast"/>
              <w:ind w:firstLineChars="0" w:firstLine="0"/>
              <w:jc w:val="center"/>
              <w:rPr>
                <w:sz w:val="18"/>
                <w:szCs w:val="18"/>
              </w:rPr>
            </w:pPr>
            <w:r>
              <w:rPr>
                <w:rFonts w:hint="eastAsia"/>
                <w:sz w:val="18"/>
                <w:szCs w:val="18"/>
              </w:rPr>
              <w:t>电耗</w:t>
            </w:r>
          </w:p>
        </w:tc>
        <w:tc>
          <w:tcPr>
            <w:tcW w:w="767" w:type="dxa"/>
            <w:shd w:val="clear" w:color="auto" w:fill="auto"/>
            <w:vAlign w:val="center"/>
          </w:tcPr>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牵引</w:t>
            </w:r>
          </w:p>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电耗</w:t>
            </w:r>
          </w:p>
        </w:tc>
        <w:tc>
          <w:tcPr>
            <w:tcW w:w="767" w:type="dxa"/>
            <w:shd w:val="clear" w:color="auto" w:fill="auto"/>
            <w:vAlign w:val="center"/>
          </w:tcPr>
          <w:p w:rsidR="00BA076C" w:rsidRDefault="00BA076C" w:rsidP="00DB6696">
            <w:pPr>
              <w:pStyle w:val="af3"/>
              <w:adjustRightInd w:val="0"/>
              <w:snapToGrid w:val="0"/>
              <w:spacing w:beforeLines="50" w:line="320" w:lineRule="atLeast"/>
              <w:ind w:firstLineChars="0" w:firstLine="0"/>
              <w:jc w:val="center"/>
              <w:rPr>
                <w:sz w:val="18"/>
                <w:szCs w:val="18"/>
              </w:rPr>
            </w:pPr>
            <w:r>
              <w:rPr>
                <w:sz w:val="18"/>
                <w:szCs w:val="18"/>
              </w:rPr>
              <w:t>动力</w:t>
            </w:r>
          </w:p>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电耗</w:t>
            </w:r>
          </w:p>
        </w:tc>
        <w:tc>
          <w:tcPr>
            <w:tcW w:w="770" w:type="dxa"/>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sz w:val="18"/>
                <w:szCs w:val="18"/>
              </w:rPr>
            </w:pPr>
            <w:r>
              <w:rPr>
                <w:rFonts w:hint="eastAsia"/>
                <w:sz w:val="18"/>
                <w:szCs w:val="18"/>
              </w:rPr>
              <w:t>线路</w:t>
            </w:r>
          </w:p>
          <w:p w:rsidR="00000000" w:rsidRDefault="00BA076C" w:rsidP="00DB6696">
            <w:pPr>
              <w:pStyle w:val="af3"/>
              <w:adjustRightInd w:val="0"/>
              <w:snapToGrid w:val="0"/>
              <w:spacing w:beforeLines="50" w:line="320" w:lineRule="atLeast"/>
              <w:ind w:firstLineChars="0" w:firstLine="0"/>
              <w:jc w:val="center"/>
              <w:rPr>
                <w:sz w:val="18"/>
                <w:szCs w:val="18"/>
              </w:rPr>
            </w:pPr>
            <w:r>
              <w:rPr>
                <w:rFonts w:hint="eastAsia"/>
                <w:sz w:val="18"/>
                <w:szCs w:val="18"/>
              </w:rPr>
              <w:t>电耗</w:t>
            </w:r>
          </w:p>
        </w:tc>
      </w:tr>
      <w:tr w:rsidR="00BA076C" w:rsidTr="00D077D2">
        <w:trPr>
          <w:trHeight w:val="288"/>
          <w:jc w:val="center"/>
        </w:trPr>
        <w:tc>
          <w:tcPr>
            <w:tcW w:w="641" w:type="dxa"/>
            <w:vMerge/>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bCs/>
                <w:kern w:val="44"/>
                <w:sz w:val="18"/>
                <w:szCs w:val="18"/>
              </w:rPr>
            </w:pPr>
          </w:p>
        </w:tc>
        <w:tc>
          <w:tcPr>
            <w:tcW w:w="768" w:type="dxa"/>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68"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71"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68"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67"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70"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67"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67"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70"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67"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67"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70"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67"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67"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70"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67"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67"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70"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r>
      <w:tr w:rsidR="00BA076C" w:rsidTr="00D077D2">
        <w:trPr>
          <w:trHeight w:hRule="exact" w:val="340"/>
          <w:jc w:val="center"/>
        </w:trPr>
        <w:tc>
          <w:tcPr>
            <w:tcW w:w="641" w:type="dxa"/>
            <w:shd w:val="clear" w:color="auto" w:fill="auto"/>
            <w:vAlign w:val="center"/>
          </w:tcPr>
          <w:p w:rsidR="00BA076C" w:rsidRDefault="00BA076C" w:rsidP="00DB6696">
            <w:pPr>
              <w:pStyle w:val="af3"/>
              <w:adjustRightInd w:val="0"/>
              <w:snapToGrid w:val="0"/>
              <w:spacing w:beforeLines="50" w:line="320" w:lineRule="atLeast"/>
              <w:ind w:firstLineChars="0" w:firstLine="0"/>
              <w:rPr>
                <w:rFonts w:ascii="Times New Roman" w:hAnsi="Times New Roman"/>
              </w:rPr>
            </w:pPr>
          </w:p>
        </w:tc>
        <w:tc>
          <w:tcPr>
            <w:tcW w:w="768"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8"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71"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8"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70"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70"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70"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70"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70"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r>
      <w:tr w:rsidR="00BA076C" w:rsidTr="00D077D2">
        <w:trPr>
          <w:trHeight w:hRule="exact" w:val="340"/>
          <w:jc w:val="center"/>
        </w:trPr>
        <w:tc>
          <w:tcPr>
            <w:tcW w:w="641" w:type="dxa"/>
            <w:shd w:val="clear" w:color="auto" w:fill="auto"/>
            <w:vAlign w:val="center"/>
          </w:tcPr>
          <w:p w:rsidR="00BA076C" w:rsidRDefault="00BA076C" w:rsidP="00DB6696">
            <w:pPr>
              <w:pStyle w:val="af3"/>
              <w:adjustRightInd w:val="0"/>
              <w:snapToGrid w:val="0"/>
              <w:spacing w:beforeLines="50" w:line="320" w:lineRule="atLeast"/>
              <w:ind w:firstLineChars="0" w:firstLine="0"/>
              <w:rPr>
                <w:rFonts w:ascii="Times New Roman" w:hAnsi="Times New Roman"/>
              </w:rPr>
            </w:pPr>
          </w:p>
        </w:tc>
        <w:tc>
          <w:tcPr>
            <w:tcW w:w="768"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8"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71"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8"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70"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70"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70"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70"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70"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r>
      <w:tr w:rsidR="00BA076C" w:rsidTr="00D077D2">
        <w:trPr>
          <w:trHeight w:val="347"/>
          <w:jc w:val="center"/>
        </w:trPr>
        <w:tc>
          <w:tcPr>
            <w:tcW w:w="641" w:type="dxa"/>
            <w:shd w:val="clear" w:color="auto" w:fill="auto"/>
            <w:vAlign w:val="center"/>
          </w:tcPr>
          <w:p w:rsidR="00BA076C" w:rsidRDefault="00BA076C" w:rsidP="00DB6696">
            <w:pPr>
              <w:pStyle w:val="af3"/>
              <w:adjustRightInd w:val="0"/>
              <w:snapToGrid w:val="0"/>
              <w:spacing w:beforeLines="50" w:line="320" w:lineRule="atLeast"/>
              <w:ind w:firstLineChars="0" w:firstLine="0"/>
              <w:rPr>
                <w:rFonts w:ascii="Times New Roman" w:hAnsi="Times New Roman"/>
              </w:rPr>
            </w:pPr>
          </w:p>
        </w:tc>
        <w:tc>
          <w:tcPr>
            <w:tcW w:w="768"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8"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71"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8"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70"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70"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70"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70"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67"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70"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r>
    </w:tbl>
    <w:p w:rsidR="00BA076C"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hint="eastAsia"/>
          <w:b/>
          <w:sz w:val="21"/>
          <w:szCs w:val="21"/>
        </w:rPr>
        <w:lastRenderedPageBreak/>
        <w:t>表</w:t>
      </w:r>
      <w:r>
        <w:rPr>
          <w:rFonts w:ascii="Times New Roman" w:hAnsi="Times New Roman"/>
          <w:b/>
          <w:sz w:val="21"/>
          <w:szCs w:val="21"/>
        </w:rPr>
        <w:t>ZD-3</w:t>
      </w:r>
      <w:r>
        <w:rPr>
          <w:rFonts w:ascii="Times New Roman" w:hAnsi="Times New Roman" w:hint="eastAsia"/>
          <w:b/>
          <w:sz w:val="21"/>
          <w:szCs w:val="21"/>
        </w:rPr>
        <w:t>-</w:t>
      </w:r>
      <w:r>
        <w:rPr>
          <w:rFonts w:ascii="Times New Roman" w:hAnsi="Times New Roman"/>
          <w:b/>
          <w:sz w:val="21"/>
          <w:szCs w:val="21"/>
        </w:rPr>
        <w:t>Jb</w:t>
      </w:r>
      <w:r w:rsidR="00E676FE">
        <w:rPr>
          <w:rFonts w:ascii="Times New Roman" w:hAnsi="Times New Roman" w:hint="eastAsia"/>
          <w:b/>
          <w:sz w:val="21"/>
          <w:szCs w:val="21"/>
        </w:rPr>
        <w:t>重点碳排放单位</w:t>
      </w:r>
      <w:r>
        <w:rPr>
          <w:rFonts w:ascii="Times New Roman" w:hAnsi="Times New Roman" w:hint="eastAsia"/>
          <w:b/>
          <w:sz w:val="21"/>
          <w:szCs w:val="21"/>
        </w:rPr>
        <w:t>电耗统计月度汇总表</w:t>
      </w:r>
      <w:r>
        <w:rPr>
          <w:rFonts w:ascii="Times New Roman" w:hAnsi="Times New Roman"/>
          <w:b/>
          <w:sz w:val="21"/>
          <w:szCs w:val="21"/>
        </w:rPr>
        <w:t>(</w:t>
      </w:r>
      <w:r>
        <w:rPr>
          <w:rFonts w:ascii="Times New Roman" w:hAnsi="Times New Roman" w:hint="eastAsia"/>
          <w:b/>
          <w:sz w:val="21"/>
          <w:szCs w:val="21"/>
        </w:rPr>
        <w:t>轨道交通运输企业</w:t>
      </w:r>
      <w:r>
        <w:rPr>
          <w:rFonts w:ascii="Times New Roman" w:hAnsi="Times New Roman"/>
          <w:b/>
          <w:sz w:val="21"/>
          <w:szCs w:val="21"/>
        </w:rPr>
        <w:t>)</w:t>
      </w:r>
      <w:r>
        <w:rPr>
          <w:rFonts w:ascii="Times New Roman" w:hAnsi="Times New Roman" w:hint="eastAsia"/>
          <w:b/>
          <w:sz w:val="21"/>
          <w:szCs w:val="21"/>
        </w:rPr>
        <w:t>（续）</w:t>
      </w:r>
    </w:p>
    <w:tbl>
      <w:tblPr>
        <w:tblW w:w="16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743"/>
        <w:gridCol w:w="743"/>
        <w:gridCol w:w="743"/>
        <w:gridCol w:w="743"/>
        <w:gridCol w:w="743"/>
        <w:gridCol w:w="743"/>
        <w:gridCol w:w="743"/>
        <w:gridCol w:w="743"/>
        <w:gridCol w:w="743"/>
        <w:gridCol w:w="743"/>
        <w:gridCol w:w="743"/>
        <w:gridCol w:w="743"/>
        <w:gridCol w:w="743"/>
        <w:gridCol w:w="743"/>
        <w:gridCol w:w="743"/>
        <w:gridCol w:w="743"/>
        <w:gridCol w:w="743"/>
        <w:gridCol w:w="743"/>
        <w:gridCol w:w="743"/>
        <w:gridCol w:w="743"/>
        <w:gridCol w:w="743"/>
      </w:tblGrid>
      <w:tr w:rsidR="00BA076C" w:rsidTr="00D077D2">
        <w:trPr>
          <w:trHeight w:val="834"/>
          <w:jc w:val="center"/>
        </w:trPr>
        <w:tc>
          <w:tcPr>
            <w:tcW w:w="670" w:type="dxa"/>
            <w:vMerge w:val="restart"/>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b/>
                <w:bCs/>
                <w:sz w:val="18"/>
                <w:szCs w:val="18"/>
              </w:rPr>
            </w:pPr>
            <w:r>
              <w:rPr>
                <w:rFonts w:hint="eastAsia"/>
                <w:b/>
                <w:bCs/>
                <w:sz w:val="18"/>
                <w:szCs w:val="18"/>
              </w:rPr>
              <w:t>线路名称</w:t>
            </w:r>
          </w:p>
        </w:tc>
        <w:tc>
          <w:tcPr>
            <w:tcW w:w="2229" w:type="dxa"/>
            <w:gridSpan w:val="3"/>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b/>
                <w:bCs/>
                <w:sz w:val="18"/>
                <w:szCs w:val="18"/>
              </w:rPr>
            </w:pPr>
            <w:r>
              <w:rPr>
                <w:b/>
                <w:bCs/>
                <w:sz w:val="18"/>
                <w:szCs w:val="18"/>
              </w:rPr>
              <w:t>7</w:t>
            </w:r>
            <w:r>
              <w:rPr>
                <w:rFonts w:hint="eastAsia"/>
                <w:b/>
                <w:bCs/>
                <w:sz w:val="18"/>
                <w:szCs w:val="18"/>
              </w:rPr>
              <w:t>月</w:t>
            </w:r>
          </w:p>
        </w:tc>
        <w:tc>
          <w:tcPr>
            <w:tcW w:w="2229" w:type="dxa"/>
            <w:gridSpan w:val="3"/>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b/>
                <w:bCs/>
                <w:sz w:val="18"/>
                <w:szCs w:val="18"/>
              </w:rPr>
            </w:pPr>
            <w:r>
              <w:rPr>
                <w:b/>
                <w:bCs/>
                <w:sz w:val="18"/>
                <w:szCs w:val="18"/>
              </w:rPr>
              <w:t>8</w:t>
            </w:r>
            <w:r>
              <w:rPr>
                <w:rFonts w:hint="eastAsia"/>
                <w:b/>
                <w:bCs/>
                <w:sz w:val="18"/>
                <w:szCs w:val="18"/>
              </w:rPr>
              <w:t>月</w:t>
            </w:r>
          </w:p>
        </w:tc>
        <w:tc>
          <w:tcPr>
            <w:tcW w:w="2229" w:type="dxa"/>
            <w:gridSpan w:val="3"/>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b/>
                <w:bCs/>
                <w:sz w:val="18"/>
                <w:szCs w:val="18"/>
              </w:rPr>
            </w:pPr>
            <w:r>
              <w:rPr>
                <w:rFonts w:hint="eastAsia"/>
                <w:b/>
                <w:bCs/>
                <w:sz w:val="18"/>
                <w:szCs w:val="18"/>
              </w:rPr>
              <w:t>9</w:t>
            </w:r>
            <w:r>
              <w:rPr>
                <w:b/>
                <w:bCs/>
                <w:sz w:val="18"/>
                <w:szCs w:val="18"/>
              </w:rPr>
              <w:t>月</w:t>
            </w:r>
          </w:p>
        </w:tc>
        <w:tc>
          <w:tcPr>
            <w:tcW w:w="2229" w:type="dxa"/>
            <w:gridSpan w:val="3"/>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b/>
                <w:bCs/>
                <w:sz w:val="18"/>
                <w:szCs w:val="18"/>
              </w:rPr>
            </w:pPr>
            <w:r>
              <w:rPr>
                <w:rFonts w:hint="eastAsia"/>
                <w:b/>
                <w:bCs/>
                <w:sz w:val="18"/>
                <w:szCs w:val="18"/>
              </w:rPr>
              <w:t>10月</w:t>
            </w:r>
          </w:p>
        </w:tc>
        <w:tc>
          <w:tcPr>
            <w:tcW w:w="2229" w:type="dxa"/>
            <w:gridSpan w:val="3"/>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b/>
                <w:bCs/>
                <w:sz w:val="18"/>
                <w:szCs w:val="18"/>
              </w:rPr>
            </w:pPr>
            <w:r>
              <w:rPr>
                <w:b/>
                <w:bCs/>
                <w:sz w:val="18"/>
                <w:szCs w:val="18"/>
              </w:rPr>
              <w:t>11</w:t>
            </w:r>
            <w:r>
              <w:rPr>
                <w:rFonts w:hint="eastAsia"/>
                <w:b/>
                <w:bCs/>
                <w:sz w:val="18"/>
                <w:szCs w:val="18"/>
              </w:rPr>
              <w:t>月</w:t>
            </w:r>
          </w:p>
        </w:tc>
        <w:tc>
          <w:tcPr>
            <w:tcW w:w="2229" w:type="dxa"/>
            <w:gridSpan w:val="3"/>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b/>
                <w:bCs/>
                <w:sz w:val="18"/>
                <w:szCs w:val="18"/>
              </w:rPr>
            </w:pPr>
            <w:r>
              <w:rPr>
                <w:b/>
                <w:bCs/>
                <w:sz w:val="18"/>
                <w:szCs w:val="18"/>
              </w:rPr>
              <w:t>12</w:t>
            </w:r>
            <w:r>
              <w:rPr>
                <w:rFonts w:hint="eastAsia"/>
                <w:b/>
                <w:bCs/>
                <w:sz w:val="18"/>
                <w:szCs w:val="18"/>
              </w:rPr>
              <w:t>月</w:t>
            </w:r>
          </w:p>
        </w:tc>
        <w:tc>
          <w:tcPr>
            <w:tcW w:w="2229" w:type="dxa"/>
            <w:gridSpan w:val="3"/>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b/>
                <w:bCs/>
                <w:sz w:val="18"/>
                <w:szCs w:val="18"/>
              </w:rPr>
            </w:pPr>
            <w:r>
              <w:rPr>
                <w:rFonts w:hint="eastAsia"/>
                <w:b/>
                <w:bCs/>
                <w:sz w:val="18"/>
                <w:szCs w:val="18"/>
              </w:rPr>
              <w:t>年消费量</w:t>
            </w:r>
          </w:p>
        </w:tc>
      </w:tr>
      <w:tr w:rsidR="00BA076C" w:rsidTr="00D077D2">
        <w:trPr>
          <w:trHeight w:val="715"/>
          <w:jc w:val="center"/>
        </w:trPr>
        <w:tc>
          <w:tcPr>
            <w:tcW w:w="670" w:type="dxa"/>
            <w:vMerge/>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b/>
                <w:bCs/>
                <w:kern w:val="44"/>
                <w:sz w:val="18"/>
                <w:szCs w:val="18"/>
              </w:rPr>
            </w:pPr>
          </w:p>
        </w:tc>
        <w:tc>
          <w:tcPr>
            <w:tcW w:w="743" w:type="dxa"/>
            <w:shd w:val="clear" w:color="auto" w:fill="auto"/>
            <w:vAlign w:val="center"/>
          </w:tcPr>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牵引</w:t>
            </w:r>
          </w:p>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电耗</w:t>
            </w:r>
          </w:p>
        </w:tc>
        <w:tc>
          <w:tcPr>
            <w:tcW w:w="743" w:type="dxa"/>
            <w:shd w:val="clear" w:color="auto" w:fill="auto"/>
            <w:vAlign w:val="center"/>
          </w:tcPr>
          <w:p w:rsidR="00BA076C" w:rsidRDefault="00BA076C" w:rsidP="00DB6696">
            <w:pPr>
              <w:pStyle w:val="af3"/>
              <w:adjustRightInd w:val="0"/>
              <w:snapToGrid w:val="0"/>
              <w:spacing w:beforeLines="50" w:line="320" w:lineRule="atLeast"/>
              <w:ind w:firstLineChars="0" w:firstLine="0"/>
              <w:jc w:val="center"/>
              <w:rPr>
                <w:sz w:val="18"/>
                <w:szCs w:val="18"/>
              </w:rPr>
            </w:pPr>
            <w:r>
              <w:rPr>
                <w:sz w:val="18"/>
                <w:szCs w:val="18"/>
              </w:rPr>
              <w:t>动力电耗</w:t>
            </w:r>
          </w:p>
        </w:tc>
        <w:tc>
          <w:tcPr>
            <w:tcW w:w="743" w:type="dxa"/>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sz w:val="18"/>
                <w:szCs w:val="18"/>
              </w:rPr>
            </w:pPr>
            <w:r>
              <w:rPr>
                <w:rFonts w:hint="eastAsia"/>
                <w:sz w:val="18"/>
                <w:szCs w:val="18"/>
              </w:rPr>
              <w:t>线路电耗</w:t>
            </w:r>
          </w:p>
        </w:tc>
        <w:tc>
          <w:tcPr>
            <w:tcW w:w="743" w:type="dxa"/>
            <w:shd w:val="clear" w:color="auto" w:fill="auto"/>
            <w:vAlign w:val="center"/>
          </w:tcPr>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牵引电耗</w:t>
            </w:r>
          </w:p>
        </w:tc>
        <w:tc>
          <w:tcPr>
            <w:tcW w:w="743" w:type="dxa"/>
            <w:shd w:val="clear" w:color="auto" w:fill="auto"/>
            <w:vAlign w:val="center"/>
          </w:tcPr>
          <w:p w:rsidR="00BA076C" w:rsidRDefault="00BA076C" w:rsidP="00DB6696">
            <w:pPr>
              <w:pStyle w:val="af3"/>
              <w:adjustRightInd w:val="0"/>
              <w:snapToGrid w:val="0"/>
              <w:spacing w:beforeLines="50" w:line="320" w:lineRule="atLeast"/>
              <w:ind w:firstLineChars="0" w:firstLine="0"/>
              <w:jc w:val="center"/>
              <w:rPr>
                <w:sz w:val="18"/>
                <w:szCs w:val="18"/>
              </w:rPr>
            </w:pPr>
            <w:r>
              <w:rPr>
                <w:sz w:val="18"/>
                <w:szCs w:val="18"/>
              </w:rPr>
              <w:t>动力电耗</w:t>
            </w:r>
          </w:p>
        </w:tc>
        <w:tc>
          <w:tcPr>
            <w:tcW w:w="743" w:type="dxa"/>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sz w:val="18"/>
                <w:szCs w:val="18"/>
              </w:rPr>
            </w:pPr>
            <w:r>
              <w:rPr>
                <w:rFonts w:hint="eastAsia"/>
                <w:sz w:val="18"/>
                <w:szCs w:val="18"/>
              </w:rPr>
              <w:t>线路电耗</w:t>
            </w:r>
          </w:p>
        </w:tc>
        <w:tc>
          <w:tcPr>
            <w:tcW w:w="743" w:type="dxa"/>
            <w:shd w:val="clear" w:color="auto" w:fill="auto"/>
            <w:vAlign w:val="center"/>
          </w:tcPr>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牵引电耗</w:t>
            </w:r>
          </w:p>
        </w:tc>
        <w:tc>
          <w:tcPr>
            <w:tcW w:w="743" w:type="dxa"/>
            <w:shd w:val="clear" w:color="auto" w:fill="auto"/>
            <w:vAlign w:val="center"/>
          </w:tcPr>
          <w:p w:rsidR="00BA076C" w:rsidRDefault="00BA076C" w:rsidP="00DB6696">
            <w:pPr>
              <w:pStyle w:val="af3"/>
              <w:adjustRightInd w:val="0"/>
              <w:snapToGrid w:val="0"/>
              <w:spacing w:beforeLines="50" w:line="320" w:lineRule="atLeast"/>
              <w:ind w:firstLineChars="0" w:firstLine="0"/>
              <w:jc w:val="center"/>
              <w:rPr>
                <w:sz w:val="18"/>
                <w:szCs w:val="18"/>
              </w:rPr>
            </w:pPr>
            <w:r>
              <w:rPr>
                <w:sz w:val="18"/>
                <w:szCs w:val="18"/>
              </w:rPr>
              <w:t>动力电耗</w:t>
            </w:r>
          </w:p>
        </w:tc>
        <w:tc>
          <w:tcPr>
            <w:tcW w:w="743" w:type="dxa"/>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sz w:val="18"/>
                <w:szCs w:val="18"/>
              </w:rPr>
            </w:pPr>
            <w:r>
              <w:rPr>
                <w:rFonts w:hint="eastAsia"/>
                <w:sz w:val="18"/>
                <w:szCs w:val="18"/>
              </w:rPr>
              <w:t>线路电耗</w:t>
            </w:r>
          </w:p>
        </w:tc>
        <w:tc>
          <w:tcPr>
            <w:tcW w:w="743" w:type="dxa"/>
            <w:shd w:val="clear" w:color="auto" w:fill="auto"/>
            <w:vAlign w:val="center"/>
          </w:tcPr>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牵引电耗</w:t>
            </w:r>
          </w:p>
        </w:tc>
        <w:tc>
          <w:tcPr>
            <w:tcW w:w="743" w:type="dxa"/>
            <w:shd w:val="clear" w:color="auto" w:fill="auto"/>
            <w:vAlign w:val="center"/>
          </w:tcPr>
          <w:p w:rsidR="00BA076C" w:rsidRDefault="00BA076C" w:rsidP="00DB6696">
            <w:pPr>
              <w:pStyle w:val="af3"/>
              <w:adjustRightInd w:val="0"/>
              <w:snapToGrid w:val="0"/>
              <w:spacing w:beforeLines="50" w:line="320" w:lineRule="atLeast"/>
              <w:ind w:firstLineChars="0" w:firstLine="0"/>
              <w:jc w:val="center"/>
              <w:rPr>
                <w:sz w:val="18"/>
                <w:szCs w:val="18"/>
              </w:rPr>
            </w:pPr>
            <w:r>
              <w:rPr>
                <w:sz w:val="18"/>
                <w:szCs w:val="18"/>
              </w:rPr>
              <w:t>动力电耗</w:t>
            </w:r>
          </w:p>
        </w:tc>
        <w:tc>
          <w:tcPr>
            <w:tcW w:w="743" w:type="dxa"/>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sz w:val="18"/>
                <w:szCs w:val="18"/>
              </w:rPr>
            </w:pPr>
            <w:r>
              <w:rPr>
                <w:rFonts w:hint="eastAsia"/>
                <w:sz w:val="18"/>
                <w:szCs w:val="18"/>
              </w:rPr>
              <w:t>线路电耗</w:t>
            </w:r>
          </w:p>
        </w:tc>
        <w:tc>
          <w:tcPr>
            <w:tcW w:w="743" w:type="dxa"/>
            <w:shd w:val="clear" w:color="auto" w:fill="auto"/>
            <w:vAlign w:val="center"/>
          </w:tcPr>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牵引电耗</w:t>
            </w:r>
          </w:p>
        </w:tc>
        <w:tc>
          <w:tcPr>
            <w:tcW w:w="743" w:type="dxa"/>
            <w:shd w:val="clear" w:color="auto" w:fill="auto"/>
            <w:vAlign w:val="center"/>
          </w:tcPr>
          <w:p w:rsidR="00BA076C" w:rsidRDefault="00BA076C" w:rsidP="00DB6696">
            <w:pPr>
              <w:pStyle w:val="af3"/>
              <w:adjustRightInd w:val="0"/>
              <w:snapToGrid w:val="0"/>
              <w:spacing w:beforeLines="50" w:line="320" w:lineRule="atLeast"/>
              <w:ind w:firstLineChars="0" w:firstLine="0"/>
              <w:jc w:val="center"/>
              <w:rPr>
                <w:sz w:val="18"/>
                <w:szCs w:val="18"/>
              </w:rPr>
            </w:pPr>
            <w:r>
              <w:rPr>
                <w:sz w:val="18"/>
                <w:szCs w:val="18"/>
              </w:rPr>
              <w:t>动力电耗</w:t>
            </w:r>
          </w:p>
        </w:tc>
        <w:tc>
          <w:tcPr>
            <w:tcW w:w="743" w:type="dxa"/>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sz w:val="18"/>
                <w:szCs w:val="18"/>
              </w:rPr>
            </w:pPr>
            <w:r>
              <w:rPr>
                <w:rFonts w:hint="eastAsia"/>
                <w:sz w:val="18"/>
                <w:szCs w:val="18"/>
              </w:rPr>
              <w:t>线路电耗</w:t>
            </w:r>
          </w:p>
        </w:tc>
        <w:tc>
          <w:tcPr>
            <w:tcW w:w="743" w:type="dxa"/>
            <w:shd w:val="clear" w:color="auto" w:fill="auto"/>
            <w:vAlign w:val="center"/>
          </w:tcPr>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牵引电耗</w:t>
            </w:r>
          </w:p>
        </w:tc>
        <w:tc>
          <w:tcPr>
            <w:tcW w:w="743" w:type="dxa"/>
            <w:shd w:val="clear" w:color="auto" w:fill="auto"/>
            <w:vAlign w:val="center"/>
          </w:tcPr>
          <w:p w:rsidR="00BA076C" w:rsidRDefault="00BA076C" w:rsidP="00DB6696">
            <w:pPr>
              <w:pStyle w:val="af3"/>
              <w:adjustRightInd w:val="0"/>
              <w:snapToGrid w:val="0"/>
              <w:spacing w:beforeLines="50" w:line="320" w:lineRule="atLeast"/>
              <w:ind w:firstLineChars="0" w:firstLine="0"/>
              <w:jc w:val="center"/>
              <w:rPr>
                <w:sz w:val="18"/>
                <w:szCs w:val="18"/>
              </w:rPr>
            </w:pPr>
            <w:r>
              <w:rPr>
                <w:sz w:val="18"/>
                <w:szCs w:val="18"/>
              </w:rPr>
              <w:t>动力电耗</w:t>
            </w:r>
          </w:p>
        </w:tc>
        <w:tc>
          <w:tcPr>
            <w:tcW w:w="743" w:type="dxa"/>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sz w:val="18"/>
                <w:szCs w:val="18"/>
              </w:rPr>
            </w:pPr>
            <w:r>
              <w:rPr>
                <w:rFonts w:hint="eastAsia"/>
                <w:sz w:val="18"/>
                <w:szCs w:val="18"/>
              </w:rPr>
              <w:t>线路电耗</w:t>
            </w:r>
          </w:p>
        </w:tc>
        <w:tc>
          <w:tcPr>
            <w:tcW w:w="743" w:type="dxa"/>
            <w:shd w:val="clear" w:color="auto" w:fill="auto"/>
            <w:vAlign w:val="center"/>
          </w:tcPr>
          <w:p w:rsidR="00BA076C" w:rsidRDefault="00BA076C" w:rsidP="00D077D2">
            <w:pPr>
              <w:adjustRightInd w:val="0"/>
              <w:snapToGrid w:val="0"/>
              <w:spacing w:line="320" w:lineRule="atLeast"/>
              <w:ind w:firstLineChars="0" w:firstLine="0"/>
              <w:jc w:val="center"/>
              <w:rPr>
                <w:sz w:val="18"/>
                <w:szCs w:val="18"/>
              </w:rPr>
            </w:pPr>
            <w:r>
              <w:rPr>
                <w:rFonts w:hint="eastAsia"/>
                <w:sz w:val="18"/>
                <w:szCs w:val="18"/>
              </w:rPr>
              <w:t>牵引电耗</w:t>
            </w:r>
          </w:p>
        </w:tc>
        <w:tc>
          <w:tcPr>
            <w:tcW w:w="743" w:type="dxa"/>
            <w:shd w:val="clear" w:color="auto" w:fill="auto"/>
            <w:vAlign w:val="center"/>
          </w:tcPr>
          <w:p w:rsidR="00BA076C" w:rsidRDefault="00BA076C" w:rsidP="00DB6696">
            <w:pPr>
              <w:pStyle w:val="af3"/>
              <w:adjustRightInd w:val="0"/>
              <w:snapToGrid w:val="0"/>
              <w:spacing w:beforeLines="50" w:line="320" w:lineRule="atLeast"/>
              <w:ind w:firstLineChars="0" w:firstLine="0"/>
              <w:jc w:val="center"/>
              <w:rPr>
                <w:sz w:val="18"/>
                <w:szCs w:val="18"/>
              </w:rPr>
            </w:pPr>
            <w:r>
              <w:rPr>
                <w:sz w:val="18"/>
                <w:szCs w:val="18"/>
              </w:rPr>
              <w:t>动力电耗</w:t>
            </w:r>
          </w:p>
        </w:tc>
        <w:tc>
          <w:tcPr>
            <w:tcW w:w="743" w:type="dxa"/>
            <w:shd w:val="clear" w:color="auto" w:fill="auto"/>
            <w:vAlign w:val="center"/>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rPr>
            </w:pPr>
            <w:r>
              <w:rPr>
                <w:rFonts w:hint="eastAsia"/>
                <w:sz w:val="18"/>
                <w:szCs w:val="18"/>
              </w:rPr>
              <w:t>线路电耗</w:t>
            </w:r>
          </w:p>
        </w:tc>
      </w:tr>
      <w:tr w:rsidR="00BA076C" w:rsidTr="00D077D2">
        <w:trPr>
          <w:trHeight w:val="288"/>
          <w:jc w:val="center"/>
        </w:trPr>
        <w:tc>
          <w:tcPr>
            <w:tcW w:w="670" w:type="dxa"/>
            <w:vMerge/>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b/>
                <w:bCs/>
                <w:kern w:val="44"/>
                <w:sz w:val="18"/>
                <w:szCs w:val="18"/>
              </w:rPr>
            </w:pP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sz w:val="18"/>
                <w:szCs w:val="18"/>
              </w:rPr>
            </w:pPr>
            <w:r>
              <w:rPr>
                <w:sz w:val="18"/>
                <w:szCs w:val="18"/>
              </w:rPr>
              <w:t>MWh</w:t>
            </w:r>
          </w:p>
        </w:tc>
        <w:tc>
          <w:tcPr>
            <w:tcW w:w="743" w:type="dxa"/>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rPr>
            </w:pPr>
            <w:r>
              <w:rPr>
                <w:sz w:val="18"/>
                <w:szCs w:val="18"/>
              </w:rPr>
              <w:t>MWh</w:t>
            </w:r>
          </w:p>
        </w:tc>
      </w:tr>
      <w:tr w:rsidR="00BA076C" w:rsidTr="00D077D2">
        <w:trPr>
          <w:trHeight w:val="502"/>
          <w:jc w:val="center"/>
        </w:trPr>
        <w:tc>
          <w:tcPr>
            <w:tcW w:w="670" w:type="dxa"/>
            <w:shd w:val="clear" w:color="auto" w:fill="auto"/>
            <w:vAlign w:val="center"/>
          </w:tcPr>
          <w:p w:rsidR="00BA076C" w:rsidRDefault="00BA076C" w:rsidP="00DB6696">
            <w:pPr>
              <w:pStyle w:val="af3"/>
              <w:adjustRightInd w:val="0"/>
              <w:snapToGrid w:val="0"/>
              <w:spacing w:beforeLines="50" w:line="320" w:lineRule="atLeast"/>
              <w:ind w:firstLineChars="0" w:firstLine="0"/>
              <w:jc w:val="center"/>
              <w:rPr>
                <w:b/>
                <w:bCs/>
                <w:sz w:val="18"/>
                <w:szCs w:val="18"/>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r>
      <w:tr w:rsidR="00BA076C" w:rsidTr="00D077D2">
        <w:trPr>
          <w:trHeight w:val="502"/>
          <w:jc w:val="center"/>
        </w:trPr>
        <w:tc>
          <w:tcPr>
            <w:tcW w:w="670" w:type="dxa"/>
            <w:shd w:val="clear" w:color="auto" w:fill="auto"/>
            <w:vAlign w:val="center"/>
          </w:tcPr>
          <w:p w:rsidR="00BA076C" w:rsidRDefault="00BA076C" w:rsidP="00DB6696">
            <w:pPr>
              <w:pStyle w:val="af3"/>
              <w:adjustRightInd w:val="0"/>
              <w:snapToGrid w:val="0"/>
              <w:spacing w:beforeLines="50" w:line="320" w:lineRule="atLeast"/>
              <w:ind w:firstLineChars="0" w:firstLine="0"/>
              <w:jc w:val="center"/>
              <w:rPr>
                <w:b/>
                <w:bCs/>
                <w:sz w:val="18"/>
                <w:szCs w:val="18"/>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r>
      <w:tr w:rsidR="00BA076C" w:rsidTr="00D077D2">
        <w:trPr>
          <w:trHeight w:val="502"/>
          <w:jc w:val="center"/>
        </w:trPr>
        <w:tc>
          <w:tcPr>
            <w:tcW w:w="670" w:type="dxa"/>
            <w:shd w:val="clear" w:color="auto" w:fill="auto"/>
            <w:vAlign w:val="center"/>
          </w:tcPr>
          <w:p w:rsidR="00BA076C" w:rsidRDefault="00BA076C" w:rsidP="00DB6696">
            <w:pPr>
              <w:pStyle w:val="af3"/>
              <w:adjustRightInd w:val="0"/>
              <w:snapToGrid w:val="0"/>
              <w:spacing w:beforeLines="50" w:line="320" w:lineRule="atLeast"/>
              <w:ind w:firstLineChars="0" w:firstLine="0"/>
              <w:jc w:val="center"/>
              <w:rPr>
                <w:b/>
                <w:bCs/>
                <w:sz w:val="18"/>
                <w:szCs w:val="18"/>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c>
          <w:tcPr>
            <w:tcW w:w="743" w:type="dxa"/>
            <w:shd w:val="clear" w:color="auto" w:fill="auto"/>
            <w:vAlign w:val="center"/>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Cs/>
                <w:kern w:val="44"/>
              </w:rPr>
            </w:pPr>
          </w:p>
        </w:tc>
      </w:tr>
    </w:tbl>
    <w:p w:rsidR="00BA076C" w:rsidRDefault="00BA076C" w:rsidP="00DB6696">
      <w:pPr>
        <w:widowControl/>
        <w:tabs>
          <w:tab w:val="left" w:pos="10275"/>
        </w:tabs>
        <w:adjustRightInd w:val="0"/>
        <w:snapToGrid w:val="0"/>
        <w:spacing w:beforeLines="50" w:afterLines="50" w:line="420" w:lineRule="exact"/>
        <w:ind w:firstLineChars="0" w:firstLine="0"/>
        <w:jc w:val="left"/>
        <w:rPr>
          <w:rFonts w:ascii="Times New Roman" w:hAnsi="Times New Roman"/>
          <w:b/>
          <w:sz w:val="21"/>
          <w:szCs w:val="21"/>
        </w:rPr>
      </w:pPr>
    </w:p>
    <w:p w:rsidR="00BA076C" w:rsidRDefault="00BA076C" w:rsidP="00BA076C">
      <w:pPr>
        <w:sectPr w:rsidR="00BA076C">
          <w:pgSz w:w="16838" w:h="11906" w:orient="landscape"/>
          <w:pgMar w:top="1797" w:right="1440" w:bottom="1797" w:left="1440" w:header="851" w:footer="992" w:gutter="0"/>
          <w:cols w:space="425"/>
          <w:docGrid w:linePitch="326"/>
        </w:sectPr>
      </w:pPr>
    </w:p>
    <w:p w:rsidR="00BA076C" w:rsidRDefault="00BA076C" w:rsidP="00DB6696">
      <w:pPr>
        <w:adjustRightInd w:val="0"/>
        <w:snapToGrid w:val="0"/>
        <w:spacing w:beforeLines="100"/>
        <w:ind w:firstLineChars="200" w:firstLine="480"/>
        <w:rPr>
          <w:rFonts w:ascii="Times New Roman" w:hAnsi="Times New Roman"/>
          <w:b/>
          <w:sz w:val="21"/>
          <w:szCs w:val="21"/>
        </w:rPr>
      </w:pPr>
      <w:r>
        <w:rPr>
          <w:rFonts w:ascii="Times New Roman" w:hAnsi="Times New Roman" w:hint="eastAsia"/>
          <w:szCs w:val="21"/>
        </w:rPr>
        <w:lastRenderedPageBreak/>
        <w:t>在年度排放报告中，</w:t>
      </w:r>
      <w:r w:rsidR="00E676FE">
        <w:rPr>
          <w:rFonts w:ascii="Times New Roman" w:hAnsi="Times New Roman" w:hint="eastAsia"/>
          <w:szCs w:val="21"/>
        </w:rPr>
        <w:t>重点碳排放单位</w:t>
      </w:r>
      <w:r>
        <w:rPr>
          <w:rFonts w:ascii="Times New Roman" w:hAnsi="Times New Roman" w:hint="eastAsia"/>
          <w:szCs w:val="21"/>
        </w:rPr>
        <w:t>应按表</w:t>
      </w:r>
      <w:r>
        <w:rPr>
          <w:rFonts w:ascii="Times New Roman" w:hAnsi="Times New Roman"/>
          <w:szCs w:val="21"/>
        </w:rPr>
        <w:t>JT-5</w:t>
      </w:r>
      <w:r w:rsidR="00361EAF">
        <w:rPr>
          <w:rFonts w:ascii="Times New Roman" w:hAnsi="Times New Roman"/>
          <w:szCs w:val="21"/>
        </w:rPr>
        <w:t>、</w:t>
      </w:r>
      <w:r w:rsidR="00361EAF">
        <w:rPr>
          <w:rFonts w:ascii="Times New Roman" w:hAnsi="Times New Roman" w:hint="eastAsia"/>
          <w:szCs w:val="21"/>
        </w:rPr>
        <w:t>JT-6</w:t>
      </w:r>
      <w:r>
        <w:rPr>
          <w:rFonts w:ascii="Times New Roman" w:hAnsi="Times New Roman" w:hint="eastAsia"/>
          <w:szCs w:val="21"/>
        </w:rPr>
        <w:t>的格式填写企业新增固定设施</w:t>
      </w:r>
      <w:r w:rsidR="00361EAF">
        <w:rPr>
          <w:rFonts w:ascii="Times New Roman" w:hAnsi="Times New Roman" w:hint="eastAsia"/>
          <w:szCs w:val="21"/>
        </w:rPr>
        <w:t>和既有设施</w:t>
      </w:r>
      <w:r w:rsidR="00361EAF">
        <w:rPr>
          <w:rFonts w:ascii="Times New Roman" w:hAnsi="Times New Roman"/>
          <w:szCs w:val="21"/>
        </w:rPr>
        <w:t>退出</w:t>
      </w:r>
      <w:r>
        <w:rPr>
          <w:rFonts w:ascii="Times New Roman" w:hAnsi="Times New Roman" w:hint="eastAsia"/>
          <w:szCs w:val="21"/>
        </w:rPr>
        <w:t>信息。包括设施物理属性和设施用能统计信息</w:t>
      </w:r>
      <w:r w:rsidR="00361EAF">
        <w:rPr>
          <w:rFonts w:ascii="Times New Roman" w:hAnsi="Times New Roman" w:hint="eastAsia"/>
          <w:szCs w:val="21"/>
        </w:rPr>
        <w:t>等</w:t>
      </w:r>
      <w:r>
        <w:rPr>
          <w:rFonts w:ascii="Times New Roman" w:hAnsi="Times New Roman" w:hint="eastAsia"/>
          <w:szCs w:val="21"/>
        </w:rPr>
        <w:t>。</w:t>
      </w:r>
    </w:p>
    <w:p w:rsidR="00000000" w:rsidRDefault="00BA076C" w:rsidP="00DB6696">
      <w:pPr>
        <w:adjustRightInd w:val="0"/>
        <w:snapToGrid w:val="0"/>
        <w:spacing w:beforeLines="50" w:afterLines="50" w:line="420" w:lineRule="exact"/>
        <w:ind w:firstLineChars="0" w:firstLine="422"/>
        <w:jc w:val="center"/>
        <w:rPr>
          <w:rFonts w:ascii="Times New Roman" w:hAnsi="Times New Roman"/>
          <w:b/>
          <w:sz w:val="21"/>
          <w:szCs w:val="21"/>
        </w:rPr>
      </w:pPr>
      <w:r>
        <w:rPr>
          <w:rFonts w:ascii="Times New Roman" w:hAnsi="Times New Roman" w:hint="eastAsia"/>
          <w:b/>
          <w:sz w:val="21"/>
          <w:szCs w:val="21"/>
        </w:rPr>
        <w:t>表</w:t>
      </w:r>
      <w:r>
        <w:rPr>
          <w:rFonts w:ascii="Times New Roman" w:hAnsi="Times New Roman"/>
          <w:b/>
          <w:sz w:val="21"/>
          <w:szCs w:val="21"/>
        </w:rPr>
        <w:t xml:space="preserve">JT-5 </w:t>
      </w:r>
      <w:r>
        <w:rPr>
          <w:rFonts w:ascii="Times New Roman" w:hAnsi="Times New Roman" w:hint="eastAsia"/>
          <w:b/>
          <w:sz w:val="21"/>
          <w:szCs w:val="21"/>
        </w:rPr>
        <w:t>企业新增排放设施表</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676"/>
        <w:gridCol w:w="601"/>
        <w:gridCol w:w="792"/>
        <w:gridCol w:w="1478"/>
        <w:gridCol w:w="1419"/>
        <w:gridCol w:w="1134"/>
        <w:gridCol w:w="1132"/>
        <w:gridCol w:w="992"/>
        <w:gridCol w:w="427"/>
      </w:tblGrid>
      <w:tr w:rsidR="00BA076C" w:rsidTr="00D077D2">
        <w:trPr>
          <w:trHeight w:val="270"/>
        </w:trPr>
        <w:tc>
          <w:tcPr>
            <w:tcW w:w="706" w:type="dxa"/>
            <w:vMerge w:val="restart"/>
            <w:shd w:val="clear" w:color="auto" w:fill="auto"/>
            <w:noWrap/>
            <w:vAlign w:val="bottom"/>
          </w:tcPr>
          <w:p w:rsidR="00BA076C" w:rsidRDefault="00BA076C" w:rsidP="00D077D2">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序号</w:t>
            </w:r>
          </w:p>
        </w:tc>
        <w:tc>
          <w:tcPr>
            <w:tcW w:w="676" w:type="dxa"/>
            <w:vMerge w:val="restart"/>
            <w:shd w:val="clear" w:color="auto" w:fill="auto"/>
            <w:noWrap/>
            <w:vAlign w:val="bottom"/>
          </w:tcPr>
          <w:p w:rsidR="00BA076C" w:rsidRDefault="00BA076C" w:rsidP="00D077D2">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新增设施名称</w:t>
            </w:r>
          </w:p>
        </w:tc>
        <w:tc>
          <w:tcPr>
            <w:tcW w:w="601" w:type="dxa"/>
            <w:vMerge w:val="restart"/>
            <w:shd w:val="clear" w:color="auto" w:fill="auto"/>
            <w:noWrap/>
            <w:vAlign w:val="bottom"/>
          </w:tcPr>
          <w:p w:rsidR="00BA076C" w:rsidRDefault="00BA076C" w:rsidP="00D077D2">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设施型号</w:t>
            </w:r>
          </w:p>
        </w:tc>
        <w:tc>
          <w:tcPr>
            <w:tcW w:w="792" w:type="dxa"/>
            <w:vMerge w:val="restart"/>
            <w:shd w:val="clear" w:color="auto" w:fill="auto"/>
            <w:noWrap/>
            <w:vAlign w:val="bottom"/>
          </w:tcPr>
          <w:p w:rsidR="00BA076C" w:rsidRDefault="00BA076C" w:rsidP="00D077D2">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设施物理位置</w:t>
            </w:r>
          </w:p>
        </w:tc>
        <w:tc>
          <w:tcPr>
            <w:tcW w:w="2897" w:type="dxa"/>
            <w:gridSpan w:val="2"/>
            <w:shd w:val="clear" w:color="auto" w:fill="auto"/>
            <w:noWrap/>
            <w:vAlign w:val="bottom"/>
          </w:tcPr>
          <w:p w:rsidR="00BA076C" w:rsidRDefault="00BA076C" w:rsidP="00D077D2">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设施用能情况</w:t>
            </w:r>
          </w:p>
        </w:tc>
        <w:tc>
          <w:tcPr>
            <w:tcW w:w="2266" w:type="dxa"/>
            <w:gridSpan w:val="2"/>
            <w:shd w:val="clear" w:color="auto" w:fill="auto"/>
            <w:noWrap/>
            <w:vAlign w:val="bottom"/>
          </w:tcPr>
          <w:p w:rsidR="00BA076C" w:rsidRDefault="00BA076C" w:rsidP="00D077D2">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设施排放情况</w:t>
            </w:r>
          </w:p>
        </w:tc>
        <w:tc>
          <w:tcPr>
            <w:tcW w:w="992" w:type="dxa"/>
            <w:vMerge w:val="restart"/>
            <w:shd w:val="clear" w:color="auto" w:fill="auto"/>
            <w:noWrap/>
            <w:vAlign w:val="bottom"/>
          </w:tcPr>
          <w:p w:rsidR="00BA076C" w:rsidRDefault="00BA076C" w:rsidP="00D077D2">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是否替代既有设施</w:t>
            </w:r>
          </w:p>
        </w:tc>
        <w:tc>
          <w:tcPr>
            <w:tcW w:w="427" w:type="dxa"/>
            <w:vMerge w:val="restart"/>
            <w:shd w:val="clear" w:color="auto" w:fill="auto"/>
            <w:noWrap/>
            <w:vAlign w:val="bottom"/>
          </w:tcPr>
          <w:p w:rsidR="00BA076C" w:rsidRDefault="00BA076C" w:rsidP="00D077D2">
            <w:pPr>
              <w:widowControl/>
              <w:spacing w:line="240" w:lineRule="auto"/>
              <w:ind w:firstLineChars="0" w:firstLine="0"/>
              <w:jc w:val="left"/>
              <w:rPr>
                <w:rFonts w:ascii="Times New Roman" w:hAnsi="Times New Roman"/>
                <w:sz w:val="18"/>
                <w:szCs w:val="18"/>
              </w:rPr>
            </w:pPr>
            <w:r>
              <w:rPr>
                <w:rFonts w:ascii="Times New Roman" w:hAnsi="Times New Roman" w:hint="eastAsia"/>
                <w:sz w:val="18"/>
                <w:szCs w:val="18"/>
              </w:rPr>
              <w:t>操作</w:t>
            </w:r>
          </w:p>
        </w:tc>
      </w:tr>
      <w:tr w:rsidR="00BA076C" w:rsidTr="00D077D2">
        <w:trPr>
          <w:trHeight w:val="270"/>
        </w:trPr>
        <w:tc>
          <w:tcPr>
            <w:tcW w:w="706" w:type="dxa"/>
            <w:vMerge/>
            <w:vAlign w:val="center"/>
          </w:tcPr>
          <w:p w:rsidR="00BA076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676" w:type="dxa"/>
            <w:vMerge/>
            <w:vAlign w:val="center"/>
          </w:tcPr>
          <w:p w:rsidR="00BA076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601" w:type="dxa"/>
            <w:vMerge/>
            <w:vAlign w:val="center"/>
          </w:tcPr>
          <w:p w:rsidR="00BA076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792" w:type="dxa"/>
            <w:vMerge/>
            <w:vAlign w:val="center"/>
          </w:tcPr>
          <w:p w:rsidR="00BA076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1478" w:type="dxa"/>
            <w:shd w:val="clear" w:color="auto" w:fill="auto"/>
            <w:noWrap/>
            <w:vAlign w:val="bottom"/>
          </w:tcPr>
          <w:p w:rsidR="00BA076C" w:rsidRDefault="00BA076C" w:rsidP="00D077D2">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燃料年消费量（吨标煤）</w:t>
            </w:r>
          </w:p>
        </w:tc>
        <w:tc>
          <w:tcPr>
            <w:tcW w:w="1419" w:type="dxa"/>
            <w:shd w:val="clear" w:color="auto" w:fill="auto"/>
            <w:noWrap/>
            <w:vAlign w:val="bottom"/>
          </w:tcPr>
          <w:p w:rsidR="00BA076C" w:rsidRDefault="00BA076C" w:rsidP="00D077D2">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电力年消费量（</w:t>
            </w:r>
            <w:r>
              <w:rPr>
                <w:rFonts w:ascii="Times New Roman" w:hAnsi="Times New Roman"/>
                <w:sz w:val="18"/>
                <w:szCs w:val="18"/>
              </w:rPr>
              <w:t>MWh</w:t>
            </w:r>
            <w:r>
              <w:rPr>
                <w:rFonts w:ascii="Times New Roman" w:hAnsi="Times New Roman" w:hint="eastAsia"/>
                <w:sz w:val="18"/>
                <w:szCs w:val="18"/>
              </w:rPr>
              <w:t>）</w:t>
            </w:r>
          </w:p>
        </w:tc>
        <w:tc>
          <w:tcPr>
            <w:tcW w:w="1134" w:type="dxa"/>
            <w:shd w:val="clear" w:color="auto" w:fill="auto"/>
            <w:noWrap/>
            <w:vAlign w:val="bottom"/>
          </w:tcPr>
          <w:p w:rsidR="00BA076C" w:rsidRDefault="00BA076C" w:rsidP="00D077D2">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直接排放量（</w:t>
            </w:r>
            <w:r>
              <w:rPr>
                <w:rFonts w:ascii="Times New Roman" w:hAnsi="Times New Roman"/>
                <w:sz w:val="18"/>
                <w:szCs w:val="18"/>
              </w:rPr>
              <w:t>tCO2</w:t>
            </w:r>
            <w:r>
              <w:rPr>
                <w:rFonts w:ascii="Times New Roman" w:hAnsi="Times New Roman" w:hint="eastAsia"/>
                <w:sz w:val="18"/>
                <w:szCs w:val="18"/>
              </w:rPr>
              <w:t>）</w:t>
            </w:r>
          </w:p>
        </w:tc>
        <w:tc>
          <w:tcPr>
            <w:tcW w:w="1132" w:type="dxa"/>
            <w:shd w:val="clear" w:color="auto" w:fill="auto"/>
            <w:noWrap/>
            <w:vAlign w:val="bottom"/>
          </w:tcPr>
          <w:p w:rsidR="00BA076C" w:rsidRDefault="00BA076C" w:rsidP="00D077D2">
            <w:pPr>
              <w:widowControl/>
              <w:spacing w:line="240" w:lineRule="auto"/>
              <w:ind w:firstLineChars="0" w:firstLine="0"/>
              <w:jc w:val="center"/>
              <w:rPr>
                <w:rFonts w:ascii="Times New Roman" w:hAnsi="Times New Roman"/>
                <w:sz w:val="18"/>
                <w:szCs w:val="18"/>
              </w:rPr>
            </w:pPr>
            <w:r>
              <w:rPr>
                <w:rFonts w:ascii="Times New Roman" w:hAnsi="Times New Roman" w:hint="eastAsia"/>
                <w:sz w:val="18"/>
                <w:szCs w:val="18"/>
              </w:rPr>
              <w:t>间接排放量（</w:t>
            </w:r>
            <w:r>
              <w:rPr>
                <w:rFonts w:ascii="Times New Roman" w:hAnsi="Times New Roman"/>
                <w:sz w:val="18"/>
                <w:szCs w:val="18"/>
              </w:rPr>
              <w:t>tCO2</w:t>
            </w:r>
            <w:r>
              <w:rPr>
                <w:rFonts w:ascii="Times New Roman" w:hAnsi="Times New Roman" w:hint="eastAsia"/>
                <w:sz w:val="18"/>
                <w:szCs w:val="18"/>
              </w:rPr>
              <w:t>）</w:t>
            </w:r>
          </w:p>
        </w:tc>
        <w:tc>
          <w:tcPr>
            <w:tcW w:w="992" w:type="dxa"/>
            <w:vMerge/>
            <w:vAlign w:val="center"/>
          </w:tcPr>
          <w:p w:rsidR="00BA076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427" w:type="dxa"/>
            <w:vMerge/>
            <w:shd w:val="clear" w:color="auto" w:fill="auto"/>
            <w:noWrap/>
            <w:vAlign w:val="bottom"/>
          </w:tcPr>
          <w:p w:rsidR="00BA076C" w:rsidRDefault="00BA076C" w:rsidP="00D077D2">
            <w:pPr>
              <w:widowControl/>
              <w:spacing w:line="240" w:lineRule="auto"/>
              <w:ind w:firstLineChars="0" w:firstLine="0"/>
              <w:jc w:val="left"/>
              <w:rPr>
                <w:rFonts w:cs="宋体"/>
                <w:color w:val="000000"/>
                <w:kern w:val="0"/>
                <w:sz w:val="22"/>
                <w:szCs w:val="22"/>
              </w:rPr>
            </w:pPr>
          </w:p>
        </w:tc>
      </w:tr>
      <w:tr w:rsidR="00BA076C" w:rsidTr="00D077D2">
        <w:trPr>
          <w:trHeight w:val="270"/>
        </w:trPr>
        <w:tc>
          <w:tcPr>
            <w:tcW w:w="706" w:type="dxa"/>
            <w:vAlign w:val="center"/>
          </w:tcPr>
          <w:p w:rsidR="00BA076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676" w:type="dxa"/>
            <w:vAlign w:val="center"/>
          </w:tcPr>
          <w:p w:rsidR="00BA076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601" w:type="dxa"/>
            <w:vAlign w:val="center"/>
          </w:tcPr>
          <w:p w:rsidR="00BA076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792" w:type="dxa"/>
            <w:vAlign w:val="center"/>
          </w:tcPr>
          <w:p w:rsidR="00BA076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1478" w:type="dxa"/>
            <w:shd w:val="clear" w:color="auto" w:fill="auto"/>
            <w:noWrap/>
            <w:vAlign w:val="bottom"/>
          </w:tcPr>
          <w:p w:rsidR="00BA076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1419" w:type="dxa"/>
            <w:shd w:val="clear" w:color="auto" w:fill="auto"/>
            <w:noWrap/>
            <w:vAlign w:val="bottom"/>
          </w:tcPr>
          <w:p w:rsidR="00BA076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1134" w:type="dxa"/>
            <w:shd w:val="clear" w:color="auto" w:fill="auto"/>
            <w:noWrap/>
            <w:vAlign w:val="bottom"/>
          </w:tcPr>
          <w:p w:rsidR="00BA076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1132" w:type="dxa"/>
            <w:shd w:val="clear" w:color="auto" w:fill="auto"/>
            <w:noWrap/>
            <w:vAlign w:val="bottom"/>
          </w:tcPr>
          <w:p w:rsidR="00BA076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992" w:type="dxa"/>
            <w:vAlign w:val="center"/>
          </w:tcPr>
          <w:p w:rsidR="00BA076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427" w:type="dxa"/>
            <w:shd w:val="clear" w:color="auto" w:fill="auto"/>
            <w:noWrap/>
            <w:vAlign w:val="bottom"/>
          </w:tcPr>
          <w:p w:rsidR="00BA076C" w:rsidRDefault="00BA076C" w:rsidP="00D077D2">
            <w:pPr>
              <w:widowControl/>
              <w:spacing w:line="240" w:lineRule="auto"/>
              <w:ind w:firstLineChars="0" w:firstLine="0"/>
              <w:jc w:val="left"/>
              <w:rPr>
                <w:rFonts w:cs="宋体"/>
                <w:color w:val="000000"/>
                <w:kern w:val="0"/>
                <w:sz w:val="22"/>
                <w:szCs w:val="22"/>
              </w:rPr>
            </w:pPr>
          </w:p>
        </w:tc>
      </w:tr>
      <w:tr w:rsidR="00BA076C" w:rsidTr="00D077D2">
        <w:trPr>
          <w:trHeight w:val="270"/>
        </w:trPr>
        <w:tc>
          <w:tcPr>
            <w:tcW w:w="706" w:type="dxa"/>
            <w:vAlign w:val="center"/>
          </w:tcPr>
          <w:p w:rsidR="00BA076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676" w:type="dxa"/>
            <w:vAlign w:val="center"/>
          </w:tcPr>
          <w:p w:rsidR="00BA076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601" w:type="dxa"/>
            <w:vAlign w:val="center"/>
          </w:tcPr>
          <w:p w:rsidR="00BA076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792" w:type="dxa"/>
            <w:vAlign w:val="center"/>
          </w:tcPr>
          <w:p w:rsidR="00BA076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1478" w:type="dxa"/>
            <w:shd w:val="clear" w:color="auto" w:fill="auto"/>
            <w:noWrap/>
            <w:vAlign w:val="bottom"/>
          </w:tcPr>
          <w:p w:rsidR="00BA076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1419" w:type="dxa"/>
            <w:shd w:val="clear" w:color="auto" w:fill="auto"/>
            <w:noWrap/>
            <w:vAlign w:val="bottom"/>
          </w:tcPr>
          <w:p w:rsidR="00BA076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1134" w:type="dxa"/>
            <w:shd w:val="clear" w:color="auto" w:fill="auto"/>
            <w:noWrap/>
            <w:vAlign w:val="bottom"/>
          </w:tcPr>
          <w:p w:rsidR="00BA076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1132" w:type="dxa"/>
            <w:shd w:val="clear" w:color="auto" w:fill="auto"/>
            <w:noWrap/>
            <w:vAlign w:val="bottom"/>
          </w:tcPr>
          <w:p w:rsidR="00BA076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992" w:type="dxa"/>
            <w:vAlign w:val="center"/>
          </w:tcPr>
          <w:p w:rsidR="00BA076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427" w:type="dxa"/>
            <w:shd w:val="clear" w:color="auto" w:fill="auto"/>
            <w:noWrap/>
            <w:vAlign w:val="bottom"/>
          </w:tcPr>
          <w:p w:rsidR="00BA076C" w:rsidRDefault="00BA076C" w:rsidP="00D077D2">
            <w:pPr>
              <w:widowControl/>
              <w:spacing w:line="240" w:lineRule="auto"/>
              <w:ind w:firstLineChars="0" w:firstLine="0"/>
              <w:jc w:val="left"/>
              <w:rPr>
                <w:rFonts w:cs="宋体"/>
                <w:color w:val="000000"/>
                <w:kern w:val="0"/>
                <w:sz w:val="22"/>
                <w:szCs w:val="22"/>
              </w:rPr>
            </w:pPr>
          </w:p>
        </w:tc>
      </w:tr>
      <w:tr w:rsidR="00BA076C" w:rsidTr="00D077D2">
        <w:trPr>
          <w:trHeight w:val="270"/>
        </w:trPr>
        <w:tc>
          <w:tcPr>
            <w:tcW w:w="706" w:type="dxa"/>
            <w:shd w:val="clear" w:color="auto" w:fill="auto"/>
            <w:noWrap/>
            <w:vAlign w:val="bottom"/>
          </w:tcPr>
          <w:p w:rsidR="00BA076C" w:rsidRDefault="00BA076C" w:rsidP="00D077D2">
            <w:pPr>
              <w:widowControl/>
              <w:spacing w:line="240" w:lineRule="auto"/>
              <w:ind w:firstLineChars="0" w:firstLine="0"/>
              <w:jc w:val="center"/>
              <w:rPr>
                <w:rFonts w:ascii="黑体" w:eastAsia="黑体" w:hAnsi="黑体" w:cs="宋体"/>
                <w:color w:val="000000"/>
                <w:kern w:val="0"/>
                <w:sz w:val="22"/>
                <w:szCs w:val="22"/>
              </w:rPr>
            </w:pPr>
            <w:r>
              <w:rPr>
                <w:rFonts w:ascii="黑体" w:eastAsia="黑体" w:hAnsi="黑体" w:cs="宋体"/>
                <w:color w:val="000000"/>
                <w:kern w:val="0"/>
                <w:sz w:val="22"/>
                <w:szCs w:val="22"/>
              </w:rPr>
              <w:t>合计</w:t>
            </w:r>
          </w:p>
        </w:tc>
        <w:tc>
          <w:tcPr>
            <w:tcW w:w="676" w:type="dxa"/>
            <w:shd w:val="clear" w:color="auto" w:fill="auto"/>
            <w:vAlign w:val="bottom"/>
          </w:tcPr>
          <w:p w:rsidR="00BA076C" w:rsidRDefault="00BA076C" w:rsidP="00D077D2">
            <w:pPr>
              <w:spacing w:line="240" w:lineRule="auto"/>
              <w:ind w:firstLineChars="0" w:firstLine="0"/>
              <w:jc w:val="center"/>
              <w:rPr>
                <w:rFonts w:ascii="黑体" w:eastAsia="黑体" w:hAnsi="黑体" w:cs="宋体"/>
                <w:color w:val="000000"/>
                <w:kern w:val="0"/>
                <w:sz w:val="22"/>
                <w:szCs w:val="22"/>
              </w:rPr>
            </w:pPr>
          </w:p>
        </w:tc>
        <w:tc>
          <w:tcPr>
            <w:tcW w:w="601" w:type="dxa"/>
            <w:shd w:val="clear" w:color="auto" w:fill="auto"/>
            <w:vAlign w:val="bottom"/>
          </w:tcPr>
          <w:p w:rsidR="00BA076C" w:rsidRDefault="00BA076C" w:rsidP="00D077D2">
            <w:pPr>
              <w:spacing w:line="240" w:lineRule="auto"/>
              <w:ind w:firstLineChars="0" w:firstLine="0"/>
              <w:jc w:val="center"/>
              <w:rPr>
                <w:rFonts w:ascii="黑体" w:eastAsia="黑体" w:hAnsi="黑体" w:cs="宋体"/>
                <w:color w:val="000000"/>
                <w:kern w:val="0"/>
                <w:sz w:val="22"/>
                <w:szCs w:val="22"/>
              </w:rPr>
            </w:pPr>
          </w:p>
        </w:tc>
        <w:tc>
          <w:tcPr>
            <w:tcW w:w="792" w:type="dxa"/>
            <w:shd w:val="clear" w:color="auto" w:fill="auto"/>
            <w:vAlign w:val="bottom"/>
          </w:tcPr>
          <w:p w:rsidR="00BA076C" w:rsidRDefault="00BA076C" w:rsidP="00D077D2">
            <w:pPr>
              <w:spacing w:line="240" w:lineRule="auto"/>
              <w:ind w:firstLineChars="0" w:firstLine="0"/>
              <w:jc w:val="center"/>
              <w:rPr>
                <w:rFonts w:ascii="黑体" w:eastAsia="黑体" w:hAnsi="黑体" w:cs="宋体"/>
                <w:color w:val="000000"/>
                <w:kern w:val="0"/>
                <w:sz w:val="22"/>
                <w:szCs w:val="22"/>
              </w:rPr>
            </w:pPr>
          </w:p>
        </w:tc>
        <w:tc>
          <w:tcPr>
            <w:tcW w:w="1478" w:type="dxa"/>
            <w:shd w:val="clear" w:color="auto" w:fill="auto"/>
            <w:noWrap/>
            <w:vAlign w:val="bottom"/>
          </w:tcPr>
          <w:p w:rsidR="00BA076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1419" w:type="dxa"/>
            <w:shd w:val="clear" w:color="auto" w:fill="auto"/>
            <w:noWrap/>
            <w:vAlign w:val="bottom"/>
          </w:tcPr>
          <w:p w:rsidR="00BA076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1134" w:type="dxa"/>
            <w:shd w:val="clear" w:color="auto" w:fill="auto"/>
            <w:noWrap/>
            <w:vAlign w:val="bottom"/>
          </w:tcPr>
          <w:p w:rsidR="00BA076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1132" w:type="dxa"/>
            <w:shd w:val="clear" w:color="auto" w:fill="auto"/>
            <w:noWrap/>
            <w:vAlign w:val="bottom"/>
          </w:tcPr>
          <w:p w:rsidR="00BA076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992" w:type="dxa"/>
            <w:shd w:val="clear" w:color="auto" w:fill="auto"/>
            <w:noWrap/>
            <w:vAlign w:val="bottom"/>
          </w:tcPr>
          <w:p w:rsidR="00BA076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427" w:type="dxa"/>
            <w:shd w:val="clear" w:color="auto" w:fill="auto"/>
            <w:noWrap/>
            <w:vAlign w:val="bottom"/>
          </w:tcPr>
          <w:p w:rsidR="00BA076C" w:rsidRDefault="00BA076C" w:rsidP="00D077D2">
            <w:pPr>
              <w:widowControl/>
              <w:spacing w:line="240" w:lineRule="auto"/>
              <w:ind w:firstLineChars="0" w:firstLine="0"/>
              <w:jc w:val="left"/>
              <w:rPr>
                <w:rFonts w:cs="宋体"/>
                <w:color w:val="000000"/>
                <w:kern w:val="0"/>
                <w:sz w:val="22"/>
                <w:szCs w:val="22"/>
              </w:rPr>
            </w:pPr>
          </w:p>
        </w:tc>
      </w:tr>
    </w:tbl>
    <w:p w:rsidR="00361EAF" w:rsidRPr="00361EAF" w:rsidRDefault="00361EAF" w:rsidP="00DB6696">
      <w:pPr>
        <w:adjustRightInd w:val="0"/>
        <w:snapToGrid w:val="0"/>
        <w:spacing w:beforeLines="50" w:afterLines="50" w:line="420" w:lineRule="exact"/>
        <w:ind w:firstLineChars="0" w:firstLine="422"/>
        <w:jc w:val="center"/>
        <w:rPr>
          <w:rFonts w:ascii="Times New Roman" w:hAnsi="Times New Roman"/>
          <w:b/>
          <w:sz w:val="21"/>
          <w:szCs w:val="21"/>
        </w:rPr>
      </w:pPr>
      <w:r w:rsidRPr="00361EAF">
        <w:rPr>
          <w:rFonts w:ascii="Times New Roman" w:hAnsi="Times New Roman" w:hint="eastAsia"/>
          <w:b/>
          <w:sz w:val="21"/>
          <w:szCs w:val="21"/>
        </w:rPr>
        <w:t xml:space="preserve">JT-6  </w:t>
      </w:r>
      <w:r w:rsidRPr="00361EAF">
        <w:rPr>
          <w:rFonts w:ascii="Times New Roman" w:hAnsi="Times New Roman" w:hint="eastAsia"/>
          <w:b/>
          <w:sz w:val="21"/>
          <w:szCs w:val="21"/>
        </w:rPr>
        <w:t>既有固定设施退出信息表</w:t>
      </w:r>
    </w:p>
    <w:tbl>
      <w:tblPr>
        <w:tblStyle w:val="ae"/>
        <w:tblW w:w="9632" w:type="dxa"/>
        <w:jc w:val="center"/>
        <w:tblLook w:val="04A0"/>
      </w:tblPr>
      <w:tblGrid>
        <w:gridCol w:w="534"/>
        <w:gridCol w:w="825"/>
        <w:gridCol w:w="1560"/>
        <w:gridCol w:w="825"/>
        <w:gridCol w:w="1159"/>
        <w:gridCol w:w="1134"/>
        <w:gridCol w:w="1276"/>
        <w:gridCol w:w="1276"/>
        <w:gridCol w:w="1043"/>
      </w:tblGrid>
      <w:tr w:rsidR="00361EAF" w:rsidRPr="00361EAF" w:rsidTr="00985DA8">
        <w:trPr>
          <w:jc w:val="center"/>
        </w:trPr>
        <w:tc>
          <w:tcPr>
            <w:tcW w:w="534" w:type="dxa"/>
            <w:vMerge w:val="restart"/>
            <w:vAlign w:val="center"/>
          </w:tcPr>
          <w:p w:rsidR="00361EAF" w:rsidRPr="00361EAF" w:rsidRDefault="00361EAF" w:rsidP="00985DA8">
            <w:pPr>
              <w:spacing w:line="240" w:lineRule="auto"/>
              <w:ind w:firstLineChars="0" w:firstLine="0"/>
              <w:rPr>
                <w:rFonts w:ascii="Times New Roman" w:eastAsiaTheme="minorEastAsia" w:hAnsi="Times New Roman"/>
                <w:noProof/>
                <w:color w:val="000000" w:themeColor="text1"/>
                <w:sz w:val="18"/>
                <w:szCs w:val="18"/>
              </w:rPr>
            </w:pPr>
            <w:r w:rsidRPr="00361EAF">
              <w:rPr>
                <w:rFonts w:ascii="Times New Roman" w:eastAsiaTheme="minorEastAsia" w:hAnsiTheme="minorEastAsia"/>
                <w:noProof/>
                <w:color w:val="000000" w:themeColor="text1"/>
                <w:sz w:val="18"/>
                <w:szCs w:val="18"/>
              </w:rPr>
              <w:t>序号</w:t>
            </w:r>
          </w:p>
        </w:tc>
        <w:tc>
          <w:tcPr>
            <w:tcW w:w="825" w:type="dxa"/>
            <w:vMerge w:val="restart"/>
            <w:vAlign w:val="center"/>
          </w:tcPr>
          <w:p w:rsidR="00361EAF" w:rsidRPr="00361EAF" w:rsidRDefault="00361EAF" w:rsidP="00985DA8">
            <w:pPr>
              <w:spacing w:line="240" w:lineRule="auto"/>
              <w:ind w:firstLineChars="0" w:firstLine="0"/>
              <w:jc w:val="left"/>
              <w:rPr>
                <w:rFonts w:ascii="Times New Roman" w:eastAsiaTheme="minorEastAsia" w:hAnsi="Times New Roman"/>
                <w:noProof/>
                <w:color w:val="000000" w:themeColor="text1"/>
                <w:sz w:val="18"/>
                <w:szCs w:val="18"/>
              </w:rPr>
            </w:pPr>
            <w:r w:rsidRPr="00361EAF">
              <w:rPr>
                <w:rFonts w:ascii="Times New Roman" w:eastAsiaTheme="minorEastAsia" w:hAnsiTheme="minorEastAsia"/>
                <w:noProof/>
                <w:color w:val="000000" w:themeColor="text1"/>
                <w:sz w:val="18"/>
                <w:szCs w:val="18"/>
              </w:rPr>
              <w:t>既有设施名称</w:t>
            </w:r>
          </w:p>
        </w:tc>
        <w:tc>
          <w:tcPr>
            <w:tcW w:w="1560" w:type="dxa"/>
            <w:vMerge w:val="restart"/>
            <w:vAlign w:val="center"/>
          </w:tcPr>
          <w:p w:rsidR="00361EAF" w:rsidRPr="00361EAF" w:rsidRDefault="00361EAF" w:rsidP="00985DA8">
            <w:pPr>
              <w:spacing w:line="240" w:lineRule="auto"/>
              <w:ind w:firstLineChars="0" w:firstLine="0"/>
              <w:jc w:val="left"/>
              <w:rPr>
                <w:rFonts w:ascii="Times New Roman" w:eastAsiaTheme="minorEastAsia" w:hAnsi="Times New Roman"/>
                <w:noProof/>
                <w:color w:val="000000" w:themeColor="text1"/>
                <w:sz w:val="18"/>
                <w:szCs w:val="18"/>
              </w:rPr>
            </w:pPr>
            <w:r w:rsidRPr="00361EAF">
              <w:rPr>
                <w:rFonts w:ascii="Times New Roman" w:eastAsiaTheme="minorEastAsia" w:hAnsiTheme="minorEastAsia"/>
                <w:noProof/>
                <w:color w:val="000000" w:themeColor="text1"/>
                <w:sz w:val="18"/>
                <w:szCs w:val="18"/>
              </w:rPr>
              <w:t>既有设施对应其它生产信息（如适用）</w:t>
            </w:r>
          </w:p>
        </w:tc>
        <w:tc>
          <w:tcPr>
            <w:tcW w:w="825" w:type="dxa"/>
            <w:vMerge w:val="restart"/>
            <w:vAlign w:val="center"/>
          </w:tcPr>
          <w:p w:rsidR="00361EAF" w:rsidRPr="00361EAF" w:rsidRDefault="00361EAF" w:rsidP="00985DA8">
            <w:pPr>
              <w:spacing w:line="240" w:lineRule="auto"/>
              <w:ind w:firstLineChars="0" w:firstLine="0"/>
              <w:jc w:val="left"/>
              <w:rPr>
                <w:rFonts w:ascii="Times New Roman" w:eastAsiaTheme="minorEastAsia" w:hAnsi="Times New Roman"/>
                <w:noProof/>
                <w:color w:val="000000" w:themeColor="text1"/>
                <w:sz w:val="18"/>
                <w:szCs w:val="18"/>
              </w:rPr>
            </w:pPr>
            <w:r w:rsidRPr="00361EAF">
              <w:rPr>
                <w:rFonts w:ascii="Times New Roman" w:eastAsiaTheme="minorEastAsia" w:hAnsiTheme="minorEastAsia"/>
                <w:noProof/>
                <w:color w:val="000000" w:themeColor="text1"/>
                <w:sz w:val="18"/>
                <w:szCs w:val="18"/>
              </w:rPr>
              <w:t>退出时间</w:t>
            </w:r>
          </w:p>
        </w:tc>
        <w:tc>
          <w:tcPr>
            <w:tcW w:w="1159" w:type="dxa"/>
            <w:vMerge w:val="restart"/>
            <w:vAlign w:val="center"/>
          </w:tcPr>
          <w:p w:rsidR="00361EAF" w:rsidRPr="00361EAF" w:rsidRDefault="00361EAF" w:rsidP="00985DA8">
            <w:pPr>
              <w:spacing w:line="240" w:lineRule="auto"/>
              <w:ind w:firstLineChars="0" w:firstLine="0"/>
              <w:jc w:val="left"/>
              <w:rPr>
                <w:rFonts w:ascii="Times New Roman" w:eastAsiaTheme="minorEastAsia" w:hAnsi="Times New Roman"/>
                <w:noProof/>
                <w:color w:val="000000" w:themeColor="text1"/>
                <w:sz w:val="18"/>
                <w:szCs w:val="18"/>
              </w:rPr>
            </w:pPr>
            <w:r w:rsidRPr="00361EAF">
              <w:rPr>
                <w:rFonts w:ascii="Times New Roman" w:eastAsiaTheme="minorEastAsia" w:hAnsiTheme="minorEastAsia"/>
                <w:noProof/>
                <w:color w:val="000000" w:themeColor="text1"/>
                <w:sz w:val="18"/>
                <w:szCs w:val="18"/>
              </w:rPr>
              <w:t>是否由新增设施替代</w:t>
            </w:r>
          </w:p>
        </w:tc>
        <w:tc>
          <w:tcPr>
            <w:tcW w:w="1134" w:type="dxa"/>
            <w:vMerge w:val="restart"/>
            <w:tcBorders>
              <w:right w:val="single" w:sz="4" w:space="0" w:color="auto"/>
            </w:tcBorders>
            <w:vAlign w:val="center"/>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r w:rsidRPr="00361EAF">
              <w:rPr>
                <w:rFonts w:ascii="Times New Roman" w:eastAsiaTheme="minorEastAsia" w:hAnsiTheme="minorEastAsia"/>
                <w:noProof/>
                <w:color w:val="000000" w:themeColor="text1"/>
                <w:sz w:val="18"/>
                <w:szCs w:val="18"/>
              </w:rPr>
              <w:t>年度</w:t>
            </w:r>
          </w:p>
        </w:tc>
        <w:tc>
          <w:tcPr>
            <w:tcW w:w="3595" w:type="dxa"/>
            <w:gridSpan w:val="3"/>
            <w:tcBorders>
              <w:left w:val="single" w:sz="4" w:space="0" w:color="auto"/>
            </w:tcBorders>
            <w:vAlign w:val="center"/>
          </w:tcPr>
          <w:p w:rsidR="00361EAF" w:rsidRPr="00361EAF" w:rsidRDefault="00361EAF" w:rsidP="00985DA8">
            <w:pPr>
              <w:spacing w:line="240" w:lineRule="auto"/>
              <w:ind w:firstLineChars="0" w:firstLine="0"/>
              <w:jc w:val="center"/>
              <w:rPr>
                <w:rFonts w:ascii="Times New Roman" w:eastAsiaTheme="minorEastAsia" w:hAnsi="Times New Roman"/>
                <w:noProof/>
                <w:color w:val="000000" w:themeColor="text1"/>
                <w:sz w:val="18"/>
                <w:szCs w:val="18"/>
              </w:rPr>
            </w:pPr>
            <w:r w:rsidRPr="00361EAF">
              <w:rPr>
                <w:rFonts w:ascii="Times New Roman" w:eastAsiaTheme="minorEastAsia" w:hAnsiTheme="minorEastAsia"/>
                <w:noProof/>
                <w:color w:val="000000" w:themeColor="text1"/>
                <w:sz w:val="18"/>
                <w:szCs w:val="18"/>
              </w:rPr>
              <w:t>历史年度排放量</w:t>
            </w:r>
          </w:p>
        </w:tc>
      </w:tr>
      <w:tr w:rsidR="00361EAF" w:rsidRPr="00361EAF" w:rsidTr="00985DA8">
        <w:trPr>
          <w:jc w:val="center"/>
        </w:trPr>
        <w:tc>
          <w:tcPr>
            <w:tcW w:w="534" w:type="dxa"/>
            <w:vMerge/>
            <w:vAlign w:val="center"/>
          </w:tcPr>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p>
        </w:tc>
        <w:tc>
          <w:tcPr>
            <w:tcW w:w="825" w:type="dxa"/>
            <w:vMerge/>
            <w:vAlign w:val="center"/>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ign w:val="center"/>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ign w:val="center"/>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ign w:val="center"/>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vMerge/>
            <w:tcBorders>
              <w:right w:val="single" w:sz="4" w:space="0" w:color="auto"/>
            </w:tcBorders>
            <w:vAlign w:val="center"/>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276" w:type="dxa"/>
            <w:tcBorders>
              <w:left w:val="single" w:sz="4" w:space="0" w:color="auto"/>
            </w:tcBorders>
            <w:vAlign w:val="center"/>
          </w:tcPr>
          <w:p w:rsidR="00361EAF" w:rsidRPr="00361EAF" w:rsidRDefault="00361EAF" w:rsidP="00985DA8">
            <w:pPr>
              <w:spacing w:line="240" w:lineRule="auto"/>
              <w:ind w:firstLineChars="0" w:firstLine="0"/>
              <w:jc w:val="center"/>
              <w:rPr>
                <w:rFonts w:ascii="Times New Roman" w:eastAsiaTheme="minorEastAsia" w:hAnsi="Times New Roman"/>
                <w:noProof/>
                <w:color w:val="000000" w:themeColor="text1"/>
                <w:sz w:val="18"/>
                <w:szCs w:val="18"/>
              </w:rPr>
            </w:pPr>
            <w:r w:rsidRPr="00361EAF">
              <w:rPr>
                <w:rFonts w:ascii="Times New Roman" w:eastAsiaTheme="minorEastAsia" w:hAnsiTheme="minorEastAsia"/>
                <w:noProof/>
                <w:color w:val="000000" w:themeColor="text1"/>
                <w:sz w:val="18"/>
                <w:szCs w:val="18"/>
              </w:rPr>
              <w:t>直接排放量</w:t>
            </w:r>
          </w:p>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r w:rsidRPr="00361EAF">
              <w:rPr>
                <w:rFonts w:ascii="Times New Roman" w:eastAsiaTheme="minorEastAsia" w:hAnsiTheme="minorEastAsia"/>
                <w:noProof/>
                <w:color w:val="000000" w:themeColor="text1"/>
                <w:sz w:val="18"/>
                <w:szCs w:val="18"/>
              </w:rPr>
              <w:t>（</w:t>
            </w:r>
            <w:r w:rsidRPr="00361EAF">
              <w:rPr>
                <w:rFonts w:ascii="Times New Roman" w:eastAsiaTheme="minorEastAsia" w:hAnsi="Times New Roman"/>
                <w:noProof/>
                <w:color w:val="000000" w:themeColor="text1"/>
                <w:sz w:val="18"/>
                <w:szCs w:val="18"/>
              </w:rPr>
              <w:t>tCO</w:t>
            </w:r>
            <w:r w:rsidRPr="00361EAF">
              <w:rPr>
                <w:rFonts w:ascii="Times New Roman" w:eastAsiaTheme="minorEastAsia" w:hAnsi="Times New Roman"/>
                <w:noProof/>
                <w:color w:val="000000" w:themeColor="text1"/>
                <w:sz w:val="18"/>
                <w:szCs w:val="18"/>
                <w:vertAlign w:val="subscript"/>
              </w:rPr>
              <w:t>2</w:t>
            </w:r>
            <w:r w:rsidRPr="00361EAF">
              <w:rPr>
                <w:rFonts w:ascii="Times New Roman" w:eastAsiaTheme="minorEastAsia" w:hAnsiTheme="minorEastAsia"/>
                <w:noProof/>
                <w:color w:val="000000" w:themeColor="text1"/>
                <w:sz w:val="18"/>
                <w:szCs w:val="18"/>
              </w:rPr>
              <w:t>）</w:t>
            </w:r>
          </w:p>
        </w:tc>
        <w:tc>
          <w:tcPr>
            <w:tcW w:w="1276" w:type="dxa"/>
            <w:vAlign w:val="center"/>
          </w:tcPr>
          <w:p w:rsidR="00361EAF" w:rsidRPr="00361EAF" w:rsidRDefault="00361EAF" w:rsidP="00985DA8">
            <w:pPr>
              <w:spacing w:line="240" w:lineRule="auto"/>
              <w:ind w:firstLineChars="0" w:firstLine="0"/>
              <w:jc w:val="center"/>
              <w:rPr>
                <w:rFonts w:ascii="Times New Roman" w:eastAsiaTheme="minorEastAsia" w:hAnsi="Times New Roman"/>
                <w:noProof/>
                <w:color w:val="000000" w:themeColor="text1"/>
                <w:sz w:val="18"/>
                <w:szCs w:val="18"/>
              </w:rPr>
            </w:pPr>
            <w:r w:rsidRPr="00361EAF">
              <w:rPr>
                <w:rFonts w:ascii="Times New Roman" w:eastAsiaTheme="minorEastAsia" w:hAnsiTheme="minorEastAsia"/>
                <w:noProof/>
                <w:color w:val="000000" w:themeColor="text1"/>
                <w:sz w:val="18"/>
                <w:szCs w:val="18"/>
              </w:rPr>
              <w:t>间接排放量（</w:t>
            </w:r>
            <w:r w:rsidRPr="00361EAF">
              <w:rPr>
                <w:rFonts w:ascii="Times New Roman" w:eastAsiaTheme="minorEastAsia" w:hAnsi="Times New Roman"/>
                <w:noProof/>
                <w:color w:val="000000" w:themeColor="text1"/>
                <w:sz w:val="18"/>
                <w:szCs w:val="18"/>
              </w:rPr>
              <w:t>tCO</w:t>
            </w:r>
            <w:r w:rsidRPr="00361EAF">
              <w:rPr>
                <w:rFonts w:ascii="Times New Roman" w:eastAsiaTheme="minorEastAsia" w:hAnsi="Times New Roman"/>
                <w:noProof/>
                <w:color w:val="000000" w:themeColor="text1"/>
                <w:sz w:val="18"/>
                <w:szCs w:val="18"/>
                <w:vertAlign w:val="subscript"/>
              </w:rPr>
              <w:t>2</w:t>
            </w:r>
            <w:r w:rsidRPr="00361EAF">
              <w:rPr>
                <w:rFonts w:ascii="Times New Roman" w:eastAsiaTheme="minorEastAsia" w:hAnsiTheme="minorEastAsia"/>
                <w:noProof/>
                <w:color w:val="000000" w:themeColor="text1"/>
                <w:sz w:val="18"/>
                <w:szCs w:val="18"/>
              </w:rPr>
              <w:t>）</w:t>
            </w:r>
          </w:p>
        </w:tc>
        <w:tc>
          <w:tcPr>
            <w:tcW w:w="1043" w:type="dxa"/>
            <w:vAlign w:val="center"/>
          </w:tcPr>
          <w:p w:rsidR="00361EAF" w:rsidRPr="00361EAF" w:rsidRDefault="00361EAF" w:rsidP="00985DA8">
            <w:pPr>
              <w:spacing w:line="240" w:lineRule="auto"/>
              <w:ind w:firstLineChars="0" w:firstLine="0"/>
              <w:jc w:val="center"/>
              <w:rPr>
                <w:rFonts w:ascii="Times New Roman" w:eastAsiaTheme="minorEastAsia" w:hAnsi="Times New Roman"/>
                <w:noProof/>
                <w:color w:val="000000" w:themeColor="text1"/>
                <w:sz w:val="18"/>
                <w:szCs w:val="18"/>
              </w:rPr>
            </w:pPr>
            <w:r w:rsidRPr="00361EAF">
              <w:rPr>
                <w:rFonts w:ascii="Times New Roman" w:eastAsiaTheme="minorEastAsia" w:hAnsiTheme="minorEastAsia"/>
                <w:noProof/>
                <w:color w:val="000000" w:themeColor="text1"/>
                <w:sz w:val="18"/>
                <w:szCs w:val="18"/>
              </w:rPr>
              <w:t>总排放量（</w:t>
            </w:r>
            <w:r w:rsidRPr="00361EAF">
              <w:rPr>
                <w:rFonts w:ascii="Times New Roman" w:eastAsiaTheme="minorEastAsia" w:hAnsi="Times New Roman"/>
                <w:noProof/>
                <w:color w:val="000000" w:themeColor="text1"/>
                <w:sz w:val="18"/>
                <w:szCs w:val="18"/>
              </w:rPr>
              <w:t>tCO</w:t>
            </w:r>
            <w:r w:rsidRPr="00361EAF">
              <w:rPr>
                <w:rFonts w:ascii="Times New Roman" w:eastAsiaTheme="minorEastAsia" w:hAnsi="Times New Roman"/>
                <w:noProof/>
                <w:color w:val="000000" w:themeColor="text1"/>
                <w:sz w:val="18"/>
                <w:szCs w:val="18"/>
                <w:vertAlign w:val="subscript"/>
              </w:rPr>
              <w:t>2</w:t>
            </w:r>
            <w:r w:rsidRPr="00361EAF">
              <w:rPr>
                <w:rFonts w:ascii="Times New Roman" w:eastAsiaTheme="minorEastAsia" w:hAnsiTheme="minorEastAsia"/>
                <w:noProof/>
                <w:color w:val="000000" w:themeColor="text1"/>
                <w:sz w:val="18"/>
                <w:szCs w:val="18"/>
              </w:rPr>
              <w:t>）</w:t>
            </w:r>
          </w:p>
        </w:tc>
      </w:tr>
      <w:tr w:rsidR="00361EAF" w:rsidRPr="00361EAF" w:rsidTr="00985DA8">
        <w:trPr>
          <w:jc w:val="center"/>
        </w:trPr>
        <w:tc>
          <w:tcPr>
            <w:tcW w:w="534" w:type="dxa"/>
            <w:vMerge w:val="restart"/>
            <w:vAlign w:val="center"/>
          </w:tcPr>
          <w:p w:rsidR="00361EAF" w:rsidRPr="00361EAF" w:rsidRDefault="00361EAF" w:rsidP="00985DA8">
            <w:pPr>
              <w:spacing w:line="240" w:lineRule="auto"/>
              <w:ind w:firstLineChars="0" w:firstLine="0"/>
              <w:rPr>
                <w:rFonts w:ascii="Times New Roman" w:eastAsiaTheme="minorEastAsia" w:hAnsi="Times New Roman"/>
                <w:noProof/>
                <w:color w:val="000000" w:themeColor="text1"/>
                <w:sz w:val="18"/>
                <w:szCs w:val="18"/>
              </w:rPr>
            </w:pPr>
            <w:r w:rsidRPr="00361EAF">
              <w:rPr>
                <w:rFonts w:ascii="Times New Roman" w:eastAsiaTheme="minorEastAsia" w:hAnsi="Times New Roman"/>
                <w:noProof/>
                <w:color w:val="000000" w:themeColor="text1"/>
                <w:sz w:val="18"/>
                <w:szCs w:val="18"/>
              </w:rPr>
              <w:t>1</w:t>
            </w:r>
            <w:r w:rsidRPr="00361EAF">
              <w:rPr>
                <w:rFonts w:ascii="Times New Roman" w:eastAsiaTheme="minorEastAsia" w:hAnsi="Times New Roman"/>
                <w:noProof/>
                <w:color w:val="000000" w:themeColor="text1"/>
                <w:sz w:val="18"/>
                <w:szCs w:val="18"/>
                <w:vertAlign w:val="superscript"/>
              </w:rPr>
              <w:t>※</w:t>
            </w:r>
          </w:p>
        </w:tc>
        <w:tc>
          <w:tcPr>
            <w:tcW w:w="825" w:type="dxa"/>
            <w:vMerge w:val="restart"/>
            <w:vAlign w:val="center"/>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restart"/>
            <w:vAlign w:val="center"/>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restart"/>
            <w:vAlign w:val="center"/>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restart"/>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r w:rsidRPr="00361EAF">
              <w:rPr>
                <w:rFonts w:ascii="Times New Roman" w:eastAsiaTheme="minorEastAsia" w:hAnsi="Times New Roman"/>
                <w:noProof/>
                <w:color w:val="000000" w:themeColor="text1"/>
                <w:sz w:val="18"/>
                <w:szCs w:val="18"/>
              </w:rPr>
              <w:t>2016</w:t>
            </w:r>
            <w:r w:rsidRPr="00361EAF">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p>
        </w:tc>
      </w:tr>
      <w:tr w:rsidR="00361EAF" w:rsidRPr="00361EAF" w:rsidTr="00985DA8">
        <w:trPr>
          <w:jc w:val="center"/>
        </w:trPr>
        <w:tc>
          <w:tcPr>
            <w:tcW w:w="534" w:type="dxa"/>
            <w:vMerge/>
          </w:tcPr>
          <w:p w:rsidR="00361EAF" w:rsidRPr="00361EAF" w:rsidRDefault="00361EAF"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r w:rsidRPr="00361EAF">
              <w:rPr>
                <w:rFonts w:ascii="Times New Roman" w:eastAsiaTheme="minorEastAsia" w:hAnsi="Times New Roman"/>
                <w:noProof/>
                <w:color w:val="000000" w:themeColor="text1"/>
                <w:sz w:val="18"/>
                <w:szCs w:val="18"/>
              </w:rPr>
              <w:t>2017</w:t>
            </w:r>
            <w:r w:rsidRPr="00361EAF">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p>
        </w:tc>
      </w:tr>
      <w:tr w:rsidR="00361EAF" w:rsidRPr="00361EAF" w:rsidTr="00985DA8">
        <w:trPr>
          <w:jc w:val="center"/>
        </w:trPr>
        <w:tc>
          <w:tcPr>
            <w:tcW w:w="534" w:type="dxa"/>
            <w:vMerge/>
          </w:tcPr>
          <w:p w:rsidR="00361EAF" w:rsidRPr="00361EAF" w:rsidRDefault="00361EAF"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r w:rsidRPr="00361EAF">
              <w:rPr>
                <w:rFonts w:ascii="Times New Roman" w:eastAsiaTheme="minorEastAsia" w:hAnsi="Times New Roman"/>
                <w:noProof/>
                <w:color w:val="000000" w:themeColor="text1"/>
                <w:sz w:val="18"/>
                <w:szCs w:val="18"/>
              </w:rPr>
              <w:t>2018</w:t>
            </w:r>
            <w:r w:rsidRPr="00361EAF">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p>
        </w:tc>
      </w:tr>
      <w:tr w:rsidR="00361EAF" w:rsidRPr="00361EAF" w:rsidTr="00985DA8">
        <w:trPr>
          <w:jc w:val="center"/>
        </w:trPr>
        <w:tc>
          <w:tcPr>
            <w:tcW w:w="534" w:type="dxa"/>
            <w:vMerge w:val="restart"/>
            <w:vAlign w:val="center"/>
          </w:tcPr>
          <w:p w:rsidR="00361EAF" w:rsidRPr="00361EAF" w:rsidRDefault="00361EAF" w:rsidP="00985DA8">
            <w:pPr>
              <w:spacing w:line="240" w:lineRule="auto"/>
              <w:ind w:firstLineChars="0" w:firstLine="0"/>
              <w:rPr>
                <w:rFonts w:ascii="Times New Roman" w:eastAsiaTheme="minorEastAsia" w:hAnsi="Times New Roman"/>
                <w:noProof/>
                <w:color w:val="000000" w:themeColor="text1"/>
                <w:sz w:val="18"/>
                <w:szCs w:val="18"/>
              </w:rPr>
            </w:pPr>
            <w:r w:rsidRPr="00361EAF">
              <w:rPr>
                <w:rFonts w:ascii="Times New Roman" w:eastAsiaTheme="minorEastAsia" w:hAnsi="Times New Roman"/>
                <w:noProof/>
                <w:color w:val="000000" w:themeColor="text1"/>
                <w:sz w:val="18"/>
                <w:szCs w:val="18"/>
              </w:rPr>
              <w:t>2</w:t>
            </w:r>
          </w:p>
        </w:tc>
        <w:tc>
          <w:tcPr>
            <w:tcW w:w="825" w:type="dxa"/>
            <w:vMerge w:val="restart"/>
            <w:vAlign w:val="center"/>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restart"/>
            <w:vAlign w:val="center"/>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restart"/>
            <w:vAlign w:val="center"/>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restart"/>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r w:rsidRPr="00361EAF">
              <w:rPr>
                <w:rFonts w:ascii="Times New Roman" w:eastAsiaTheme="minorEastAsia" w:hAnsi="Times New Roman"/>
                <w:noProof/>
                <w:color w:val="000000" w:themeColor="text1"/>
                <w:sz w:val="18"/>
                <w:szCs w:val="18"/>
              </w:rPr>
              <w:t>2016</w:t>
            </w:r>
            <w:r w:rsidRPr="00361EAF">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p>
        </w:tc>
      </w:tr>
      <w:tr w:rsidR="00361EAF" w:rsidRPr="00361EAF" w:rsidTr="00985DA8">
        <w:trPr>
          <w:jc w:val="center"/>
        </w:trPr>
        <w:tc>
          <w:tcPr>
            <w:tcW w:w="534" w:type="dxa"/>
            <w:vMerge/>
          </w:tcPr>
          <w:p w:rsidR="00361EAF" w:rsidRPr="00361EAF" w:rsidRDefault="00361EAF"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r w:rsidRPr="00361EAF">
              <w:rPr>
                <w:rFonts w:ascii="Times New Roman" w:eastAsiaTheme="minorEastAsia" w:hAnsi="Times New Roman"/>
                <w:noProof/>
                <w:color w:val="000000" w:themeColor="text1"/>
                <w:sz w:val="18"/>
                <w:szCs w:val="18"/>
              </w:rPr>
              <w:t>2017</w:t>
            </w:r>
            <w:r w:rsidRPr="00361EAF">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p>
        </w:tc>
      </w:tr>
      <w:tr w:rsidR="00361EAF" w:rsidRPr="00361EAF" w:rsidTr="00985DA8">
        <w:trPr>
          <w:jc w:val="center"/>
        </w:trPr>
        <w:tc>
          <w:tcPr>
            <w:tcW w:w="534" w:type="dxa"/>
            <w:vMerge/>
          </w:tcPr>
          <w:p w:rsidR="00361EAF" w:rsidRPr="00361EAF" w:rsidRDefault="00361EAF"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361EAF" w:rsidRPr="00361EAF" w:rsidRDefault="00361EAF" w:rsidP="00985DA8">
            <w:pPr>
              <w:spacing w:line="240" w:lineRule="auto"/>
              <w:ind w:firstLine="268"/>
              <w:jc w:val="left"/>
              <w:rPr>
                <w:rFonts w:ascii="Times New Roman" w:eastAsiaTheme="minorEastAsia" w:hAnsi="Times New Roman"/>
                <w:noProof/>
                <w:color w:val="000000" w:themeColor="text1"/>
                <w:sz w:val="18"/>
                <w:szCs w:val="18"/>
              </w:rPr>
            </w:pPr>
            <w:r w:rsidRPr="00361EAF">
              <w:rPr>
                <w:rFonts w:ascii="Times New Roman" w:eastAsiaTheme="minorEastAsia" w:hAnsi="Times New Roman"/>
                <w:noProof/>
                <w:color w:val="000000" w:themeColor="text1"/>
                <w:sz w:val="18"/>
                <w:szCs w:val="18"/>
              </w:rPr>
              <w:t>2018</w:t>
            </w:r>
            <w:r w:rsidRPr="00361EAF">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361EAF" w:rsidRPr="00361EAF" w:rsidRDefault="00361EAF" w:rsidP="00985DA8">
            <w:pPr>
              <w:spacing w:line="240" w:lineRule="auto"/>
              <w:ind w:firstLine="268"/>
              <w:jc w:val="center"/>
              <w:rPr>
                <w:rFonts w:ascii="Times New Roman" w:eastAsiaTheme="minorEastAsia" w:hAnsi="Times New Roman"/>
                <w:noProof/>
                <w:color w:val="000000" w:themeColor="text1"/>
                <w:sz w:val="18"/>
                <w:szCs w:val="18"/>
              </w:rPr>
            </w:pPr>
          </w:p>
        </w:tc>
      </w:tr>
    </w:tbl>
    <w:p w:rsidR="00361EAF" w:rsidRPr="00361EAF" w:rsidRDefault="00361EAF" w:rsidP="00361EAF">
      <w:pPr>
        <w:ind w:firstLine="268"/>
        <w:rPr>
          <w:noProof/>
          <w:color w:val="000000" w:themeColor="text1"/>
          <w:sz w:val="18"/>
          <w:szCs w:val="18"/>
        </w:rPr>
      </w:pPr>
      <w:r w:rsidRPr="00361EAF">
        <w:rPr>
          <w:rFonts w:asciiTheme="minorEastAsia" w:hAnsiTheme="minorEastAsia" w:hint="eastAsia"/>
          <w:noProof/>
          <w:color w:val="000000" w:themeColor="text1"/>
          <w:sz w:val="18"/>
          <w:szCs w:val="18"/>
          <w:vertAlign w:val="superscript"/>
        </w:rPr>
        <w:t>※</w:t>
      </w:r>
      <w:r w:rsidRPr="00361EAF">
        <w:rPr>
          <w:rFonts w:hint="eastAsia"/>
          <w:noProof/>
          <w:color w:val="000000" w:themeColor="text1"/>
          <w:sz w:val="18"/>
          <w:szCs w:val="18"/>
        </w:rPr>
        <w:t>注1：若有多个既有设施退出，请自行添加。</w:t>
      </w:r>
    </w:p>
    <w:p w:rsidR="00BA076C"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szCs w:val="21"/>
        </w:rPr>
        <w:t>在年度排放报告中，</w:t>
      </w:r>
      <w:r w:rsidR="00E676FE">
        <w:rPr>
          <w:rFonts w:ascii="Times New Roman" w:hAnsi="Times New Roman" w:hint="eastAsia"/>
          <w:szCs w:val="21"/>
        </w:rPr>
        <w:t>重点碳排放单位</w:t>
      </w:r>
      <w:r>
        <w:rPr>
          <w:rFonts w:ascii="Times New Roman" w:hAnsi="Times New Roman" w:hint="eastAsia"/>
          <w:szCs w:val="21"/>
        </w:rPr>
        <w:t>应按表</w:t>
      </w:r>
      <w:r>
        <w:rPr>
          <w:rFonts w:ascii="Times New Roman" w:hAnsi="Times New Roman"/>
          <w:szCs w:val="21"/>
        </w:rPr>
        <w:t>JT-</w:t>
      </w:r>
      <w:r w:rsidR="00361EAF">
        <w:rPr>
          <w:rFonts w:ascii="Times New Roman" w:hAnsi="Times New Roman"/>
          <w:szCs w:val="21"/>
        </w:rPr>
        <w:t>7</w:t>
      </w:r>
      <w:r>
        <w:rPr>
          <w:rFonts w:ascii="Times New Roman" w:hAnsi="Times New Roman" w:hint="eastAsia"/>
          <w:szCs w:val="21"/>
        </w:rPr>
        <w:t>的格式填写企业其他生产信息。企业应优先考虑填写供热量的实测值，没有实测能力的企业，可以考虑采用缺省值计算供热量。</w:t>
      </w:r>
    </w:p>
    <w:p w:rsidR="00000000" w:rsidRDefault="009716B6" w:rsidP="00DB6696">
      <w:pPr>
        <w:adjustRightInd w:val="0"/>
        <w:snapToGrid w:val="0"/>
        <w:spacing w:beforeLines="50" w:afterLines="50" w:line="420" w:lineRule="exact"/>
        <w:ind w:firstLineChars="0" w:firstLine="357"/>
        <w:jc w:val="center"/>
        <w:rPr>
          <w:rFonts w:ascii="Times New Roman" w:hAnsi="Times New Roman"/>
          <w:b/>
          <w:sz w:val="21"/>
          <w:szCs w:val="21"/>
        </w:rPr>
      </w:pPr>
      <w:r>
        <w:rPr>
          <w:rFonts w:ascii="Times New Roman" w:hAnsi="Times New Roman" w:hint="eastAsia"/>
          <w:b/>
          <w:sz w:val="21"/>
          <w:szCs w:val="21"/>
        </w:rPr>
        <w:t>表</w:t>
      </w:r>
      <w:r>
        <w:rPr>
          <w:rFonts w:ascii="Times New Roman" w:hAnsi="Times New Roman"/>
          <w:b/>
          <w:sz w:val="21"/>
          <w:szCs w:val="21"/>
        </w:rPr>
        <w:t>JT-</w:t>
      </w:r>
      <w:r w:rsidR="00361EAF">
        <w:rPr>
          <w:rFonts w:ascii="Times New Roman" w:hAnsi="Times New Roman"/>
          <w:b/>
          <w:sz w:val="21"/>
          <w:szCs w:val="21"/>
        </w:rPr>
        <w:t>7</w:t>
      </w:r>
      <w:r>
        <w:rPr>
          <w:rFonts w:ascii="Times New Roman" w:hAnsi="Times New Roman" w:hint="eastAsia"/>
          <w:b/>
          <w:sz w:val="21"/>
          <w:szCs w:val="21"/>
        </w:rPr>
        <w:t>其他生产信息</w:t>
      </w:r>
    </w:p>
    <w:tbl>
      <w:tblPr>
        <w:tblW w:w="8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874"/>
        <w:gridCol w:w="1020"/>
        <w:gridCol w:w="1019"/>
        <w:gridCol w:w="1601"/>
        <w:gridCol w:w="1602"/>
        <w:gridCol w:w="1611"/>
      </w:tblGrid>
      <w:tr w:rsidR="009716B6" w:rsidTr="00BE0D73">
        <w:trPr>
          <w:trHeight w:val="270"/>
          <w:jc w:val="center"/>
        </w:trPr>
        <w:tc>
          <w:tcPr>
            <w:tcW w:w="8450" w:type="dxa"/>
            <w:gridSpan w:val="7"/>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b/>
                <w:bCs/>
                <w:color w:val="auto"/>
                <w:sz w:val="18"/>
                <w:szCs w:val="18"/>
                <w:lang w:eastAsia="zh-CN"/>
              </w:rPr>
            </w:pPr>
            <w:r>
              <w:rPr>
                <w:rFonts w:ascii="Times New Roman" w:hAnsi="Times New Roman" w:cs="Times New Roman" w:hint="eastAsia"/>
                <w:b/>
                <w:bCs/>
                <w:color w:val="auto"/>
                <w:sz w:val="18"/>
                <w:szCs w:val="18"/>
                <w:lang w:eastAsia="zh-CN"/>
              </w:rPr>
              <w:t>年度生产数据</w:t>
            </w:r>
          </w:p>
        </w:tc>
      </w:tr>
      <w:tr w:rsidR="009716B6" w:rsidTr="00BE0D73">
        <w:trPr>
          <w:trHeight w:val="27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sz w:val="18"/>
                <w:szCs w:val="18"/>
              </w:rPr>
              <w:t>年产值（万元）</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9716B6" w:rsidTr="00BE0D73">
        <w:trPr>
          <w:trHeight w:val="27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sz w:val="18"/>
                <w:szCs w:val="18"/>
                <w:lang w:eastAsia="zh-CN"/>
              </w:rPr>
              <w:t>供热面积（万平方米）</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9716B6" w:rsidTr="00BE0D73">
        <w:trPr>
          <w:trHeight w:val="27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sz w:val="18"/>
                <w:szCs w:val="18"/>
              </w:rPr>
              <w:t>供热量（太焦）</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9716B6" w:rsidTr="00BE0D73">
        <w:trPr>
          <w:trHeight w:val="270"/>
          <w:jc w:val="center"/>
        </w:trPr>
        <w:tc>
          <w:tcPr>
            <w:tcW w:w="5237" w:type="dxa"/>
            <w:gridSpan w:val="5"/>
            <w:shd w:val="clear" w:color="auto" w:fill="auto"/>
            <w:noWrap/>
            <w:vAlign w:val="bottom"/>
          </w:tcPr>
          <w:p w:rsidR="009716B6" w:rsidRDefault="009716B6" w:rsidP="00BE0D73">
            <w:pPr>
              <w:pStyle w:val="Default"/>
              <w:snapToGrid w:val="0"/>
              <w:spacing w:line="320" w:lineRule="exact"/>
              <w:ind w:firstLineChars="800" w:firstLine="1440"/>
              <w:rPr>
                <w:rFonts w:ascii="Times New Roman" w:hAnsi="Times New Roman" w:cs="Times New Roman"/>
                <w:color w:val="auto"/>
                <w:sz w:val="18"/>
                <w:szCs w:val="18"/>
                <w:lang w:eastAsia="zh-CN"/>
              </w:rPr>
            </w:pPr>
            <w:r>
              <w:rPr>
                <w:sz w:val="18"/>
                <w:szCs w:val="18"/>
              </w:rPr>
              <w:t>建筑面积（平方米）</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9716B6" w:rsidTr="00BE0D73">
        <w:trPr>
          <w:trHeight w:val="27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sz w:val="18"/>
                <w:szCs w:val="18"/>
                <w:lang w:eastAsia="zh-CN"/>
              </w:rPr>
              <w:t>向居民社区供热面积（平方米）</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9716B6" w:rsidTr="00BE0D73">
        <w:trPr>
          <w:trHeight w:val="27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sz w:val="18"/>
                <w:szCs w:val="18"/>
                <w:lang w:eastAsia="zh-CN"/>
              </w:rPr>
              <w:t>向居民社区供热量（太焦）</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9716B6" w:rsidTr="00BE0D73">
        <w:trPr>
          <w:trHeight w:val="169"/>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sz w:val="18"/>
                <w:szCs w:val="18"/>
                <w:lang w:eastAsia="zh-CN"/>
              </w:rPr>
              <w:t>新增建筑面积（平方米）</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9716B6" w:rsidTr="00BE0D73">
        <w:trPr>
          <w:trHeight w:val="31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sz w:val="18"/>
                <w:szCs w:val="18"/>
                <w:lang w:eastAsia="zh-CN"/>
              </w:rPr>
              <w:t>新增供热面积（平方米）</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9716B6" w:rsidTr="00BE0D73">
        <w:trPr>
          <w:trHeight w:val="31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sz w:val="18"/>
                <w:szCs w:val="18"/>
                <w:lang w:eastAsia="zh-CN"/>
              </w:rPr>
            </w:pPr>
            <w:r>
              <w:rPr>
                <w:sz w:val="18"/>
                <w:szCs w:val="18"/>
                <w:lang w:eastAsia="zh-CN"/>
              </w:rPr>
              <w:t>向新增建筑供热量（太焦）</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31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sz w:val="18"/>
                <w:szCs w:val="18"/>
                <w:lang w:eastAsia="zh-CN"/>
              </w:rPr>
            </w:pPr>
            <w:r>
              <w:rPr>
                <w:sz w:val="18"/>
                <w:szCs w:val="18"/>
                <w:lang w:eastAsia="zh-CN"/>
              </w:rPr>
              <w:t>企业京内消费的外购热力（</w:t>
            </w:r>
            <w:r>
              <w:rPr>
                <w:sz w:val="18"/>
                <w:szCs w:val="18"/>
                <w:lang w:eastAsia="zh-CN"/>
              </w:rPr>
              <w:t>GJ</w:t>
            </w:r>
            <w:r>
              <w:rPr>
                <w:sz w:val="18"/>
                <w:szCs w:val="18"/>
                <w:lang w:eastAsia="zh-CN"/>
              </w:rPr>
              <w:t>）</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31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sz w:val="18"/>
                <w:szCs w:val="18"/>
                <w:lang w:eastAsia="zh-CN"/>
              </w:rPr>
            </w:pPr>
            <w:r>
              <w:rPr>
                <w:sz w:val="18"/>
                <w:szCs w:val="18"/>
                <w:lang w:eastAsia="zh-CN"/>
              </w:rPr>
              <w:t>企业的京内发电量（</w:t>
            </w:r>
            <w:r>
              <w:rPr>
                <w:sz w:val="18"/>
                <w:szCs w:val="18"/>
                <w:lang w:eastAsia="zh-CN"/>
              </w:rPr>
              <w:t>kWh</w:t>
            </w:r>
            <w:r>
              <w:rPr>
                <w:sz w:val="18"/>
                <w:szCs w:val="18"/>
                <w:lang w:eastAsia="zh-CN"/>
              </w:rPr>
              <w:t>）</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27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国民经济行业分类代码（四位）</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9716B6" w:rsidTr="00BE0D73">
        <w:trPr>
          <w:trHeight w:val="27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行业名称（与代码对应）</w:t>
            </w:r>
            <w:r>
              <w:rPr>
                <w:rFonts w:ascii="Times New Roman" w:hAnsi="Times New Roman" w:cs="Times New Roman"/>
                <w:color w:val="auto"/>
                <w:sz w:val="18"/>
                <w:szCs w:val="18"/>
                <w:lang w:eastAsia="zh-CN"/>
              </w:rPr>
              <w:t>*</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27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行业排放强度先进值子类名称</w:t>
            </w:r>
            <w:r>
              <w:rPr>
                <w:rFonts w:ascii="Times New Roman" w:hAnsi="Times New Roman" w:cs="Times New Roman"/>
                <w:color w:val="auto"/>
                <w:sz w:val="18"/>
                <w:szCs w:val="18"/>
                <w:lang w:eastAsia="zh-CN"/>
              </w:rPr>
              <w:t>*</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27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lastRenderedPageBreak/>
              <w:t>先进值度量单位</w:t>
            </w:r>
            <w:r>
              <w:rPr>
                <w:rFonts w:ascii="Times New Roman" w:hAnsi="Times New Roman" w:cs="Times New Roman"/>
                <w:color w:val="auto"/>
                <w:sz w:val="18"/>
                <w:szCs w:val="18"/>
                <w:lang w:eastAsia="zh-CN"/>
              </w:rPr>
              <w:t>*</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27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先进值量值</w:t>
            </w:r>
            <w:r>
              <w:rPr>
                <w:rFonts w:ascii="Times New Roman" w:hAnsi="Times New Roman" w:cs="Times New Roman"/>
                <w:color w:val="auto"/>
                <w:sz w:val="18"/>
                <w:szCs w:val="18"/>
                <w:lang w:eastAsia="zh-CN"/>
              </w:rPr>
              <w:t>*</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27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与行业先进值对应的活动水平度量单位</w:t>
            </w:r>
            <w:r>
              <w:rPr>
                <w:rFonts w:ascii="Times New Roman" w:hAnsi="Times New Roman" w:cs="Times New Roman"/>
                <w:color w:val="auto"/>
                <w:sz w:val="18"/>
                <w:szCs w:val="18"/>
                <w:lang w:eastAsia="zh-CN"/>
              </w:rPr>
              <w:t>*</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27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本年度活动水平量值</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270"/>
          <w:jc w:val="center"/>
        </w:trPr>
        <w:tc>
          <w:tcPr>
            <w:tcW w:w="5237" w:type="dxa"/>
            <w:gridSpan w:val="5"/>
            <w:shd w:val="clear" w:color="auto" w:fill="auto"/>
            <w:noWrap/>
            <w:vAlign w:val="bottom"/>
          </w:tcPr>
          <w:p w:rsidR="009716B6" w:rsidRDefault="009716B6" w:rsidP="002D75DA">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201</w:t>
            </w:r>
            <w:r w:rsidR="002D75DA">
              <w:rPr>
                <w:rFonts w:ascii="Times New Roman" w:hAnsi="Times New Roman" w:cs="Times New Roman"/>
                <w:color w:val="auto"/>
                <w:sz w:val="18"/>
                <w:szCs w:val="18"/>
                <w:lang w:eastAsia="zh-CN"/>
              </w:rPr>
              <w:t>9</w:t>
            </w:r>
            <w:r>
              <w:rPr>
                <w:rFonts w:ascii="Times New Roman" w:hAnsi="Times New Roman" w:cs="Times New Roman"/>
                <w:color w:val="auto"/>
                <w:sz w:val="18"/>
                <w:szCs w:val="18"/>
                <w:lang w:eastAsia="zh-CN"/>
              </w:rPr>
              <w:t>/1/1</w:t>
            </w:r>
            <w:r>
              <w:rPr>
                <w:rFonts w:ascii="Times New Roman" w:hAnsi="Times New Roman" w:cs="Times New Roman" w:hint="eastAsia"/>
                <w:color w:val="auto"/>
                <w:sz w:val="18"/>
                <w:szCs w:val="18"/>
                <w:lang w:eastAsia="zh-CN"/>
              </w:rPr>
              <w:t>之后投产设施在本年度的活动水平</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270"/>
          <w:jc w:val="center"/>
        </w:trPr>
        <w:tc>
          <w:tcPr>
            <w:tcW w:w="5237" w:type="dxa"/>
            <w:gridSpan w:val="5"/>
            <w:shd w:val="clear" w:color="auto" w:fill="auto"/>
            <w:noWrap/>
            <w:vAlign w:val="bottom"/>
          </w:tcPr>
          <w:p w:rsidR="009716B6" w:rsidRDefault="009716B6" w:rsidP="002D75DA">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201</w:t>
            </w:r>
            <w:r w:rsidR="002D75DA">
              <w:rPr>
                <w:rFonts w:ascii="Times New Roman" w:hAnsi="Times New Roman" w:cs="Times New Roman"/>
                <w:color w:val="auto"/>
                <w:sz w:val="18"/>
                <w:szCs w:val="18"/>
                <w:lang w:eastAsia="zh-CN"/>
              </w:rPr>
              <w:t>9</w:t>
            </w:r>
            <w:r>
              <w:rPr>
                <w:rFonts w:ascii="Times New Roman" w:hAnsi="Times New Roman" w:cs="Times New Roman"/>
                <w:color w:val="auto"/>
                <w:sz w:val="18"/>
                <w:szCs w:val="18"/>
                <w:lang w:eastAsia="zh-CN"/>
              </w:rPr>
              <w:t>/1/1</w:t>
            </w:r>
            <w:r>
              <w:rPr>
                <w:rFonts w:ascii="Times New Roman" w:hAnsi="Times New Roman" w:cs="Times New Roman" w:hint="eastAsia"/>
                <w:color w:val="auto"/>
                <w:sz w:val="18"/>
                <w:szCs w:val="18"/>
                <w:lang w:eastAsia="zh-CN"/>
              </w:rPr>
              <w:t>之后投产设施在本年度的排放量</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270"/>
          <w:jc w:val="center"/>
        </w:trPr>
        <w:tc>
          <w:tcPr>
            <w:tcW w:w="5237" w:type="dxa"/>
            <w:gridSpan w:val="5"/>
            <w:shd w:val="clear" w:color="auto" w:fill="auto"/>
            <w:noWrap/>
            <w:vAlign w:val="bottom"/>
          </w:tcPr>
          <w:p w:rsidR="009716B6" w:rsidRDefault="009716B6" w:rsidP="002D75DA">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是否替代</w:t>
            </w:r>
            <w:r>
              <w:rPr>
                <w:rFonts w:ascii="Times New Roman" w:hAnsi="Times New Roman" w:cs="Times New Roman"/>
                <w:color w:val="auto"/>
                <w:sz w:val="18"/>
                <w:szCs w:val="18"/>
                <w:lang w:eastAsia="zh-CN"/>
              </w:rPr>
              <w:t>201</w:t>
            </w:r>
            <w:r w:rsidR="002D75DA">
              <w:rPr>
                <w:rFonts w:ascii="Times New Roman" w:hAnsi="Times New Roman" w:cs="Times New Roman"/>
                <w:color w:val="auto"/>
                <w:sz w:val="18"/>
                <w:szCs w:val="18"/>
                <w:lang w:eastAsia="zh-CN"/>
              </w:rPr>
              <w:t>9</w:t>
            </w:r>
            <w:r>
              <w:rPr>
                <w:rFonts w:ascii="Times New Roman" w:hAnsi="Times New Roman" w:cs="Times New Roman" w:hint="eastAsia"/>
                <w:color w:val="auto"/>
                <w:sz w:val="18"/>
                <w:szCs w:val="18"/>
                <w:lang w:eastAsia="zh-CN"/>
              </w:rPr>
              <w:t>年</w:t>
            </w:r>
            <w:r>
              <w:rPr>
                <w:rFonts w:ascii="Times New Roman" w:hAnsi="Times New Roman" w:cs="Times New Roman"/>
                <w:color w:val="auto"/>
                <w:sz w:val="18"/>
                <w:szCs w:val="18"/>
                <w:lang w:eastAsia="zh-CN"/>
              </w:rPr>
              <w:t>1</w:t>
            </w:r>
            <w:r>
              <w:rPr>
                <w:rFonts w:ascii="Times New Roman" w:hAnsi="Times New Roman" w:cs="Times New Roman" w:hint="eastAsia"/>
                <w:color w:val="auto"/>
                <w:sz w:val="18"/>
                <w:szCs w:val="18"/>
                <w:lang w:eastAsia="zh-CN"/>
              </w:rPr>
              <w:t>月</w:t>
            </w:r>
            <w:r>
              <w:rPr>
                <w:rFonts w:ascii="Times New Roman" w:hAnsi="Times New Roman" w:cs="Times New Roman"/>
                <w:color w:val="auto"/>
                <w:sz w:val="18"/>
                <w:szCs w:val="18"/>
                <w:lang w:eastAsia="zh-CN"/>
              </w:rPr>
              <w:t>1</w:t>
            </w:r>
            <w:r>
              <w:rPr>
                <w:rFonts w:ascii="Times New Roman" w:hAnsi="Times New Roman" w:cs="Times New Roman" w:hint="eastAsia"/>
                <w:color w:val="auto"/>
                <w:sz w:val="18"/>
                <w:szCs w:val="18"/>
                <w:lang w:eastAsia="zh-CN"/>
              </w:rPr>
              <w:t>日前投产的既有设施</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27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sz w:val="18"/>
                <w:szCs w:val="18"/>
              </w:rPr>
              <w:t>主要服务名称</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27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sz w:val="18"/>
                <w:szCs w:val="18"/>
              </w:rPr>
              <w:t>主要服务服务量</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27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sz w:val="18"/>
                <w:szCs w:val="18"/>
              </w:rPr>
              <w:t>主要服务服务量单位</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27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sz w:val="18"/>
                <w:szCs w:val="18"/>
                <w:lang w:eastAsia="zh-CN"/>
              </w:rPr>
              <w:t>主要服务业务量（万元）</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7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sz w:val="18"/>
                <w:szCs w:val="18"/>
              </w:rPr>
              <w:t>主要服务新增服务量</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270"/>
          <w:jc w:val="center"/>
        </w:trPr>
        <w:tc>
          <w:tcPr>
            <w:tcW w:w="5237" w:type="dxa"/>
            <w:gridSpan w:val="5"/>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sz w:val="18"/>
                <w:szCs w:val="18"/>
                <w:lang w:eastAsia="zh-CN"/>
              </w:rPr>
              <w:t>主要服务新增业务量（万元）</w:t>
            </w:r>
          </w:p>
        </w:tc>
        <w:tc>
          <w:tcPr>
            <w:tcW w:w="3213" w:type="dxa"/>
            <w:gridSpan w:val="2"/>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270"/>
          <w:jc w:val="center"/>
        </w:trPr>
        <w:tc>
          <w:tcPr>
            <w:tcW w:w="8450" w:type="dxa"/>
            <w:gridSpan w:val="7"/>
            <w:shd w:val="clear" w:color="auto" w:fill="auto"/>
            <w:noWrap/>
            <w:vAlign w:val="bottom"/>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b/>
                <w:bCs/>
                <w:sz w:val="18"/>
                <w:szCs w:val="18"/>
                <w:lang w:eastAsia="zh-CN"/>
              </w:rPr>
              <w:t>计划生产数据</w:t>
            </w:r>
          </w:p>
        </w:tc>
      </w:tr>
      <w:tr w:rsidR="009716B6" w:rsidTr="00BE0D73">
        <w:trPr>
          <w:trHeight w:val="270"/>
          <w:jc w:val="center"/>
        </w:trPr>
        <w:tc>
          <w:tcPr>
            <w:tcW w:w="723" w:type="dxa"/>
            <w:shd w:val="clear" w:color="auto" w:fill="auto"/>
            <w:noWrap/>
            <w:vAlign w:val="center"/>
          </w:tcPr>
          <w:p w:rsidR="009716B6" w:rsidRDefault="009716B6" w:rsidP="00BE0D73">
            <w:pPr>
              <w:pStyle w:val="Default"/>
              <w:snapToGrid w:val="0"/>
              <w:spacing w:line="320" w:lineRule="exact"/>
              <w:jc w:val="center"/>
              <w:rPr>
                <w:sz w:val="18"/>
                <w:szCs w:val="18"/>
                <w:lang w:eastAsia="zh-CN"/>
              </w:rPr>
            </w:pPr>
            <w:r>
              <w:rPr>
                <w:sz w:val="18"/>
                <w:szCs w:val="18"/>
              </w:rPr>
              <w:t>年度</w:t>
            </w:r>
          </w:p>
        </w:tc>
        <w:tc>
          <w:tcPr>
            <w:tcW w:w="874" w:type="dxa"/>
            <w:shd w:val="clear" w:color="auto" w:fill="auto"/>
            <w:vAlign w:val="center"/>
          </w:tcPr>
          <w:p w:rsidR="009716B6" w:rsidRDefault="009716B6" w:rsidP="00BE0D73">
            <w:pPr>
              <w:pStyle w:val="Default"/>
              <w:snapToGrid w:val="0"/>
              <w:spacing w:line="320" w:lineRule="exact"/>
              <w:jc w:val="center"/>
              <w:rPr>
                <w:sz w:val="18"/>
                <w:szCs w:val="18"/>
                <w:lang w:eastAsia="zh-CN"/>
              </w:rPr>
            </w:pPr>
            <w:r>
              <w:rPr>
                <w:sz w:val="18"/>
                <w:szCs w:val="18"/>
              </w:rPr>
              <w:t>预期年产值</w:t>
            </w:r>
          </w:p>
        </w:tc>
        <w:tc>
          <w:tcPr>
            <w:tcW w:w="1020" w:type="dxa"/>
            <w:shd w:val="clear" w:color="auto" w:fill="auto"/>
            <w:vAlign w:val="center"/>
          </w:tcPr>
          <w:p w:rsidR="009716B6" w:rsidRDefault="009716B6" w:rsidP="00BE0D73">
            <w:pPr>
              <w:pStyle w:val="Default"/>
              <w:snapToGrid w:val="0"/>
              <w:spacing w:line="320" w:lineRule="exact"/>
              <w:jc w:val="center"/>
              <w:rPr>
                <w:sz w:val="18"/>
                <w:szCs w:val="18"/>
                <w:lang w:eastAsia="zh-CN"/>
              </w:rPr>
            </w:pPr>
            <w:r>
              <w:rPr>
                <w:sz w:val="18"/>
                <w:szCs w:val="18"/>
              </w:rPr>
              <w:t>新增建筑面积</w:t>
            </w:r>
          </w:p>
        </w:tc>
        <w:tc>
          <w:tcPr>
            <w:tcW w:w="1019" w:type="dxa"/>
            <w:shd w:val="clear" w:color="auto" w:fill="auto"/>
            <w:vAlign w:val="center"/>
          </w:tcPr>
          <w:p w:rsidR="009716B6" w:rsidRDefault="009716B6" w:rsidP="00BE0D73">
            <w:pPr>
              <w:pStyle w:val="Default"/>
              <w:snapToGrid w:val="0"/>
              <w:spacing w:line="320" w:lineRule="exact"/>
              <w:jc w:val="center"/>
              <w:rPr>
                <w:sz w:val="18"/>
                <w:szCs w:val="18"/>
                <w:lang w:eastAsia="zh-CN"/>
              </w:rPr>
            </w:pPr>
            <w:r>
              <w:rPr>
                <w:sz w:val="18"/>
                <w:szCs w:val="18"/>
              </w:rPr>
              <w:t>新增设施类型</w:t>
            </w:r>
          </w:p>
        </w:tc>
        <w:tc>
          <w:tcPr>
            <w:tcW w:w="1601" w:type="dxa"/>
            <w:shd w:val="clear" w:color="auto" w:fill="auto"/>
            <w:vAlign w:val="center"/>
          </w:tcPr>
          <w:p w:rsidR="009716B6" w:rsidRDefault="009716B6" w:rsidP="00BE0D73">
            <w:pPr>
              <w:pStyle w:val="Default"/>
              <w:snapToGrid w:val="0"/>
              <w:spacing w:line="320" w:lineRule="exact"/>
              <w:jc w:val="center"/>
              <w:rPr>
                <w:sz w:val="18"/>
                <w:szCs w:val="18"/>
                <w:lang w:eastAsia="zh-CN"/>
              </w:rPr>
            </w:pPr>
            <w:r>
              <w:rPr>
                <w:sz w:val="18"/>
                <w:szCs w:val="18"/>
                <w:lang w:eastAsia="zh-CN"/>
              </w:rPr>
              <w:t>新增或扩建主要</w:t>
            </w:r>
            <w:r>
              <w:rPr>
                <w:sz w:val="18"/>
                <w:szCs w:val="18"/>
                <w:lang w:eastAsia="zh-CN"/>
              </w:rPr>
              <w:br/>
            </w:r>
            <w:r>
              <w:rPr>
                <w:sz w:val="18"/>
                <w:szCs w:val="18"/>
                <w:lang w:eastAsia="zh-CN"/>
              </w:rPr>
              <w:t>产品名称</w:t>
            </w:r>
          </w:p>
        </w:tc>
        <w:tc>
          <w:tcPr>
            <w:tcW w:w="1602" w:type="dxa"/>
            <w:tcBorders>
              <w:bottom w:val="nil"/>
            </w:tcBorders>
            <w:shd w:val="clear" w:color="auto" w:fill="auto"/>
            <w:vAlign w:val="center"/>
          </w:tcPr>
          <w:p w:rsidR="009716B6" w:rsidRDefault="009716B6" w:rsidP="00BE0D73">
            <w:pPr>
              <w:pStyle w:val="Default"/>
              <w:snapToGrid w:val="0"/>
              <w:spacing w:line="320" w:lineRule="exact"/>
              <w:jc w:val="center"/>
              <w:rPr>
                <w:sz w:val="18"/>
                <w:szCs w:val="18"/>
                <w:lang w:eastAsia="zh-CN"/>
              </w:rPr>
            </w:pPr>
            <w:r>
              <w:rPr>
                <w:sz w:val="18"/>
                <w:szCs w:val="18"/>
                <w:lang w:eastAsia="zh-CN"/>
              </w:rPr>
              <w:t>新增或扩建主要</w:t>
            </w:r>
            <w:r>
              <w:rPr>
                <w:sz w:val="18"/>
                <w:szCs w:val="18"/>
                <w:lang w:eastAsia="zh-CN"/>
              </w:rPr>
              <w:br/>
            </w:r>
            <w:r>
              <w:rPr>
                <w:sz w:val="18"/>
                <w:szCs w:val="18"/>
                <w:lang w:eastAsia="zh-CN"/>
              </w:rPr>
              <w:t>产品产量</w:t>
            </w:r>
          </w:p>
        </w:tc>
        <w:tc>
          <w:tcPr>
            <w:tcW w:w="1611" w:type="dxa"/>
            <w:shd w:val="clear" w:color="auto" w:fill="auto"/>
            <w:noWrap/>
            <w:vAlign w:val="center"/>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r>
              <w:rPr>
                <w:sz w:val="18"/>
                <w:szCs w:val="18"/>
                <w:lang w:eastAsia="zh-CN"/>
              </w:rPr>
              <w:t>新增或扩建主要</w:t>
            </w:r>
            <w:r>
              <w:rPr>
                <w:sz w:val="18"/>
                <w:szCs w:val="18"/>
                <w:lang w:eastAsia="zh-CN"/>
              </w:rPr>
              <w:br/>
            </w:r>
            <w:r>
              <w:rPr>
                <w:sz w:val="18"/>
                <w:szCs w:val="18"/>
                <w:lang w:eastAsia="zh-CN"/>
              </w:rPr>
              <w:t>产品产量单位</w:t>
            </w:r>
          </w:p>
        </w:tc>
      </w:tr>
      <w:tr w:rsidR="009716B6" w:rsidTr="00BE0D73">
        <w:trPr>
          <w:trHeight w:val="270"/>
          <w:jc w:val="center"/>
        </w:trPr>
        <w:tc>
          <w:tcPr>
            <w:tcW w:w="723" w:type="dxa"/>
            <w:shd w:val="clear" w:color="auto" w:fill="auto"/>
            <w:noWrap/>
            <w:vAlign w:val="center"/>
          </w:tcPr>
          <w:p w:rsidR="009716B6" w:rsidRDefault="009716B6" w:rsidP="00BE0D73">
            <w:pPr>
              <w:pStyle w:val="Default"/>
              <w:snapToGrid w:val="0"/>
              <w:spacing w:line="320" w:lineRule="exact"/>
              <w:jc w:val="center"/>
              <w:rPr>
                <w:sz w:val="18"/>
                <w:szCs w:val="18"/>
                <w:lang w:eastAsia="zh-CN"/>
              </w:rPr>
            </w:pPr>
          </w:p>
        </w:tc>
        <w:tc>
          <w:tcPr>
            <w:tcW w:w="874" w:type="dxa"/>
            <w:shd w:val="clear" w:color="auto" w:fill="auto"/>
            <w:vAlign w:val="center"/>
          </w:tcPr>
          <w:p w:rsidR="009716B6" w:rsidRDefault="009716B6" w:rsidP="00BE0D73">
            <w:pPr>
              <w:pStyle w:val="Default"/>
              <w:snapToGrid w:val="0"/>
              <w:spacing w:line="320" w:lineRule="exact"/>
              <w:jc w:val="center"/>
              <w:rPr>
                <w:b/>
                <w:bCs/>
                <w:sz w:val="18"/>
                <w:szCs w:val="18"/>
                <w:lang w:eastAsia="zh-CN"/>
              </w:rPr>
            </w:pPr>
          </w:p>
        </w:tc>
        <w:tc>
          <w:tcPr>
            <w:tcW w:w="1020" w:type="dxa"/>
            <w:shd w:val="clear" w:color="auto" w:fill="auto"/>
            <w:vAlign w:val="center"/>
          </w:tcPr>
          <w:p w:rsidR="009716B6" w:rsidRDefault="009716B6" w:rsidP="00BE0D73">
            <w:pPr>
              <w:pStyle w:val="Default"/>
              <w:snapToGrid w:val="0"/>
              <w:spacing w:line="320" w:lineRule="exact"/>
              <w:jc w:val="center"/>
              <w:rPr>
                <w:b/>
                <w:bCs/>
                <w:sz w:val="18"/>
                <w:szCs w:val="18"/>
                <w:lang w:eastAsia="zh-CN"/>
              </w:rPr>
            </w:pPr>
          </w:p>
        </w:tc>
        <w:tc>
          <w:tcPr>
            <w:tcW w:w="1019" w:type="dxa"/>
            <w:shd w:val="clear" w:color="auto" w:fill="auto"/>
            <w:vAlign w:val="center"/>
          </w:tcPr>
          <w:p w:rsidR="009716B6" w:rsidRDefault="009716B6" w:rsidP="00BE0D73">
            <w:pPr>
              <w:pStyle w:val="Default"/>
              <w:snapToGrid w:val="0"/>
              <w:spacing w:line="320" w:lineRule="exact"/>
              <w:jc w:val="center"/>
              <w:rPr>
                <w:b/>
                <w:bCs/>
                <w:sz w:val="18"/>
                <w:szCs w:val="18"/>
                <w:lang w:eastAsia="zh-CN"/>
              </w:rPr>
            </w:pPr>
          </w:p>
        </w:tc>
        <w:tc>
          <w:tcPr>
            <w:tcW w:w="1601" w:type="dxa"/>
            <w:shd w:val="clear" w:color="auto" w:fill="auto"/>
            <w:vAlign w:val="center"/>
          </w:tcPr>
          <w:p w:rsidR="009716B6" w:rsidRDefault="009716B6" w:rsidP="00BE0D73">
            <w:pPr>
              <w:pStyle w:val="Default"/>
              <w:snapToGrid w:val="0"/>
              <w:spacing w:line="320" w:lineRule="exact"/>
              <w:jc w:val="center"/>
              <w:rPr>
                <w:b/>
                <w:bCs/>
                <w:sz w:val="18"/>
                <w:szCs w:val="18"/>
                <w:lang w:eastAsia="zh-CN"/>
              </w:rPr>
            </w:pPr>
          </w:p>
        </w:tc>
        <w:tc>
          <w:tcPr>
            <w:tcW w:w="1602" w:type="dxa"/>
            <w:shd w:val="clear" w:color="auto" w:fill="auto"/>
            <w:vAlign w:val="center"/>
          </w:tcPr>
          <w:p w:rsidR="009716B6" w:rsidRDefault="009716B6" w:rsidP="00BE0D73">
            <w:pPr>
              <w:pStyle w:val="Default"/>
              <w:snapToGrid w:val="0"/>
              <w:spacing w:line="320" w:lineRule="exact"/>
              <w:jc w:val="center"/>
              <w:rPr>
                <w:b/>
                <w:bCs/>
                <w:sz w:val="18"/>
                <w:szCs w:val="18"/>
                <w:lang w:eastAsia="zh-CN"/>
              </w:rPr>
            </w:pPr>
          </w:p>
        </w:tc>
        <w:tc>
          <w:tcPr>
            <w:tcW w:w="1611" w:type="dxa"/>
            <w:shd w:val="clear" w:color="auto" w:fill="auto"/>
            <w:noWrap/>
            <w:vAlign w:val="center"/>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270"/>
          <w:jc w:val="center"/>
        </w:trPr>
        <w:tc>
          <w:tcPr>
            <w:tcW w:w="723" w:type="dxa"/>
            <w:shd w:val="clear" w:color="auto" w:fill="auto"/>
            <w:noWrap/>
            <w:vAlign w:val="center"/>
          </w:tcPr>
          <w:p w:rsidR="009716B6" w:rsidRDefault="009716B6" w:rsidP="00BE0D73">
            <w:pPr>
              <w:pStyle w:val="Default"/>
              <w:snapToGrid w:val="0"/>
              <w:spacing w:line="320" w:lineRule="exact"/>
              <w:jc w:val="center"/>
              <w:rPr>
                <w:sz w:val="18"/>
                <w:szCs w:val="18"/>
                <w:lang w:eastAsia="zh-CN"/>
              </w:rPr>
            </w:pPr>
          </w:p>
        </w:tc>
        <w:tc>
          <w:tcPr>
            <w:tcW w:w="874" w:type="dxa"/>
            <w:shd w:val="clear" w:color="auto" w:fill="auto"/>
            <w:vAlign w:val="center"/>
          </w:tcPr>
          <w:p w:rsidR="009716B6" w:rsidRDefault="009716B6" w:rsidP="00BE0D73">
            <w:pPr>
              <w:pStyle w:val="Default"/>
              <w:snapToGrid w:val="0"/>
              <w:spacing w:line="320" w:lineRule="exact"/>
              <w:jc w:val="center"/>
              <w:rPr>
                <w:b/>
                <w:bCs/>
                <w:sz w:val="18"/>
                <w:szCs w:val="18"/>
                <w:lang w:eastAsia="zh-CN"/>
              </w:rPr>
            </w:pPr>
          </w:p>
        </w:tc>
        <w:tc>
          <w:tcPr>
            <w:tcW w:w="1020" w:type="dxa"/>
            <w:shd w:val="clear" w:color="auto" w:fill="auto"/>
            <w:vAlign w:val="center"/>
          </w:tcPr>
          <w:p w:rsidR="009716B6" w:rsidRDefault="009716B6" w:rsidP="00BE0D73">
            <w:pPr>
              <w:pStyle w:val="Default"/>
              <w:snapToGrid w:val="0"/>
              <w:spacing w:line="320" w:lineRule="exact"/>
              <w:jc w:val="center"/>
              <w:rPr>
                <w:b/>
                <w:bCs/>
                <w:sz w:val="18"/>
                <w:szCs w:val="18"/>
                <w:lang w:eastAsia="zh-CN"/>
              </w:rPr>
            </w:pPr>
          </w:p>
        </w:tc>
        <w:tc>
          <w:tcPr>
            <w:tcW w:w="1019" w:type="dxa"/>
            <w:shd w:val="clear" w:color="auto" w:fill="auto"/>
            <w:vAlign w:val="center"/>
          </w:tcPr>
          <w:p w:rsidR="009716B6" w:rsidRDefault="009716B6" w:rsidP="00BE0D73">
            <w:pPr>
              <w:pStyle w:val="Default"/>
              <w:snapToGrid w:val="0"/>
              <w:spacing w:line="320" w:lineRule="exact"/>
              <w:jc w:val="center"/>
              <w:rPr>
                <w:b/>
                <w:bCs/>
                <w:sz w:val="18"/>
                <w:szCs w:val="18"/>
                <w:lang w:eastAsia="zh-CN"/>
              </w:rPr>
            </w:pPr>
          </w:p>
        </w:tc>
        <w:tc>
          <w:tcPr>
            <w:tcW w:w="1601" w:type="dxa"/>
            <w:shd w:val="clear" w:color="auto" w:fill="auto"/>
            <w:vAlign w:val="center"/>
          </w:tcPr>
          <w:p w:rsidR="009716B6" w:rsidRDefault="009716B6" w:rsidP="00BE0D73">
            <w:pPr>
              <w:pStyle w:val="Default"/>
              <w:snapToGrid w:val="0"/>
              <w:spacing w:line="320" w:lineRule="exact"/>
              <w:jc w:val="center"/>
              <w:rPr>
                <w:b/>
                <w:bCs/>
                <w:sz w:val="18"/>
                <w:szCs w:val="18"/>
                <w:lang w:eastAsia="zh-CN"/>
              </w:rPr>
            </w:pPr>
          </w:p>
        </w:tc>
        <w:tc>
          <w:tcPr>
            <w:tcW w:w="1602" w:type="dxa"/>
            <w:shd w:val="clear" w:color="auto" w:fill="auto"/>
            <w:vAlign w:val="center"/>
          </w:tcPr>
          <w:p w:rsidR="009716B6" w:rsidRDefault="009716B6" w:rsidP="00BE0D73">
            <w:pPr>
              <w:pStyle w:val="Default"/>
              <w:snapToGrid w:val="0"/>
              <w:spacing w:line="320" w:lineRule="exact"/>
              <w:jc w:val="center"/>
              <w:rPr>
                <w:b/>
                <w:bCs/>
                <w:sz w:val="18"/>
                <w:szCs w:val="18"/>
                <w:lang w:eastAsia="zh-CN"/>
              </w:rPr>
            </w:pPr>
          </w:p>
        </w:tc>
        <w:tc>
          <w:tcPr>
            <w:tcW w:w="1611" w:type="dxa"/>
            <w:shd w:val="clear" w:color="auto" w:fill="auto"/>
            <w:noWrap/>
            <w:vAlign w:val="center"/>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r w:rsidR="009716B6" w:rsidTr="00BE0D73">
        <w:trPr>
          <w:trHeight w:val="270"/>
          <w:jc w:val="center"/>
        </w:trPr>
        <w:tc>
          <w:tcPr>
            <w:tcW w:w="723" w:type="dxa"/>
            <w:shd w:val="clear" w:color="auto" w:fill="auto"/>
            <w:noWrap/>
            <w:vAlign w:val="center"/>
          </w:tcPr>
          <w:p w:rsidR="009716B6" w:rsidRDefault="009716B6" w:rsidP="00BE0D73">
            <w:pPr>
              <w:pStyle w:val="Default"/>
              <w:snapToGrid w:val="0"/>
              <w:spacing w:line="320" w:lineRule="exact"/>
              <w:jc w:val="center"/>
              <w:rPr>
                <w:b/>
                <w:bCs/>
                <w:sz w:val="18"/>
                <w:szCs w:val="18"/>
                <w:lang w:eastAsia="zh-CN"/>
              </w:rPr>
            </w:pPr>
          </w:p>
        </w:tc>
        <w:tc>
          <w:tcPr>
            <w:tcW w:w="874" w:type="dxa"/>
            <w:shd w:val="clear" w:color="auto" w:fill="auto"/>
            <w:vAlign w:val="center"/>
          </w:tcPr>
          <w:p w:rsidR="009716B6" w:rsidRDefault="009716B6" w:rsidP="00BE0D73">
            <w:pPr>
              <w:pStyle w:val="Default"/>
              <w:snapToGrid w:val="0"/>
              <w:spacing w:line="320" w:lineRule="exact"/>
              <w:jc w:val="center"/>
              <w:rPr>
                <w:b/>
                <w:bCs/>
                <w:sz w:val="18"/>
                <w:szCs w:val="18"/>
                <w:lang w:eastAsia="zh-CN"/>
              </w:rPr>
            </w:pPr>
          </w:p>
        </w:tc>
        <w:tc>
          <w:tcPr>
            <w:tcW w:w="1020" w:type="dxa"/>
            <w:shd w:val="clear" w:color="auto" w:fill="auto"/>
            <w:vAlign w:val="center"/>
          </w:tcPr>
          <w:p w:rsidR="009716B6" w:rsidRDefault="009716B6" w:rsidP="00BE0D73">
            <w:pPr>
              <w:pStyle w:val="Default"/>
              <w:snapToGrid w:val="0"/>
              <w:spacing w:line="320" w:lineRule="exact"/>
              <w:jc w:val="center"/>
              <w:rPr>
                <w:b/>
                <w:bCs/>
                <w:sz w:val="18"/>
                <w:szCs w:val="18"/>
                <w:lang w:eastAsia="zh-CN"/>
              </w:rPr>
            </w:pPr>
          </w:p>
        </w:tc>
        <w:tc>
          <w:tcPr>
            <w:tcW w:w="1019" w:type="dxa"/>
            <w:shd w:val="clear" w:color="auto" w:fill="auto"/>
            <w:vAlign w:val="center"/>
          </w:tcPr>
          <w:p w:rsidR="009716B6" w:rsidRDefault="009716B6" w:rsidP="00BE0D73">
            <w:pPr>
              <w:pStyle w:val="Default"/>
              <w:snapToGrid w:val="0"/>
              <w:spacing w:line="320" w:lineRule="exact"/>
              <w:jc w:val="center"/>
              <w:rPr>
                <w:b/>
                <w:bCs/>
                <w:sz w:val="18"/>
                <w:szCs w:val="18"/>
                <w:lang w:eastAsia="zh-CN"/>
              </w:rPr>
            </w:pPr>
          </w:p>
        </w:tc>
        <w:tc>
          <w:tcPr>
            <w:tcW w:w="1601" w:type="dxa"/>
            <w:shd w:val="clear" w:color="auto" w:fill="auto"/>
            <w:vAlign w:val="center"/>
          </w:tcPr>
          <w:p w:rsidR="009716B6" w:rsidRDefault="009716B6" w:rsidP="00BE0D73">
            <w:pPr>
              <w:pStyle w:val="Default"/>
              <w:snapToGrid w:val="0"/>
              <w:spacing w:line="320" w:lineRule="exact"/>
              <w:jc w:val="center"/>
              <w:rPr>
                <w:b/>
                <w:bCs/>
                <w:sz w:val="18"/>
                <w:szCs w:val="18"/>
                <w:lang w:eastAsia="zh-CN"/>
              </w:rPr>
            </w:pPr>
          </w:p>
        </w:tc>
        <w:tc>
          <w:tcPr>
            <w:tcW w:w="1602" w:type="dxa"/>
            <w:shd w:val="clear" w:color="auto" w:fill="auto"/>
            <w:vAlign w:val="center"/>
          </w:tcPr>
          <w:p w:rsidR="009716B6" w:rsidRDefault="009716B6" w:rsidP="00BE0D73">
            <w:pPr>
              <w:pStyle w:val="Default"/>
              <w:snapToGrid w:val="0"/>
              <w:spacing w:line="320" w:lineRule="exact"/>
              <w:jc w:val="center"/>
              <w:rPr>
                <w:b/>
                <w:bCs/>
                <w:sz w:val="18"/>
                <w:szCs w:val="18"/>
                <w:lang w:eastAsia="zh-CN"/>
              </w:rPr>
            </w:pPr>
          </w:p>
        </w:tc>
        <w:tc>
          <w:tcPr>
            <w:tcW w:w="1611" w:type="dxa"/>
            <w:shd w:val="clear" w:color="auto" w:fill="auto"/>
            <w:noWrap/>
            <w:vAlign w:val="center"/>
          </w:tcPr>
          <w:p w:rsidR="009716B6" w:rsidRDefault="009716B6" w:rsidP="00BE0D73">
            <w:pPr>
              <w:pStyle w:val="Default"/>
              <w:snapToGrid w:val="0"/>
              <w:spacing w:line="320" w:lineRule="exact"/>
              <w:jc w:val="center"/>
              <w:rPr>
                <w:rFonts w:ascii="Times New Roman" w:hAnsi="Times New Roman" w:cs="Times New Roman"/>
                <w:color w:val="auto"/>
                <w:sz w:val="18"/>
                <w:szCs w:val="18"/>
                <w:lang w:eastAsia="zh-CN"/>
              </w:rPr>
            </w:pPr>
          </w:p>
        </w:tc>
      </w:tr>
    </w:tbl>
    <w:p w:rsidR="00000000" w:rsidRDefault="009716B6" w:rsidP="00DB6696">
      <w:pPr>
        <w:adjustRightInd w:val="0"/>
        <w:snapToGrid w:val="0"/>
        <w:spacing w:beforeLines="100"/>
        <w:ind w:firstLineChars="200" w:firstLine="480"/>
        <w:rPr>
          <w:rFonts w:ascii="Times New Roman" w:hAnsi="Times New Roman"/>
          <w:szCs w:val="21"/>
        </w:rPr>
      </w:pPr>
      <w:r>
        <w:rPr>
          <w:rFonts w:ascii="Times New Roman" w:hAnsi="Times New Roman" w:hint="eastAsia"/>
        </w:rPr>
        <w:t>报告单位可自制表格</w:t>
      </w:r>
      <w:r>
        <w:rPr>
          <w:rFonts w:ascii="Times New Roman" w:hAnsi="Times New Roman" w:hint="eastAsia"/>
          <w:szCs w:val="21"/>
        </w:rPr>
        <w:t>报告</w:t>
      </w:r>
      <w:r>
        <w:rPr>
          <w:rFonts w:ascii="Times New Roman" w:hAnsi="Times New Roman" w:hint="eastAsia"/>
        </w:rPr>
        <w:t>其他支持材料，并做简要说明。可用表</w:t>
      </w:r>
      <w:r>
        <w:rPr>
          <w:rFonts w:ascii="Times New Roman" w:hAnsi="Times New Roman"/>
        </w:rPr>
        <w:t>JT-7</w:t>
      </w:r>
      <w:r>
        <w:rPr>
          <w:rFonts w:ascii="Times New Roman" w:hAnsi="Times New Roman" w:hint="eastAsia"/>
        </w:rPr>
        <w:t>，表</w:t>
      </w:r>
      <w:r>
        <w:rPr>
          <w:rFonts w:ascii="Times New Roman" w:hAnsi="Times New Roman"/>
        </w:rPr>
        <w:t>JT-8</w:t>
      </w:r>
      <w:r>
        <w:rPr>
          <w:rFonts w:ascii="Times New Roman" w:hAnsi="Times New Roman" w:hint="eastAsia"/>
        </w:rPr>
        <w:t>，表</w:t>
      </w:r>
      <w:r>
        <w:rPr>
          <w:rFonts w:ascii="Times New Roman" w:hAnsi="Times New Roman"/>
        </w:rPr>
        <w:t>JT-9</w:t>
      </w:r>
      <w:r>
        <w:rPr>
          <w:rFonts w:ascii="Times New Roman" w:hAnsi="Times New Roman" w:hint="eastAsia"/>
        </w:rPr>
        <w:t>等表号。根据需要，可附上相应的测试报告的复印件。</w:t>
      </w:r>
    </w:p>
    <w:p w:rsidR="00BA076C" w:rsidRDefault="00BA076C" w:rsidP="00B84FDB">
      <w:pPr>
        <w:pStyle w:val="3"/>
        <w:numPr>
          <w:ilvl w:val="0"/>
          <w:numId w:val="2"/>
        </w:numPr>
        <w:adjustRightInd w:val="0"/>
        <w:snapToGrid w:val="0"/>
        <w:spacing w:before="240" w:after="240" w:line="420" w:lineRule="exact"/>
        <w:ind w:left="0" w:firstLineChars="0" w:firstLine="426"/>
        <w:rPr>
          <w:rFonts w:ascii="Times New Roman" w:hAnsi="Times New Roman"/>
        </w:rPr>
      </w:pPr>
      <w:r>
        <w:rPr>
          <w:rFonts w:ascii="Times New Roman" w:hAnsi="Times New Roman" w:hint="eastAsia"/>
        </w:rPr>
        <w:t>真实性声明</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企业应按照表</w:t>
      </w:r>
      <w:r>
        <w:rPr>
          <w:rFonts w:ascii="Times New Roman" w:hAnsi="Times New Roman"/>
        </w:rPr>
        <w:t>BG-5</w:t>
      </w:r>
      <w:r>
        <w:rPr>
          <w:rFonts w:ascii="Times New Roman" w:hAnsi="Times New Roman" w:hint="eastAsia"/>
        </w:rPr>
        <w:t>的格式就报告真实性做书面声明。</w:t>
      </w: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hint="eastAsia"/>
          <w:b/>
          <w:sz w:val="21"/>
          <w:szCs w:val="21"/>
        </w:rPr>
        <w:t>表</w:t>
      </w:r>
      <w:r>
        <w:rPr>
          <w:rFonts w:ascii="Times New Roman" w:hAnsi="Times New Roman"/>
          <w:b/>
          <w:sz w:val="21"/>
          <w:szCs w:val="21"/>
        </w:rPr>
        <w:t xml:space="preserve">BG-5  </w:t>
      </w:r>
      <w:r>
        <w:rPr>
          <w:rFonts w:ascii="Times New Roman" w:hAnsi="Times New Roman" w:hint="eastAsia"/>
          <w:b/>
          <w:sz w:val="21"/>
          <w:szCs w:val="21"/>
        </w:rPr>
        <w:t>报告真实性声明</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306"/>
        <w:gridCol w:w="4216"/>
      </w:tblGrid>
      <w:tr w:rsidR="00BA076C" w:rsidTr="00D077D2">
        <w:trPr>
          <w:jc w:val="center"/>
        </w:trPr>
        <w:tc>
          <w:tcPr>
            <w:tcW w:w="8522" w:type="dxa"/>
            <w:gridSpan w:val="2"/>
            <w:shd w:val="clear" w:color="auto" w:fill="auto"/>
            <w:vAlign w:val="center"/>
          </w:tcPr>
          <w:p w:rsidR="00BA076C" w:rsidRDefault="00BA076C" w:rsidP="00D077D2">
            <w:pPr>
              <w:ind w:firstLineChars="0" w:firstLine="0"/>
              <w:jc w:val="center"/>
              <w:rPr>
                <w:rFonts w:ascii="Times New Roman" w:hAnsi="Times New Roman"/>
                <w:sz w:val="18"/>
                <w:szCs w:val="18"/>
              </w:rPr>
            </w:pPr>
            <w:r>
              <w:rPr>
                <w:rFonts w:ascii="Times New Roman" w:hAnsi="Times New Roman" w:hint="eastAsia"/>
                <w:sz w:val="18"/>
                <w:szCs w:val="18"/>
              </w:rPr>
              <w:t>声明</w:t>
            </w:r>
          </w:p>
        </w:tc>
      </w:tr>
      <w:tr w:rsidR="00BA076C" w:rsidTr="00D077D2">
        <w:trPr>
          <w:jc w:val="center"/>
        </w:trPr>
        <w:tc>
          <w:tcPr>
            <w:tcW w:w="8522" w:type="dxa"/>
            <w:gridSpan w:val="2"/>
            <w:shd w:val="clear" w:color="auto" w:fill="auto"/>
            <w:vAlign w:val="center"/>
          </w:tcPr>
          <w:p w:rsidR="00BA076C" w:rsidRDefault="00BA076C" w:rsidP="00D077D2">
            <w:pPr>
              <w:ind w:firstLineChars="200" w:firstLine="360"/>
              <w:jc w:val="left"/>
              <w:rPr>
                <w:rFonts w:ascii="Times New Roman" w:hAnsi="Times New Roman"/>
                <w:sz w:val="18"/>
                <w:szCs w:val="18"/>
              </w:rPr>
            </w:pPr>
            <w:r>
              <w:rPr>
                <w:rFonts w:ascii="Times New Roman" w:hAnsi="Times New Roman" w:hint="eastAsia"/>
                <w:sz w:val="18"/>
                <w:szCs w:val="18"/>
              </w:rPr>
              <w:t>本排放报告完整和真实。报告中的信息与实际情况不符的，本单位愿负相应的法律责任，并承担由此产生的一切后果。特此声明。</w:t>
            </w:r>
          </w:p>
          <w:p w:rsidR="00BA076C" w:rsidRDefault="00BA076C" w:rsidP="00D077D2">
            <w:pPr>
              <w:ind w:firstLineChars="200" w:firstLine="360"/>
              <w:jc w:val="left"/>
              <w:rPr>
                <w:rFonts w:ascii="Times New Roman" w:hAnsi="Times New Roman"/>
                <w:sz w:val="18"/>
                <w:szCs w:val="18"/>
              </w:rPr>
            </w:pPr>
          </w:p>
        </w:tc>
      </w:tr>
      <w:tr w:rsidR="00BA076C" w:rsidTr="00D077D2">
        <w:trPr>
          <w:jc w:val="center"/>
        </w:trPr>
        <w:tc>
          <w:tcPr>
            <w:tcW w:w="4306" w:type="dxa"/>
            <w:shd w:val="clear" w:color="auto" w:fill="auto"/>
          </w:tcPr>
          <w:p w:rsidR="00BA076C" w:rsidRDefault="00BA076C" w:rsidP="00D077D2">
            <w:pPr>
              <w:ind w:firstLineChars="0" w:firstLine="0"/>
              <w:jc w:val="right"/>
              <w:rPr>
                <w:rFonts w:ascii="Times New Roman" w:hAnsi="Times New Roman"/>
                <w:sz w:val="18"/>
                <w:szCs w:val="18"/>
              </w:rPr>
            </w:pPr>
            <w:r>
              <w:rPr>
                <w:rFonts w:ascii="Times New Roman" w:hAnsi="Times New Roman" w:hint="eastAsia"/>
                <w:sz w:val="18"/>
                <w:szCs w:val="18"/>
              </w:rPr>
              <w:t>法定代表人（或授权代表）：</w:t>
            </w:r>
          </w:p>
        </w:tc>
        <w:tc>
          <w:tcPr>
            <w:tcW w:w="4216" w:type="dxa"/>
            <w:shd w:val="clear" w:color="auto" w:fill="auto"/>
          </w:tcPr>
          <w:p w:rsidR="00BA076C" w:rsidRDefault="00BA076C" w:rsidP="00D077D2">
            <w:pPr>
              <w:ind w:firstLineChars="950" w:firstLine="1710"/>
              <w:rPr>
                <w:rFonts w:ascii="Times New Roman" w:hAnsi="Times New Roman"/>
                <w:sz w:val="18"/>
                <w:szCs w:val="18"/>
              </w:rPr>
            </w:pPr>
            <w:r>
              <w:rPr>
                <w:rFonts w:ascii="Times New Roman" w:hAnsi="Times New Roman" w:hint="eastAsia"/>
                <w:sz w:val="18"/>
                <w:szCs w:val="18"/>
              </w:rPr>
              <w:t>（签字）</w:t>
            </w:r>
          </w:p>
          <w:p w:rsidR="00BA076C" w:rsidRDefault="00BA076C" w:rsidP="00D077D2">
            <w:pPr>
              <w:ind w:firstLineChars="0" w:firstLine="0"/>
              <w:rPr>
                <w:rFonts w:ascii="Times New Roman" w:hAnsi="Times New Roman"/>
                <w:sz w:val="18"/>
                <w:szCs w:val="18"/>
              </w:rPr>
            </w:pPr>
          </w:p>
        </w:tc>
      </w:tr>
      <w:tr w:rsidR="00BA076C" w:rsidTr="00D077D2">
        <w:trPr>
          <w:jc w:val="center"/>
        </w:trPr>
        <w:tc>
          <w:tcPr>
            <w:tcW w:w="4306" w:type="dxa"/>
            <w:shd w:val="clear" w:color="auto" w:fill="auto"/>
          </w:tcPr>
          <w:p w:rsidR="00BA076C" w:rsidRDefault="00BA076C" w:rsidP="00D077D2">
            <w:pPr>
              <w:ind w:firstLine="268"/>
              <w:jc w:val="right"/>
              <w:rPr>
                <w:rFonts w:ascii="Times New Roman" w:hAnsi="Times New Roman"/>
                <w:sz w:val="18"/>
                <w:szCs w:val="18"/>
              </w:rPr>
            </w:pPr>
            <w:r>
              <w:rPr>
                <w:rFonts w:ascii="Times New Roman" w:hAnsi="Times New Roman" w:hint="eastAsia"/>
                <w:sz w:val="18"/>
                <w:szCs w:val="18"/>
              </w:rPr>
              <w:t>（企业盖章）</w:t>
            </w:r>
          </w:p>
          <w:p w:rsidR="00BA076C" w:rsidRDefault="00BA076C" w:rsidP="00D077D2">
            <w:pPr>
              <w:ind w:firstLineChars="0" w:firstLine="0"/>
              <w:rPr>
                <w:rFonts w:ascii="Times New Roman" w:hAnsi="Times New Roman"/>
                <w:sz w:val="18"/>
                <w:szCs w:val="18"/>
              </w:rPr>
            </w:pPr>
          </w:p>
        </w:tc>
        <w:tc>
          <w:tcPr>
            <w:tcW w:w="4216" w:type="dxa"/>
            <w:shd w:val="clear" w:color="auto" w:fill="auto"/>
          </w:tcPr>
          <w:p w:rsidR="00BA076C" w:rsidRDefault="00BA076C" w:rsidP="00D077D2">
            <w:pPr>
              <w:ind w:firstLine="268"/>
              <w:jc w:val="center"/>
              <w:rPr>
                <w:rFonts w:ascii="Times New Roman" w:hAnsi="Times New Roman"/>
                <w:sz w:val="18"/>
                <w:szCs w:val="18"/>
              </w:rPr>
            </w:pPr>
            <w:r>
              <w:rPr>
                <w:rFonts w:ascii="Times New Roman" w:hAnsi="Times New Roman" w:hint="eastAsia"/>
                <w:sz w:val="18"/>
                <w:szCs w:val="18"/>
              </w:rPr>
              <w:t>年月日</w:t>
            </w:r>
          </w:p>
          <w:p w:rsidR="00BA076C" w:rsidRDefault="00BA076C" w:rsidP="00D077D2">
            <w:pPr>
              <w:ind w:firstLineChars="0" w:firstLine="0"/>
              <w:rPr>
                <w:rFonts w:ascii="Times New Roman" w:hAnsi="Times New Roman"/>
                <w:sz w:val="18"/>
                <w:szCs w:val="18"/>
              </w:rPr>
            </w:pPr>
          </w:p>
        </w:tc>
      </w:tr>
    </w:tbl>
    <w:p w:rsidR="00000000" w:rsidRDefault="005E23B5" w:rsidP="00DB6696">
      <w:pPr>
        <w:adjustRightInd w:val="0"/>
        <w:snapToGrid w:val="0"/>
        <w:spacing w:beforeLines="50" w:afterLines="50" w:line="420" w:lineRule="exact"/>
        <w:ind w:firstLineChars="0" w:firstLine="357"/>
        <w:jc w:val="center"/>
        <w:rPr>
          <w:rFonts w:ascii="Times New Roman" w:hAnsi="Times New Roman"/>
          <w:b/>
          <w:sz w:val="21"/>
          <w:szCs w:val="21"/>
        </w:rPr>
      </w:pPr>
    </w:p>
    <w:p w:rsidR="00BA076C" w:rsidRDefault="00BA076C" w:rsidP="00B84FDB">
      <w:pPr>
        <w:pStyle w:val="3"/>
        <w:numPr>
          <w:ilvl w:val="0"/>
          <w:numId w:val="2"/>
        </w:numPr>
        <w:spacing w:before="240" w:after="240" w:line="415" w:lineRule="auto"/>
        <w:ind w:left="0" w:firstLineChars="0" w:firstLine="426"/>
      </w:pPr>
      <w:r>
        <w:rPr>
          <w:rFonts w:hint="eastAsia"/>
        </w:rPr>
        <w:lastRenderedPageBreak/>
        <w:t>核查机构意见</w:t>
      </w:r>
    </w:p>
    <w:p w:rsidR="00BA076C" w:rsidRDefault="00E676FE" w:rsidP="00DB6696">
      <w:pPr>
        <w:adjustRightInd w:val="0"/>
        <w:snapToGrid w:val="0"/>
        <w:spacing w:beforeLines="100"/>
        <w:ind w:firstLineChars="200" w:firstLine="480"/>
      </w:pPr>
      <w:r>
        <w:rPr>
          <w:rFonts w:ascii="Times New Roman" w:hAnsi="Times New Roman" w:hint="eastAsia"/>
          <w:szCs w:val="21"/>
        </w:rPr>
        <w:t>重点碳排放单位</w:t>
      </w:r>
      <w:r w:rsidR="00BA076C">
        <w:rPr>
          <w:rFonts w:ascii="Times New Roman" w:hAnsi="Times New Roman" w:hint="eastAsia"/>
          <w:szCs w:val="21"/>
        </w:rPr>
        <w:t>应当提交符合条件的第三方核查机构的核查报告</w:t>
      </w:r>
    </w:p>
    <w:p w:rsidR="00BA076C" w:rsidRDefault="00BA076C">
      <w:pPr>
        <w:widowControl/>
        <w:spacing w:line="240" w:lineRule="auto"/>
        <w:ind w:firstLineChars="0" w:firstLine="0"/>
        <w:jc w:val="left"/>
        <w:rPr>
          <w:rFonts w:ascii="Times New Roman" w:hAnsi="Times New Roman"/>
          <w:szCs w:val="21"/>
        </w:rPr>
      </w:pPr>
      <w:r>
        <w:rPr>
          <w:rFonts w:ascii="Times New Roman" w:hAnsi="Times New Roman"/>
          <w:szCs w:val="21"/>
        </w:rPr>
        <w:br w:type="page"/>
      </w:r>
    </w:p>
    <w:p w:rsidR="00BA076C" w:rsidRPr="00016C40" w:rsidRDefault="00BA076C" w:rsidP="00BA076C">
      <w:pPr>
        <w:pStyle w:val="a3"/>
        <w:ind w:firstLine="640"/>
      </w:pPr>
      <w:bookmarkStart w:id="60" w:name="_Toc34322719"/>
      <w:bookmarkStart w:id="61" w:name="_Toc36127049"/>
      <w:bookmarkStart w:id="62" w:name="_Toc349659694"/>
      <w:bookmarkStart w:id="63" w:name="_Toc334015704"/>
      <w:r>
        <w:rPr>
          <w:rFonts w:hint="eastAsia"/>
        </w:rPr>
        <w:lastRenderedPageBreak/>
        <w:t>七、民用航空</w:t>
      </w:r>
      <w:r w:rsidRPr="00016C40">
        <w:rPr>
          <w:rFonts w:hint="eastAsia"/>
        </w:rPr>
        <w:t>运输</w:t>
      </w:r>
      <w:r>
        <w:t>企业</w:t>
      </w:r>
      <w:r w:rsidRPr="00016C40">
        <w:t>排放核算和报告</w:t>
      </w:r>
      <w:bookmarkEnd w:id="60"/>
      <w:bookmarkEnd w:id="61"/>
    </w:p>
    <w:p w:rsidR="00000000" w:rsidRDefault="00BA076C" w:rsidP="00DB6696">
      <w:pPr>
        <w:adjustRightInd w:val="0"/>
        <w:snapToGrid w:val="0"/>
        <w:spacing w:beforeLines="100"/>
        <w:ind w:firstLineChars="200" w:firstLine="480"/>
        <w:rPr>
          <w:rFonts w:ascii="Times New Roman" w:hAnsi="Times New Roman"/>
        </w:rPr>
      </w:pPr>
      <w:r w:rsidRPr="000F179C">
        <w:rPr>
          <w:rFonts w:ascii="Times New Roman" w:hAnsi="Times New Roman" w:hint="eastAsia"/>
        </w:rPr>
        <w:t>本部分核算方法和报告格式适用</w:t>
      </w:r>
      <w:r w:rsidR="00036D24">
        <w:rPr>
          <w:rFonts w:ascii="Times New Roman" w:hAnsi="Times New Roman" w:hint="eastAsia"/>
        </w:rPr>
        <w:t>以北京市为注册地的</w:t>
      </w:r>
      <w:r>
        <w:rPr>
          <w:rFonts w:ascii="Times New Roman" w:hAnsi="Times New Roman" w:hint="eastAsia"/>
        </w:rPr>
        <w:t>航空客货</w:t>
      </w:r>
      <w:r w:rsidR="009E49FF">
        <w:rPr>
          <w:rFonts w:ascii="Times New Roman" w:hAnsi="Times New Roman" w:hint="eastAsia"/>
        </w:rPr>
        <w:t>运输</w:t>
      </w:r>
      <w:r w:rsidR="002D5137">
        <w:rPr>
          <w:rFonts w:ascii="Times New Roman" w:hAnsi="Times New Roman" w:hint="eastAsia"/>
        </w:rPr>
        <w:t>、</w:t>
      </w:r>
      <w:r w:rsidR="002D5137">
        <w:rPr>
          <w:rFonts w:ascii="Times New Roman" w:hAnsi="Times New Roman"/>
        </w:rPr>
        <w:t>通用航空运输</w:t>
      </w:r>
      <w:r w:rsidRPr="000F179C">
        <w:rPr>
          <w:rFonts w:ascii="Times New Roman" w:hAnsi="Times New Roman" w:hint="eastAsia"/>
        </w:rPr>
        <w:t>两类</w:t>
      </w:r>
      <w:r>
        <w:rPr>
          <w:rFonts w:ascii="Times New Roman" w:hAnsi="Times New Roman" w:hint="eastAsia"/>
        </w:rPr>
        <w:t>民用航空</w:t>
      </w:r>
      <w:r w:rsidRPr="000F179C">
        <w:rPr>
          <w:rFonts w:ascii="Times New Roman" w:hAnsi="Times New Roman" w:hint="eastAsia"/>
        </w:rPr>
        <w:t>运输企业，根据《国民经济行业分类（</w:t>
      </w:r>
      <w:r w:rsidRPr="000F179C">
        <w:rPr>
          <w:rFonts w:ascii="Times New Roman" w:hAnsi="Times New Roman"/>
        </w:rPr>
        <w:t>GB/T4754-201</w:t>
      </w:r>
      <w:r>
        <w:rPr>
          <w:rFonts w:ascii="Times New Roman" w:hAnsi="Times New Roman"/>
        </w:rPr>
        <w:t>7</w:t>
      </w:r>
      <w:r w:rsidRPr="000F179C">
        <w:rPr>
          <w:rFonts w:ascii="Times New Roman" w:hAnsi="Times New Roman" w:hint="eastAsia"/>
        </w:rPr>
        <w:t>）》，其行业代码分别为</w:t>
      </w:r>
      <w:r w:rsidRPr="000F179C">
        <w:rPr>
          <w:rFonts w:ascii="Times New Roman" w:hAnsi="Times New Roman"/>
        </w:rPr>
        <w:t>5</w:t>
      </w:r>
      <w:r>
        <w:rPr>
          <w:rFonts w:ascii="Times New Roman" w:hAnsi="Times New Roman"/>
        </w:rPr>
        <w:t>6</w:t>
      </w:r>
      <w:r w:rsidRPr="000F179C">
        <w:rPr>
          <w:rFonts w:ascii="Times New Roman" w:hAnsi="Times New Roman"/>
        </w:rPr>
        <w:t>1</w:t>
      </w:r>
      <w:r w:rsidR="002D5137">
        <w:rPr>
          <w:rFonts w:ascii="Times New Roman" w:hAnsi="Times New Roman" w:hint="eastAsia"/>
        </w:rPr>
        <w:t>和</w:t>
      </w:r>
      <w:r w:rsidR="002D5137">
        <w:rPr>
          <w:rFonts w:ascii="Times New Roman" w:hAnsi="Times New Roman"/>
        </w:rPr>
        <w:t>562</w:t>
      </w:r>
      <w:r w:rsidR="009E49FF">
        <w:rPr>
          <w:rFonts w:ascii="Times New Roman" w:hAnsi="Times New Roman" w:hint="eastAsia"/>
        </w:rPr>
        <w:t>，其中行业</w:t>
      </w:r>
      <w:r w:rsidR="002D5137">
        <w:rPr>
          <w:rFonts w:ascii="Times New Roman" w:hAnsi="Times New Roman" w:hint="eastAsia"/>
        </w:rPr>
        <w:t>代码为</w:t>
      </w:r>
      <w:r w:rsidR="002D5137">
        <w:rPr>
          <w:rFonts w:ascii="Times New Roman" w:hAnsi="Times New Roman" w:hint="eastAsia"/>
        </w:rPr>
        <w:t>562</w:t>
      </w:r>
      <w:r w:rsidR="002D5137">
        <w:rPr>
          <w:rFonts w:ascii="Times New Roman" w:hAnsi="Times New Roman" w:hint="eastAsia"/>
        </w:rPr>
        <w:t>的通用航空运输企业按照本部分通航相关要求执行</w:t>
      </w:r>
      <w:r>
        <w:rPr>
          <w:rFonts w:ascii="Times New Roman" w:hAnsi="Times New Roman" w:hint="eastAsia"/>
        </w:rPr>
        <w:t>。</w:t>
      </w:r>
    </w:p>
    <w:p w:rsidR="00000000" w:rsidRDefault="001E7617" w:rsidP="00DB6696">
      <w:pPr>
        <w:adjustRightInd w:val="0"/>
        <w:snapToGrid w:val="0"/>
        <w:spacing w:beforeLines="100" w:line="420" w:lineRule="exact"/>
        <w:ind w:firstLineChars="200" w:firstLine="480"/>
        <w:rPr>
          <w:rFonts w:ascii="Times New Roman" w:hAnsi="Times New Roman"/>
        </w:rPr>
      </w:pPr>
      <w:r>
        <w:rPr>
          <w:rFonts w:ascii="Times New Roman" w:hAnsi="Times New Roman" w:hint="eastAsia"/>
        </w:rPr>
        <w:t>民用航空</w:t>
      </w:r>
      <w:r w:rsidRPr="000F179C">
        <w:rPr>
          <w:rFonts w:ascii="Times New Roman" w:hAnsi="Times New Roman" w:hint="eastAsia"/>
        </w:rPr>
        <w:t>运输企业</w:t>
      </w:r>
      <w:r>
        <w:rPr>
          <w:rFonts w:ascii="Times New Roman" w:hAnsi="Times New Roman"/>
        </w:rPr>
        <w:t>应以企业为法人边界</w:t>
      </w:r>
      <w:r>
        <w:rPr>
          <w:rFonts w:ascii="Times New Roman" w:hAnsi="Times New Roman" w:hint="eastAsia"/>
        </w:rPr>
        <w:t>，</w:t>
      </w:r>
      <w:r>
        <w:rPr>
          <w:rFonts w:ascii="Times New Roman" w:hAnsi="Times New Roman"/>
        </w:rPr>
        <w:t>核算企业边界内</w:t>
      </w:r>
      <w:r>
        <w:rPr>
          <w:rFonts w:ascii="Times New Roman" w:hAnsi="Times New Roman" w:hint="eastAsia"/>
        </w:rPr>
        <w:t>所有设施</w:t>
      </w:r>
      <w:r>
        <w:rPr>
          <w:rFonts w:ascii="Times New Roman" w:hAnsi="Times New Roman"/>
        </w:rPr>
        <w:t>产生的二氧化碳排放，同时</w:t>
      </w:r>
      <w:r>
        <w:rPr>
          <w:rFonts w:ascii="Times New Roman" w:hAnsi="Times New Roman" w:hint="eastAsia"/>
        </w:rPr>
        <w:t>应</w:t>
      </w:r>
      <w:r>
        <w:rPr>
          <w:rFonts w:ascii="Times New Roman" w:hAnsi="Times New Roman"/>
        </w:rPr>
        <w:t>避免重复计算和漏算</w:t>
      </w:r>
      <w:r>
        <w:rPr>
          <w:rFonts w:ascii="Times New Roman" w:hAnsi="Times New Roman" w:hint="eastAsia"/>
        </w:rPr>
        <w:t>。</w:t>
      </w:r>
      <w:r>
        <w:rPr>
          <w:rFonts w:ascii="Times New Roman" w:hAnsi="Times New Roman"/>
        </w:rPr>
        <w:t>如果</w:t>
      </w:r>
      <w:r>
        <w:rPr>
          <w:rFonts w:ascii="Times New Roman" w:hAnsi="Times New Roman" w:hint="eastAsia"/>
        </w:rPr>
        <w:t>企业</w:t>
      </w:r>
      <w:r>
        <w:rPr>
          <w:rFonts w:ascii="Times New Roman" w:hAnsi="Times New Roman"/>
        </w:rPr>
        <w:t>除</w:t>
      </w:r>
      <w:r>
        <w:rPr>
          <w:rFonts w:ascii="Times New Roman" w:hAnsi="Times New Roman" w:hint="eastAsia"/>
        </w:rPr>
        <w:t>航空器</w:t>
      </w:r>
      <w:r>
        <w:rPr>
          <w:rFonts w:ascii="Times New Roman" w:hAnsi="Times New Roman"/>
        </w:rPr>
        <w:t>外，还存在其他生产活动且存在</w:t>
      </w:r>
      <w:r>
        <w:rPr>
          <w:rFonts w:ascii="Times New Roman" w:hAnsi="Times New Roman" w:hint="eastAsia"/>
        </w:rPr>
        <w:t>二氧化碳</w:t>
      </w:r>
      <w:r>
        <w:rPr>
          <w:rFonts w:ascii="Times New Roman" w:hAnsi="Times New Roman"/>
        </w:rPr>
        <w:t>排放的</w:t>
      </w:r>
      <w:r>
        <w:rPr>
          <w:rFonts w:ascii="Times New Roman" w:hAnsi="Times New Roman" w:hint="eastAsia"/>
        </w:rPr>
        <w:t>，</w:t>
      </w:r>
      <w:r>
        <w:rPr>
          <w:rFonts w:ascii="Times New Roman" w:hAnsi="Times New Roman"/>
        </w:rPr>
        <w:t>则</w:t>
      </w:r>
      <w:r>
        <w:rPr>
          <w:rFonts w:ascii="Times New Roman" w:hAnsi="Times New Roman" w:hint="eastAsia"/>
        </w:rPr>
        <w:t>应</w:t>
      </w:r>
      <w:r>
        <w:rPr>
          <w:rFonts w:ascii="Times New Roman" w:hAnsi="Times New Roman"/>
        </w:rPr>
        <w:t>参照相关行业企业的二氧化碳排放核算</w:t>
      </w:r>
      <w:r>
        <w:rPr>
          <w:rFonts w:ascii="Times New Roman" w:hAnsi="Times New Roman" w:hint="eastAsia"/>
        </w:rPr>
        <w:t>和</w:t>
      </w:r>
      <w:r>
        <w:rPr>
          <w:rFonts w:ascii="Times New Roman" w:hAnsi="Times New Roman"/>
        </w:rPr>
        <w:t>报告指南核算</w:t>
      </w:r>
      <w:r>
        <w:rPr>
          <w:rFonts w:ascii="Times New Roman" w:hAnsi="Times New Roman" w:hint="eastAsia"/>
        </w:rPr>
        <w:t>并</w:t>
      </w:r>
      <w:r>
        <w:rPr>
          <w:rFonts w:ascii="Times New Roman" w:hAnsi="Times New Roman"/>
        </w:rPr>
        <w:t>报告</w:t>
      </w:r>
      <w:r>
        <w:rPr>
          <w:rFonts w:ascii="Times New Roman" w:hAnsi="Times New Roman" w:hint="eastAsia"/>
        </w:rPr>
        <w:t>其</w:t>
      </w:r>
      <w:r>
        <w:rPr>
          <w:rFonts w:ascii="Times New Roman" w:hAnsi="Times New Roman"/>
        </w:rPr>
        <w:t>二氧化碳排放。</w:t>
      </w:r>
    </w:p>
    <w:p w:rsidR="00000000" w:rsidRDefault="005E23B5" w:rsidP="00DB6696">
      <w:pPr>
        <w:adjustRightInd w:val="0"/>
        <w:snapToGrid w:val="0"/>
        <w:spacing w:beforeLines="100"/>
        <w:ind w:firstLineChars="200" w:firstLine="480"/>
        <w:rPr>
          <w:rFonts w:ascii="Times New Roman" w:hAnsi="Times New Roman"/>
        </w:rPr>
      </w:pPr>
    </w:p>
    <w:p w:rsidR="00BA076C" w:rsidRPr="00D077D2" w:rsidRDefault="00BA076C" w:rsidP="00D077D2">
      <w:pPr>
        <w:pStyle w:val="2"/>
        <w:ind w:firstLine="562"/>
        <w:rPr>
          <w:sz w:val="28"/>
        </w:rPr>
      </w:pPr>
      <w:bookmarkStart w:id="64" w:name="_Toc34322720"/>
      <w:bookmarkStart w:id="65" w:name="_Toc36127050"/>
      <w:r w:rsidRPr="00D077D2">
        <w:rPr>
          <w:rFonts w:hint="eastAsia"/>
          <w:sz w:val="28"/>
        </w:rPr>
        <w:t>（一）排放核算方法</w:t>
      </w:r>
      <w:bookmarkEnd w:id="64"/>
      <w:bookmarkEnd w:id="65"/>
    </w:p>
    <w:p w:rsidR="00BA076C" w:rsidRPr="00097A42" w:rsidRDefault="00BA076C" w:rsidP="00515042">
      <w:pPr>
        <w:pStyle w:val="3"/>
        <w:numPr>
          <w:ilvl w:val="0"/>
          <w:numId w:val="31"/>
        </w:numPr>
        <w:spacing w:before="240" w:after="240" w:line="415" w:lineRule="auto"/>
        <w:ind w:left="0" w:firstLineChars="0" w:firstLine="426"/>
      </w:pPr>
      <w:r w:rsidRPr="00097A42">
        <w:rPr>
          <w:rFonts w:hint="eastAsia"/>
        </w:rPr>
        <w:t>核算边界</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民用航空</w:t>
      </w:r>
      <w:r w:rsidRPr="000F179C">
        <w:rPr>
          <w:rFonts w:ascii="Times New Roman" w:hAnsi="Times New Roman" w:hint="eastAsia"/>
        </w:rPr>
        <w:t>运输企业二氧化碳排放核算边界包括企业</w:t>
      </w:r>
      <w:r>
        <w:rPr>
          <w:rFonts w:ascii="Times New Roman" w:hAnsi="Times New Roman" w:hint="eastAsia"/>
        </w:rPr>
        <w:t>最大审定起飞重量超过</w:t>
      </w:r>
      <w:r>
        <w:rPr>
          <w:rFonts w:ascii="Times New Roman" w:hAnsi="Times New Roman" w:hint="eastAsia"/>
        </w:rPr>
        <w:t>5</w:t>
      </w:r>
      <w:r>
        <w:rPr>
          <w:rFonts w:ascii="Times New Roman" w:hAnsi="Times New Roman"/>
        </w:rPr>
        <w:t>700</w:t>
      </w:r>
      <w:r>
        <w:rPr>
          <w:rFonts w:ascii="Times New Roman" w:hAnsi="Times New Roman"/>
        </w:rPr>
        <w:t>千克的所有飞机</w:t>
      </w:r>
      <w:r>
        <w:rPr>
          <w:rFonts w:ascii="Times New Roman" w:hAnsi="Times New Roman" w:hint="eastAsia"/>
        </w:rPr>
        <w:t>，</w:t>
      </w:r>
      <w:r>
        <w:rPr>
          <w:rFonts w:ascii="Times New Roman" w:hAnsi="Times New Roman"/>
        </w:rPr>
        <w:t>其</w:t>
      </w:r>
      <w:r>
        <w:rPr>
          <w:rFonts w:ascii="Times New Roman" w:hAnsi="Times New Roman" w:hint="eastAsia"/>
        </w:rPr>
        <w:t>飞行活动产生的二氧化碳排放，以及直接为飞行活动服务的辅助及附属</w:t>
      </w:r>
      <w:r>
        <w:rPr>
          <w:rFonts w:ascii="Times New Roman" w:hAnsi="Times New Roman"/>
        </w:rPr>
        <w:t>生产</w:t>
      </w:r>
      <w:r>
        <w:rPr>
          <w:rFonts w:ascii="Times New Roman" w:hAnsi="Times New Roman" w:hint="eastAsia"/>
        </w:rPr>
        <w:t>系统。其中，</w:t>
      </w:r>
      <w:r w:rsidR="0085568D">
        <w:rPr>
          <w:rFonts w:ascii="Times New Roman" w:hAnsi="Times New Roman" w:hint="eastAsia"/>
        </w:rPr>
        <w:t>附属</w:t>
      </w:r>
      <w:r>
        <w:rPr>
          <w:rFonts w:ascii="Times New Roman" w:hAnsi="Times New Roman" w:hint="eastAsia"/>
        </w:rPr>
        <w:t>生产系统包括办公楼、职工食堂等。</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民用航空</w:t>
      </w:r>
      <w:r w:rsidRPr="00B15395">
        <w:rPr>
          <w:rFonts w:ascii="Times New Roman" w:hAnsi="Times New Roman" w:hint="eastAsia"/>
        </w:rPr>
        <w:t>运输企业二氧化碳主要排放设施包括</w:t>
      </w:r>
      <w:r>
        <w:rPr>
          <w:rFonts w:ascii="Times New Roman" w:hAnsi="Times New Roman" w:hint="eastAsia"/>
        </w:rPr>
        <w:t>最大审定起飞重量超过</w:t>
      </w:r>
      <w:r>
        <w:rPr>
          <w:rFonts w:ascii="Times New Roman" w:hAnsi="Times New Roman" w:hint="eastAsia"/>
        </w:rPr>
        <w:t>5</w:t>
      </w:r>
      <w:r>
        <w:rPr>
          <w:rFonts w:ascii="Times New Roman" w:hAnsi="Times New Roman"/>
        </w:rPr>
        <w:t>700</w:t>
      </w:r>
      <w:r>
        <w:rPr>
          <w:rFonts w:ascii="Times New Roman" w:hAnsi="Times New Roman"/>
        </w:rPr>
        <w:t>千克的所有飞机</w:t>
      </w:r>
      <w:r w:rsidRPr="00B15395">
        <w:rPr>
          <w:rFonts w:ascii="Times New Roman" w:hAnsi="Times New Roman" w:hint="eastAsia"/>
        </w:rPr>
        <w:t>以及</w:t>
      </w:r>
      <w:r>
        <w:rPr>
          <w:rFonts w:ascii="Times New Roman" w:hAnsi="Times New Roman" w:hint="eastAsia"/>
        </w:rPr>
        <w:t>企业</w:t>
      </w:r>
      <w:r w:rsidRPr="00B15395">
        <w:rPr>
          <w:rFonts w:ascii="Times New Roman" w:hAnsi="Times New Roman" w:hint="eastAsia"/>
        </w:rPr>
        <w:t>内固定源燃煤</w:t>
      </w:r>
      <w:r>
        <w:rPr>
          <w:rFonts w:ascii="Times New Roman" w:hAnsi="Times New Roman" w:hint="eastAsia"/>
        </w:rPr>
        <w:t>、</w:t>
      </w:r>
      <w:r>
        <w:rPr>
          <w:rFonts w:ascii="Times New Roman" w:hAnsi="Times New Roman"/>
        </w:rPr>
        <w:t>燃油</w:t>
      </w:r>
      <w:r w:rsidRPr="00B15395">
        <w:rPr>
          <w:rFonts w:ascii="Times New Roman" w:hAnsi="Times New Roman" w:hint="eastAsia"/>
        </w:rPr>
        <w:t>和燃气设施等。排放源包括：企业</w:t>
      </w:r>
      <w:r>
        <w:rPr>
          <w:rFonts w:ascii="Times New Roman" w:hAnsi="Times New Roman" w:hint="eastAsia"/>
        </w:rPr>
        <w:t>运营的飞机</w:t>
      </w:r>
      <w:r w:rsidRPr="00B15395">
        <w:rPr>
          <w:rFonts w:ascii="Times New Roman" w:hAnsi="Times New Roman" w:hint="eastAsia"/>
        </w:rPr>
        <w:t>移动设施二氧化碳直接排放、锅炉等固定设施二氧化碳直接排放</w:t>
      </w:r>
      <w:r>
        <w:rPr>
          <w:rFonts w:ascii="Times New Roman" w:hAnsi="Times New Roman"/>
        </w:rPr>
        <w:t>、</w:t>
      </w:r>
      <w:r>
        <w:rPr>
          <w:rFonts w:ascii="Times New Roman" w:hAnsi="Times New Roman" w:hint="eastAsia"/>
        </w:rPr>
        <w:t>固定设施</w:t>
      </w:r>
      <w:r w:rsidRPr="00B15395">
        <w:rPr>
          <w:rFonts w:ascii="Times New Roman" w:hAnsi="Times New Roman" w:hint="eastAsia"/>
        </w:rPr>
        <w:t>电力消耗产生的二氧化碳间接排放。</w:t>
      </w:r>
    </w:p>
    <w:p w:rsidR="00000000" w:rsidRDefault="00BA076C" w:rsidP="00DB6696">
      <w:pPr>
        <w:spacing w:beforeLines="100"/>
        <w:ind w:firstLineChars="200" w:firstLine="480"/>
        <w:rPr>
          <w:rFonts w:ascii="Times New Roman" w:hAnsi="Times New Roman"/>
        </w:rPr>
      </w:pPr>
      <w:r w:rsidRPr="00B15395">
        <w:rPr>
          <w:rFonts w:ascii="Times New Roman" w:hAnsi="Times New Roman" w:hint="eastAsia"/>
        </w:rPr>
        <w:t>（</w:t>
      </w:r>
      <w:r w:rsidRPr="00B15395">
        <w:rPr>
          <w:rFonts w:ascii="Times New Roman" w:hAnsi="Times New Roman"/>
        </w:rPr>
        <w:t>1</w:t>
      </w:r>
      <w:r w:rsidRPr="00B15395">
        <w:rPr>
          <w:rFonts w:ascii="Times New Roman" w:hAnsi="Times New Roman" w:hint="eastAsia"/>
        </w:rPr>
        <w:t>）移动设施二氧化碳排放是指企业</w:t>
      </w:r>
      <w:r>
        <w:rPr>
          <w:rFonts w:ascii="Times New Roman" w:hAnsi="Times New Roman" w:hint="eastAsia"/>
        </w:rPr>
        <w:t>运营的飞机</w:t>
      </w:r>
      <w:r w:rsidRPr="00B15395">
        <w:rPr>
          <w:rFonts w:ascii="Times New Roman" w:hAnsi="Times New Roman" w:hint="eastAsia"/>
        </w:rPr>
        <w:t>（包括</w:t>
      </w:r>
      <w:r>
        <w:rPr>
          <w:rFonts w:ascii="Times New Roman" w:hAnsi="Times New Roman" w:hint="eastAsia"/>
        </w:rPr>
        <w:t>自有飞机和租赁飞机</w:t>
      </w:r>
      <w:r w:rsidRPr="00B15395">
        <w:rPr>
          <w:rFonts w:ascii="Times New Roman" w:hAnsi="Times New Roman" w:hint="eastAsia"/>
        </w:rPr>
        <w:t>）消耗的</w:t>
      </w:r>
      <w:r>
        <w:rPr>
          <w:rFonts w:ascii="Times New Roman" w:hAnsi="Times New Roman" w:hint="eastAsia"/>
        </w:rPr>
        <w:t>航空煤油</w:t>
      </w:r>
      <w:r w:rsidRPr="00B15395">
        <w:rPr>
          <w:rFonts w:ascii="Times New Roman" w:hAnsi="Times New Roman" w:hint="eastAsia"/>
        </w:rPr>
        <w:t>等化石燃料在燃烧过程中产生的二氧化碳排放</w:t>
      </w:r>
      <w:r>
        <w:rPr>
          <w:rFonts w:ascii="Times New Roman" w:hAnsi="Times New Roman" w:hint="eastAsia"/>
        </w:rPr>
        <w:t>，包括飞机</w:t>
      </w:r>
      <w:r w:rsidRPr="00094ABA">
        <w:rPr>
          <w:rFonts w:ascii="Times New Roman" w:hAnsi="Times New Roman" w:hint="eastAsia"/>
        </w:rPr>
        <w:t>地面运行阶段辅助动力装置（</w:t>
      </w:r>
      <w:r w:rsidRPr="00094ABA">
        <w:rPr>
          <w:rFonts w:ascii="Times New Roman" w:hAnsi="Times New Roman"/>
        </w:rPr>
        <w:t>APU</w:t>
      </w:r>
      <w:r w:rsidRPr="00094ABA">
        <w:rPr>
          <w:rFonts w:ascii="Times New Roman" w:hAnsi="Times New Roman"/>
        </w:rPr>
        <w:t>）燃油产生的排放</w:t>
      </w:r>
      <w:r>
        <w:rPr>
          <w:rFonts w:ascii="Times New Roman" w:hAnsi="Times New Roman" w:hint="eastAsia"/>
        </w:rPr>
        <w:t>，</w:t>
      </w:r>
      <w:r w:rsidRPr="00094ABA">
        <w:rPr>
          <w:rFonts w:ascii="Times New Roman" w:hAnsi="Times New Roman"/>
        </w:rPr>
        <w:t>但不包括</w:t>
      </w:r>
      <w:r>
        <w:rPr>
          <w:rFonts w:ascii="Times New Roman" w:hAnsi="Times New Roman"/>
        </w:rPr>
        <w:t>停场</w:t>
      </w:r>
      <w:r w:rsidRPr="00094ABA">
        <w:rPr>
          <w:rFonts w:ascii="Times New Roman" w:hAnsi="Times New Roman"/>
        </w:rPr>
        <w:t>维修等燃油产生的排放</w:t>
      </w:r>
      <w:r>
        <w:rPr>
          <w:rFonts w:ascii="Times New Roman" w:hAnsi="Times New Roman" w:hint="eastAsia"/>
        </w:rPr>
        <w:t>。</w:t>
      </w:r>
    </w:p>
    <w:p w:rsidR="00000000" w:rsidRDefault="00BA076C" w:rsidP="00DB6696">
      <w:pPr>
        <w:spacing w:beforeLines="100"/>
        <w:ind w:firstLineChars="200" w:firstLine="480"/>
        <w:rPr>
          <w:rFonts w:ascii="Times New Roman" w:hAnsi="Times New Roman"/>
        </w:rPr>
      </w:pPr>
      <w:r w:rsidRPr="00B15395">
        <w:rPr>
          <w:rFonts w:ascii="Times New Roman" w:hAnsi="Times New Roman" w:hint="eastAsia"/>
        </w:rPr>
        <w:t>（</w:t>
      </w:r>
      <w:r w:rsidRPr="00B15395">
        <w:rPr>
          <w:rFonts w:ascii="Times New Roman" w:hAnsi="Times New Roman"/>
        </w:rPr>
        <w:t>2</w:t>
      </w:r>
      <w:r>
        <w:rPr>
          <w:rFonts w:ascii="Times New Roman" w:hAnsi="Times New Roman" w:hint="eastAsia"/>
        </w:rPr>
        <w:t>）固定设施二氧化碳的排放是指企业所属办公楼等场所内燃油、</w:t>
      </w:r>
      <w:r w:rsidRPr="00B15395">
        <w:rPr>
          <w:rFonts w:ascii="Times New Roman" w:hAnsi="Times New Roman" w:hint="eastAsia"/>
        </w:rPr>
        <w:t>燃气固定设施消耗的化石燃料在燃烧过程中产生的</w:t>
      </w:r>
      <w:r>
        <w:rPr>
          <w:rFonts w:ascii="Times New Roman" w:hAnsi="Times New Roman" w:hint="eastAsia"/>
        </w:rPr>
        <w:t>直接</w:t>
      </w:r>
      <w:r w:rsidRPr="00B15395">
        <w:rPr>
          <w:rFonts w:ascii="Times New Roman" w:hAnsi="Times New Roman" w:hint="eastAsia"/>
        </w:rPr>
        <w:t>排放</w:t>
      </w:r>
      <w:r>
        <w:rPr>
          <w:rFonts w:ascii="Times New Roman" w:hAnsi="Times New Roman" w:hint="eastAsia"/>
        </w:rPr>
        <w:t>和消耗</w:t>
      </w:r>
      <w:r>
        <w:rPr>
          <w:rFonts w:ascii="Times New Roman" w:hAnsi="Times New Roman"/>
        </w:rPr>
        <w:t>电力产生的间接排放</w:t>
      </w:r>
      <w:r w:rsidRPr="00B15395">
        <w:rPr>
          <w:rFonts w:ascii="Times New Roman" w:hAnsi="Times New Roman" w:hint="eastAsia"/>
        </w:rPr>
        <w:t>，不包括在本市行政辖区外的固定设施产生的排放。</w:t>
      </w:r>
    </w:p>
    <w:p w:rsidR="00BA076C" w:rsidRPr="00097A42" w:rsidRDefault="00BA076C" w:rsidP="00515042">
      <w:pPr>
        <w:pStyle w:val="3"/>
        <w:numPr>
          <w:ilvl w:val="0"/>
          <w:numId w:val="2"/>
        </w:numPr>
        <w:spacing w:before="240" w:after="240" w:line="415" w:lineRule="auto"/>
        <w:ind w:left="0" w:firstLineChars="0" w:firstLine="479"/>
      </w:pPr>
      <w:r w:rsidRPr="00097A42">
        <w:rPr>
          <w:rFonts w:hint="eastAsia"/>
        </w:rPr>
        <w:lastRenderedPageBreak/>
        <w:t>排放量计算</w:t>
      </w:r>
    </w:p>
    <w:p w:rsidR="00000000" w:rsidRDefault="00BA076C" w:rsidP="00DB6696">
      <w:pPr>
        <w:spacing w:beforeLines="100"/>
        <w:ind w:firstLineChars="200" w:firstLine="480"/>
        <w:rPr>
          <w:rFonts w:ascii="Times New Roman" w:hAnsi="Times New Roman"/>
        </w:rPr>
      </w:pPr>
      <w:r>
        <w:rPr>
          <w:rFonts w:ascii="Times New Roman" w:hAnsi="Times New Roman" w:hint="eastAsia"/>
        </w:rPr>
        <w:t>民用航空</w:t>
      </w:r>
      <w:r w:rsidRPr="00B15395">
        <w:rPr>
          <w:rFonts w:ascii="Times New Roman" w:hAnsi="Times New Roman" w:hint="eastAsia"/>
        </w:rPr>
        <w:t>运输企业二</w:t>
      </w:r>
      <w:r>
        <w:rPr>
          <w:rFonts w:ascii="Times New Roman" w:hAnsi="Times New Roman" w:hint="eastAsia"/>
        </w:rPr>
        <w:t>氧化碳排放总量等于企业核算边界内所有化石燃料燃烧二氧化碳排放量</w:t>
      </w:r>
      <w:r w:rsidRPr="00B15395">
        <w:rPr>
          <w:rFonts w:ascii="Times New Roman" w:hAnsi="Times New Roman" w:hint="eastAsia"/>
        </w:rPr>
        <w:t>以及企业电力消耗隐含的二氧化碳排放量之和。</w:t>
      </w:r>
    </w:p>
    <w:p w:rsidR="00000000" w:rsidRDefault="00BA076C" w:rsidP="00DB6696">
      <w:pPr>
        <w:adjustRightInd w:val="0"/>
        <w:snapToGrid w:val="0"/>
        <w:spacing w:beforeLines="100"/>
        <w:ind w:firstLineChars="200" w:firstLine="480"/>
        <w:rPr>
          <w:rFonts w:ascii="Times New Roman" w:hAnsi="Times New Roman"/>
        </w:rPr>
      </w:pPr>
      <w:r w:rsidRPr="00B15395">
        <w:rPr>
          <w:rFonts w:ascii="Times New Roman" w:hAnsi="Times New Roman" w:hint="eastAsia"/>
        </w:rPr>
        <w:t>（</w:t>
      </w:r>
      <w:r w:rsidRPr="00B15395">
        <w:rPr>
          <w:rFonts w:ascii="Times New Roman" w:hAnsi="Times New Roman"/>
        </w:rPr>
        <w:t>1</w:t>
      </w:r>
      <w:r w:rsidRPr="00B15395">
        <w:rPr>
          <w:rFonts w:ascii="Times New Roman" w:hAnsi="Times New Roman" w:hint="eastAsia"/>
        </w:rPr>
        <w:t>）化石燃料燃烧排放</w:t>
      </w:r>
    </w:p>
    <w:p w:rsidR="00000000" w:rsidRDefault="00BA076C" w:rsidP="00DB6696">
      <w:pPr>
        <w:adjustRightInd w:val="0"/>
        <w:snapToGrid w:val="0"/>
        <w:spacing w:beforeLines="100"/>
        <w:ind w:firstLineChars="200" w:firstLine="480"/>
        <w:rPr>
          <w:rFonts w:ascii="Times New Roman" w:hAnsi="Times New Roman"/>
        </w:rPr>
      </w:pPr>
      <w:r w:rsidRPr="00B15395">
        <w:rPr>
          <w:rFonts w:ascii="Times New Roman" w:hAnsi="Times New Roman" w:hint="eastAsia"/>
        </w:rPr>
        <w:t>化石燃料燃烧二氧化碳排放量按公式（</w:t>
      </w:r>
      <w:r w:rsidRPr="00B15395">
        <w:rPr>
          <w:rFonts w:ascii="Times New Roman" w:hAnsi="Times New Roman"/>
        </w:rPr>
        <w:t>TY-1</w:t>
      </w:r>
      <w:r w:rsidRPr="00B15395">
        <w:rPr>
          <w:rFonts w:ascii="Times New Roman" w:hAnsi="Times New Roman" w:hint="eastAsia"/>
        </w:rPr>
        <w:t>）计算。</w:t>
      </w:r>
    </w:p>
    <w:p w:rsidR="00000000" w:rsidRDefault="00BA076C" w:rsidP="00DB6696">
      <w:pPr>
        <w:adjustRightInd w:val="0"/>
        <w:snapToGrid w:val="0"/>
        <w:spacing w:beforeLines="100"/>
        <w:ind w:firstLineChars="200" w:firstLine="480"/>
        <w:rPr>
          <w:rFonts w:ascii="Times New Roman" w:hAnsi="Times New Roman"/>
          <w:i/>
        </w:rPr>
      </w:pPr>
      <m:oMath>
        <m:r>
          <w:rPr>
            <w:rFonts w:ascii="Cambria Math" w:eastAsia="Cambria Math" w:hAnsi="Cambria Math"/>
          </w:rPr>
          <m:t>E</m:t>
        </m:r>
        <m:r>
          <w:rPr>
            <w:rFonts w:ascii="Cambria Math" w:hAnsi="Cambria Math" w:hint="eastAsia"/>
          </w:rPr>
          <m:t>=</m:t>
        </m:r>
        <m:nary>
          <m:naryPr>
            <m:chr m:val="∑"/>
            <m:grow m:val="on"/>
            <m:ctrlPr>
              <w:rPr>
                <w:rFonts w:ascii="Cambria Math" w:eastAsia="Cambria Math" w:hAnsi="Cambria Math"/>
                <w:i/>
              </w:rPr>
            </m:ctrlPr>
          </m:naryPr>
          <m:sub>
            <m:r>
              <w:rPr>
                <w:rFonts w:ascii="Cambria Math" w:hAnsi="Cambria Math" w:hint="eastAsia"/>
              </w:rPr>
              <m:t>i=1</m:t>
            </m:r>
          </m:sub>
          <m:sup>
            <m:r>
              <w:rPr>
                <w:rFonts w:ascii="Cambria Math" w:hAnsi="Cambria Math" w:hint="eastAsia"/>
              </w:rPr>
              <m:t>I</m:t>
            </m:r>
          </m:sup>
          <m:e>
            <m:sSub>
              <m:sSubPr>
                <m:ctrlPr>
                  <w:rPr>
                    <w:rFonts w:ascii="Cambria Math" w:eastAsia="Cambria Math" w:hAnsi="Cambria Math"/>
                    <w:i/>
                  </w:rPr>
                </m:ctrlPr>
              </m:sSubPr>
              <m:e>
                <m:r>
                  <w:rPr>
                    <w:rFonts w:ascii="Cambria Math" w:eastAsia="Cambria Math" w:hAnsi="Cambria Math"/>
                  </w:rPr>
                  <m:t>A</m:t>
                </m:r>
              </m:e>
              <m:sub>
                <m:r>
                  <w:rPr>
                    <w:rFonts w:ascii="Cambria Math" w:eastAsia="Cambria Math" w:hAnsi="Cambria Math"/>
                  </w:rPr>
                  <m:t>i</m:t>
                </m:r>
              </m:sub>
            </m:sSub>
          </m:e>
        </m:nary>
        <m:sSub>
          <m:sSubPr>
            <m:ctrlPr>
              <w:rPr>
                <w:rFonts w:ascii="Cambria Math" w:eastAsia="Cambria Math" w:hAnsi="Cambria Math"/>
                <w:i/>
              </w:rPr>
            </m:ctrlPr>
          </m:sSubPr>
          <m:e>
            <m:r>
              <w:rPr>
                <w:rFonts w:ascii="Cambria Math" w:eastAsia="Cambria Math" w:hAnsi="Cambria Math"/>
              </w:rPr>
              <m:t>F</m:t>
            </m:r>
          </m:e>
          <m:sub>
            <m:r>
              <w:rPr>
                <w:rFonts w:ascii="Cambria Math" w:eastAsia="Cambria Math" w:hAnsi="Cambria Math"/>
              </w:rPr>
              <m:t>i</m:t>
            </m:r>
          </m:sub>
        </m:sSub>
      </m:oMath>
      <w:r w:rsidRPr="00B15395">
        <w:rPr>
          <w:rFonts w:ascii="Times New Roman" w:hAnsi="Times New Roman"/>
          <w:i/>
        </w:rPr>
        <w:tab/>
      </w:r>
      <w:r w:rsidRPr="00B15395">
        <w:rPr>
          <w:rFonts w:ascii="Times New Roman" w:hAnsi="Times New Roman"/>
          <w:i/>
        </w:rPr>
        <w:tab/>
      </w:r>
      <w:r w:rsidRPr="00B15395">
        <w:rPr>
          <w:rFonts w:ascii="Times New Roman" w:hAnsi="Times New Roman"/>
          <w:i/>
        </w:rPr>
        <w:tab/>
      </w:r>
      <w:r w:rsidRPr="00B15395">
        <w:rPr>
          <w:rFonts w:ascii="Times New Roman" w:hAnsi="Times New Roman"/>
          <w:i/>
        </w:rPr>
        <w:tab/>
      </w:r>
      <w:r w:rsidRPr="00B15395">
        <w:rPr>
          <w:rFonts w:ascii="Times New Roman" w:hAnsi="Times New Roman"/>
          <w:i/>
        </w:rPr>
        <w:tab/>
      </w:r>
      <w:r w:rsidRPr="00B15395">
        <w:rPr>
          <w:rFonts w:ascii="Times New Roman" w:hAnsi="Times New Roman"/>
          <w:i/>
        </w:rPr>
        <w:tab/>
      </w:r>
      <w:r w:rsidRPr="00B15395">
        <w:rPr>
          <w:rFonts w:ascii="Times New Roman" w:hAnsi="Times New Roman"/>
          <w:i/>
        </w:rPr>
        <w:tab/>
      </w:r>
      <w:r w:rsidRPr="00B15395">
        <w:rPr>
          <w:rFonts w:ascii="Times New Roman" w:hAnsi="Times New Roman"/>
          <w:i/>
        </w:rPr>
        <w:tab/>
      </w:r>
      <w:r w:rsidRPr="00B15395">
        <w:rPr>
          <w:rFonts w:ascii="Times New Roman" w:hAnsi="Times New Roman"/>
          <w:i/>
        </w:rPr>
        <w:tab/>
      </w:r>
      <w:r w:rsidRPr="00B15395">
        <w:rPr>
          <w:rFonts w:ascii="Times New Roman" w:hAnsi="Times New Roman"/>
          <w:i/>
        </w:rPr>
        <w:tab/>
      </w:r>
      <w:r w:rsidRPr="00B15395">
        <w:rPr>
          <w:rFonts w:ascii="Times New Roman" w:hAnsi="Times New Roman"/>
          <w:i/>
        </w:rPr>
        <w:tab/>
      </w:r>
      <w:r w:rsidRPr="00B15395">
        <w:rPr>
          <w:rFonts w:ascii="Times New Roman" w:hAnsi="Times New Roman"/>
          <w:i/>
        </w:rPr>
        <w:tab/>
      </w:r>
      <w:r w:rsidRPr="00B15395">
        <w:rPr>
          <w:rFonts w:ascii="Times New Roman" w:hAnsi="Times New Roman" w:hint="eastAsia"/>
        </w:rPr>
        <w:t>（</w:t>
      </w:r>
      <w:r w:rsidRPr="00B15395">
        <w:rPr>
          <w:rFonts w:ascii="Times New Roman" w:hAnsi="Times New Roman"/>
        </w:rPr>
        <w:t>TY-1</w:t>
      </w:r>
      <w:r w:rsidRPr="00B15395">
        <w:rPr>
          <w:rFonts w:ascii="Times New Roman" w:hAnsi="Times New Roman" w:hint="eastAsia"/>
        </w:rPr>
        <w:t>）</w:t>
      </w:r>
    </w:p>
    <w:p w:rsidR="00BA076C" w:rsidRPr="00B15395" w:rsidRDefault="00BA076C" w:rsidP="00BA076C">
      <w:pPr>
        <w:adjustRightInd w:val="0"/>
        <w:snapToGrid w:val="0"/>
        <w:ind w:firstLineChars="200" w:firstLine="480"/>
        <w:rPr>
          <w:rFonts w:ascii="Times New Roman" w:hAnsi="Times New Roman"/>
        </w:rPr>
      </w:pPr>
      <w:r w:rsidRPr="00B15395">
        <w:rPr>
          <w:rFonts w:ascii="Times New Roman" w:hAnsi="Times New Roman" w:hint="eastAsia"/>
        </w:rPr>
        <w:t>式中，</w:t>
      </w:r>
    </w:p>
    <w:p w:rsidR="00BA076C" w:rsidRPr="00B15395" w:rsidRDefault="00BA076C" w:rsidP="00BA076C">
      <w:pPr>
        <w:adjustRightInd w:val="0"/>
        <w:snapToGrid w:val="0"/>
        <w:ind w:firstLineChars="200" w:firstLine="480"/>
        <w:rPr>
          <w:rFonts w:ascii="Times New Roman" w:hAnsi="Times New Roman"/>
        </w:rPr>
      </w:pPr>
      <w:r w:rsidRPr="00B15395">
        <w:rPr>
          <w:rFonts w:ascii="Times New Roman" w:hAnsi="Times New Roman"/>
          <w:i/>
        </w:rPr>
        <w:t>E</w:t>
      </w:r>
      <w:r w:rsidRPr="00B15395">
        <w:rPr>
          <w:rFonts w:ascii="Times New Roman" w:hAnsi="Times New Roman" w:hint="eastAsia"/>
        </w:rPr>
        <w:t>是核算和报告年企业化石燃料燃烧产生的二氧化碳排放量，单位为</w:t>
      </w:r>
      <w:r w:rsidRPr="00B15395">
        <w:rPr>
          <w:rFonts w:ascii="Times New Roman" w:hAnsi="Times New Roman"/>
        </w:rPr>
        <w:t>tCO</w:t>
      </w:r>
      <w:r w:rsidRPr="00B15395">
        <w:rPr>
          <w:rFonts w:ascii="Times New Roman" w:hAnsi="Times New Roman"/>
          <w:vertAlign w:val="subscript"/>
        </w:rPr>
        <w:t>2</w:t>
      </w:r>
      <w:r w:rsidRPr="00B15395">
        <w:rPr>
          <w:rFonts w:ascii="Times New Roman" w:hAnsi="Times New Roman" w:hint="eastAsia"/>
        </w:rPr>
        <w:t>；</w:t>
      </w:r>
    </w:p>
    <w:p w:rsidR="00BA076C" w:rsidRPr="00B15395" w:rsidRDefault="00BA076C" w:rsidP="00BA076C">
      <w:pPr>
        <w:adjustRightInd w:val="0"/>
        <w:snapToGrid w:val="0"/>
        <w:ind w:firstLineChars="200" w:firstLine="480"/>
        <w:rPr>
          <w:rFonts w:ascii="Times New Roman" w:hAnsi="Times New Roman"/>
        </w:rPr>
      </w:pPr>
      <w:r w:rsidRPr="00B15395">
        <w:rPr>
          <w:rFonts w:ascii="Times New Roman" w:hAnsi="Times New Roman"/>
          <w:i/>
        </w:rPr>
        <w:t>A</w:t>
      </w:r>
      <w:r w:rsidRPr="00B15395">
        <w:rPr>
          <w:rFonts w:ascii="Times New Roman" w:hAnsi="Times New Roman"/>
          <w:i/>
          <w:vertAlign w:val="subscript"/>
        </w:rPr>
        <w:t>i</w:t>
      </w:r>
      <w:r w:rsidRPr="00B15395">
        <w:rPr>
          <w:rFonts w:ascii="Times New Roman" w:hAnsi="Times New Roman" w:hint="eastAsia"/>
        </w:rPr>
        <w:t>是核算和报告年化石燃料燃烧活动水平数据，是</w:t>
      </w:r>
      <w:r>
        <w:rPr>
          <w:rFonts w:ascii="Times New Roman" w:hAnsi="Times New Roman" w:hint="eastAsia"/>
        </w:rPr>
        <w:t>飞机</w:t>
      </w:r>
      <w:r w:rsidRPr="00B15395">
        <w:rPr>
          <w:rFonts w:ascii="Times New Roman" w:hAnsi="Times New Roman" w:hint="eastAsia"/>
        </w:rPr>
        <w:t>和固定设施所燃烧的第</w:t>
      </w:r>
      <w:r w:rsidRPr="00B15395">
        <w:rPr>
          <w:rFonts w:ascii="Times New Roman" w:hAnsi="Times New Roman"/>
          <w:i/>
        </w:rPr>
        <w:t>i</w:t>
      </w:r>
      <w:r w:rsidRPr="00B15395">
        <w:rPr>
          <w:rFonts w:ascii="Times New Roman" w:hAnsi="Times New Roman" w:hint="eastAsia"/>
        </w:rPr>
        <w:t>种化石燃料的热量，单位为</w:t>
      </w:r>
      <w:r w:rsidRPr="00B15395">
        <w:rPr>
          <w:rFonts w:ascii="Times New Roman" w:hAnsi="Times New Roman"/>
        </w:rPr>
        <w:t>TJ</w:t>
      </w:r>
      <w:r w:rsidRPr="00B15395">
        <w:rPr>
          <w:rFonts w:ascii="Times New Roman" w:hAnsi="Times New Roman" w:hint="eastAsia"/>
        </w:rPr>
        <w:t>；</w:t>
      </w:r>
    </w:p>
    <w:p w:rsidR="00BA076C" w:rsidRPr="00B15395" w:rsidRDefault="00BA076C" w:rsidP="00BA076C">
      <w:pPr>
        <w:adjustRightInd w:val="0"/>
        <w:snapToGrid w:val="0"/>
        <w:ind w:firstLineChars="200" w:firstLine="480"/>
        <w:rPr>
          <w:rFonts w:ascii="Times New Roman" w:hAnsi="Times New Roman"/>
        </w:rPr>
      </w:pPr>
      <w:r w:rsidRPr="00B15395">
        <w:rPr>
          <w:rFonts w:ascii="Times New Roman" w:hAnsi="Times New Roman"/>
          <w:i/>
        </w:rPr>
        <w:t>F</w:t>
      </w:r>
      <w:r w:rsidRPr="00B15395">
        <w:rPr>
          <w:rFonts w:ascii="Times New Roman" w:hAnsi="Times New Roman"/>
          <w:i/>
          <w:vertAlign w:val="subscript"/>
        </w:rPr>
        <w:t>i</w:t>
      </w:r>
      <w:r w:rsidRPr="00B15395">
        <w:rPr>
          <w:rFonts w:ascii="Times New Roman" w:hAnsi="Times New Roman" w:hint="eastAsia"/>
        </w:rPr>
        <w:t>是第</w:t>
      </w:r>
      <w:r w:rsidRPr="00B15395">
        <w:rPr>
          <w:rFonts w:ascii="Times New Roman" w:hAnsi="Times New Roman"/>
          <w:i/>
        </w:rPr>
        <w:t>i</w:t>
      </w:r>
      <w:r w:rsidRPr="00B15395">
        <w:rPr>
          <w:rFonts w:ascii="Times New Roman" w:hAnsi="Times New Roman" w:hint="eastAsia"/>
        </w:rPr>
        <w:t>种燃料的排放因子，单位为</w:t>
      </w:r>
      <w:r w:rsidRPr="00B15395">
        <w:rPr>
          <w:rFonts w:ascii="Times New Roman" w:hAnsi="Times New Roman"/>
        </w:rPr>
        <w:t>tCO</w:t>
      </w:r>
      <w:r w:rsidRPr="00B15395">
        <w:rPr>
          <w:rFonts w:ascii="Times New Roman" w:hAnsi="Times New Roman"/>
          <w:vertAlign w:val="subscript"/>
        </w:rPr>
        <w:t>2</w:t>
      </w:r>
      <w:r w:rsidRPr="00B15395">
        <w:rPr>
          <w:rFonts w:ascii="Times New Roman" w:hAnsi="Times New Roman"/>
        </w:rPr>
        <w:t>/TJ</w:t>
      </w:r>
      <w:r w:rsidRPr="00B15395">
        <w:rPr>
          <w:rFonts w:ascii="Times New Roman" w:hAnsi="Times New Roman" w:hint="eastAsia"/>
        </w:rPr>
        <w:t>；</w:t>
      </w:r>
    </w:p>
    <w:p w:rsidR="00BA076C" w:rsidRPr="00B15395" w:rsidRDefault="00BA076C" w:rsidP="00BA076C">
      <w:pPr>
        <w:adjustRightInd w:val="0"/>
        <w:snapToGrid w:val="0"/>
        <w:ind w:firstLineChars="200" w:firstLine="480"/>
        <w:rPr>
          <w:rFonts w:ascii="Times New Roman" w:hAnsi="Times New Roman"/>
        </w:rPr>
      </w:pPr>
      <w:r w:rsidRPr="00B15395">
        <w:rPr>
          <w:rFonts w:ascii="Times New Roman" w:hAnsi="Times New Roman"/>
          <w:i/>
        </w:rPr>
        <w:t>i</w:t>
      </w:r>
      <w:r w:rsidRPr="00B15395">
        <w:rPr>
          <w:rFonts w:ascii="Times New Roman" w:hAnsi="Times New Roman" w:hint="eastAsia"/>
        </w:rPr>
        <w:t>是化石燃料类型；</w:t>
      </w:r>
    </w:p>
    <w:p w:rsidR="00BA076C" w:rsidRPr="00B15395" w:rsidRDefault="00BA076C" w:rsidP="00BA076C">
      <w:pPr>
        <w:adjustRightInd w:val="0"/>
        <w:snapToGrid w:val="0"/>
        <w:ind w:firstLineChars="200" w:firstLine="480"/>
        <w:rPr>
          <w:rFonts w:ascii="Times New Roman" w:hAnsi="Times New Roman"/>
        </w:rPr>
      </w:pPr>
      <w:r w:rsidRPr="00B15395">
        <w:rPr>
          <w:rFonts w:ascii="Times New Roman" w:hAnsi="Times New Roman"/>
          <w:i/>
        </w:rPr>
        <w:t>I</w:t>
      </w:r>
      <w:r w:rsidRPr="00B15395">
        <w:rPr>
          <w:rFonts w:ascii="Times New Roman" w:hAnsi="Times New Roman" w:hint="eastAsia"/>
        </w:rPr>
        <w:t>是化石燃料类型数量。</w:t>
      </w:r>
    </w:p>
    <w:p w:rsidR="00BA076C" w:rsidRPr="00B15395" w:rsidRDefault="00BA076C" w:rsidP="00BA076C">
      <w:pPr>
        <w:adjustRightInd w:val="0"/>
        <w:snapToGrid w:val="0"/>
        <w:ind w:firstLineChars="200" w:firstLine="480"/>
        <w:rPr>
          <w:rFonts w:ascii="Times New Roman" w:hAnsi="Times New Roman"/>
        </w:rPr>
      </w:pPr>
    </w:p>
    <w:p w:rsidR="00BA076C" w:rsidRPr="00B15395" w:rsidRDefault="00BA076C" w:rsidP="00BA076C">
      <w:pPr>
        <w:adjustRightInd w:val="0"/>
        <w:snapToGrid w:val="0"/>
        <w:ind w:firstLineChars="200" w:firstLine="480"/>
        <w:rPr>
          <w:rFonts w:ascii="Times New Roman" w:hAnsi="Times New Roman"/>
        </w:rPr>
      </w:pPr>
      <w:r w:rsidRPr="00B15395">
        <w:rPr>
          <w:rFonts w:ascii="Times New Roman" w:hAnsi="Times New Roman" w:hint="eastAsia"/>
        </w:rPr>
        <w:t>（</w:t>
      </w:r>
      <w:r w:rsidRPr="00B15395">
        <w:rPr>
          <w:rFonts w:ascii="Times New Roman" w:hAnsi="Times New Roman"/>
        </w:rPr>
        <w:t>2</w:t>
      </w:r>
      <w:r w:rsidRPr="00B15395">
        <w:rPr>
          <w:rFonts w:ascii="Times New Roman" w:hAnsi="Times New Roman" w:hint="eastAsia"/>
        </w:rPr>
        <w:t>）电力消耗隐含排放</w:t>
      </w:r>
    </w:p>
    <w:p w:rsidR="00000000" w:rsidRDefault="00BA076C" w:rsidP="00DB6696">
      <w:pPr>
        <w:adjustRightInd w:val="0"/>
        <w:snapToGrid w:val="0"/>
        <w:spacing w:beforeLines="100"/>
        <w:ind w:firstLineChars="200" w:firstLine="480"/>
        <w:rPr>
          <w:rFonts w:ascii="Times New Roman" w:hAnsi="Times New Roman"/>
        </w:rPr>
      </w:pPr>
      <w:r>
        <w:rPr>
          <w:rFonts w:ascii="Times New Roman" w:hAnsi="Times New Roman" w:hint="eastAsia"/>
        </w:rPr>
        <w:t>民用航空</w:t>
      </w:r>
      <w:r w:rsidRPr="00B15395">
        <w:rPr>
          <w:rFonts w:ascii="Times New Roman" w:hAnsi="Times New Roman" w:hint="eastAsia"/>
        </w:rPr>
        <w:t>运输</w:t>
      </w:r>
      <w:r w:rsidR="00AD0A87">
        <w:rPr>
          <w:rFonts w:ascii="Times New Roman" w:hAnsi="Times New Roman" w:hint="eastAsia"/>
        </w:rPr>
        <w:t>单位</w:t>
      </w:r>
      <w:r w:rsidRPr="00B15395">
        <w:rPr>
          <w:rFonts w:ascii="Times New Roman" w:hAnsi="Times New Roman" w:hint="eastAsia"/>
        </w:rPr>
        <w:t>电力消耗隐含的二氧化碳间接排放按公式（</w:t>
      </w:r>
      <w:r w:rsidRPr="00B15395">
        <w:rPr>
          <w:rFonts w:ascii="Times New Roman" w:hAnsi="Times New Roman"/>
        </w:rPr>
        <w:t>TY-2</w:t>
      </w:r>
      <w:r w:rsidRPr="00B15395">
        <w:rPr>
          <w:rFonts w:ascii="Times New Roman" w:hAnsi="Times New Roman" w:hint="eastAsia"/>
        </w:rPr>
        <w:t>）计算。</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hAnsi="Cambria Math"/>
                <w:i/>
              </w:rPr>
            </m:ctrlPr>
          </m:sSubPr>
          <m:e>
            <m:r>
              <w:rPr>
                <w:rFonts w:ascii="Cambria Math" w:hAnsi="Cambria Math"/>
              </w:rPr>
              <m:t>E</m:t>
            </m:r>
          </m:e>
          <m:sub>
            <m:r>
              <w:rPr>
                <w:rFonts w:ascii="Cambria Math" w:hAnsi="Cambria Math"/>
              </w:rPr>
              <m:t>d</m:t>
            </m:r>
          </m:sub>
        </m:sSub>
        <m:r>
          <w:rPr>
            <w:rFonts w:ascii="Cambria Math" w:hAnsi="Cambria Math"/>
          </w:rPr>
          <m:t>=D×</m:t>
        </m:r>
        <m:sSub>
          <m:sSubPr>
            <m:ctrlPr>
              <w:rPr>
                <w:rFonts w:ascii="Cambria Math" w:hAnsi="Cambria Math"/>
                <w:i/>
              </w:rPr>
            </m:ctrlPr>
          </m:sSubPr>
          <m:e>
            <m:r>
              <w:rPr>
                <w:rFonts w:ascii="Cambria Math" w:hAnsi="Cambria Math"/>
              </w:rPr>
              <m:t>f</m:t>
            </m:r>
          </m:e>
          <m:sub>
            <m:r>
              <w:rPr>
                <w:rFonts w:ascii="Cambria Math" w:hAnsi="Cambria Math"/>
              </w:rPr>
              <m:t>g</m:t>
            </m:r>
          </m:sub>
        </m:sSub>
      </m:oMath>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hint="eastAsia"/>
        </w:rPr>
        <w:t>（</w:t>
      </w:r>
      <w:r w:rsidR="00BA076C" w:rsidRPr="00B15395">
        <w:rPr>
          <w:rFonts w:ascii="Times New Roman" w:hAnsi="Times New Roman"/>
        </w:rPr>
        <w:t>TY-2</w:t>
      </w:r>
      <w:r w:rsidR="00BA076C" w:rsidRPr="00B15395">
        <w:rPr>
          <w:rFonts w:ascii="Times New Roman" w:hAnsi="Times New Roman" w:hint="eastAsia"/>
        </w:rPr>
        <w:t>）</w:t>
      </w:r>
    </w:p>
    <w:p w:rsidR="00000000" w:rsidRDefault="00BA076C" w:rsidP="00DB6696">
      <w:pPr>
        <w:adjustRightInd w:val="0"/>
        <w:snapToGrid w:val="0"/>
        <w:spacing w:beforeLines="100"/>
        <w:ind w:firstLineChars="200" w:firstLine="480"/>
        <w:rPr>
          <w:rFonts w:ascii="Times New Roman" w:hAnsi="Times New Roman"/>
        </w:rPr>
      </w:pPr>
      <w:r w:rsidRPr="00B15395">
        <w:rPr>
          <w:rFonts w:ascii="Times New Roman" w:hAnsi="Times New Roman" w:hint="eastAsia"/>
        </w:rPr>
        <w:t>式中，</w:t>
      </w:r>
    </w:p>
    <w:p w:rsidR="00BA076C" w:rsidRPr="00B15395" w:rsidRDefault="004C0059" w:rsidP="00BA076C">
      <w:pPr>
        <w:adjustRightInd w:val="0"/>
        <w:snapToGrid w:val="0"/>
        <w:ind w:firstLineChars="200" w:firstLine="480"/>
        <w:rPr>
          <w:rFonts w:ascii="Times New Roman" w:hAnsi="Times New Roman"/>
        </w:rPr>
      </w:pPr>
      <m:oMath>
        <m:sSub>
          <m:sSubPr>
            <m:ctrlPr>
              <w:rPr>
                <w:rFonts w:ascii="Cambria Math" w:hAnsi="Cambria Math"/>
                <w:i/>
              </w:rPr>
            </m:ctrlPr>
          </m:sSubPr>
          <m:e>
            <m:r>
              <w:rPr>
                <w:rFonts w:ascii="Cambria Math" w:hAnsi="Cambria Math"/>
              </w:rPr>
              <m:t>E</m:t>
            </m:r>
          </m:e>
          <m:sub>
            <m:r>
              <w:rPr>
                <w:rFonts w:ascii="Cambria Math" w:hAnsi="Cambria Math"/>
              </w:rPr>
              <m:t>d</m:t>
            </m:r>
          </m:sub>
        </m:sSub>
      </m:oMath>
      <w:r w:rsidR="00BA076C" w:rsidRPr="00B15395">
        <w:rPr>
          <w:rFonts w:ascii="Times New Roman" w:hAnsi="Times New Roman" w:hint="eastAsia"/>
        </w:rPr>
        <w:t>是核算和报告年企业电力消耗隐含的二氧化碳排放量，单位为</w:t>
      </w:r>
      <w:r w:rsidR="00BA076C" w:rsidRPr="00B15395">
        <w:rPr>
          <w:rFonts w:ascii="Times New Roman" w:hAnsi="Times New Roman"/>
        </w:rPr>
        <w:t>tCO</w:t>
      </w:r>
      <w:r w:rsidR="00BA076C" w:rsidRPr="00B15395">
        <w:rPr>
          <w:rFonts w:ascii="Times New Roman" w:hAnsi="Times New Roman"/>
          <w:vertAlign w:val="subscript"/>
        </w:rPr>
        <w:t>2</w:t>
      </w:r>
      <w:r w:rsidR="00BA076C" w:rsidRPr="00B15395">
        <w:rPr>
          <w:rFonts w:ascii="Times New Roman" w:hAnsi="Times New Roman" w:hint="eastAsia"/>
        </w:rPr>
        <w:t>；</w:t>
      </w:r>
    </w:p>
    <w:p w:rsidR="00BA076C" w:rsidRPr="00B15395" w:rsidRDefault="00BA076C" w:rsidP="00BA076C">
      <w:pPr>
        <w:adjustRightInd w:val="0"/>
        <w:snapToGrid w:val="0"/>
        <w:ind w:firstLineChars="200" w:firstLine="480"/>
        <w:rPr>
          <w:rFonts w:ascii="Times New Roman" w:hAnsi="Times New Roman"/>
        </w:rPr>
      </w:pPr>
      <w:r w:rsidRPr="00B15395">
        <w:rPr>
          <w:rFonts w:ascii="Times New Roman" w:hAnsi="Times New Roman"/>
          <w:i/>
        </w:rPr>
        <w:t>D</w:t>
      </w:r>
      <w:r w:rsidRPr="00B15395">
        <w:rPr>
          <w:rFonts w:ascii="Times New Roman" w:hAnsi="Times New Roman" w:hint="eastAsia"/>
        </w:rPr>
        <w:t>是核算和报告年企业的电力消耗量，单位为</w:t>
      </w:r>
      <w:r w:rsidRPr="00B15395">
        <w:rPr>
          <w:rFonts w:ascii="Times New Roman" w:hAnsi="Times New Roman"/>
        </w:rPr>
        <w:t>MWh</w:t>
      </w:r>
      <w:r w:rsidRPr="00B15395">
        <w:rPr>
          <w:rFonts w:ascii="Times New Roman" w:hAnsi="Times New Roman" w:hint="eastAsia"/>
        </w:rPr>
        <w:t>；</w:t>
      </w:r>
    </w:p>
    <w:p w:rsidR="00BA076C" w:rsidRPr="00B15395" w:rsidRDefault="004C0059" w:rsidP="00BA076C">
      <w:pPr>
        <w:adjustRightInd w:val="0"/>
        <w:snapToGrid w:val="0"/>
        <w:ind w:firstLineChars="200" w:firstLine="480"/>
        <w:rPr>
          <w:rFonts w:ascii="Times New Roman" w:hAnsi="Times New Roman"/>
        </w:rPr>
      </w:pPr>
      <m:oMath>
        <m:sSub>
          <m:sSubPr>
            <m:ctrlPr>
              <w:rPr>
                <w:rFonts w:ascii="Cambria Math" w:hAnsi="Cambria Math"/>
                <w:i/>
              </w:rPr>
            </m:ctrlPr>
          </m:sSubPr>
          <m:e>
            <m:r>
              <w:rPr>
                <w:rFonts w:ascii="Cambria Math" w:hAnsi="Cambria Math"/>
              </w:rPr>
              <m:t>f</m:t>
            </m:r>
          </m:e>
          <m:sub>
            <m:r>
              <w:rPr>
                <w:rFonts w:ascii="Cambria Math" w:hAnsi="Cambria Math"/>
              </w:rPr>
              <m:t>g</m:t>
            </m:r>
          </m:sub>
        </m:sSub>
      </m:oMath>
      <w:r w:rsidR="00BA076C" w:rsidRPr="00B15395">
        <w:rPr>
          <w:rFonts w:ascii="Times New Roman" w:hAnsi="Times New Roman" w:hint="eastAsia"/>
        </w:rPr>
        <w:t>是电力消耗间接排放系数，采用发布的最近年份排放系数。</w:t>
      </w:r>
    </w:p>
    <w:p w:rsidR="00BA076C" w:rsidRPr="00B15395" w:rsidRDefault="00BA076C" w:rsidP="00515042">
      <w:pPr>
        <w:pStyle w:val="3"/>
        <w:numPr>
          <w:ilvl w:val="0"/>
          <w:numId w:val="2"/>
        </w:numPr>
        <w:adjustRightInd w:val="0"/>
        <w:snapToGrid w:val="0"/>
        <w:spacing w:before="240" w:after="240" w:line="420" w:lineRule="exact"/>
        <w:ind w:left="0" w:firstLineChars="0" w:firstLine="479"/>
        <w:rPr>
          <w:rFonts w:ascii="Times New Roman" w:hAnsi="Times New Roman"/>
        </w:rPr>
      </w:pPr>
      <w:r w:rsidRPr="00B15395">
        <w:rPr>
          <w:rFonts w:ascii="Times New Roman" w:hAnsi="Times New Roman" w:hint="eastAsia"/>
        </w:rPr>
        <w:t>活动水平数据</w:t>
      </w:r>
    </w:p>
    <w:p w:rsidR="00BA076C" w:rsidRPr="00B15395" w:rsidRDefault="00BA076C" w:rsidP="00DB6696">
      <w:pPr>
        <w:adjustRightInd w:val="0"/>
        <w:snapToGrid w:val="0"/>
        <w:spacing w:beforeLines="100"/>
        <w:ind w:firstLineChars="200" w:firstLine="480"/>
        <w:rPr>
          <w:rFonts w:ascii="Times New Roman" w:hAnsi="Times New Roman"/>
        </w:rPr>
      </w:pPr>
      <w:r w:rsidRPr="00B15395">
        <w:rPr>
          <w:rFonts w:ascii="Times New Roman" w:hAnsi="Times New Roman" w:hint="eastAsia"/>
        </w:rPr>
        <w:t>（</w:t>
      </w:r>
      <w:r w:rsidRPr="00B15395">
        <w:rPr>
          <w:rFonts w:ascii="Times New Roman" w:hAnsi="Times New Roman"/>
        </w:rPr>
        <w:t>1</w:t>
      </w:r>
      <w:r w:rsidRPr="00B15395">
        <w:rPr>
          <w:rFonts w:ascii="Times New Roman" w:hAnsi="Times New Roman" w:hint="eastAsia"/>
        </w:rPr>
        <w:t>）化石燃料燃烧排放</w:t>
      </w:r>
    </w:p>
    <w:p w:rsidR="00000000" w:rsidRDefault="00BA076C" w:rsidP="00DB6696">
      <w:pPr>
        <w:adjustRightInd w:val="0"/>
        <w:snapToGrid w:val="0"/>
        <w:spacing w:beforeLines="100"/>
        <w:ind w:firstLineChars="200" w:firstLine="480"/>
        <w:rPr>
          <w:rFonts w:ascii="Times New Roman" w:hAnsi="Times New Roman"/>
        </w:rPr>
      </w:pPr>
      <w:r w:rsidRPr="00B15395">
        <w:rPr>
          <w:rFonts w:ascii="Times New Roman" w:hAnsi="Times New Roman" w:hint="eastAsia"/>
        </w:rPr>
        <w:t>企业第</w:t>
      </w:r>
      <w:r w:rsidRPr="00B15395">
        <w:rPr>
          <w:rFonts w:ascii="Times New Roman" w:hAnsi="Times New Roman"/>
          <w:i/>
        </w:rPr>
        <w:t>i</w:t>
      </w:r>
      <w:r w:rsidRPr="00B15395">
        <w:rPr>
          <w:rFonts w:ascii="Times New Roman" w:hAnsi="Times New Roman" w:hint="eastAsia"/>
        </w:rPr>
        <w:t>种化石燃料消费量的热量按公式（</w:t>
      </w:r>
      <w:r w:rsidRPr="00B15395">
        <w:rPr>
          <w:rFonts w:ascii="Times New Roman" w:hAnsi="Times New Roman"/>
        </w:rPr>
        <w:t>TY-3</w:t>
      </w:r>
      <w:r w:rsidRPr="00B15395">
        <w:rPr>
          <w:rFonts w:ascii="Times New Roman" w:hAnsi="Times New Roman" w:hint="eastAsia"/>
        </w:rPr>
        <w:t>）计算。</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eastAsia="Cambria Math" w:hAnsi="Cambria Math"/>
                <w:i/>
              </w:rPr>
            </m:ctrlPr>
          </m:sSubPr>
          <m:e>
            <m:r>
              <w:rPr>
                <w:rFonts w:ascii="Cambria Math" w:eastAsia="Cambria Math" w:hAnsi="Cambria Math"/>
              </w:rPr>
              <m:t>A</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RL</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RZ</m:t>
            </m:r>
          </m:e>
          <m:sub>
            <m:r>
              <w:rPr>
                <w:rFonts w:ascii="Cambria Math" w:eastAsia="Cambria Math" w:hAnsi="Cambria Math"/>
              </w:rPr>
              <m:t>i</m:t>
            </m:r>
          </m:sub>
        </m:sSub>
        <m:r>
          <w:rPr>
            <w:rFonts w:ascii="Cambria Math" w:hAnsi="Cambria Math"/>
          </w:rPr>
          <m:t>×</m:t>
        </m:r>
        <m:sSup>
          <m:sSupPr>
            <m:ctrlPr>
              <w:rPr>
                <w:rFonts w:ascii="Cambria Math" w:eastAsia="Cambria Math" w:hAnsi="Cambria Math"/>
              </w:rPr>
            </m:ctrlPr>
          </m:sSupPr>
          <m:e>
            <m:r>
              <w:rPr>
                <w:rFonts w:ascii="Cambria Math" w:eastAsia="Cambria Math" w:hAnsi="Cambria Math"/>
              </w:rPr>
              <m:t>10</m:t>
            </m:r>
          </m:e>
          <m:sup>
            <m:r>
              <w:rPr>
                <w:rFonts w:ascii="Cambria Math" w:eastAsia="Cambria Math" w:hAnsi="Cambria Math"/>
              </w:rPr>
              <m:t>-3</m:t>
            </m:r>
          </m:sup>
        </m:sSup>
      </m:oMath>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hint="eastAsia"/>
        </w:rPr>
        <w:t>（</w:t>
      </w:r>
      <w:r w:rsidR="00BA076C" w:rsidRPr="00B15395">
        <w:rPr>
          <w:rFonts w:ascii="Times New Roman" w:hAnsi="Times New Roman"/>
        </w:rPr>
        <w:t>TY-3</w:t>
      </w:r>
      <w:r w:rsidR="00BA076C" w:rsidRPr="00B15395">
        <w:rPr>
          <w:rFonts w:ascii="Times New Roman" w:hAnsi="Times New Roman" w:hint="eastAsia"/>
        </w:rPr>
        <w:t>）</w:t>
      </w:r>
    </w:p>
    <w:p w:rsidR="00000000" w:rsidRDefault="00BA076C" w:rsidP="00DB6696">
      <w:pPr>
        <w:adjustRightInd w:val="0"/>
        <w:snapToGrid w:val="0"/>
        <w:spacing w:beforeLines="100"/>
        <w:ind w:firstLineChars="200" w:firstLine="480"/>
        <w:rPr>
          <w:rFonts w:ascii="Times New Roman" w:hAnsi="Times New Roman"/>
        </w:rPr>
      </w:pPr>
      <w:r w:rsidRPr="00B15395">
        <w:rPr>
          <w:rFonts w:ascii="Times New Roman" w:hAnsi="Times New Roman" w:hint="eastAsia"/>
        </w:rPr>
        <w:t>式中，</w:t>
      </w:r>
    </w:p>
    <w:p w:rsidR="00BA076C" w:rsidRPr="00B15395" w:rsidRDefault="00BA076C" w:rsidP="00BA076C">
      <w:pPr>
        <w:adjustRightInd w:val="0"/>
        <w:snapToGrid w:val="0"/>
        <w:spacing w:line="420" w:lineRule="exact"/>
        <w:ind w:firstLineChars="200" w:firstLine="480"/>
        <w:rPr>
          <w:rFonts w:ascii="Times New Roman" w:hAnsi="Times New Roman"/>
        </w:rPr>
      </w:pPr>
      <w:r w:rsidRPr="00B15395">
        <w:rPr>
          <w:rFonts w:ascii="Times New Roman" w:hAnsi="Times New Roman"/>
          <w:i/>
        </w:rPr>
        <w:lastRenderedPageBreak/>
        <w:t>A</w:t>
      </w:r>
      <w:r w:rsidRPr="00B15395">
        <w:rPr>
          <w:rFonts w:ascii="Times New Roman" w:hAnsi="Times New Roman"/>
          <w:i/>
          <w:vertAlign w:val="subscript"/>
        </w:rPr>
        <w:t>i</w:t>
      </w:r>
      <w:r>
        <w:rPr>
          <w:rFonts w:ascii="Times New Roman" w:hAnsi="Times New Roman" w:hint="eastAsia"/>
        </w:rPr>
        <w:t>是核算和报告年民用航空</w:t>
      </w:r>
      <w:r w:rsidRPr="00B15395">
        <w:rPr>
          <w:rFonts w:ascii="Times New Roman" w:hAnsi="Times New Roman" w:hint="eastAsia"/>
        </w:rPr>
        <w:t>运输</w:t>
      </w:r>
      <w:r w:rsidR="00AD0A87">
        <w:rPr>
          <w:rFonts w:ascii="Times New Roman" w:hAnsi="Times New Roman" w:hint="eastAsia"/>
        </w:rPr>
        <w:t>单位</w:t>
      </w:r>
      <w:r w:rsidRPr="00B15395">
        <w:rPr>
          <w:rFonts w:ascii="Times New Roman" w:hAnsi="Times New Roman" w:hint="eastAsia"/>
        </w:rPr>
        <w:t>第</w:t>
      </w:r>
      <w:r w:rsidRPr="00B15395">
        <w:rPr>
          <w:rFonts w:ascii="Times New Roman" w:hAnsi="Times New Roman"/>
          <w:i/>
        </w:rPr>
        <w:t>i</w:t>
      </w:r>
      <w:r w:rsidRPr="00B15395">
        <w:rPr>
          <w:rFonts w:ascii="Times New Roman" w:hAnsi="Times New Roman" w:hint="eastAsia"/>
        </w:rPr>
        <w:t>种化石燃料消费量的热量，单位为</w:t>
      </w:r>
      <w:r w:rsidRPr="00B15395">
        <w:rPr>
          <w:rFonts w:ascii="Times New Roman" w:hAnsi="Times New Roman"/>
        </w:rPr>
        <w:t>TJ</w:t>
      </w:r>
      <w:r w:rsidRPr="00B15395">
        <w:rPr>
          <w:rFonts w:ascii="Times New Roman" w:hAnsi="Times New Roman" w:hint="eastAsia"/>
        </w:rPr>
        <w:t>；</w:t>
      </w:r>
    </w:p>
    <w:p w:rsidR="00BA076C" w:rsidRPr="00B15395" w:rsidRDefault="00BA076C" w:rsidP="00BA076C">
      <w:pPr>
        <w:adjustRightInd w:val="0"/>
        <w:snapToGrid w:val="0"/>
        <w:spacing w:line="420" w:lineRule="exact"/>
        <w:ind w:firstLineChars="200" w:firstLine="480"/>
        <w:rPr>
          <w:rFonts w:ascii="Times New Roman" w:hAnsi="Times New Roman"/>
        </w:rPr>
      </w:pPr>
      <w:r w:rsidRPr="00B15395">
        <w:rPr>
          <w:rFonts w:ascii="Times New Roman" w:hAnsi="Times New Roman"/>
          <w:i/>
        </w:rPr>
        <w:t>RL</w:t>
      </w:r>
      <w:r w:rsidRPr="00B15395">
        <w:rPr>
          <w:rFonts w:ascii="Times New Roman" w:hAnsi="Times New Roman"/>
          <w:i/>
          <w:vertAlign w:val="subscript"/>
        </w:rPr>
        <w:t>i</w:t>
      </w:r>
      <w:r w:rsidRPr="00B15395">
        <w:rPr>
          <w:rFonts w:ascii="Times New Roman" w:hAnsi="Times New Roman" w:hint="eastAsia"/>
        </w:rPr>
        <w:t>是核算和报告年第</w:t>
      </w:r>
      <w:r w:rsidRPr="00B15395">
        <w:rPr>
          <w:rFonts w:ascii="Times New Roman" w:hAnsi="Times New Roman"/>
          <w:i/>
        </w:rPr>
        <w:t>i</w:t>
      </w:r>
      <w:r w:rsidRPr="00B15395">
        <w:rPr>
          <w:rFonts w:ascii="Times New Roman" w:hAnsi="Times New Roman" w:hint="eastAsia"/>
        </w:rPr>
        <w:t>种化石燃料用于燃烧的消费量，固体和液体燃料的单位为</w:t>
      </w:r>
      <w:r w:rsidRPr="00B15395">
        <w:rPr>
          <w:rFonts w:ascii="Times New Roman" w:hAnsi="Times New Roman"/>
        </w:rPr>
        <w:t>t</w:t>
      </w:r>
      <w:r w:rsidRPr="00B15395">
        <w:rPr>
          <w:rFonts w:ascii="Times New Roman" w:hAnsi="Times New Roman" w:hint="eastAsia"/>
        </w:rPr>
        <w:t>，气体燃料单位为万</w:t>
      </w:r>
      <w:r w:rsidRPr="00B15395">
        <w:rPr>
          <w:rFonts w:ascii="Times New Roman" w:hAnsi="Times New Roman"/>
        </w:rPr>
        <w:t>Nm</w:t>
      </w:r>
      <w:r w:rsidRPr="00B15395">
        <w:rPr>
          <w:rFonts w:ascii="Times New Roman" w:hAnsi="Times New Roman"/>
          <w:vertAlign w:val="superscript"/>
        </w:rPr>
        <w:t>3</w:t>
      </w:r>
      <w:r w:rsidRPr="00B15395">
        <w:rPr>
          <w:rFonts w:ascii="Times New Roman" w:hAnsi="Times New Roman" w:hint="eastAsia"/>
        </w:rPr>
        <w:t>；</w:t>
      </w:r>
    </w:p>
    <w:p w:rsidR="00BA076C" w:rsidRPr="00B15395" w:rsidRDefault="00BA076C" w:rsidP="00BA076C">
      <w:pPr>
        <w:adjustRightInd w:val="0"/>
        <w:snapToGrid w:val="0"/>
        <w:spacing w:line="420" w:lineRule="exact"/>
        <w:ind w:firstLineChars="200" w:firstLine="480"/>
        <w:rPr>
          <w:rFonts w:ascii="Times New Roman" w:hAnsi="Times New Roman"/>
        </w:rPr>
      </w:pPr>
      <w:r w:rsidRPr="00B15395">
        <w:rPr>
          <w:rFonts w:ascii="Times New Roman" w:hAnsi="Times New Roman"/>
          <w:i/>
        </w:rPr>
        <w:t>RZ</w:t>
      </w:r>
      <w:r w:rsidRPr="00B15395">
        <w:rPr>
          <w:rFonts w:ascii="Times New Roman" w:hAnsi="Times New Roman"/>
          <w:i/>
          <w:vertAlign w:val="subscript"/>
        </w:rPr>
        <w:t>i</w:t>
      </w:r>
      <w:r w:rsidRPr="00B15395">
        <w:rPr>
          <w:rFonts w:ascii="Times New Roman" w:hAnsi="Times New Roman" w:hint="eastAsia"/>
        </w:rPr>
        <w:t>是核算和报告年第</w:t>
      </w:r>
      <w:r w:rsidRPr="00B15395">
        <w:rPr>
          <w:rFonts w:ascii="Times New Roman" w:hAnsi="Times New Roman"/>
          <w:i/>
        </w:rPr>
        <w:t>i</w:t>
      </w:r>
      <w:r w:rsidRPr="00B15395">
        <w:rPr>
          <w:rFonts w:ascii="Times New Roman" w:hAnsi="Times New Roman" w:hint="eastAsia"/>
        </w:rPr>
        <w:t>种燃料的平均低位发热量，固体和液体燃料的单位为</w:t>
      </w:r>
      <w:r w:rsidRPr="00B15395">
        <w:rPr>
          <w:rFonts w:ascii="Times New Roman" w:hAnsi="Times New Roman"/>
        </w:rPr>
        <w:t>GJ/t</w:t>
      </w:r>
      <w:r w:rsidRPr="00B15395">
        <w:rPr>
          <w:rFonts w:ascii="Times New Roman" w:hAnsi="Times New Roman" w:hint="eastAsia"/>
        </w:rPr>
        <w:t>，气体燃料单位为</w:t>
      </w:r>
      <w:r w:rsidRPr="00B15395">
        <w:rPr>
          <w:rFonts w:ascii="Times New Roman" w:hAnsi="Times New Roman"/>
        </w:rPr>
        <w:t>GJ/</w:t>
      </w:r>
      <w:r w:rsidRPr="00B15395">
        <w:rPr>
          <w:rFonts w:ascii="Times New Roman" w:hAnsi="Times New Roman" w:hint="eastAsia"/>
        </w:rPr>
        <w:t>万</w:t>
      </w:r>
      <w:r w:rsidRPr="00B15395">
        <w:rPr>
          <w:rFonts w:ascii="Times New Roman" w:hAnsi="Times New Roman"/>
        </w:rPr>
        <w:t>Nm</w:t>
      </w:r>
      <w:r w:rsidRPr="00B15395">
        <w:rPr>
          <w:rFonts w:ascii="Times New Roman" w:hAnsi="Times New Roman"/>
          <w:vertAlign w:val="superscript"/>
        </w:rPr>
        <w:t>3</w:t>
      </w:r>
      <w:r w:rsidRPr="00B15395">
        <w:rPr>
          <w:rFonts w:ascii="Times New Roman" w:hAnsi="Times New Roman" w:hint="eastAsia"/>
        </w:rPr>
        <w:t>；</w:t>
      </w:r>
    </w:p>
    <w:p w:rsidR="00BA076C" w:rsidRPr="00B15395" w:rsidRDefault="00BA076C" w:rsidP="00BA076C">
      <w:pPr>
        <w:adjustRightInd w:val="0"/>
        <w:snapToGrid w:val="0"/>
        <w:spacing w:line="420" w:lineRule="exact"/>
        <w:ind w:firstLineChars="200" w:firstLine="480"/>
        <w:rPr>
          <w:rFonts w:ascii="Times New Roman" w:hAnsi="Times New Roman"/>
        </w:rPr>
      </w:pPr>
      <w:r w:rsidRPr="00B15395">
        <w:rPr>
          <w:rFonts w:ascii="Times New Roman" w:hAnsi="Times New Roman"/>
          <w:i/>
        </w:rPr>
        <w:t>10</w:t>
      </w:r>
      <w:r w:rsidRPr="00B15395">
        <w:rPr>
          <w:rFonts w:ascii="Times New Roman" w:hAnsi="Times New Roman"/>
          <w:i/>
          <w:vertAlign w:val="superscript"/>
        </w:rPr>
        <w:t>-3</w:t>
      </w:r>
      <w:r w:rsidRPr="00B15395">
        <w:rPr>
          <w:rFonts w:ascii="Times New Roman" w:hAnsi="Times New Roman" w:hint="eastAsia"/>
        </w:rPr>
        <w:t>是单位换算系数。</w:t>
      </w:r>
    </w:p>
    <w:p w:rsidR="00BA076C" w:rsidRDefault="00BA076C" w:rsidP="00DB6696">
      <w:pPr>
        <w:spacing w:beforeLines="100"/>
        <w:ind w:firstLineChars="200" w:firstLine="480"/>
        <w:rPr>
          <w:rFonts w:ascii="Times New Roman" w:hAnsi="Times New Roman"/>
        </w:rPr>
      </w:pPr>
      <w:r>
        <w:rPr>
          <w:rFonts w:ascii="Times New Roman" w:hAnsi="Times New Roman" w:hint="eastAsia"/>
        </w:rPr>
        <w:t>飞机燃油消耗量</w:t>
      </w:r>
      <w:r w:rsidRPr="00B15395">
        <w:rPr>
          <w:rFonts w:ascii="Times New Roman" w:hAnsi="Times New Roman" w:hint="eastAsia"/>
        </w:rPr>
        <w:t>应</w:t>
      </w:r>
      <w:r>
        <w:rPr>
          <w:rFonts w:ascii="Times New Roman" w:hAnsi="Times New Roman" w:hint="eastAsia"/>
        </w:rPr>
        <w:t>使用</w:t>
      </w:r>
      <w:r w:rsidR="00315C3B">
        <w:rPr>
          <w:rFonts w:ascii="Times New Roman" w:hAnsi="Times New Roman" w:hint="eastAsia"/>
        </w:rPr>
        <w:t>方法</w:t>
      </w:r>
      <w:r w:rsidR="00315C3B">
        <w:rPr>
          <w:rFonts w:ascii="Times New Roman" w:hAnsi="Times New Roman" w:hint="eastAsia"/>
        </w:rPr>
        <w:t>A</w:t>
      </w:r>
      <w:r w:rsidR="00315C3B">
        <w:rPr>
          <w:rFonts w:ascii="Times New Roman" w:hAnsi="Times New Roman" w:hint="eastAsia"/>
        </w:rPr>
        <w:t>或方法</w:t>
      </w:r>
      <w:r w:rsidR="00315C3B">
        <w:rPr>
          <w:rFonts w:ascii="Times New Roman" w:hAnsi="Times New Roman" w:hint="eastAsia"/>
        </w:rPr>
        <w:t>B</w:t>
      </w:r>
      <w:r>
        <w:rPr>
          <w:rFonts w:ascii="Times New Roman" w:hAnsi="Times New Roman" w:hint="eastAsia"/>
        </w:rPr>
        <w:t>计算</w:t>
      </w:r>
      <w:r w:rsidRPr="00B15395">
        <w:rPr>
          <w:rFonts w:ascii="Times New Roman" w:hAnsi="Times New Roman" w:hint="eastAsia"/>
        </w:rPr>
        <w:t>：</w:t>
      </w:r>
    </w:p>
    <w:p w:rsidR="00000000" w:rsidRDefault="00315C3B" w:rsidP="00DB6696">
      <w:pPr>
        <w:spacing w:beforeLines="100"/>
        <w:ind w:firstLineChars="200" w:firstLine="480"/>
        <w:rPr>
          <w:rFonts w:ascii="Times New Roman" w:hAnsi="Times New Roman"/>
        </w:rPr>
      </w:pPr>
      <w:r>
        <w:rPr>
          <w:rFonts w:ascii="Times New Roman" w:hAnsi="Times New Roman" w:hint="eastAsia"/>
        </w:rPr>
        <w:t>方法</w:t>
      </w:r>
      <w:r>
        <w:rPr>
          <w:rFonts w:ascii="Times New Roman" w:hAnsi="Times New Roman" w:hint="eastAsia"/>
        </w:rPr>
        <w:t>A</w:t>
      </w:r>
      <w:r>
        <w:rPr>
          <w:rFonts w:ascii="Times New Roman" w:hAnsi="Times New Roman" w:hint="eastAsia"/>
        </w:rPr>
        <w:t>：</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eastAsia="Cambria Math" w:hAnsi="Cambria Math"/>
                <w:i/>
              </w:rPr>
            </m:ctrlPr>
          </m:sSubPr>
          <m:e>
            <m:r>
              <w:rPr>
                <w:rFonts w:ascii="Cambria Math" w:eastAsia="Cambria Math" w:hAnsi="Cambria Math"/>
              </w:rPr>
              <m:t>RL</m:t>
            </m:r>
          </m:e>
          <m:sub>
            <m:r>
              <w:rPr>
                <w:rFonts w:ascii="Cambria Math" w:eastAsia="Cambria Math" w:hAnsi="Cambria Math"/>
              </w:rPr>
              <m:t>N</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T</m:t>
            </m:r>
          </m:e>
          <m:sub>
            <m:r>
              <w:rPr>
                <w:rFonts w:ascii="Cambria Math" w:eastAsia="Cambria Math" w:hAnsi="Cambria Math"/>
              </w:rPr>
              <m:t>N</m:t>
            </m:r>
          </m:sub>
        </m:sSub>
        <m:r>
          <w:rPr>
            <w:rFonts w:ascii="Cambria Math" w:hAnsi="Cambria Math" w:cs="MS Gothic"/>
          </w:rPr>
          <m:t>-</m:t>
        </m:r>
        <m:sSub>
          <m:sSubPr>
            <m:ctrlPr>
              <w:rPr>
                <w:rFonts w:ascii="Cambria Math" w:eastAsia="Cambria Math" w:hAnsi="Cambria Math"/>
                <w:i/>
              </w:rPr>
            </m:ctrlPr>
          </m:sSubPr>
          <m:e>
            <m:r>
              <w:rPr>
                <w:rFonts w:ascii="Cambria Math" w:eastAsia="Cambria Math" w:hAnsi="Cambria Math"/>
              </w:rPr>
              <m:t>T</m:t>
            </m:r>
          </m:e>
          <m:sub>
            <m:r>
              <w:rPr>
                <w:rFonts w:ascii="Cambria Math" w:eastAsia="Cambria Math" w:hAnsi="Cambria Math"/>
              </w:rPr>
              <m:t>N</m:t>
            </m:r>
            <m:r>
              <w:rPr>
                <w:rFonts w:ascii="Cambria Math" w:eastAsiaTheme="minorEastAsia" w:hAnsi="Cambria Math" w:hint="eastAsia"/>
              </w:rPr>
              <m:t>+</m:t>
            </m:r>
            <m:r>
              <w:rPr>
                <w:rFonts w:ascii="Cambria Math" w:eastAsia="Cambria Math" w:hAnsi="Cambria Math"/>
              </w:rPr>
              <m:t>1</m:t>
            </m:r>
          </m:sub>
        </m:sSub>
        <m:r>
          <w:rPr>
            <w:rFonts w:ascii="Cambria Math" w:hAnsi="Cambria Math" w:hint="eastAsia"/>
          </w:rPr>
          <m:t>+</m:t>
        </m:r>
        <m:sSub>
          <m:sSubPr>
            <m:ctrlPr>
              <w:rPr>
                <w:rFonts w:ascii="Cambria Math" w:eastAsia="Cambria Math" w:hAnsi="Cambria Math"/>
                <w:i/>
              </w:rPr>
            </m:ctrlPr>
          </m:sSubPr>
          <m:e>
            <m:r>
              <w:rPr>
                <w:rFonts w:ascii="Cambria Math" w:eastAsia="Cambria Math" w:hAnsi="Cambria Math"/>
              </w:rPr>
              <m:t>U</m:t>
            </m:r>
          </m:e>
          <m:sub>
            <m:r>
              <w:rPr>
                <w:rFonts w:ascii="Cambria Math" w:eastAsia="Cambria Math" w:hAnsi="Cambria Math"/>
              </w:rPr>
              <m:t>N</m:t>
            </m:r>
            <m:r>
              <w:rPr>
                <w:rFonts w:ascii="Cambria Math" w:eastAsiaTheme="minorEastAsia" w:hAnsi="Cambria Math" w:hint="eastAsia"/>
              </w:rPr>
              <m:t>+</m:t>
            </m:r>
            <m:r>
              <w:rPr>
                <w:rFonts w:ascii="Cambria Math" w:eastAsia="Cambria Math" w:hAnsi="Cambria Math"/>
              </w:rPr>
              <m:t>1</m:t>
            </m:r>
          </m:sub>
        </m:sSub>
      </m:oMath>
      <w:r w:rsidR="00315C3B" w:rsidRPr="00B15395">
        <w:rPr>
          <w:rFonts w:ascii="Times New Roman" w:hAnsi="Times New Roman"/>
        </w:rPr>
        <w:tab/>
      </w:r>
      <w:r w:rsidR="00315C3B" w:rsidRPr="00B15395">
        <w:rPr>
          <w:rFonts w:ascii="Times New Roman" w:hAnsi="Times New Roman"/>
        </w:rPr>
        <w:tab/>
      </w:r>
      <w:r w:rsidR="00315C3B" w:rsidRPr="00B15395">
        <w:rPr>
          <w:rFonts w:ascii="Times New Roman" w:hAnsi="Times New Roman"/>
        </w:rPr>
        <w:tab/>
      </w:r>
      <w:r w:rsidR="00315C3B" w:rsidRPr="00B15395">
        <w:rPr>
          <w:rFonts w:ascii="Times New Roman" w:hAnsi="Times New Roman"/>
        </w:rPr>
        <w:tab/>
      </w:r>
      <w:r w:rsidR="00315C3B" w:rsidRPr="00B15395">
        <w:rPr>
          <w:rFonts w:ascii="Times New Roman" w:hAnsi="Times New Roman"/>
        </w:rPr>
        <w:tab/>
      </w:r>
      <w:r w:rsidR="00315C3B" w:rsidRPr="00B15395">
        <w:rPr>
          <w:rFonts w:ascii="Times New Roman" w:hAnsi="Times New Roman"/>
        </w:rPr>
        <w:tab/>
      </w:r>
      <w:r w:rsidR="00315C3B" w:rsidRPr="00B15395">
        <w:rPr>
          <w:rFonts w:ascii="Times New Roman" w:hAnsi="Times New Roman"/>
        </w:rPr>
        <w:tab/>
      </w:r>
      <w:r w:rsidR="00315C3B" w:rsidRPr="00B15395">
        <w:rPr>
          <w:rFonts w:ascii="Times New Roman" w:hAnsi="Times New Roman"/>
        </w:rPr>
        <w:tab/>
      </w:r>
      <w:r w:rsidR="00315C3B" w:rsidRPr="00B15395">
        <w:rPr>
          <w:rFonts w:ascii="Times New Roman" w:hAnsi="Times New Roman"/>
        </w:rPr>
        <w:tab/>
      </w:r>
      <w:r w:rsidR="00315C3B" w:rsidRPr="00B15395">
        <w:rPr>
          <w:rFonts w:ascii="Times New Roman" w:hAnsi="Times New Roman"/>
        </w:rPr>
        <w:tab/>
      </w:r>
      <w:r w:rsidR="00315C3B" w:rsidRPr="00B15395">
        <w:rPr>
          <w:rFonts w:ascii="Times New Roman" w:hAnsi="Times New Roman" w:hint="eastAsia"/>
        </w:rPr>
        <w:t>（</w:t>
      </w:r>
      <w:r w:rsidR="00315C3B">
        <w:rPr>
          <w:rFonts w:ascii="Times New Roman" w:hAnsi="Times New Roman" w:hint="eastAsia"/>
        </w:rPr>
        <w:t>HK</w:t>
      </w:r>
      <w:r w:rsidR="00315C3B">
        <w:rPr>
          <w:rFonts w:ascii="Times New Roman" w:hAnsi="Times New Roman"/>
        </w:rPr>
        <w:t>-1</w:t>
      </w:r>
      <w:r w:rsidR="00315C3B" w:rsidRPr="00B15395">
        <w:rPr>
          <w:rFonts w:ascii="Times New Roman" w:hAnsi="Times New Roman" w:hint="eastAsia"/>
        </w:rPr>
        <w:t>）</w:t>
      </w:r>
    </w:p>
    <w:p w:rsidR="00000000" w:rsidRDefault="00315C3B" w:rsidP="00DB6696">
      <w:pPr>
        <w:adjustRightInd w:val="0"/>
        <w:snapToGrid w:val="0"/>
        <w:spacing w:beforeLines="100"/>
        <w:ind w:firstLineChars="200" w:firstLine="480"/>
        <w:rPr>
          <w:rFonts w:ascii="Times New Roman" w:hAnsi="Times New Roman"/>
        </w:rPr>
      </w:pPr>
      <w:r w:rsidRPr="00B15395">
        <w:rPr>
          <w:rFonts w:ascii="Times New Roman" w:hAnsi="Times New Roman" w:hint="eastAsia"/>
        </w:rPr>
        <w:t>式中，</w:t>
      </w:r>
    </w:p>
    <w:p w:rsidR="00315C3B" w:rsidRPr="00B15395" w:rsidRDefault="00315C3B" w:rsidP="00315C3B">
      <w:pPr>
        <w:adjustRightInd w:val="0"/>
        <w:snapToGrid w:val="0"/>
        <w:spacing w:line="420" w:lineRule="exact"/>
        <w:ind w:firstLineChars="200" w:firstLine="480"/>
        <w:rPr>
          <w:rFonts w:ascii="Times New Roman" w:hAnsi="Times New Roman"/>
        </w:rPr>
      </w:pPr>
      <w:r>
        <w:rPr>
          <w:rFonts w:ascii="Times New Roman" w:hAnsi="Times New Roman"/>
          <w:i/>
        </w:rPr>
        <w:t>RL</w:t>
      </w:r>
      <w:r>
        <w:rPr>
          <w:rFonts w:ascii="Times New Roman" w:hAnsi="Times New Roman"/>
          <w:i/>
          <w:vertAlign w:val="subscript"/>
        </w:rPr>
        <w:t>N</w:t>
      </w:r>
      <w:r>
        <w:rPr>
          <w:rFonts w:ascii="Times New Roman" w:hAnsi="Times New Roman" w:hint="eastAsia"/>
        </w:rPr>
        <w:t>是当前航班（航班</w:t>
      </w:r>
      <w:r w:rsidRPr="00242C22">
        <w:rPr>
          <w:rFonts w:ascii="Times New Roman" w:hAnsi="Times New Roman" w:hint="eastAsia"/>
          <w:vertAlign w:val="subscript"/>
        </w:rPr>
        <w:t>N</w:t>
      </w:r>
      <w:r>
        <w:rPr>
          <w:rFonts w:ascii="Times New Roman" w:hAnsi="Times New Roman" w:hint="eastAsia"/>
        </w:rPr>
        <w:t>）的燃料消耗量</w:t>
      </w:r>
      <w:r w:rsidRPr="00B15395">
        <w:rPr>
          <w:rFonts w:ascii="Times New Roman" w:hAnsi="Times New Roman" w:hint="eastAsia"/>
        </w:rPr>
        <w:t>，单位为</w:t>
      </w:r>
      <w:r>
        <w:rPr>
          <w:rFonts w:ascii="Times New Roman" w:hAnsi="Times New Roman" w:hint="eastAsia"/>
        </w:rPr>
        <w:t>t</w:t>
      </w:r>
      <w:r w:rsidRPr="00B15395">
        <w:rPr>
          <w:rFonts w:ascii="Times New Roman" w:hAnsi="Times New Roman" w:hint="eastAsia"/>
        </w:rPr>
        <w:t>；</w:t>
      </w:r>
    </w:p>
    <w:p w:rsidR="00315C3B" w:rsidRPr="00B15395" w:rsidRDefault="00315C3B" w:rsidP="00315C3B">
      <w:pPr>
        <w:adjustRightInd w:val="0"/>
        <w:snapToGrid w:val="0"/>
        <w:spacing w:line="420" w:lineRule="exact"/>
        <w:ind w:firstLineChars="200" w:firstLine="480"/>
        <w:rPr>
          <w:rFonts w:ascii="Times New Roman" w:hAnsi="Times New Roman"/>
        </w:rPr>
      </w:pPr>
      <w:r>
        <w:rPr>
          <w:rFonts w:ascii="Times New Roman" w:hAnsi="Times New Roman"/>
          <w:i/>
        </w:rPr>
        <w:t>T</w:t>
      </w:r>
      <w:r>
        <w:rPr>
          <w:rFonts w:ascii="Times New Roman" w:hAnsi="Times New Roman"/>
          <w:i/>
          <w:vertAlign w:val="subscript"/>
        </w:rPr>
        <w:t>N</w:t>
      </w:r>
      <w:r w:rsidRPr="00B15395">
        <w:rPr>
          <w:rFonts w:ascii="Times New Roman" w:hAnsi="Times New Roman" w:hint="eastAsia"/>
        </w:rPr>
        <w:t>是</w:t>
      </w:r>
      <w:r>
        <w:rPr>
          <w:rFonts w:ascii="Times New Roman" w:hAnsi="Times New Roman" w:hint="eastAsia"/>
        </w:rPr>
        <w:t>当前航班（航班</w:t>
      </w:r>
      <w:r>
        <w:rPr>
          <w:rFonts w:ascii="Times New Roman" w:hAnsi="Times New Roman" w:hint="eastAsia"/>
          <w:vertAlign w:val="subscript"/>
        </w:rPr>
        <w:t>N</w:t>
      </w:r>
      <w:r>
        <w:rPr>
          <w:rFonts w:ascii="Times New Roman" w:hAnsi="Times New Roman" w:hint="eastAsia"/>
        </w:rPr>
        <w:t>）加注燃料后，飞机油箱载有的燃料量，单位为</w:t>
      </w:r>
      <w:r>
        <w:rPr>
          <w:rFonts w:ascii="Times New Roman" w:hAnsi="Times New Roman" w:hint="eastAsia"/>
        </w:rPr>
        <w:t>t</w:t>
      </w:r>
      <w:r>
        <w:rPr>
          <w:rFonts w:ascii="Times New Roman" w:hAnsi="Times New Roman" w:hint="eastAsia"/>
        </w:rPr>
        <w:t>；</w:t>
      </w:r>
    </w:p>
    <w:p w:rsidR="00315C3B" w:rsidRPr="00B15395" w:rsidRDefault="00315C3B" w:rsidP="00315C3B">
      <w:pPr>
        <w:adjustRightInd w:val="0"/>
        <w:snapToGrid w:val="0"/>
        <w:spacing w:line="420" w:lineRule="exact"/>
        <w:ind w:firstLineChars="200" w:firstLine="480"/>
        <w:rPr>
          <w:rFonts w:ascii="Times New Roman" w:hAnsi="Times New Roman"/>
        </w:rPr>
      </w:pPr>
      <w:r>
        <w:rPr>
          <w:rFonts w:ascii="Times New Roman" w:hAnsi="Times New Roman"/>
          <w:i/>
        </w:rPr>
        <w:t>T</w:t>
      </w:r>
      <w:r>
        <w:rPr>
          <w:rFonts w:ascii="Times New Roman" w:hAnsi="Times New Roman"/>
          <w:i/>
          <w:vertAlign w:val="subscript"/>
        </w:rPr>
        <w:t>N</w:t>
      </w:r>
      <w:r>
        <w:rPr>
          <w:rFonts w:ascii="Times New Roman" w:hAnsi="Times New Roman" w:hint="eastAsia"/>
          <w:i/>
          <w:vertAlign w:val="subscript"/>
        </w:rPr>
        <w:t>+</w:t>
      </w:r>
      <w:r>
        <w:rPr>
          <w:rFonts w:ascii="Times New Roman" w:hAnsi="Times New Roman"/>
          <w:i/>
          <w:vertAlign w:val="subscript"/>
        </w:rPr>
        <w:t>1</w:t>
      </w:r>
      <w:r w:rsidRPr="00B15395">
        <w:rPr>
          <w:rFonts w:ascii="Times New Roman" w:hAnsi="Times New Roman" w:hint="eastAsia"/>
        </w:rPr>
        <w:t>是</w:t>
      </w:r>
      <w:r>
        <w:rPr>
          <w:rFonts w:ascii="Times New Roman" w:hAnsi="Times New Roman" w:hint="eastAsia"/>
        </w:rPr>
        <w:t>下一航班（航班</w:t>
      </w:r>
      <w:r w:rsidRPr="00242C22">
        <w:rPr>
          <w:rFonts w:ascii="Times New Roman" w:hAnsi="Times New Roman" w:hint="eastAsia"/>
          <w:vertAlign w:val="subscript"/>
        </w:rPr>
        <w:t>N</w:t>
      </w:r>
      <w:r>
        <w:rPr>
          <w:rFonts w:ascii="Times New Roman" w:hAnsi="Times New Roman" w:hint="eastAsia"/>
          <w:vertAlign w:val="subscript"/>
        </w:rPr>
        <w:t>+</w:t>
      </w:r>
      <w:r>
        <w:rPr>
          <w:rFonts w:ascii="Times New Roman" w:hAnsi="Times New Roman"/>
          <w:vertAlign w:val="subscript"/>
        </w:rPr>
        <w:t>1</w:t>
      </w:r>
      <w:r>
        <w:rPr>
          <w:rFonts w:ascii="Times New Roman" w:hAnsi="Times New Roman" w:hint="eastAsia"/>
        </w:rPr>
        <w:t>）加注燃料后，飞机油箱载有的燃料量，单位为</w:t>
      </w:r>
      <w:r>
        <w:rPr>
          <w:rFonts w:ascii="Times New Roman" w:hAnsi="Times New Roman" w:hint="eastAsia"/>
        </w:rPr>
        <w:t>t</w:t>
      </w:r>
      <w:r w:rsidRPr="00B15395">
        <w:rPr>
          <w:rFonts w:ascii="Times New Roman" w:hAnsi="Times New Roman" w:hint="eastAsia"/>
        </w:rPr>
        <w:t>；</w:t>
      </w:r>
    </w:p>
    <w:p w:rsidR="00315C3B" w:rsidRPr="00B15395" w:rsidRDefault="00315C3B" w:rsidP="00315C3B">
      <w:pPr>
        <w:adjustRightInd w:val="0"/>
        <w:snapToGrid w:val="0"/>
        <w:spacing w:line="420" w:lineRule="exact"/>
        <w:ind w:firstLineChars="200" w:firstLine="480"/>
        <w:rPr>
          <w:rFonts w:ascii="Times New Roman" w:hAnsi="Times New Roman"/>
        </w:rPr>
      </w:pPr>
      <w:r>
        <w:rPr>
          <w:rFonts w:ascii="Times New Roman" w:hAnsi="Times New Roman"/>
          <w:i/>
        </w:rPr>
        <w:t>U</w:t>
      </w:r>
      <w:r>
        <w:rPr>
          <w:rFonts w:ascii="Times New Roman" w:hAnsi="Times New Roman"/>
          <w:i/>
          <w:vertAlign w:val="subscript"/>
        </w:rPr>
        <w:t>N</w:t>
      </w:r>
      <w:r>
        <w:rPr>
          <w:rFonts w:ascii="Times New Roman" w:hAnsi="Times New Roman" w:hint="eastAsia"/>
          <w:i/>
          <w:vertAlign w:val="subscript"/>
        </w:rPr>
        <w:t>+</w:t>
      </w:r>
      <w:r>
        <w:rPr>
          <w:rFonts w:ascii="Times New Roman" w:hAnsi="Times New Roman"/>
          <w:i/>
          <w:vertAlign w:val="subscript"/>
        </w:rPr>
        <w:t>1</w:t>
      </w:r>
      <w:r w:rsidRPr="00B15395">
        <w:rPr>
          <w:rFonts w:ascii="Times New Roman" w:hAnsi="Times New Roman" w:hint="eastAsia"/>
        </w:rPr>
        <w:t>是</w:t>
      </w:r>
      <w:r>
        <w:rPr>
          <w:rFonts w:ascii="Times New Roman" w:hAnsi="Times New Roman" w:hint="eastAsia"/>
        </w:rPr>
        <w:t>下一航班（航班</w:t>
      </w:r>
      <w:r w:rsidRPr="00242C22">
        <w:rPr>
          <w:rFonts w:ascii="Times New Roman" w:hAnsi="Times New Roman" w:hint="eastAsia"/>
          <w:vertAlign w:val="subscript"/>
        </w:rPr>
        <w:t>N</w:t>
      </w:r>
      <w:r>
        <w:rPr>
          <w:rFonts w:ascii="Times New Roman" w:hAnsi="Times New Roman" w:hint="eastAsia"/>
          <w:vertAlign w:val="subscript"/>
        </w:rPr>
        <w:t>+</w:t>
      </w:r>
      <w:r>
        <w:rPr>
          <w:rFonts w:ascii="Times New Roman" w:hAnsi="Times New Roman"/>
          <w:vertAlign w:val="subscript"/>
        </w:rPr>
        <w:t>1</w:t>
      </w:r>
      <w:r>
        <w:rPr>
          <w:rFonts w:ascii="Times New Roman" w:hAnsi="Times New Roman" w:hint="eastAsia"/>
        </w:rPr>
        <w:t>）燃料加注量，单位为</w:t>
      </w:r>
      <w:r>
        <w:rPr>
          <w:rFonts w:ascii="Times New Roman" w:hAnsi="Times New Roman" w:hint="eastAsia"/>
        </w:rPr>
        <w:t>t</w:t>
      </w:r>
      <w:r>
        <w:rPr>
          <w:rFonts w:ascii="Times New Roman" w:hAnsi="Times New Roman" w:hint="eastAsia"/>
        </w:rPr>
        <w:t>。按新加油的体积乘以燃油密度值（可为实际值或每升</w:t>
      </w:r>
      <w:r>
        <w:rPr>
          <w:rFonts w:ascii="Times New Roman" w:hAnsi="Times New Roman" w:hint="eastAsia"/>
        </w:rPr>
        <w:t>0.8</w:t>
      </w:r>
      <w:r>
        <w:rPr>
          <w:rFonts w:ascii="Times New Roman" w:hAnsi="Times New Roman" w:hint="eastAsia"/>
        </w:rPr>
        <w:t>千克的缺省值）计算得到。</w:t>
      </w:r>
    </w:p>
    <w:p w:rsidR="00315C3B" w:rsidRPr="00EF5AFB" w:rsidRDefault="00315C3B" w:rsidP="00DB6696">
      <w:pPr>
        <w:spacing w:beforeLines="100"/>
        <w:ind w:firstLineChars="200" w:firstLine="480"/>
        <w:rPr>
          <w:rFonts w:ascii="Times New Roman" w:hAnsi="Times New Roman"/>
        </w:rPr>
      </w:pPr>
      <w:r>
        <w:rPr>
          <w:rFonts w:ascii="Times New Roman" w:hAnsi="Times New Roman"/>
        </w:rPr>
        <w:t>其中</w:t>
      </w:r>
      <w:r>
        <w:rPr>
          <w:rFonts w:ascii="Times New Roman" w:hAnsi="Times New Roman" w:hint="eastAsia"/>
        </w:rPr>
        <w:t>：</w:t>
      </w:r>
      <w:r>
        <w:rPr>
          <w:rFonts w:ascii="Times New Roman" w:hAnsi="Times New Roman"/>
          <w:i/>
        </w:rPr>
        <w:t>T</w:t>
      </w:r>
      <w:r>
        <w:rPr>
          <w:rFonts w:ascii="Times New Roman" w:hAnsi="Times New Roman"/>
          <w:i/>
          <w:vertAlign w:val="subscript"/>
        </w:rPr>
        <w:t>N</w:t>
      </w:r>
      <w:r w:rsidRPr="00EF5AFB">
        <w:rPr>
          <w:rFonts w:ascii="Times New Roman" w:hAnsi="Times New Roman"/>
        </w:rPr>
        <w:t>和</w:t>
      </w:r>
      <w:r>
        <w:rPr>
          <w:rFonts w:ascii="Times New Roman" w:hAnsi="Times New Roman"/>
          <w:i/>
        </w:rPr>
        <w:t>T</w:t>
      </w:r>
      <w:r>
        <w:rPr>
          <w:rFonts w:ascii="Times New Roman" w:hAnsi="Times New Roman"/>
          <w:i/>
          <w:vertAlign w:val="subscript"/>
        </w:rPr>
        <w:t>N</w:t>
      </w:r>
      <w:r>
        <w:rPr>
          <w:rFonts w:ascii="Times New Roman" w:hAnsi="Times New Roman" w:hint="eastAsia"/>
          <w:i/>
          <w:vertAlign w:val="subscript"/>
        </w:rPr>
        <w:t>+</w:t>
      </w:r>
      <w:r>
        <w:rPr>
          <w:rFonts w:ascii="Times New Roman" w:hAnsi="Times New Roman"/>
          <w:i/>
          <w:vertAlign w:val="subscript"/>
        </w:rPr>
        <w:t>1</w:t>
      </w:r>
      <w:r w:rsidRPr="00EF5AFB">
        <w:rPr>
          <w:rFonts w:ascii="Times New Roman" w:hAnsi="Times New Roman"/>
        </w:rPr>
        <w:t>数据应通过机载数据系统或飞行任务书获得。</w:t>
      </w:r>
      <w:r>
        <w:rPr>
          <w:rFonts w:ascii="Times New Roman" w:hAnsi="Times New Roman"/>
          <w:i/>
        </w:rPr>
        <w:t>U</w:t>
      </w:r>
      <w:r>
        <w:rPr>
          <w:rFonts w:ascii="Times New Roman" w:hAnsi="Times New Roman"/>
          <w:i/>
          <w:vertAlign w:val="subscript"/>
        </w:rPr>
        <w:t>N</w:t>
      </w:r>
      <w:r>
        <w:rPr>
          <w:rFonts w:ascii="Times New Roman" w:hAnsi="Times New Roman" w:hint="eastAsia"/>
          <w:i/>
          <w:vertAlign w:val="subscript"/>
        </w:rPr>
        <w:t>+</w:t>
      </w:r>
      <w:r>
        <w:rPr>
          <w:rFonts w:ascii="Times New Roman" w:hAnsi="Times New Roman"/>
          <w:i/>
          <w:vertAlign w:val="subscript"/>
        </w:rPr>
        <w:t>1</w:t>
      </w:r>
      <w:r w:rsidRPr="00EF5AFB">
        <w:rPr>
          <w:rFonts w:ascii="Times New Roman" w:hAnsi="Times New Roman"/>
        </w:rPr>
        <w:t>应以燃油供应商提供的加油</w:t>
      </w:r>
      <w:r w:rsidRPr="00EF5AFB">
        <w:rPr>
          <w:rFonts w:ascii="Times New Roman" w:hAnsi="Times New Roman" w:hint="eastAsia"/>
        </w:rPr>
        <w:t>单或发票数据为准，若信息无法获得，也可通过机载数据系统或飞行任务书获得。</w:t>
      </w:r>
    </w:p>
    <w:p w:rsidR="00000000" w:rsidRDefault="00315C3B" w:rsidP="00DB6696">
      <w:pPr>
        <w:spacing w:beforeLines="100"/>
        <w:ind w:firstLineChars="200" w:firstLine="480"/>
        <w:rPr>
          <w:rFonts w:ascii="Times New Roman" w:hAnsi="Times New Roman"/>
        </w:rPr>
      </w:pPr>
      <w:r w:rsidRPr="00EF5AFB">
        <w:rPr>
          <w:rFonts w:ascii="Times New Roman" w:hAnsi="Times New Roman"/>
        </w:rPr>
        <w:t>若</w:t>
      </w:r>
      <w:r>
        <w:rPr>
          <w:rFonts w:ascii="Times New Roman" w:hAnsi="Times New Roman"/>
        </w:rPr>
        <w:t>当前航班或下一航班未进行燃料加注</w:t>
      </w:r>
      <w:r>
        <w:rPr>
          <w:rFonts w:ascii="Times New Roman" w:hAnsi="Times New Roman" w:hint="eastAsia"/>
        </w:rPr>
        <w:t>，公式</w:t>
      </w:r>
      <w:r w:rsidRPr="00B15395">
        <w:rPr>
          <w:rFonts w:ascii="Times New Roman" w:hAnsi="Times New Roman" w:hint="eastAsia"/>
        </w:rPr>
        <w:t>（</w:t>
      </w:r>
      <w:r>
        <w:rPr>
          <w:rFonts w:ascii="Times New Roman" w:hAnsi="Times New Roman" w:hint="eastAsia"/>
        </w:rPr>
        <w:t>HK</w:t>
      </w:r>
      <w:r>
        <w:rPr>
          <w:rFonts w:ascii="Times New Roman" w:hAnsi="Times New Roman"/>
        </w:rPr>
        <w:t>-1</w:t>
      </w:r>
      <w:r w:rsidRPr="00B15395">
        <w:rPr>
          <w:rFonts w:ascii="Times New Roman" w:hAnsi="Times New Roman" w:hint="eastAsia"/>
        </w:rPr>
        <w:t>）</w:t>
      </w:r>
      <w:r>
        <w:rPr>
          <w:rFonts w:ascii="Times New Roman" w:hAnsi="Times New Roman" w:hint="eastAsia"/>
        </w:rPr>
        <w:t>中航班加注燃料后，飞机油箱载有的燃料量（</w:t>
      </w:r>
      <w:r>
        <w:rPr>
          <w:rFonts w:ascii="Times New Roman" w:hAnsi="Times New Roman"/>
          <w:i/>
        </w:rPr>
        <w:t>T</w:t>
      </w:r>
      <w:r>
        <w:rPr>
          <w:rFonts w:ascii="Times New Roman" w:hAnsi="Times New Roman"/>
          <w:i/>
          <w:vertAlign w:val="subscript"/>
        </w:rPr>
        <w:t>N</w:t>
      </w:r>
      <w:r>
        <w:rPr>
          <w:rFonts w:ascii="Times New Roman" w:hAnsi="Times New Roman" w:hint="eastAsia"/>
        </w:rPr>
        <w:t>或</w:t>
      </w:r>
      <w:r>
        <w:rPr>
          <w:rFonts w:ascii="Times New Roman" w:hAnsi="Times New Roman"/>
          <w:i/>
        </w:rPr>
        <w:t>T</w:t>
      </w:r>
      <w:r>
        <w:rPr>
          <w:rFonts w:ascii="Times New Roman" w:hAnsi="Times New Roman"/>
          <w:i/>
          <w:vertAlign w:val="subscript"/>
        </w:rPr>
        <w:t>N</w:t>
      </w:r>
      <w:r>
        <w:rPr>
          <w:rFonts w:ascii="Times New Roman" w:hAnsi="Times New Roman" w:hint="eastAsia"/>
          <w:i/>
          <w:vertAlign w:val="subscript"/>
        </w:rPr>
        <w:t>+</w:t>
      </w:r>
      <w:r>
        <w:rPr>
          <w:rFonts w:ascii="Times New Roman" w:hAnsi="Times New Roman"/>
          <w:i/>
          <w:vertAlign w:val="subscript"/>
        </w:rPr>
        <w:t>1</w:t>
      </w:r>
      <w:r>
        <w:rPr>
          <w:rFonts w:ascii="Times New Roman" w:hAnsi="Times New Roman" w:hint="eastAsia"/>
        </w:rPr>
        <w:t>）为航班撤轮档时飞机油箱载有的燃料量。当飞机开展飞行以外的活动时（如需监测的飞行之后进行大修），飞机运营人可使用技术日志中飞机后续活动开始前飞机油箱载有的燃料量或本次航班上轮档时飞机油箱中的燃料量替代公式</w:t>
      </w:r>
      <w:r w:rsidRPr="00B15395">
        <w:rPr>
          <w:rFonts w:ascii="Times New Roman" w:hAnsi="Times New Roman" w:hint="eastAsia"/>
        </w:rPr>
        <w:t>（</w:t>
      </w:r>
      <w:r>
        <w:rPr>
          <w:rFonts w:ascii="Times New Roman" w:hAnsi="Times New Roman" w:hint="eastAsia"/>
        </w:rPr>
        <w:t>HK</w:t>
      </w:r>
      <w:r>
        <w:rPr>
          <w:rFonts w:ascii="Times New Roman" w:hAnsi="Times New Roman"/>
        </w:rPr>
        <w:t>-1</w:t>
      </w:r>
      <w:r w:rsidRPr="00B15395">
        <w:rPr>
          <w:rFonts w:ascii="Times New Roman" w:hAnsi="Times New Roman" w:hint="eastAsia"/>
        </w:rPr>
        <w:t>）</w:t>
      </w:r>
      <w:r>
        <w:rPr>
          <w:rFonts w:ascii="Times New Roman" w:hAnsi="Times New Roman" w:hint="eastAsia"/>
        </w:rPr>
        <w:t>中的“</w:t>
      </w:r>
      <w:r>
        <w:rPr>
          <w:rFonts w:ascii="Times New Roman" w:hAnsi="Times New Roman"/>
          <w:i/>
        </w:rPr>
        <w:t>T</w:t>
      </w:r>
      <w:r>
        <w:rPr>
          <w:rFonts w:ascii="Times New Roman" w:hAnsi="Times New Roman"/>
          <w:i/>
          <w:vertAlign w:val="subscript"/>
        </w:rPr>
        <w:t>N</w:t>
      </w:r>
      <w:r>
        <w:rPr>
          <w:rFonts w:ascii="Times New Roman" w:hAnsi="Times New Roman" w:hint="eastAsia"/>
          <w:i/>
          <w:vertAlign w:val="subscript"/>
        </w:rPr>
        <w:t>+</w:t>
      </w:r>
      <w:r>
        <w:rPr>
          <w:rFonts w:ascii="Times New Roman" w:hAnsi="Times New Roman"/>
          <w:i/>
          <w:vertAlign w:val="subscript"/>
        </w:rPr>
        <w:t>1</w:t>
      </w:r>
      <w:r>
        <w:rPr>
          <w:rFonts w:ascii="Times New Roman" w:hAnsi="Times New Roman" w:hint="eastAsia"/>
        </w:rPr>
        <w:t>”，“</w:t>
      </w:r>
      <w:r>
        <w:rPr>
          <w:rFonts w:ascii="Times New Roman" w:hAnsi="Times New Roman"/>
          <w:i/>
        </w:rPr>
        <w:t>U</w:t>
      </w:r>
      <w:r>
        <w:rPr>
          <w:rFonts w:ascii="Times New Roman" w:hAnsi="Times New Roman"/>
          <w:i/>
          <w:vertAlign w:val="subscript"/>
        </w:rPr>
        <w:t>N</w:t>
      </w:r>
      <w:r>
        <w:rPr>
          <w:rFonts w:ascii="Times New Roman" w:hAnsi="Times New Roman" w:hint="eastAsia"/>
          <w:i/>
          <w:vertAlign w:val="subscript"/>
        </w:rPr>
        <w:t>+</w:t>
      </w:r>
      <w:r>
        <w:rPr>
          <w:rFonts w:ascii="Times New Roman" w:hAnsi="Times New Roman"/>
          <w:i/>
          <w:vertAlign w:val="subscript"/>
        </w:rPr>
        <w:t>1</w:t>
      </w:r>
      <w:r>
        <w:rPr>
          <w:rFonts w:ascii="Times New Roman" w:hAnsi="Times New Roman" w:hint="eastAsia"/>
        </w:rPr>
        <w:t>”取值为</w:t>
      </w:r>
      <w:r>
        <w:rPr>
          <w:rFonts w:ascii="Times New Roman" w:hAnsi="Times New Roman" w:hint="eastAsia"/>
        </w:rPr>
        <w:t>0</w:t>
      </w:r>
      <w:r>
        <w:rPr>
          <w:rFonts w:ascii="Times New Roman" w:hAnsi="Times New Roman" w:hint="eastAsia"/>
        </w:rPr>
        <w:t>。</w:t>
      </w:r>
    </w:p>
    <w:p w:rsidR="00000000" w:rsidRDefault="00315C3B" w:rsidP="00DB6696">
      <w:pPr>
        <w:spacing w:beforeLines="100"/>
        <w:ind w:firstLineChars="200" w:firstLine="480"/>
        <w:rPr>
          <w:rFonts w:ascii="Times New Roman" w:hAnsi="Times New Roman"/>
        </w:rPr>
      </w:pPr>
      <w:r>
        <w:rPr>
          <w:rFonts w:ascii="Times New Roman" w:hAnsi="Times New Roman" w:hint="eastAsia"/>
        </w:rPr>
        <w:t>方法</w:t>
      </w:r>
      <w:r>
        <w:rPr>
          <w:rFonts w:ascii="Times New Roman" w:hAnsi="Times New Roman" w:hint="eastAsia"/>
        </w:rPr>
        <w:t>B</w:t>
      </w:r>
      <w:r>
        <w:rPr>
          <w:rFonts w:ascii="Times New Roman" w:hAnsi="Times New Roman" w:hint="eastAsia"/>
        </w:rPr>
        <w:t>：</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eastAsia="Cambria Math" w:hAnsi="Cambria Math"/>
                <w:i/>
              </w:rPr>
            </m:ctrlPr>
          </m:sSubPr>
          <m:e>
            <m:r>
              <w:rPr>
                <w:rFonts w:ascii="Cambria Math" w:eastAsia="Cambria Math" w:hAnsi="Cambria Math"/>
              </w:rPr>
              <m:t>RL</m:t>
            </m:r>
          </m:e>
          <m:sub>
            <m:r>
              <w:rPr>
                <w:rFonts w:ascii="Cambria Math" w:eastAsia="Cambria Math" w:hAnsi="Cambria Math"/>
              </w:rPr>
              <m:t>N</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R</m:t>
            </m:r>
          </m:e>
          <m:sub>
            <m:r>
              <w:rPr>
                <w:rFonts w:ascii="Cambria Math" w:eastAsia="Cambria Math" w:hAnsi="Cambria Math"/>
              </w:rPr>
              <m:t>N-1</m:t>
            </m:r>
          </m:sub>
        </m:sSub>
        <m:r>
          <w:rPr>
            <w:rFonts w:ascii="Cambria Math" w:hAnsi="Cambria Math" w:cs="MS Gothic"/>
          </w:rPr>
          <m:t>-</m:t>
        </m:r>
        <m:sSub>
          <m:sSubPr>
            <m:ctrlPr>
              <w:rPr>
                <w:rFonts w:ascii="Cambria Math" w:eastAsia="Cambria Math" w:hAnsi="Cambria Math"/>
                <w:i/>
              </w:rPr>
            </m:ctrlPr>
          </m:sSubPr>
          <m:e>
            <m:r>
              <w:rPr>
                <w:rFonts w:ascii="Cambria Math" w:eastAsia="Cambria Math" w:hAnsi="Cambria Math"/>
              </w:rPr>
              <m:t>R</m:t>
            </m:r>
          </m:e>
          <m:sub>
            <m:r>
              <w:rPr>
                <w:rFonts w:ascii="Cambria Math" w:eastAsia="Cambria Math" w:hAnsi="Cambria Math"/>
              </w:rPr>
              <m:t>N</m:t>
            </m:r>
          </m:sub>
        </m:sSub>
        <m:r>
          <w:rPr>
            <w:rFonts w:ascii="Cambria Math" w:hAnsi="Cambria Math" w:hint="eastAsia"/>
          </w:rPr>
          <m:t>+</m:t>
        </m:r>
        <m:sSub>
          <m:sSubPr>
            <m:ctrlPr>
              <w:rPr>
                <w:rFonts w:ascii="Cambria Math" w:eastAsia="Cambria Math" w:hAnsi="Cambria Math"/>
                <w:i/>
              </w:rPr>
            </m:ctrlPr>
          </m:sSubPr>
          <m:e>
            <m:r>
              <w:rPr>
                <w:rFonts w:ascii="Cambria Math" w:eastAsia="Cambria Math" w:hAnsi="Cambria Math"/>
              </w:rPr>
              <m:t>U</m:t>
            </m:r>
          </m:e>
          <m:sub>
            <m:r>
              <w:rPr>
                <w:rFonts w:ascii="Cambria Math" w:eastAsia="Cambria Math" w:hAnsi="Cambria Math"/>
              </w:rPr>
              <m:t>N</m:t>
            </m:r>
          </m:sub>
        </m:sSub>
      </m:oMath>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hint="eastAsia"/>
        </w:rPr>
        <w:t>（</w:t>
      </w:r>
      <w:r w:rsidR="00BA076C">
        <w:rPr>
          <w:rFonts w:ascii="Times New Roman" w:hAnsi="Times New Roman" w:hint="eastAsia"/>
        </w:rPr>
        <w:t>HK</w:t>
      </w:r>
      <w:r w:rsidR="00315C3B">
        <w:rPr>
          <w:rFonts w:ascii="Times New Roman" w:hAnsi="Times New Roman"/>
        </w:rPr>
        <w:t>-2</w:t>
      </w:r>
      <w:r w:rsidR="00BA076C" w:rsidRPr="00B15395">
        <w:rPr>
          <w:rFonts w:ascii="Times New Roman" w:hAnsi="Times New Roman" w:hint="eastAsia"/>
        </w:rPr>
        <w:t>）</w:t>
      </w:r>
    </w:p>
    <w:p w:rsidR="00000000" w:rsidRDefault="00BA076C" w:rsidP="00DB6696">
      <w:pPr>
        <w:adjustRightInd w:val="0"/>
        <w:snapToGrid w:val="0"/>
        <w:spacing w:beforeLines="100"/>
        <w:ind w:firstLineChars="200" w:firstLine="480"/>
        <w:rPr>
          <w:rFonts w:ascii="Times New Roman" w:hAnsi="Times New Roman"/>
        </w:rPr>
      </w:pPr>
      <w:r w:rsidRPr="00B15395">
        <w:rPr>
          <w:rFonts w:ascii="Times New Roman" w:hAnsi="Times New Roman" w:hint="eastAsia"/>
        </w:rPr>
        <w:t>式中，</w:t>
      </w:r>
    </w:p>
    <w:p w:rsidR="00BA076C" w:rsidRPr="00B15395" w:rsidRDefault="00BA076C" w:rsidP="00BA076C">
      <w:pPr>
        <w:adjustRightInd w:val="0"/>
        <w:snapToGrid w:val="0"/>
        <w:spacing w:line="420" w:lineRule="exact"/>
        <w:ind w:firstLineChars="200" w:firstLine="480"/>
        <w:rPr>
          <w:rFonts w:ascii="Times New Roman" w:hAnsi="Times New Roman"/>
        </w:rPr>
      </w:pPr>
      <w:r>
        <w:rPr>
          <w:rFonts w:ascii="Times New Roman" w:hAnsi="Times New Roman"/>
          <w:i/>
        </w:rPr>
        <w:lastRenderedPageBreak/>
        <w:t>RL</w:t>
      </w:r>
      <w:r>
        <w:rPr>
          <w:rFonts w:ascii="Times New Roman" w:hAnsi="Times New Roman"/>
          <w:i/>
          <w:vertAlign w:val="subscript"/>
        </w:rPr>
        <w:t>N</w:t>
      </w:r>
      <w:r>
        <w:rPr>
          <w:rFonts w:ascii="Times New Roman" w:hAnsi="Times New Roman" w:hint="eastAsia"/>
        </w:rPr>
        <w:t>是当前航班（航班</w:t>
      </w:r>
      <w:r w:rsidRPr="00242C22">
        <w:rPr>
          <w:rFonts w:ascii="Times New Roman" w:hAnsi="Times New Roman" w:hint="eastAsia"/>
          <w:vertAlign w:val="subscript"/>
        </w:rPr>
        <w:t>N</w:t>
      </w:r>
      <w:r>
        <w:rPr>
          <w:rFonts w:ascii="Times New Roman" w:hAnsi="Times New Roman" w:hint="eastAsia"/>
        </w:rPr>
        <w:t>）的燃料消耗量</w:t>
      </w:r>
      <w:r w:rsidRPr="00B15395">
        <w:rPr>
          <w:rFonts w:ascii="Times New Roman" w:hAnsi="Times New Roman" w:hint="eastAsia"/>
        </w:rPr>
        <w:t>，单位为</w:t>
      </w:r>
      <w:r>
        <w:rPr>
          <w:rFonts w:ascii="Times New Roman" w:hAnsi="Times New Roman" w:hint="eastAsia"/>
        </w:rPr>
        <w:t>t</w:t>
      </w:r>
      <w:r w:rsidRPr="00B15395">
        <w:rPr>
          <w:rFonts w:ascii="Times New Roman" w:hAnsi="Times New Roman" w:hint="eastAsia"/>
        </w:rPr>
        <w:t>；</w:t>
      </w:r>
    </w:p>
    <w:p w:rsidR="00BA076C" w:rsidRPr="00B15395" w:rsidRDefault="00BA076C" w:rsidP="00BA076C">
      <w:pPr>
        <w:adjustRightInd w:val="0"/>
        <w:snapToGrid w:val="0"/>
        <w:spacing w:line="420" w:lineRule="exact"/>
        <w:ind w:firstLineChars="200" w:firstLine="480"/>
        <w:rPr>
          <w:rFonts w:ascii="Times New Roman" w:hAnsi="Times New Roman"/>
        </w:rPr>
      </w:pPr>
      <w:r w:rsidRPr="00B15395">
        <w:rPr>
          <w:rFonts w:ascii="Times New Roman" w:hAnsi="Times New Roman"/>
          <w:i/>
        </w:rPr>
        <w:t>R</w:t>
      </w:r>
      <w:r>
        <w:rPr>
          <w:rFonts w:ascii="Times New Roman" w:hAnsi="Times New Roman"/>
          <w:i/>
          <w:vertAlign w:val="subscript"/>
        </w:rPr>
        <w:t>N-1</w:t>
      </w:r>
      <w:r w:rsidRPr="00B15395">
        <w:rPr>
          <w:rFonts w:ascii="Times New Roman" w:hAnsi="Times New Roman" w:hint="eastAsia"/>
        </w:rPr>
        <w:t>是</w:t>
      </w:r>
      <w:r>
        <w:rPr>
          <w:rFonts w:ascii="Times New Roman" w:hAnsi="Times New Roman" w:hint="eastAsia"/>
        </w:rPr>
        <w:t>上一航班（航班</w:t>
      </w:r>
      <w:r w:rsidRPr="00242C22">
        <w:rPr>
          <w:rFonts w:ascii="Times New Roman" w:hAnsi="Times New Roman" w:hint="eastAsia"/>
          <w:vertAlign w:val="subscript"/>
        </w:rPr>
        <w:t>N-1</w:t>
      </w:r>
      <w:r>
        <w:rPr>
          <w:rFonts w:ascii="Times New Roman" w:hAnsi="Times New Roman" w:hint="eastAsia"/>
        </w:rPr>
        <w:t>）上轮档时，飞机油箱载有的燃料量，单位为</w:t>
      </w:r>
      <w:r>
        <w:rPr>
          <w:rFonts w:ascii="Times New Roman" w:hAnsi="Times New Roman" w:hint="eastAsia"/>
        </w:rPr>
        <w:t>t</w:t>
      </w:r>
      <w:r>
        <w:rPr>
          <w:rFonts w:ascii="Times New Roman" w:hAnsi="Times New Roman" w:hint="eastAsia"/>
        </w:rPr>
        <w:t>；</w:t>
      </w:r>
    </w:p>
    <w:p w:rsidR="00BA076C" w:rsidRPr="00B15395" w:rsidRDefault="00BA076C" w:rsidP="00BA076C">
      <w:pPr>
        <w:adjustRightInd w:val="0"/>
        <w:snapToGrid w:val="0"/>
        <w:spacing w:line="420" w:lineRule="exact"/>
        <w:ind w:firstLineChars="200" w:firstLine="480"/>
        <w:rPr>
          <w:rFonts w:ascii="Times New Roman" w:hAnsi="Times New Roman"/>
        </w:rPr>
      </w:pPr>
      <w:r w:rsidRPr="00B15395">
        <w:rPr>
          <w:rFonts w:ascii="Times New Roman" w:hAnsi="Times New Roman"/>
          <w:i/>
        </w:rPr>
        <w:t>R</w:t>
      </w:r>
      <w:r>
        <w:rPr>
          <w:rFonts w:ascii="Times New Roman" w:hAnsi="Times New Roman"/>
          <w:i/>
          <w:vertAlign w:val="subscript"/>
        </w:rPr>
        <w:t>N</w:t>
      </w:r>
      <w:r w:rsidRPr="00B15395">
        <w:rPr>
          <w:rFonts w:ascii="Times New Roman" w:hAnsi="Times New Roman" w:hint="eastAsia"/>
        </w:rPr>
        <w:t>是</w:t>
      </w:r>
      <w:r>
        <w:rPr>
          <w:rFonts w:ascii="Times New Roman" w:hAnsi="Times New Roman" w:hint="eastAsia"/>
        </w:rPr>
        <w:t>当前航班（航班</w:t>
      </w:r>
      <w:r w:rsidRPr="00242C22">
        <w:rPr>
          <w:rFonts w:ascii="Times New Roman" w:hAnsi="Times New Roman" w:hint="eastAsia"/>
          <w:vertAlign w:val="subscript"/>
        </w:rPr>
        <w:t>N</w:t>
      </w:r>
      <w:r>
        <w:rPr>
          <w:rFonts w:ascii="Times New Roman" w:hAnsi="Times New Roman" w:hint="eastAsia"/>
        </w:rPr>
        <w:t>）上轮档时，飞机油箱载有的燃料量，单位为</w:t>
      </w:r>
      <w:r>
        <w:rPr>
          <w:rFonts w:ascii="Times New Roman" w:hAnsi="Times New Roman" w:hint="eastAsia"/>
        </w:rPr>
        <w:t>t</w:t>
      </w:r>
      <w:r w:rsidRPr="00B15395">
        <w:rPr>
          <w:rFonts w:ascii="Times New Roman" w:hAnsi="Times New Roman" w:hint="eastAsia"/>
        </w:rPr>
        <w:t>；</w:t>
      </w:r>
    </w:p>
    <w:p w:rsidR="00BA076C" w:rsidRPr="00B15395" w:rsidRDefault="00BA076C" w:rsidP="00BA076C">
      <w:pPr>
        <w:adjustRightInd w:val="0"/>
        <w:snapToGrid w:val="0"/>
        <w:spacing w:line="420" w:lineRule="exact"/>
        <w:ind w:firstLineChars="200" w:firstLine="480"/>
        <w:rPr>
          <w:rFonts w:ascii="Times New Roman" w:hAnsi="Times New Roman"/>
        </w:rPr>
      </w:pPr>
      <w:r>
        <w:rPr>
          <w:rFonts w:ascii="Times New Roman" w:hAnsi="Times New Roman"/>
          <w:i/>
        </w:rPr>
        <w:t>U</w:t>
      </w:r>
      <w:r>
        <w:rPr>
          <w:rFonts w:ascii="Times New Roman" w:hAnsi="Times New Roman"/>
          <w:i/>
          <w:vertAlign w:val="subscript"/>
        </w:rPr>
        <w:t>N</w:t>
      </w:r>
      <w:r w:rsidRPr="00B15395">
        <w:rPr>
          <w:rFonts w:ascii="Times New Roman" w:hAnsi="Times New Roman" w:hint="eastAsia"/>
        </w:rPr>
        <w:t>是</w:t>
      </w:r>
      <w:r>
        <w:rPr>
          <w:rFonts w:ascii="Times New Roman" w:hAnsi="Times New Roman" w:hint="eastAsia"/>
        </w:rPr>
        <w:t>当前航班（航班</w:t>
      </w:r>
      <w:r w:rsidRPr="00242C22">
        <w:rPr>
          <w:rFonts w:ascii="Times New Roman" w:hAnsi="Times New Roman" w:hint="eastAsia"/>
          <w:vertAlign w:val="subscript"/>
        </w:rPr>
        <w:t>N</w:t>
      </w:r>
      <w:r>
        <w:rPr>
          <w:rFonts w:ascii="Times New Roman" w:hAnsi="Times New Roman" w:hint="eastAsia"/>
        </w:rPr>
        <w:t>）燃料加注量，单位为</w:t>
      </w:r>
      <w:r>
        <w:rPr>
          <w:rFonts w:ascii="Times New Roman" w:hAnsi="Times New Roman" w:hint="eastAsia"/>
        </w:rPr>
        <w:t>t</w:t>
      </w:r>
      <w:r>
        <w:rPr>
          <w:rFonts w:ascii="Times New Roman" w:hAnsi="Times New Roman" w:hint="eastAsia"/>
        </w:rPr>
        <w:t>。按新加油的体积乘以燃油密度值（可为实际值或每升</w:t>
      </w:r>
      <w:r>
        <w:rPr>
          <w:rFonts w:ascii="Times New Roman" w:hAnsi="Times New Roman" w:hint="eastAsia"/>
        </w:rPr>
        <w:t>0.8</w:t>
      </w:r>
      <w:r>
        <w:rPr>
          <w:rFonts w:ascii="Times New Roman" w:hAnsi="Times New Roman" w:hint="eastAsia"/>
        </w:rPr>
        <w:t>千克的缺省值）计算得到。</w:t>
      </w:r>
    </w:p>
    <w:p w:rsidR="00000000" w:rsidRDefault="00BA076C" w:rsidP="00DB6696">
      <w:pPr>
        <w:spacing w:beforeLines="100"/>
        <w:ind w:firstLineChars="200" w:firstLine="480"/>
        <w:rPr>
          <w:rFonts w:ascii="Times New Roman" w:hAnsi="Times New Roman"/>
        </w:rPr>
      </w:pPr>
      <w:r>
        <w:rPr>
          <w:rFonts w:ascii="Times New Roman" w:hAnsi="Times New Roman"/>
        </w:rPr>
        <w:t>其中</w:t>
      </w:r>
      <w:r>
        <w:rPr>
          <w:rFonts w:ascii="Times New Roman" w:hAnsi="Times New Roman" w:hint="eastAsia"/>
        </w:rPr>
        <w:t>：</w:t>
      </w:r>
      <w:r w:rsidRPr="00B15395">
        <w:rPr>
          <w:rFonts w:ascii="Times New Roman" w:hAnsi="Times New Roman"/>
          <w:i/>
        </w:rPr>
        <w:t>R</w:t>
      </w:r>
      <w:r>
        <w:rPr>
          <w:rFonts w:ascii="Times New Roman" w:hAnsi="Times New Roman"/>
          <w:i/>
          <w:vertAlign w:val="subscript"/>
        </w:rPr>
        <w:t>N-1</w:t>
      </w:r>
      <w:r w:rsidRPr="00EF5AFB">
        <w:rPr>
          <w:rFonts w:ascii="Times New Roman" w:hAnsi="Times New Roman"/>
        </w:rPr>
        <w:t>和</w:t>
      </w:r>
      <w:r w:rsidRPr="00B15395">
        <w:rPr>
          <w:rFonts w:ascii="Times New Roman" w:hAnsi="Times New Roman"/>
          <w:i/>
        </w:rPr>
        <w:t>R</w:t>
      </w:r>
      <w:r>
        <w:rPr>
          <w:rFonts w:ascii="Times New Roman" w:hAnsi="Times New Roman"/>
          <w:i/>
          <w:vertAlign w:val="subscript"/>
        </w:rPr>
        <w:t>N</w:t>
      </w:r>
      <w:r w:rsidRPr="00EF5AFB">
        <w:rPr>
          <w:rFonts w:ascii="Times New Roman" w:hAnsi="Times New Roman"/>
        </w:rPr>
        <w:t>数据应通过机载数据系统或飞行任务书获得。</w:t>
      </w:r>
      <w:r>
        <w:rPr>
          <w:rFonts w:ascii="Times New Roman" w:hAnsi="Times New Roman"/>
          <w:i/>
        </w:rPr>
        <w:t>U</w:t>
      </w:r>
      <w:r>
        <w:rPr>
          <w:rFonts w:ascii="Times New Roman" w:hAnsi="Times New Roman"/>
          <w:i/>
          <w:vertAlign w:val="subscript"/>
        </w:rPr>
        <w:t>N</w:t>
      </w:r>
      <w:r w:rsidRPr="00EF5AFB">
        <w:rPr>
          <w:rFonts w:ascii="Times New Roman" w:hAnsi="Times New Roman"/>
        </w:rPr>
        <w:t>应以燃油供应商提供的加油</w:t>
      </w:r>
      <w:r w:rsidRPr="00EF5AFB">
        <w:rPr>
          <w:rFonts w:ascii="Times New Roman" w:hAnsi="Times New Roman" w:hint="eastAsia"/>
        </w:rPr>
        <w:t>单或发票数据为准，若信息无法获得，也可通过机载数据系统或飞行任务书获得。</w:t>
      </w:r>
    </w:p>
    <w:p w:rsidR="00000000" w:rsidRDefault="00BA076C" w:rsidP="00DB6696">
      <w:pPr>
        <w:spacing w:beforeLines="100"/>
        <w:ind w:firstLineChars="200" w:firstLine="480"/>
        <w:rPr>
          <w:rFonts w:ascii="Times New Roman" w:hAnsi="Times New Roman"/>
        </w:rPr>
      </w:pPr>
      <w:r w:rsidRPr="00EF5AFB">
        <w:rPr>
          <w:rFonts w:ascii="Times New Roman" w:hAnsi="Times New Roman"/>
        </w:rPr>
        <w:t>若需监测的航班之前未执行飞行活动（如涉及抽油放油停场维修后的首次飞行），</w:t>
      </w:r>
      <w:r>
        <w:rPr>
          <w:rFonts w:ascii="Times New Roman" w:hAnsi="Times New Roman" w:hint="eastAsia"/>
        </w:rPr>
        <w:t>企业</w:t>
      </w:r>
      <w:r w:rsidRPr="00EF5AFB">
        <w:rPr>
          <w:rFonts w:ascii="Times New Roman" w:hAnsi="Times New Roman" w:hint="eastAsia"/>
        </w:rPr>
        <w:t>可使用技术日志中飞机前序活动（停场维修）结束时油箱中载有的燃料量代替</w:t>
      </w:r>
      <w:r w:rsidRPr="00B15395">
        <w:rPr>
          <w:rFonts w:ascii="Times New Roman" w:hAnsi="Times New Roman" w:hint="eastAsia"/>
        </w:rPr>
        <w:t>（</w:t>
      </w:r>
      <w:r>
        <w:rPr>
          <w:rFonts w:ascii="Times New Roman" w:hAnsi="Times New Roman" w:hint="eastAsia"/>
        </w:rPr>
        <w:t>HK</w:t>
      </w:r>
      <w:r>
        <w:rPr>
          <w:rFonts w:ascii="Times New Roman" w:hAnsi="Times New Roman"/>
        </w:rPr>
        <w:t>-</w:t>
      </w:r>
      <w:r w:rsidR="00315C3B">
        <w:rPr>
          <w:rFonts w:ascii="Times New Roman" w:hAnsi="Times New Roman"/>
        </w:rPr>
        <w:t>2</w:t>
      </w:r>
      <w:r w:rsidRPr="00B15395">
        <w:rPr>
          <w:rFonts w:ascii="Times New Roman" w:hAnsi="Times New Roman" w:hint="eastAsia"/>
        </w:rPr>
        <w:t>）</w:t>
      </w:r>
      <w:r w:rsidRPr="00EF5AFB">
        <w:rPr>
          <w:rFonts w:ascii="Times New Roman" w:hAnsi="Times New Roman"/>
        </w:rPr>
        <w:t>公式</w:t>
      </w:r>
      <w:r w:rsidRPr="00EF5AFB">
        <w:rPr>
          <w:rFonts w:ascii="Times New Roman" w:hAnsi="Times New Roman" w:hint="eastAsia"/>
        </w:rPr>
        <w:t>中的“</w:t>
      </w:r>
      <w:r w:rsidRPr="00B15395">
        <w:rPr>
          <w:rFonts w:ascii="Times New Roman" w:hAnsi="Times New Roman"/>
          <w:i/>
        </w:rPr>
        <w:t>R</w:t>
      </w:r>
      <w:r>
        <w:rPr>
          <w:rFonts w:ascii="Times New Roman" w:hAnsi="Times New Roman"/>
          <w:i/>
          <w:vertAlign w:val="subscript"/>
        </w:rPr>
        <w:t>N-1</w:t>
      </w:r>
      <w:r w:rsidRPr="00EF5AFB">
        <w:rPr>
          <w:rFonts w:ascii="Times New Roman" w:hAnsi="Times New Roman"/>
        </w:rPr>
        <w:t>”</w:t>
      </w:r>
      <w:r w:rsidRPr="00EF5AFB">
        <w:rPr>
          <w:rFonts w:ascii="Times New Roman" w:hAnsi="Times New Roman"/>
        </w:rPr>
        <w:t>。</w:t>
      </w:r>
    </w:p>
    <w:p w:rsidR="00000000" w:rsidRDefault="00BA076C" w:rsidP="00DB6696">
      <w:pPr>
        <w:spacing w:beforeLines="100"/>
        <w:ind w:firstLineChars="200" w:firstLine="480"/>
        <w:rPr>
          <w:rFonts w:ascii="Times New Roman" w:hAnsi="Times New Roman"/>
        </w:rPr>
      </w:pPr>
      <w:r w:rsidRPr="00B15395">
        <w:rPr>
          <w:rFonts w:ascii="Times New Roman" w:hAnsi="Times New Roman" w:hint="eastAsia"/>
        </w:rPr>
        <w:t>在</w:t>
      </w:r>
      <w:r w:rsidR="00E676FE">
        <w:rPr>
          <w:rFonts w:ascii="Times New Roman" w:hAnsi="Times New Roman" w:hint="eastAsia"/>
        </w:rPr>
        <w:t>重点碳排放单位</w:t>
      </w:r>
      <w:r w:rsidRPr="00B15395">
        <w:rPr>
          <w:rFonts w:ascii="Times New Roman" w:hAnsi="Times New Roman" w:hint="eastAsia"/>
        </w:rPr>
        <w:t>年度报告中，应依据企业能源台账</w:t>
      </w:r>
      <w:r>
        <w:rPr>
          <w:rFonts w:ascii="Times New Roman" w:hAnsi="Times New Roman" w:hint="eastAsia"/>
        </w:rPr>
        <w:t>等</w:t>
      </w:r>
      <w:r w:rsidRPr="00B15395">
        <w:rPr>
          <w:rFonts w:ascii="Times New Roman" w:hAnsi="Times New Roman" w:hint="eastAsia"/>
        </w:rPr>
        <w:t>，分别报告其在本市行政辖区内</w:t>
      </w:r>
      <w:r w:rsidRPr="00B73B10">
        <w:rPr>
          <w:rFonts w:ascii="Times New Roman" w:hAnsi="Times New Roman"/>
        </w:rPr>
        <w:t>201</w:t>
      </w:r>
      <w:r w:rsidR="009E49FF">
        <w:rPr>
          <w:rFonts w:ascii="Times New Roman" w:hAnsi="Times New Roman"/>
        </w:rPr>
        <w:t>8</w:t>
      </w:r>
      <w:r w:rsidRPr="00B73B10">
        <w:rPr>
          <w:rFonts w:ascii="Times New Roman" w:hAnsi="Times New Roman"/>
        </w:rPr>
        <w:t>和</w:t>
      </w:r>
      <w:r w:rsidRPr="00B73B10">
        <w:rPr>
          <w:rFonts w:ascii="Times New Roman" w:hAnsi="Times New Roman"/>
        </w:rPr>
        <w:t>201</w:t>
      </w:r>
      <w:r w:rsidR="009E49FF">
        <w:rPr>
          <w:rFonts w:ascii="Times New Roman" w:hAnsi="Times New Roman"/>
        </w:rPr>
        <w:t>9</w:t>
      </w:r>
      <w:r w:rsidRPr="00B73B10">
        <w:rPr>
          <w:rFonts w:ascii="Times New Roman" w:hAnsi="Times New Roman"/>
        </w:rPr>
        <w:t>年</w:t>
      </w:r>
      <w:r w:rsidRPr="00B15395">
        <w:rPr>
          <w:rFonts w:ascii="Times New Roman" w:hAnsi="Times New Roman" w:hint="eastAsia"/>
        </w:rPr>
        <w:t>移动设施</w:t>
      </w:r>
      <w:r w:rsidR="00E671CE">
        <w:rPr>
          <w:rFonts w:ascii="Times New Roman" w:hAnsi="Times New Roman" w:hint="eastAsia"/>
        </w:rPr>
        <w:t>、</w:t>
      </w:r>
      <w:r w:rsidR="00E671CE">
        <w:rPr>
          <w:rFonts w:ascii="Times New Roman" w:hAnsi="Times New Roman" w:hint="eastAsia"/>
        </w:rPr>
        <w:t>2</w:t>
      </w:r>
      <w:r w:rsidR="00E671CE">
        <w:rPr>
          <w:rFonts w:ascii="Times New Roman" w:hAnsi="Times New Roman"/>
        </w:rPr>
        <w:t>016—2019</w:t>
      </w:r>
      <w:r w:rsidR="00E671CE">
        <w:rPr>
          <w:rFonts w:ascii="Times New Roman" w:hAnsi="Times New Roman" w:hint="eastAsia"/>
        </w:rPr>
        <w:t>年</w:t>
      </w:r>
      <w:r w:rsidR="00E671CE">
        <w:rPr>
          <w:rFonts w:ascii="Times New Roman" w:hAnsi="Times New Roman"/>
        </w:rPr>
        <w:t>的</w:t>
      </w:r>
      <w:r w:rsidRPr="00B15395">
        <w:rPr>
          <w:rFonts w:ascii="Times New Roman" w:hAnsi="Times New Roman" w:hint="eastAsia"/>
        </w:rPr>
        <w:t>固定设施化石燃料消费量</w:t>
      </w:r>
      <w:r>
        <w:rPr>
          <w:rFonts w:ascii="Times New Roman" w:hAnsi="Times New Roman" w:hint="eastAsia"/>
        </w:rPr>
        <w:t>，其中飞机燃油消耗量需分机型进行填报</w:t>
      </w:r>
      <w:r w:rsidRPr="00B15395">
        <w:rPr>
          <w:rFonts w:ascii="Times New Roman" w:hAnsi="Times New Roman" w:hint="eastAsia"/>
        </w:rPr>
        <w:t>。化石燃料热值可采用附录一附表</w:t>
      </w:r>
      <w:r w:rsidRPr="00B15395">
        <w:rPr>
          <w:rFonts w:ascii="Times New Roman" w:hAnsi="Times New Roman"/>
        </w:rPr>
        <w:t>1</w:t>
      </w:r>
      <w:r w:rsidRPr="00B15395">
        <w:rPr>
          <w:rFonts w:ascii="Times New Roman" w:hAnsi="Times New Roman" w:hint="eastAsia"/>
        </w:rPr>
        <w:t>和附表</w:t>
      </w:r>
      <w:r w:rsidRPr="00B15395">
        <w:rPr>
          <w:rFonts w:ascii="Times New Roman" w:hAnsi="Times New Roman"/>
        </w:rPr>
        <w:t>2</w:t>
      </w:r>
      <w:r w:rsidRPr="00B15395">
        <w:rPr>
          <w:rFonts w:ascii="Times New Roman" w:hAnsi="Times New Roman" w:hint="eastAsia"/>
        </w:rPr>
        <w:t>的缺省值。</w:t>
      </w:r>
    </w:p>
    <w:p w:rsidR="00000000" w:rsidRDefault="00BA076C" w:rsidP="00DB6696">
      <w:pPr>
        <w:spacing w:beforeLines="100"/>
        <w:ind w:firstLineChars="200" w:firstLine="480"/>
        <w:rPr>
          <w:rFonts w:ascii="Times New Roman" w:hAnsi="Times New Roman"/>
        </w:rPr>
      </w:pPr>
      <w:r w:rsidRPr="00B15395">
        <w:rPr>
          <w:rFonts w:ascii="Times New Roman" w:hAnsi="Times New Roman" w:hint="eastAsia"/>
        </w:rPr>
        <w:t>（</w:t>
      </w:r>
      <w:r w:rsidRPr="00B15395">
        <w:rPr>
          <w:rFonts w:ascii="Times New Roman" w:hAnsi="Times New Roman"/>
        </w:rPr>
        <w:t>2</w:t>
      </w:r>
      <w:r w:rsidRPr="00B15395">
        <w:rPr>
          <w:rFonts w:ascii="Times New Roman" w:hAnsi="Times New Roman" w:hint="eastAsia"/>
        </w:rPr>
        <w:t>）电力消耗隐含排放</w:t>
      </w:r>
    </w:p>
    <w:p w:rsidR="00000000" w:rsidRDefault="00BA076C" w:rsidP="00DB6696">
      <w:pPr>
        <w:spacing w:beforeLines="100"/>
        <w:ind w:firstLineChars="200" w:firstLine="480"/>
        <w:rPr>
          <w:rFonts w:ascii="Times New Roman" w:hAnsi="Times New Roman"/>
        </w:rPr>
      </w:pPr>
      <w:r w:rsidRPr="00C00C4E">
        <w:rPr>
          <w:rFonts w:ascii="Times New Roman" w:hAnsi="Times New Roman"/>
        </w:rPr>
        <w:t>二氧化碳间接排放的活动水平数据是</w:t>
      </w:r>
      <w:r w:rsidR="00AD0A87">
        <w:rPr>
          <w:rFonts w:ascii="Times New Roman" w:hAnsi="Times New Roman"/>
        </w:rPr>
        <w:t>单位</w:t>
      </w:r>
      <w:r w:rsidRPr="00C00C4E">
        <w:rPr>
          <w:rFonts w:ascii="Times New Roman" w:hAnsi="Times New Roman"/>
        </w:rPr>
        <w:t>在本市行政辖区内固定设施的年电力消耗量。可以通过查读电表获得，取年末（比如，</w:t>
      </w:r>
      <w:r w:rsidRPr="00C00C4E">
        <w:rPr>
          <w:rFonts w:ascii="Times New Roman" w:hAnsi="Times New Roman"/>
        </w:rPr>
        <w:t>201</w:t>
      </w:r>
      <w:r>
        <w:rPr>
          <w:rFonts w:ascii="Times New Roman" w:hAnsi="Times New Roman"/>
        </w:rPr>
        <w:t>9</w:t>
      </w:r>
      <w:r w:rsidRPr="00C00C4E">
        <w:rPr>
          <w:rFonts w:ascii="Times New Roman" w:hAnsi="Times New Roman"/>
        </w:rPr>
        <w:t>年</w:t>
      </w:r>
      <w:r w:rsidRPr="00C00C4E">
        <w:rPr>
          <w:rFonts w:ascii="Times New Roman" w:hAnsi="Times New Roman"/>
        </w:rPr>
        <w:t>12</w:t>
      </w:r>
      <w:r w:rsidRPr="00C00C4E">
        <w:rPr>
          <w:rFonts w:ascii="Times New Roman" w:hAnsi="Times New Roman"/>
        </w:rPr>
        <w:t>月</w:t>
      </w:r>
      <w:r w:rsidRPr="00C00C4E">
        <w:rPr>
          <w:rFonts w:ascii="Times New Roman" w:hAnsi="Times New Roman"/>
        </w:rPr>
        <w:t>31</w:t>
      </w:r>
      <w:r w:rsidRPr="00C00C4E">
        <w:rPr>
          <w:rFonts w:ascii="Times New Roman" w:hAnsi="Times New Roman"/>
        </w:rPr>
        <w:t>日</w:t>
      </w:r>
      <w:r w:rsidRPr="00C00C4E">
        <w:rPr>
          <w:rFonts w:ascii="Times New Roman" w:hAnsi="Times New Roman"/>
        </w:rPr>
        <w:t>23:59</w:t>
      </w:r>
      <w:r w:rsidRPr="00C00C4E">
        <w:rPr>
          <w:rFonts w:ascii="Times New Roman" w:hAnsi="Times New Roman"/>
        </w:rPr>
        <w:t>）和年初（比如，</w:t>
      </w:r>
      <w:r w:rsidRPr="00C00C4E">
        <w:rPr>
          <w:rFonts w:ascii="Times New Roman" w:hAnsi="Times New Roman"/>
        </w:rPr>
        <w:t>201</w:t>
      </w:r>
      <w:r>
        <w:rPr>
          <w:rFonts w:ascii="Times New Roman" w:hAnsi="Times New Roman"/>
        </w:rPr>
        <w:t>9</w:t>
      </w:r>
      <w:r w:rsidRPr="00C00C4E">
        <w:rPr>
          <w:rFonts w:ascii="Times New Roman" w:hAnsi="Times New Roman"/>
        </w:rPr>
        <w:t>年</w:t>
      </w:r>
      <w:r w:rsidRPr="00C00C4E">
        <w:rPr>
          <w:rFonts w:ascii="Times New Roman" w:hAnsi="Times New Roman"/>
        </w:rPr>
        <w:t>1</w:t>
      </w:r>
      <w:r w:rsidRPr="00C00C4E">
        <w:rPr>
          <w:rFonts w:ascii="Times New Roman" w:hAnsi="Times New Roman"/>
        </w:rPr>
        <w:t>月</w:t>
      </w:r>
      <w:r w:rsidRPr="00C00C4E">
        <w:rPr>
          <w:rFonts w:ascii="Times New Roman" w:hAnsi="Times New Roman"/>
        </w:rPr>
        <w:t>1</w:t>
      </w:r>
      <w:r w:rsidRPr="00C00C4E">
        <w:rPr>
          <w:rFonts w:ascii="Times New Roman" w:hAnsi="Times New Roman"/>
        </w:rPr>
        <w:t>日</w:t>
      </w:r>
      <w:r w:rsidRPr="00C00C4E">
        <w:rPr>
          <w:rFonts w:ascii="Times New Roman" w:hAnsi="Times New Roman"/>
        </w:rPr>
        <w:t>00:00</w:t>
      </w:r>
      <w:r w:rsidRPr="00C00C4E">
        <w:rPr>
          <w:rFonts w:ascii="Times New Roman" w:hAnsi="Times New Roman"/>
        </w:rPr>
        <w:t>）企业电力总表的读数差值。也可根据与电力供应部门的结算凭证获取。</w:t>
      </w:r>
    </w:p>
    <w:p w:rsidR="00000000" w:rsidRDefault="00BA076C" w:rsidP="00DB6696">
      <w:pPr>
        <w:spacing w:beforeLines="100"/>
        <w:ind w:firstLineChars="200" w:firstLine="480"/>
        <w:rPr>
          <w:rFonts w:ascii="Times New Roman" w:hAnsi="Times New Roman"/>
        </w:rPr>
      </w:pPr>
      <w:r w:rsidRPr="00B15395">
        <w:rPr>
          <w:rFonts w:ascii="Times New Roman" w:hAnsi="Times New Roman" w:hint="eastAsia"/>
        </w:rPr>
        <w:t>在</w:t>
      </w:r>
      <w:r w:rsidR="00E676FE">
        <w:rPr>
          <w:rFonts w:ascii="Times New Roman" w:hAnsi="Times New Roman" w:hint="eastAsia"/>
        </w:rPr>
        <w:t>重点碳排放单位</w:t>
      </w:r>
      <w:r w:rsidRPr="00B15395">
        <w:rPr>
          <w:rFonts w:ascii="Times New Roman" w:hAnsi="Times New Roman" w:hint="eastAsia"/>
        </w:rPr>
        <w:t>年度报告中，应通过上述方法获得电力消耗量。企业可根据与电力供应部门的结算凭证对上述电力计量数据进行验证。</w:t>
      </w:r>
    </w:p>
    <w:p w:rsidR="00BA076C" w:rsidRPr="00B15395" w:rsidRDefault="00BA076C" w:rsidP="00515042">
      <w:pPr>
        <w:pStyle w:val="3"/>
        <w:numPr>
          <w:ilvl w:val="0"/>
          <w:numId w:val="2"/>
        </w:numPr>
        <w:adjustRightInd w:val="0"/>
        <w:snapToGrid w:val="0"/>
        <w:spacing w:before="240" w:after="240" w:line="420" w:lineRule="exact"/>
        <w:ind w:left="0" w:firstLineChars="0" w:firstLine="479"/>
        <w:rPr>
          <w:rFonts w:ascii="Times New Roman" w:hAnsi="Times New Roman"/>
        </w:rPr>
      </w:pPr>
      <w:r w:rsidRPr="00B15395">
        <w:rPr>
          <w:rFonts w:ascii="Times New Roman" w:hAnsi="Times New Roman" w:hint="eastAsia"/>
        </w:rPr>
        <w:t>排放因子确定</w:t>
      </w:r>
    </w:p>
    <w:p w:rsidR="00BA076C" w:rsidRPr="00B15395" w:rsidRDefault="00BA076C" w:rsidP="00DB6696">
      <w:pPr>
        <w:adjustRightInd w:val="0"/>
        <w:snapToGrid w:val="0"/>
        <w:spacing w:beforeLines="100"/>
        <w:ind w:firstLineChars="200" w:firstLine="480"/>
        <w:rPr>
          <w:rFonts w:ascii="Times New Roman" w:hAnsi="Times New Roman"/>
        </w:rPr>
      </w:pPr>
      <w:r w:rsidRPr="00B15395">
        <w:rPr>
          <w:rFonts w:ascii="Times New Roman" w:hAnsi="Times New Roman" w:hint="eastAsia"/>
        </w:rPr>
        <w:t>（</w:t>
      </w:r>
      <w:r w:rsidRPr="00B15395">
        <w:rPr>
          <w:rFonts w:ascii="Times New Roman" w:hAnsi="Times New Roman"/>
        </w:rPr>
        <w:t>1</w:t>
      </w:r>
      <w:r w:rsidRPr="00B15395">
        <w:rPr>
          <w:rFonts w:ascii="Times New Roman" w:hAnsi="Times New Roman" w:hint="eastAsia"/>
        </w:rPr>
        <w:t>）化石燃料燃烧排放</w:t>
      </w:r>
    </w:p>
    <w:p w:rsidR="00BA076C" w:rsidRPr="00B15395" w:rsidRDefault="00BA076C" w:rsidP="00BA076C">
      <w:pPr>
        <w:spacing w:before="240"/>
        <w:rPr>
          <w:rFonts w:ascii="Times New Roman" w:hAnsi="Times New Roman"/>
        </w:rPr>
      </w:pPr>
      <w:r w:rsidRPr="00B15395">
        <w:rPr>
          <w:rFonts w:ascii="Times New Roman" w:hAnsi="Times New Roman" w:hint="eastAsia"/>
        </w:rPr>
        <w:t>第</w:t>
      </w:r>
      <w:r w:rsidRPr="00B15395">
        <w:rPr>
          <w:rFonts w:ascii="Times New Roman" w:hAnsi="Times New Roman"/>
        </w:rPr>
        <w:t>i</w:t>
      </w:r>
      <w:r w:rsidRPr="00B15395">
        <w:rPr>
          <w:rFonts w:ascii="Times New Roman" w:hAnsi="Times New Roman" w:hint="eastAsia"/>
        </w:rPr>
        <w:t>种燃料二氧化碳直接排放的排放因子按公式（</w:t>
      </w:r>
      <w:r w:rsidRPr="00B15395">
        <w:rPr>
          <w:rFonts w:ascii="Times New Roman" w:hAnsi="Times New Roman"/>
        </w:rPr>
        <w:t>TY-4</w:t>
      </w:r>
      <w:r w:rsidRPr="00B15395">
        <w:rPr>
          <w:rFonts w:ascii="Times New Roman" w:hAnsi="Times New Roman" w:hint="eastAsia"/>
        </w:rPr>
        <w:t>）计算得到。</w:t>
      </w:r>
    </w:p>
    <w:p w:rsidR="00BA076C" w:rsidRPr="00B15395" w:rsidRDefault="004C0059" w:rsidP="00DB6696">
      <w:pPr>
        <w:adjustRightInd w:val="0"/>
        <w:snapToGrid w:val="0"/>
        <w:spacing w:beforeLines="100"/>
        <w:ind w:firstLineChars="200" w:firstLine="480"/>
        <w:jc w:val="left"/>
        <w:rPr>
          <w:rFonts w:ascii="Times New Roman" w:hAnsi="Times New Roman"/>
          <w:sz w:val="36"/>
        </w:rPr>
      </w:pPr>
      <m:oMath>
        <m:sSub>
          <m:sSubPr>
            <m:ctrlPr>
              <w:rPr>
                <w:rFonts w:ascii="Cambria Math" w:eastAsia="Cambria Math" w:hAnsi="Cambria Math"/>
                <w:i/>
              </w:rPr>
            </m:ctrlPr>
          </m:sSubPr>
          <m:e>
            <m:r>
              <w:rPr>
                <w:rFonts w:ascii="Cambria Math" w:eastAsia="Cambria Math" w:hAnsi="Cambria Math"/>
              </w:rPr>
              <m:t>F</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C</m:t>
            </m:r>
          </m:e>
          <m:sub>
            <m:r>
              <w:rPr>
                <w:rFonts w:ascii="Cambria Math" w:eastAsia="Cambria Math" w:hAnsi="Cambria Math"/>
              </w:rPr>
              <m:t>i</m:t>
            </m:r>
          </m:sub>
        </m:sSub>
        <m:r>
          <m:rPr>
            <m:sty m:val="p"/>
          </m:rPr>
          <w:rPr>
            <w:rFonts w:ascii="Cambria Math" w:hAnsi="Cambria Math"/>
          </w:rPr>
          <m:t>×</m:t>
        </m:r>
        <m:sSub>
          <m:sSubPr>
            <m:ctrlPr>
              <w:rPr>
                <w:rFonts w:ascii="Cambria Math" w:eastAsia="Cambria Math" w:hAnsi="Cambria Math"/>
                <w:i/>
              </w:rPr>
            </m:ctrlPr>
          </m:sSubPr>
          <m:e>
            <m:r>
              <w:rPr>
                <w:rFonts w:ascii="Cambria Math" w:eastAsia="Cambria Math" w:hAnsi="Cambria Math"/>
              </w:rPr>
              <m:t>α</m:t>
            </m:r>
          </m:e>
          <m:sub>
            <m:r>
              <w:rPr>
                <w:rFonts w:ascii="Cambria Math" w:eastAsia="Cambria Math" w:hAnsi="Cambria Math"/>
              </w:rPr>
              <m:t>i</m:t>
            </m:r>
          </m:sub>
        </m:sSub>
        <m:r>
          <m:rPr>
            <m:sty m:val="p"/>
          </m:rPr>
          <w:rPr>
            <w:rFonts w:ascii="Cambria Math" w:hAnsi="Cambria Math"/>
          </w:rPr>
          <m:t>×</m:t>
        </m:r>
        <m:r>
          <w:rPr>
            <w:rFonts w:ascii="Cambria Math" w:eastAsia="Cambria Math" w:hAnsi="Cambria Math"/>
          </w:rPr>
          <m:t>ρ</m:t>
        </m:r>
      </m:oMath>
      <w:r w:rsidR="00BA076C" w:rsidRPr="00B15395">
        <w:rPr>
          <w:rFonts w:ascii="Times New Roman" w:hAnsi="Times New Roman"/>
          <w:i/>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rPr>
        <w:tab/>
      </w:r>
      <w:r w:rsidR="00BA076C" w:rsidRPr="00B15395">
        <w:rPr>
          <w:rFonts w:ascii="Times New Roman" w:hAnsi="Times New Roman" w:hint="eastAsia"/>
        </w:rPr>
        <w:t>（</w:t>
      </w:r>
      <w:r w:rsidR="00BA076C" w:rsidRPr="00B15395">
        <w:rPr>
          <w:rFonts w:ascii="Times New Roman" w:hAnsi="Times New Roman"/>
        </w:rPr>
        <w:t>TY-4</w:t>
      </w:r>
      <w:r w:rsidR="00BA076C" w:rsidRPr="00B15395">
        <w:rPr>
          <w:rFonts w:ascii="Times New Roman" w:hAnsi="Times New Roman" w:hint="eastAsia"/>
        </w:rPr>
        <w:t>）</w:t>
      </w:r>
    </w:p>
    <w:p w:rsidR="00000000" w:rsidRDefault="00BA076C" w:rsidP="00DB6696">
      <w:pPr>
        <w:spacing w:beforeLines="100"/>
        <w:ind w:firstLineChars="0" w:firstLine="420"/>
        <w:jc w:val="left"/>
        <w:rPr>
          <w:rFonts w:ascii="Times New Roman" w:hAnsi="Times New Roman"/>
        </w:rPr>
      </w:pPr>
      <w:r w:rsidRPr="00B15395">
        <w:rPr>
          <w:rFonts w:ascii="Times New Roman" w:hAnsi="Times New Roman" w:hint="eastAsia"/>
        </w:rPr>
        <w:lastRenderedPageBreak/>
        <w:t>式中，</w:t>
      </w:r>
    </w:p>
    <w:p w:rsidR="00BA076C" w:rsidRPr="00B15395" w:rsidRDefault="00BA076C" w:rsidP="00BA076C">
      <w:pPr>
        <w:ind w:firstLineChars="0" w:firstLine="420"/>
        <w:rPr>
          <w:rFonts w:ascii="Times New Roman" w:hAnsi="Times New Roman"/>
        </w:rPr>
      </w:pPr>
      <w:r w:rsidRPr="00B15395">
        <w:rPr>
          <w:rFonts w:ascii="Times New Roman" w:hAnsi="Times New Roman"/>
          <w:i/>
        </w:rPr>
        <w:t>F</w:t>
      </w:r>
      <w:r w:rsidRPr="00B15395">
        <w:rPr>
          <w:rFonts w:ascii="Times New Roman" w:hAnsi="Times New Roman"/>
          <w:i/>
          <w:vertAlign w:val="subscript"/>
        </w:rPr>
        <w:t>i</w:t>
      </w:r>
      <w:r w:rsidRPr="00B15395">
        <w:rPr>
          <w:rFonts w:ascii="Times New Roman" w:hAnsi="Times New Roman" w:hint="eastAsia"/>
        </w:rPr>
        <w:t>是燃料</w:t>
      </w:r>
      <w:r w:rsidRPr="00B15395">
        <w:rPr>
          <w:rFonts w:ascii="Times New Roman" w:hAnsi="Times New Roman"/>
          <w:i/>
        </w:rPr>
        <w:t>i</w:t>
      </w:r>
      <w:r w:rsidRPr="00B15395">
        <w:rPr>
          <w:rFonts w:ascii="Times New Roman" w:hAnsi="Times New Roman" w:hint="eastAsia"/>
        </w:rPr>
        <w:t>的排放因子，单位为</w:t>
      </w:r>
      <w:r w:rsidRPr="00B15395">
        <w:rPr>
          <w:rFonts w:ascii="Times New Roman" w:hAnsi="Times New Roman"/>
        </w:rPr>
        <w:t>tCO</w:t>
      </w:r>
      <w:r w:rsidRPr="00B15395">
        <w:rPr>
          <w:rFonts w:ascii="Times New Roman" w:hAnsi="Times New Roman"/>
          <w:vertAlign w:val="subscript"/>
        </w:rPr>
        <w:t>2</w:t>
      </w:r>
      <w:r w:rsidRPr="00B15395">
        <w:rPr>
          <w:rFonts w:ascii="Times New Roman" w:hAnsi="Times New Roman"/>
        </w:rPr>
        <w:t>/TJ</w:t>
      </w:r>
      <w:r w:rsidRPr="00B15395">
        <w:rPr>
          <w:rFonts w:ascii="Times New Roman" w:hAnsi="Times New Roman" w:hint="eastAsia"/>
        </w:rPr>
        <w:t>；</w:t>
      </w:r>
    </w:p>
    <w:p w:rsidR="00BA076C" w:rsidRPr="00B15395" w:rsidRDefault="00BA076C" w:rsidP="00BA076C">
      <w:pPr>
        <w:adjustRightInd w:val="0"/>
        <w:snapToGrid w:val="0"/>
        <w:ind w:firstLineChars="200" w:firstLine="480"/>
        <w:rPr>
          <w:rFonts w:ascii="Times New Roman" w:hAnsi="Times New Roman"/>
        </w:rPr>
      </w:pPr>
      <w:r w:rsidRPr="00B15395">
        <w:rPr>
          <w:rFonts w:ascii="Times New Roman" w:hAnsi="Times New Roman"/>
          <w:i/>
        </w:rPr>
        <w:t>C</w:t>
      </w:r>
      <w:r w:rsidRPr="00B15395">
        <w:rPr>
          <w:rFonts w:ascii="Times New Roman" w:hAnsi="Times New Roman"/>
          <w:i/>
          <w:vertAlign w:val="subscript"/>
        </w:rPr>
        <w:t>i</w:t>
      </w:r>
      <w:r w:rsidRPr="00B15395">
        <w:rPr>
          <w:rFonts w:ascii="Times New Roman" w:hAnsi="Times New Roman" w:hint="eastAsia"/>
        </w:rPr>
        <w:t>是燃料</w:t>
      </w:r>
      <w:r w:rsidRPr="00B15395">
        <w:rPr>
          <w:rFonts w:ascii="Times New Roman" w:hAnsi="Times New Roman"/>
          <w:i/>
        </w:rPr>
        <w:t>i</w:t>
      </w:r>
      <w:r w:rsidRPr="00B15395">
        <w:rPr>
          <w:rFonts w:ascii="Times New Roman" w:hAnsi="Times New Roman" w:hint="eastAsia"/>
        </w:rPr>
        <w:t>的单位热值含碳量，单位为</w:t>
      </w:r>
      <w:r w:rsidRPr="00B15395">
        <w:rPr>
          <w:rFonts w:ascii="Times New Roman" w:hAnsi="Times New Roman"/>
        </w:rPr>
        <w:t>tC/TJ</w:t>
      </w:r>
      <w:r w:rsidRPr="00B15395">
        <w:rPr>
          <w:rFonts w:ascii="Times New Roman" w:hAnsi="Times New Roman" w:hint="eastAsia"/>
        </w:rPr>
        <w:t>；</w:t>
      </w:r>
    </w:p>
    <w:p w:rsidR="00BA076C" w:rsidRPr="00B15395" w:rsidRDefault="00BA076C" w:rsidP="00BA076C">
      <w:pPr>
        <w:adjustRightInd w:val="0"/>
        <w:snapToGrid w:val="0"/>
        <w:ind w:firstLineChars="200" w:firstLine="480"/>
        <w:rPr>
          <w:rFonts w:ascii="Times New Roman" w:hAnsi="Times New Roman"/>
        </w:rPr>
      </w:pPr>
      <w:r w:rsidRPr="00B15395">
        <w:rPr>
          <w:rFonts w:ascii="Times New Roman" w:hAnsi="Times New Roman"/>
          <w:i/>
        </w:rPr>
        <w:t>α</w:t>
      </w:r>
      <w:r w:rsidRPr="00B15395">
        <w:rPr>
          <w:rFonts w:ascii="Times New Roman" w:hAnsi="Times New Roman"/>
          <w:i/>
          <w:vertAlign w:val="subscript"/>
        </w:rPr>
        <w:t>i</w:t>
      </w:r>
      <w:r w:rsidRPr="00B15395">
        <w:rPr>
          <w:rFonts w:ascii="Times New Roman" w:hAnsi="Times New Roman" w:hint="eastAsia"/>
        </w:rPr>
        <w:t>是为燃料</w:t>
      </w:r>
      <w:r w:rsidRPr="00B15395">
        <w:rPr>
          <w:rFonts w:ascii="Times New Roman" w:hAnsi="Times New Roman"/>
          <w:i/>
        </w:rPr>
        <w:t>i</w:t>
      </w:r>
      <w:r w:rsidRPr="00B15395">
        <w:rPr>
          <w:rFonts w:ascii="Times New Roman" w:hAnsi="Times New Roman" w:hint="eastAsia"/>
        </w:rPr>
        <w:t>的碳氧化率；</w:t>
      </w:r>
    </w:p>
    <w:p w:rsidR="00BA076C" w:rsidRPr="00B15395" w:rsidRDefault="00BA076C" w:rsidP="00BA076C">
      <w:pPr>
        <w:adjustRightInd w:val="0"/>
        <w:snapToGrid w:val="0"/>
        <w:ind w:firstLineChars="200" w:firstLine="480"/>
        <w:rPr>
          <w:rFonts w:ascii="Times New Roman" w:hAnsi="Times New Roman"/>
        </w:rPr>
      </w:pPr>
      <w:r w:rsidRPr="00B15395">
        <w:rPr>
          <w:rFonts w:ascii="Times New Roman" w:hAnsi="Times New Roman"/>
          <w:i/>
        </w:rPr>
        <w:t>ρ</w:t>
      </w:r>
      <w:r w:rsidRPr="00B15395">
        <w:rPr>
          <w:rFonts w:ascii="Times New Roman" w:hAnsi="Times New Roman" w:hint="eastAsia"/>
        </w:rPr>
        <w:t>是二氧化碳与碳的分子量之比，为一常数，</w:t>
      </w:r>
      <w:r>
        <w:rPr>
          <w:rFonts w:ascii="Times New Roman" w:hAnsi="Times New Roman" w:hint="eastAsia"/>
        </w:rPr>
        <w:t>44/12</w:t>
      </w:r>
      <w:r w:rsidRPr="00B15395">
        <w:rPr>
          <w:rFonts w:ascii="Times New Roman" w:hAnsi="Times New Roman" w:hint="eastAsia"/>
        </w:rPr>
        <w:t>。</w:t>
      </w:r>
    </w:p>
    <w:p w:rsidR="00000000" w:rsidRDefault="00BA076C" w:rsidP="00DB6696">
      <w:pPr>
        <w:spacing w:beforeLines="100"/>
        <w:ind w:firstLineChars="200" w:firstLine="480"/>
        <w:rPr>
          <w:rFonts w:ascii="Times New Roman" w:hAnsi="Times New Roman"/>
        </w:rPr>
      </w:pPr>
      <w:r w:rsidRPr="00B15395">
        <w:rPr>
          <w:rFonts w:ascii="Times New Roman" w:hAnsi="Times New Roman" w:hint="eastAsia"/>
        </w:rPr>
        <w:t>在</w:t>
      </w:r>
      <w:r w:rsidR="00E676FE">
        <w:rPr>
          <w:rFonts w:ascii="Times New Roman" w:hAnsi="Times New Roman" w:hint="eastAsia"/>
        </w:rPr>
        <w:t>重点碳排放单位</w:t>
      </w:r>
      <w:r w:rsidRPr="00B15395">
        <w:rPr>
          <w:rFonts w:ascii="Times New Roman" w:hAnsi="Times New Roman" w:hint="eastAsia"/>
        </w:rPr>
        <w:t>年度报告中，化石燃料的单位热值含碳量和碳氧化率可采用附录一附表</w:t>
      </w:r>
      <w:r w:rsidRPr="00B15395">
        <w:rPr>
          <w:rFonts w:ascii="Times New Roman" w:hAnsi="Times New Roman"/>
        </w:rPr>
        <w:t>1</w:t>
      </w:r>
      <w:r w:rsidRPr="00B15395">
        <w:rPr>
          <w:rFonts w:ascii="Times New Roman" w:hAnsi="Times New Roman" w:hint="eastAsia"/>
        </w:rPr>
        <w:t>和附表</w:t>
      </w:r>
      <w:r w:rsidRPr="00B15395">
        <w:rPr>
          <w:rFonts w:ascii="Times New Roman" w:hAnsi="Times New Roman"/>
        </w:rPr>
        <w:t>2</w:t>
      </w:r>
      <w:r w:rsidRPr="00B15395">
        <w:rPr>
          <w:rFonts w:ascii="Times New Roman" w:hAnsi="Times New Roman" w:hint="eastAsia"/>
        </w:rPr>
        <w:t>列出的缺省值。</w:t>
      </w:r>
    </w:p>
    <w:p w:rsidR="00000000" w:rsidRDefault="00BA076C" w:rsidP="00DB6696">
      <w:pPr>
        <w:adjustRightInd w:val="0"/>
        <w:snapToGrid w:val="0"/>
        <w:spacing w:beforeLines="100"/>
        <w:ind w:firstLineChars="200" w:firstLine="480"/>
        <w:rPr>
          <w:rFonts w:ascii="Times New Roman" w:hAnsi="Times New Roman"/>
        </w:rPr>
      </w:pPr>
      <w:r w:rsidRPr="00B15395">
        <w:rPr>
          <w:rFonts w:ascii="Times New Roman" w:hAnsi="Times New Roman" w:hint="eastAsia"/>
        </w:rPr>
        <w:t>（</w:t>
      </w:r>
      <w:r w:rsidRPr="00B15395">
        <w:rPr>
          <w:rFonts w:ascii="Times New Roman" w:hAnsi="Times New Roman"/>
        </w:rPr>
        <w:t>2</w:t>
      </w:r>
      <w:r w:rsidRPr="00B15395">
        <w:rPr>
          <w:rFonts w:ascii="Times New Roman" w:hAnsi="Times New Roman" w:hint="eastAsia"/>
        </w:rPr>
        <w:t>）电力消耗隐含排放</w:t>
      </w:r>
    </w:p>
    <w:p w:rsidR="00000000" w:rsidRDefault="00BA076C" w:rsidP="00DB6696">
      <w:pPr>
        <w:spacing w:beforeLines="100"/>
        <w:ind w:firstLineChars="200" w:firstLine="480"/>
        <w:rPr>
          <w:rFonts w:ascii="Times New Roman" w:hAnsi="Times New Roman"/>
        </w:rPr>
      </w:pPr>
      <w:r w:rsidRPr="00B15395">
        <w:rPr>
          <w:rFonts w:ascii="Times New Roman" w:hAnsi="Times New Roman" w:hint="eastAsia"/>
        </w:rPr>
        <w:t>电力消耗的间接排放系数采用发布的最近年份的排放系数。</w:t>
      </w:r>
    </w:p>
    <w:p w:rsidR="00BA076C" w:rsidRPr="00B15395" w:rsidRDefault="00BA076C" w:rsidP="00BA076C"/>
    <w:p w:rsidR="00BA076C" w:rsidRDefault="00BA076C" w:rsidP="00D077D2">
      <w:pPr>
        <w:pStyle w:val="2"/>
        <w:ind w:firstLine="562"/>
        <w:rPr>
          <w:sz w:val="28"/>
        </w:rPr>
      </w:pPr>
      <w:bookmarkStart w:id="66" w:name="_Toc34322721"/>
      <w:bookmarkStart w:id="67" w:name="_Toc36127051"/>
      <w:r w:rsidRPr="00D077D2">
        <w:rPr>
          <w:rFonts w:hint="eastAsia"/>
          <w:sz w:val="28"/>
        </w:rPr>
        <w:t>（二）排放报告格式和要求</w:t>
      </w:r>
      <w:bookmarkEnd w:id="66"/>
      <w:bookmarkEnd w:id="67"/>
    </w:p>
    <w:p w:rsidR="00515042" w:rsidRPr="00515042" w:rsidRDefault="00515042" w:rsidP="00515042"/>
    <w:p w:rsidR="00BA076C" w:rsidRPr="00B15395" w:rsidRDefault="00E676FE" w:rsidP="00BA076C">
      <w:pPr>
        <w:ind w:firstLineChars="200" w:firstLine="480"/>
        <w:rPr>
          <w:rFonts w:ascii="Times New Roman" w:hAnsi="Times New Roman"/>
        </w:rPr>
      </w:pPr>
      <w:r>
        <w:rPr>
          <w:rFonts w:ascii="Times New Roman" w:hAnsi="Times New Roman" w:hint="eastAsia"/>
        </w:rPr>
        <w:t>重点碳排放单位</w:t>
      </w:r>
      <w:r w:rsidR="00BA076C" w:rsidRPr="00B15395">
        <w:rPr>
          <w:rFonts w:ascii="Times New Roman" w:hAnsi="Times New Roman" w:hint="eastAsia"/>
        </w:rPr>
        <w:t>应提交</w:t>
      </w:r>
      <w:r>
        <w:rPr>
          <w:rFonts w:ascii="Times New Roman" w:hAnsi="Times New Roman" w:hint="eastAsia"/>
        </w:rPr>
        <w:t>重点碳排放单位</w:t>
      </w:r>
      <w:r w:rsidR="00BA076C" w:rsidRPr="00B15395">
        <w:rPr>
          <w:rFonts w:ascii="Times New Roman" w:hAnsi="Times New Roman" w:hint="eastAsia"/>
        </w:rPr>
        <w:t>年度排放报告。</w:t>
      </w:r>
    </w:p>
    <w:p w:rsidR="00000000" w:rsidRDefault="00BA076C" w:rsidP="00DB6696">
      <w:pPr>
        <w:spacing w:beforeLines="100"/>
        <w:ind w:firstLineChars="200" w:firstLine="480"/>
        <w:rPr>
          <w:rFonts w:ascii="Times New Roman" w:hAnsi="Times New Roman"/>
        </w:rPr>
      </w:pPr>
      <w:r>
        <w:rPr>
          <w:rFonts w:ascii="Times New Roman" w:hAnsi="Times New Roman" w:hint="eastAsia"/>
        </w:rPr>
        <w:t>民用航空</w:t>
      </w:r>
      <w:r w:rsidRPr="00B15395">
        <w:rPr>
          <w:rFonts w:ascii="Times New Roman" w:hAnsi="Times New Roman"/>
        </w:rPr>
        <w:t>运输企业</w:t>
      </w:r>
      <w:r w:rsidRPr="00B15395">
        <w:rPr>
          <w:rFonts w:ascii="Times New Roman" w:hAnsi="Times New Roman" w:hint="eastAsia"/>
        </w:rPr>
        <w:t>分别报告</w:t>
      </w:r>
      <w:r w:rsidRPr="00B15395">
        <w:rPr>
          <w:rFonts w:ascii="Times New Roman" w:hAnsi="Times New Roman"/>
        </w:rPr>
        <w:t>固定设施排放</w:t>
      </w:r>
      <w:r>
        <w:rPr>
          <w:rFonts w:ascii="Times New Roman" w:hAnsi="Times New Roman"/>
        </w:rPr>
        <w:t>和</w:t>
      </w:r>
      <w:r w:rsidRPr="00B15395">
        <w:rPr>
          <w:rFonts w:ascii="Times New Roman" w:hAnsi="Times New Roman"/>
        </w:rPr>
        <w:t>移动设施排放</w:t>
      </w:r>
      <w:r w:rsidRPr="00B15395">
        <w:rPr>
          <w:rFonts w:ascii="Times New Roman" w:hAnsi="Times New Roman" w:hint="eastAsia"/>
        </w:rPr>
        <w:t>。</w:t>
      </w:r>
    </w:p>
    <w:p w:rsidR="00000000" w:rsidRDefault="00E676FE" w:rsidP="00DB6696">
      <w:pPr>
        <w:spacing w:beforeLines="100"/>
        <w:ind w:firstLineChars="200" w:firstLine="480"/>
        <w:rPr>
          <w:rFonts w:ascii="Times New Roman" w:hAnsi="Times New Roman"/>
        </w:rPr>
      </w:pPr>
      <w:r>
        <w:rPr>
          <w:rFonts w:ascii="Times New Roman" w:hAnsi="Times New Roman" w:hint="eastAsia"/>
        </w:rPr>
        <w:t>重点碳排放单位</w:t>
      </w:r>
      <w:r w:rsidR="00BA076C" w:rsidRPr="00B15395">
        <w:rPr>
          <w:rFonts w:ascii="Times New Roman" w:hAnsi="Times New Roman" w:hint="eastAsia"/>
        </w:rPr>
        <w:t>年度排放报告</w:t>
      </w:r>
      <w:r w:rsidR="00BA076C" w:rsidRPr="00995F4C">
        <w:rPr>
          <w:rFonts w:ascii="Times New Roman" w:hAnsi="Times New Roman" w:hint="eastAsia"/>
        </w:rPr>
        <w:t>应包括基本情况、二氧化碳直接排放、二氧化碳间接排放、核算结果、不确定性分析、监测计划、二氧化碳控制措施、附录、真实性声明、核查机构意见</w:t>
      </w:r>
      <w:r w:rsidR="00BA076C" w:rsidRPr="00B15395">
        <w:rPr>
          <w:rFonts w:ascii="Times New Roman" w:hAnsi="Times New Roman" w:hint="eastAsia"/>
        </w:rPr>
        <w:t>。</w:t>
      </w:r>
    </w:p>
    <w:p w:rsidR="00BA076C" w:rsidRPr="00BA076C" w:rsidRDefault="00BA076C" w:rsidP="00515042">
      <w:pPr>
        <w:pStyle w:val="3"/>
        <w:numPr>
          <w:ilvl w:val="0"/>
          <w:numId w:val="32"/>
        </w:numPr>
        <w:adjustRightInd w:val="0"/>
        <w:snapToGrid w:val="0"/>
        <w:spacing w:before="240" w:after="240" w:line="420" w:lineRule="exact"/>
        <w:ind w:left="0" w:firstLineChars="0" w:firstLine="426"/>
        <w:rPr>
          <w:rFonts w:ascii="Times New Roman" w:hAnsi="Times New Roman"/>
        </w:rPr>
      </w:pPr>
      <w:r w:rsidRPr="00BA076C">
        <w:rPr>
          <w:rFonts w:ascii="Times New Roman" w:hAnsi="Times New Roman" w:hint="eastAsia"/>
        </w:rPr>
        <w:t>基本情况</w:t>
      </w:r>
    </w:p>
    <w:p w:rsidR="00BA076C" w:rsidRDefault="00BA076C" w:rsidP="00DB6696">
      <w:pPr>
        <w:spacing w:beforeLines="100"/>
        <w:ind w:firstLineChars="200" w:firstLine="480"/>
        <w:rPr>
          <w:rFonts w:ascii="Times New Roman" w:hAnsi="Times New Roman"/>
        </w:rPr>
      </w:pPr>
      <w:r>
        <w:rPr>
          <w:rFonts w:ascii="Times New Roman" w:hAnsi="Times New Roman" w:hint="eastAsia"/>
        </w:rPr>
        <w:t>民用航空</w:t>
      </w:r>
      <w:r w:rsidRPr="00B15395">
        <w:rPr>
          <w:rFonts w:ascii="Times New Roman" w:hAnsi="Times New Roman" w:hint="eastAsia"/>
        </w:rPr>
        <w:t>运输行业</w:t>
      </w:r>
      <w:r>
        <w:rPr>
          <w:rFonts w:ascii="Times New Roman" w:hAnsi="Times New Roman" w:hint="eastAsia"/>
        </w:rPr>
        <w:t>排放</w:t>
      </w:r>
      <w:r w:rsidRPr="00B15395">
        <w:rPr>
          <w:rFonts w:ascii="Times New Roman" w:hAnsi="Times New Roman" w:hint="eastAsia"/>
        </w:rPr>
        <w:t>报告单位按照表</w:t>
      </w:r>
      <w:r>
        <w:rPr>
          <w:rFonts w:ascii="Times New Roman" w:hAnsi="Times New Roman" w:hint="eastAsia"/>
        </w:rPr>
        <w:t>HK-</w:t>
      </w:r>
      <w:r w:rsidRPr="00B15395">
        <w:rPr>
          <w:rFonts w:ascii="Times New Roman" w:hAnsi="Times New Roman"/>
        </w:rPr>
        <w:t>1</w:t>
      </w:r>
      <w:r w:rsidRPr="00B15395">
        <w:rPr>
          <w:rFonts w:ascii="Times New Roman" w:hAnsi="Times New Roman" w:hint="eastAsia"/>
        </w:rPr>
        <w:t>格式要求填写企业基本信息。</w:t>
      </w:r>
    </w:p>
    <w:p w:rsidR="00000000" w:rsidRDefault="00BA076C" w:rsidP="00DB6696">
      <w:pPr>
        <w:pStyle w:val="af3"/>
        <w:adjustRightInd w:val="0"/>
        <w:snapToGrid w:val="0"/>
        <w:spacing w:beforeLines="100"/>
        <w:ind w:firstLine="480"/>
        <w:rPr>
          <w:rFonts w:ascii="Times New Roman" w:hAnsi="Times New Roman"/>
        </w:rPr>
      </w:pPr>
      <w:r>
        <w:rPr>
          <w:rFonts w:ascii="Times New Roman" w:hAnsi="Times New Roman" w:hint="eastAsia"/>
        </w:rPr>
        <w:t>民用航空</w:t>
      </w:r>
      <w:r w:rsidRPr="00B15395">
        <w:rPr>
          <w:rFonts w:ascii="Times New Roman" w:hAnsi="Times New Roman" w:hint="eastAsia"/>
        </w:rPr>
        <w:t>运输企业</w:t>
      </w:r>
      <w:r w:rsidR="00E676FE">
        <w:rPr>
          <w:rFonts w:ascii="Times New Roman" w:hAnsi="Times New Roman" w:hint="eastAsia"/>
        </w:rPr>
        <w:t>重点碳排放单位</w:t>
      </w:r>
      <w:r>
        <w:rPr>
          <w:rFonts w:ascii="Times New Roman" w:hAnsi="Times New Roman" w:hint="eastAsia"/>
        </w:rPr>
        <w:t>应</w:t>
      </w:r>
      <w:r>
        <w:rPr>
          <w:rFonts w:ascii="Times New Roman" w:hAnsi="Times New Roman"/>
        </w:rPr>
        <w:t>按照表</w:t>
      </w:r>
      <w:r w:rsidRPr="00BE5A7C">
        <w:rPr>
          <w:rFonts w:ascii="Times New Roman" w:hAnsi="Times New Roman"/>
        </w:rPr>
        <w:t>ZD-1-</w:t>
      </w:r>
      <w:r>
        <w:rPr>
          <w:rFonts w:ascii="Times New Roman" w:hAnsi="Times New Roman" w:hint="eastAsia"/>
        </w:rPr>
        <w:t>H</w:t>
      </w:r>
      <w:r w:rsidRPr="00BE5A7C">
        <w:rPr>
          <w:rFonts w:ascii="Times New Roman" w:hAnsi="Times New Roman"/>
        </w:rPr>
        <w:t>1</w:t>
      </w:r>
      <w:r>
        <w:rPr>
          <w:rFonts w:ascii="Times New Roman" w:hAnsi="Times New Roman"/>
        </w:rPr>
        <w:t>格式要求填写固定设施情况</w:t>
      </w:r>
      <w:r>
        <w:rPr>
          <w:rFonts w:ascii="Times New Roman" w:hAnsi="Times New Roman" w:hint="eastAsia"/>
        </w:rPr>
        <w:t>，</w:t>
      </w:r>
      <w:r>
        <w:rPr>
          <w:rFonts w:ascii="Times New Roman" w:hAnsi="Times New Roman"/>
        </w:rPr>
        <w:t>按照</w:t>
      </w:r>
      <w:r w:rsidRPr="00B15395">
        <w:rPr>
          <w:rFonts w:ascii="Times New Roman" w:hAnsi="Times New Roman" w:hint="eastAsia"/>
        </w:rPr>
        <w:t>表</w:t>
      </w:r>
      <w:r w:rsidRPr="00143A0E">
        <w:rPr>
          <w:rFonts w:ascii="Times New Roman" w:hAnsi="Times New Roman"/>
        </w:rPr>
        <w:t>ZD-1-</w:t>
      </w:r>
      <w:r>
        <w:rPr>
          <w:rFonts w:ascii="Times New Roman" w:hAnsi="Times New Roman" w:hint="eastAsia"/>
        </w:rPr>
        <w:t>H2</w:t>
      </w:r>
      <w:r w:rsidRPr="00B15395">
        <w:rPr>
          <w:rFonts w:ascii="Times New Roman" w:hAnsi="Times New Roman" w:hint="eastAsia"/>
        </w:rPr>
        <w:t>格式要求填写</w:t>
      </w:r>
      <w:r>
        <w:rPr>
          <w:rFonts w:ascii="Times New Roman" w:hAnsi="Times New Roman" w:hint="eastAsia"/>
        </w:rPr>
        <w:t>移动设施</w:t>
      </w:r>
      <w:r w:rsidRPr="00B15395">
        <w:rPr>
          <w:rFonts w:ascii="Times New Roman" w:hAnsi="Times New Roman" w:hint="eastAsia"/>
        </w:rPr>
        <w:t>，基于</w:t>
      </w:r>
      <w:r w:rsidR="00315C3B">
        <w:rPr>
          <w:rFonts w:ascii="Times New Roman" w:hAnsi="Times New Roman" w:hint="eastAsia"/>
        </w:rPr>
        <w:t>不同活动类别、</w:t>
      </w:r>
      <w:r w:rsidRPr="00B15395">
        <w:rPr>
          <w:rFonts w:ascii="Times New Roman" w:hAnsi="Times New Roman" w:hint="eastAsia"/>
        </w:rPr>
        <w:t>不同</w:t>
      </w:r>
      <w:r>
        <w:rPr>
          <w:rFonts w:ascii="Times New Roman" w:hAnsi="Times New Roman" w:hint="eastAsia"/>
        </w:rPr>
        <w:t>机型</w:t>
      </w:r>
      <w:r w:rsidRPr="00B15395">
        <w:rPr>
          <w:rFonts w:ascii="Times New Roman" w:hAnsi="Times New Roman" w:hint="eastAsia"/>
        </w:rPr>
        <w:t>分别统计</w:t>
      </w:r>
      <w:r>
        <w:rPr>
          <w:rFonts w:ascii="Times New Roman" w:hAnsi="Times New Roman" w:hint="eastAsia"/>
        </w:rPr>
        <w:t>燃油消耗量、大圆总周转量等</w:t>
      </w:r>
      <w:r w:rsidRPr="00B15395">
        <w:rPr>
          <w:rFonts w:ascii="Times New Roman" w:hAnsi="Times New Roman" w:hint="eastAsia"/>
        </w:rPr>
        <w:t>。</w:t>
      </w:r>
    </w:p>
    <w:p w:rsidR="00000000" w:rsidRDefault="00315C3B" w:rsidP="00DB6696">
      <w:pPr>
        <w:pStyle w:val="af3"/>
        <w:adjustRightInd w:val="0"/>
        <w:snapToGrid w:val="0"/>
        <w:spacing w:beforeLines="100"/>
        <w:ind w:firstLine="480"/>
        <w:rPr>
          <w:rFonts w:ascii="Times New Roman" w:hAnsi="Times New Roman"/>
        </w:rPr>
      </w:pPr>
      <w:r>
        <w:rPr>
          <w:rFonts w:ascii="Times New Roman" w:hAnsi="Times New Roman"/>
        </w:rPr>
        <w:t>其中飞行活动类别包括四类</w:t>
      </w:r>
      <w:r>
        <w:rPr>
          <w:rFonts w:ascii="Times New Roman" w:hAnsi="Times New Roman" w:hint="eastAsia"/>
        </w:rPr>
        <w:t>：</w:t>
      </w:r>
    </w:p>
    <w:p w:rsidR="00000000" w:rsidRDefault="00315C3B" w:rsidP="00DB6696">
      <w:pPr>
        <w:pStyle w:val="af3"/>
        <w:adjustRightInd w:val="0"/>
        <w:snapToGrid w:val="0"/>
        <w:spacing w:beforeLines="100"/>
        <w:ind w:firstLine="480"/>
        <w:rPr>
          <w:rFonts w:ascii="Times New Roman" w:hAnsi="Times New Roman"/>
        </w:rPr>
      </w:pPr>
      <w:r>
        <w:rPr>
          <w:rFonts w:ascii="Times New Roman" w:hAnsi="Times New Roman"/>
        </w:rPr>
        <w:t>第一类飞行活动</w:t>
      </w:r>
      <w:r>
        <w:rPr>
          <w:rFonts w:ascii="Times New Roman" w:hAnsi="Times New Roman" w:hint="eastAsia"/>
        </w:rPr>
        <w:t>：</w:t>
      </w:r>
      <w:r>
        <w:rPr>
          <w:rFonts w:ascii="Times New Roman" w:hAnsi="Times New Roman"/>
        </w:rPr>
        <w:t>航段两端都在中华人民共和国境内</w:t>
      </w:r>
      <w:r>
        <w:rPr>
          <w:rFonts w:ascii="Times New Roman" w:hAnsi="Times New Roman" w:hint="eastAsia"/>
        </w:rPr>
        <w:t>（不含港澳台）的。</w:t>
      </w:r>
    </w:p>
    <w:p w:rsidR="00000000" w:rsidRDefault="00315C3B" w:rsidP="00DB6696">
      <w:pPr>
        <w:pStyle w:val="af3"/>
        <w:adjustRightInd w:val="0"/>
        <w:snapToGrid w:val="0"/>
        <w:spacing w:beforeLines="100"/>
        <w:ind w:firstLine="480"/>
        <w:rPr>
          <w:rFonts w:ascii="Times New Roman" w:hAnsi="Times New Roman"/>
        </w:rPr>
      </w:pPr>
      <w:r>
        <w:rPr>
          <w:rFonts w:ascii="Times New Roman" w:hAnsi="Times New Roman"/>
        </w:rPr>
        <w:t>第二类飞行活动</w:t>
      </w:r>
      <w:r>
        <w:rPr>
          <w:rFonts w:ascii="Times New Roman" w:hAnsi="Times New Roman" w:hint="eastAsia"/>
        </w:rPr>
        <w:t>：</w:t>
      </w:r>
      <w:r>
        <w:rPr>
          <w:rFonts w:ascii="Times New Roman" w:hAnsi="Times New Roman"/>
        </w:rPr>
        <w:t>航段一端在中华人民共和国境内</w:t>
      </w:r>
      <w:r>
        <w:rPr>
          <w:rFonts w:ascii="Times New Roman" w:hAnsi="Times New Roman" w:hint="eastAsia"/>
        </w:rPr>
        <w:t>（不含港澳台）且另一端在台湾省、香港特别行政区或澳门特别行政区的，或者两端在台湾省、香港特别行政区、澳门特别行政区的。</w:t>
      </w:r>
    </w:p>
    <w:p w:rsidR="00000000" w:rsidRDefault="00315C3B" w:rsidP="00DB6696">
      <w:pPr>
        <w:pStyle w:val="af3"/>
        <w:adjustRightInd w:val="0"/>
        <w:snapToGrid w:val="0"/>
        <w:spacing w:beforeLines="100"/>
        <w:ind w:firstLine="480"/>
        <w:rPr>
          <w:rFonts w:ascii="Times New Roman" w:hAnsi="Times New Roman"/>
        </w:rPr>
      </w:pPr>
      <w:r>
        <w:rPr>
          <w:rFonts w:ascii="Times New Roman" w:hAnsi="Times New Roman"/>
        </w:rPr>
        <w:lastRenderedPageBreak/>
        <w:t>第三类飞行活动</w:t>
      </w:r>
      <w:r>
        <w:rPr>
          <w:rFonts w:ascii="Times New Roman" w:hAnsi="Times New Roman" w:hint="eastAsia"/>
        </w:rPr>
        <w:t>：</w:t>
      </w:r>
      <w:r>
        <w:rPr>
          <w:rFonts w:ascii="Times New Roman" w:hAnsi="Times New Roman"/>
        </w:rPr>
        <w:t>航段一端在中华人民共和国国内</w:t>
      </w:r>
      <w:r>
        <w:rPr>
          <w:rFonts w:ascii="Times New Roman" w:hAnsi="Times New Roman" w:hint="eastAsia"/>
        </w:rPr>
        <w:t>（含港澳台），另一端在其他国家的；或者航段两端分别在中华人民共和国（含港澳台）以外不同国家的。</w:t>
      </w:r>
    </w:p>
    <w:p w:rsidR="00000000" w:rsidRDefault="00315C3B" w:rsidP="00DB6696">
      <w:pPr>
        <w:pStyle w:val="af3"/>
        <w:adjustRightInd w:val="0"/>
        <w:snapToGrid w:val="0"/>
        <w:spacing w:beforeLines="100"/>
        <w:ind w:firstLine="480"/>
        <w:rPr>
          <w:rFonts w:ascii="Times New Roman" w:hAnsi="Times New Roman"/>
        </w:rPr>
      </w:pPr>
      <w:r>
        <w:rPr>
          <w:rFonts w:ascii="Times New Roman" w:hAnsi="Times New Roman"/>
        </w:rPr>
        <w:t>第四类飞行活动</w:t>
      </w:r>
      <w:r>
        <w:rPr>
          <w:rFonts w:ascii="Times New Roman" w:hAnsi="Times New Roman" w:hint="eastAsia"/>
        </w:rPr>
        <w:t>：</w:t>
      </w:r>
      <w:r>
        <w:rPr>
          <w:rFonts w:ascii="Times New Roman" w:hAnsi="Times New Roman"/>
        </w:rPr>
        <w:t>航段两端都在中华人民共和国</w:t>
      </w:r>
      <w:r>
        <w:rPr>
          <w:rFonts w:ascii="Times New Roman" w:hAnsi="Times New Roman" w:hint="eastAsia"/>
        </w:rPr>
        <w:t>（含港澳台）国外的同一国家的。</w:t>
      </w:r>
    </w:p>
    <w:p w:rsidR="00000000" w:rsidRDefault="00BA076C" w:rsidP="00DB6696">
      <w:pPr>
        <w:adjustRightInd w:val="0"/>
        <w:snapToGrid w:val="0"/>
        <w:spacing w:beforeLines="50" w:afterLines="50"/>
        <w:ind w:firstLineChars="0" w:firstLine="0"/>
        <w:jc w:val="center"/>
        <w:rPr>
          <w:rFonts w:ascii="Times New Roman" w:hAnsi="Times New Roman"/>
          <w:b/>
          <w:sz w:val="21"/>
          <w:szCs w:val="21"/>
        </w:rPr>
      </w:pPr>
      <w:r w:rsidRPr="00B15395">
        <w:rPr>
          <w:rFonts w:ascii="Times New Roman" w:hAnsi="Times New Roman" w:hint="eastAsia"/>
          <w:b/>
          <w:sz w:val="21"/>
          <w:szCs w:val="21"/>
        </w:rPr>
        <w:t>表</w:t>
      </w:r>
      <w:r>
        <w:rPr>
          <w:rFonts w:ascii="Times New Roman" w:hAnsi="Times New Roman"/>
          <w:b/>
          <w:sz w:val="21"/>
          <w:szCs w:val="21"/>
        </w:rPr>
        <w:t>HK</w:t>
      </w:r>
      <w:r w:rsidRPr="00B15395">
        <w:rPr>
          <w:rFonts w:ascii="Times New Roman" w:hAnsi="Times New Roman"/>
          <w:b/>
          <w:sz w:val="21"/>
          <w:szCs w:val="21"/>
        </w:rPr>
        <w:t xml:space="preserve">-1  </w:t>
      </w:r>
      <w:r w:rsidRPr="00B15395">
        <w:rPr>
          <w:rFonts w:ascii="Times New Roman" w:hAnsi="Times New Roman" w:hint="eastAsia"/>
          <w:b/>
          <w:sz w:val="21"/>
          <w:szCs w:val="21"/>
        </w:rPr>
        <w:t>报告单位基本信息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714"/>
        <w:gridCol w:w="970"/>
        <w:gridCol w:w="976"/>
        <w:gridCol w:w="267"/>
        <w:gridCol w:w="1118"/>
        <w:gridCol w:w="1427"/>
      </w:tblGrid>
      <w:tr w:rsidR="00BA076C" w:rsidRPr="00B15395" w:rsidTr="00D077D2">
        <w:trPr>
          <w:jc w:val="center"/>
        </w:trPr>
        <w:tc>
          <w:tcPr>
            <w:tcW w:w="2830"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企业名称</w:t>
            </w:r>
          </w:p>
        </w:tc>
        <w:tc>
          <w:tcPr>
            <w:tcW w:w="5472" w:type="dxa"/>
            <w:gridSpan w:val="6"/>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RPr="00B15395" w:rsidTr="00D077D2">
        <w:trPr>
          <w:jc w:val="center"/>
        </w:trPr>
        <w:tc>
          <w:tcPr>
            <w:tcW w:w="2830"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所属行业</w:t>
            </w:r>
          </w:p>
        </w:tc>
        <w:tc>
          <w:tcPr>
            <w:tcW w:w="714"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970"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行业代码</w:t>
            </w:r>
          </w:p>
        </w:tc>
        <w:tc>
          <w:tcPr>
            <w:tcW w:w="976"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1385" w:type="dxa"/>
            <w:gridSpan w:val="2"/>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社会信用</w:t>
            </w:r>
            <w:r>
              <w:rPr>
                <w:rFonts w:ascii="Times New Roman" w:hAnsi="Times New Roman"/>
                <w:sz w:val="18"/>
                <w:szCs w:val="18"/>
              </w:rPr>
              <w:t>代码</w:t>
            </w:r>
          </w:p>
        </w:tc>
        <w:tc>
          <w:tcPr>
            <w:tcW w:w="1427"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RPr="00B15395" w:rsidTr="00D077D2">
        <w:trPr>
          <w:jc w:val="center"/>
        </w:trPr>
        <w:tc>
          <w:tcPr>
            <w:tcW w:w="2830"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企业注册地址</w:t>
            </w:r>
          </w:p>
        </w:tc>
        <w:tc>
          <w:tcPr>
            <w:tcW w:w="5472" w:type="dxa"/>
            <w:gridSpan w:val="6"/>
            <w:vAlign w:val="center"/>
          </w:tcPr>
          <w:p w:rsidR="00BA076C" w:rsidRPr="00B15395" w:rsidRDefault="00BA076C" w:rsidP="00D077D2">
            <w:pPr>
              <w:adjustRightInd w:val="0"/>
              <w:snapToGrid w:val="0"/>
              <w:spacing w:line="320" w:lineRule="atLeast"/>
              <w:ind w:firstLineChars="50" w:firstLine="90"/>
              <w:jc w:val="left"/>
              <w:rPr>
                <w:rFonts w:ascii="Times New Roman" w:hAnsi="Times New Roman"/>
                <w:sz w:val="18"/>
                <w:szCs w:val="18"/>
              </w:rPr>
            </w:pPr>
            <w:r w:rsidRPr="00B15395">
              <w:rPr>
                <w:rFonts w:ascii="Times New Roman" w:hAnsi="Times New Roman" w:hint="eastAsia"/>
                <w:sz w:val="18"/>
                <w:szCs w:val="18"/>
              </w:rPr>
              <w:t>北京市</w:t>
            </w:r>
            <w:r>
              <w:rPr>
                <w:rFonts w:ascii="Times New Roman" w:hAnsi="Times New Roman" w:hint="eastAsia"/>
                <w:sz w:val="18"/>
                <w:szCs w:val="18"/>
              </w:rPr>
              <w:t>区</w:t>
            </w:r>
            <w:r w:rsidRPr="00B15395">
              <w:rPr>
                <w:rFonts w:ascii="Times New Roman" w:hAnsi="Times New Roman" w:hint="eastAsia"/>
                <w:sz w:val="18"/>
                <w:szCs w:val="18"/>
              </w:rPr>
              <w:t>镇（乡、街道）村（路、小区）</w:t>
            </w:r>
          </w:p>
        </w:tc>
      </w:tr>
      <w:tr w:rsidR="00BA076C" w:rsidRPr="00B15395" w:rsidTr="00D077D2">
        <w:trPr>
          <w:jc w:val="center"/>
        </w:trPr>
        <w:tc>
          <w:tcPr>
            <w:tcW w:w="2830"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企业办公地址</w:t>
            </w:r>
          </w:p>
        </w:tc>
        <w:tc>
          <w:tcPr>
            <w:tcW w:w="5472" w:type="dxa"/>
            <w:gridSpan w:val="6"/>
            <w:vAlign w:val="center"/>
          </w:tcPr>
          <w:p w:rsidR="00BA076C" w:rsidRPr="00B15395" w:rsidRDefault="00BA076C" w:rsidP="00D077D2">
            <w:pPr>
              <w:adjustRightInd w:val="0"/>
              <w:snapToGrid w:val="0"/>
              <w:spacing w:line="320" w:lineRule="atLeast"/>
              <w:ind w:firstLineChars="50" w:firstLine="90"/>
              <w:jc w:val="left"/>
              <w:rPr>
                <w:rFonts w:ascii="Times New Roman" w:hAnsi="Times New Roman"/>
                <w:sz w:val="18"/>
                <w:szCs w:val="18"/>
              </w:rPr>
            </w:pPr>
            <w:r w:rsidRPr="00B15395">
              <w:rPr>
                <w:rFonts w:ascii="Times New Roman" w:hAnsi="Times New Roman" w:hint="eastAsia"/>
                <w:sz w:val="18"/>
                <w:szCs w:val="18"/>
              </w:rPr>
              <w:t>北京市区镇（乡、街道）村（路、小区）</w:t>
            </w:r>
          </w:p>
        </w:tc>
      </w:tr>
      <w:tr w:rsidR="00BA076C" w:rsidRPr="00B15395" w:rsidTr="00D077D2">
        <w:trPr>
          <w:jc w:val="center"/>
        </w:trPr>
        <w:tc>
          <w:tcPr>
            <w:tcW w:w="2830"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法定代表人</w:t>
            </w:r>
          </w:p>
        </w:tc>
        <w:tc>
          <w:tcPr>
            <w:tcW w:w="714"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970"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电话</w:t>
            </w:r>
          </w:p>
        </w:tc>
        <w:tc>
          <w:tcPr>
            <w:tcW w:w="1243" w:type="dxa"/>
            <w:gridSpan w:val="2"/>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1118"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传真</w:t>
            </w:r>
          </w:p>
        </w:tc>
        <w:tc>
          <w:tcPr>
            <w:tcW w:w="1427"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RPr="00B15395" w:rsidTr="00D077D2">
        <w:trPr>
          <w:jc w:val="center"/>
        </w:trPr>
        <w:tc>
          <w:tcPr>
            <w:tcW w:w="2830"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通信地址</w:t>
            </w:r>
          </w:p>
        </w:tc>
        <w:tc>
          <w:tcPr>
            <w:tcW w:w="2927" w:type="dxa"/>
            <w:gridSpan w:val="4"/>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1118"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邮编</w:t>
            </w:r>
          </w:p>
        </w:tc>
        <w:tc>
          <w:tcPr>
            <w:tcW w:w="1427"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RPr="00B15395" w:rsidTr="00D077D2">
        <w:trPr>
          <w:jc w:val="center"/>
        </w:trPr>
        <w:tc>
          <w:tcPr>
            <w:tcW w:w="2830"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单位分管领导</w:t>
            </w:r>
          </w:p>
        </w:tc>
        <w:tc>
          <w:tcPr>
            <w:tcW w:w="714"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970"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电话</w:t>
            </w:r>
          </w:p>
        </w:tc>
        <w:tc>
          <w:tcPr>
            <w:tcW w:w="1243" w:type="dxa"/>
            <w:gridSpan w:val="2"/>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1118"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传真</w:t>
            </w:r>
          </w:p>
        </w:tc>
        <w:tc>
          <w:tcPr>
            <w:tcW w:w="1427"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RPr="00B15395" w:rsidTr="00D077D2">
        <w:trPr>
          <w:jc w:val="center"/>
        </w:trPr>
        <w:tc>
          <w:tcPr>
            <w:tcW w:w="2830"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单位碳排放管理部门名称</w:t>
            </w:r>
          </w:p>
        </w:tc>
        <w:tc>
          <w:tcPr>
            <w:tcW w:w="5472" w:type="dxa"/>
            <w:gridSpan w:val="6"/>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RPr="00B15395" w:rsidTr="00D077D2">
        <w:trPr>
          <w:jc w:val="center"/>
        </w:trPr>
        <w:tc>
          <w:tcPr>
            <w:tcW w:w="2830"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负责人</w:t>
            </w:r>
          </w:p>
        </w:tc>
        <w:tc>
          <w:tcPr>
            <w:tcW w:w="714"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970"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电话</w:t>
            </w:r>
          </w:p>
        </w:tc>
        <w:tc>
          <w:tcPr>
            <w:tcW w:w="1243" w:type="dxa"/>
            <w:gridSpan w:val="2"/>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1118"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手机</w:t>
            </w:r>
          </w:p>
        </w:tc>
        <w:tc>
          <w:tcPr>
            <w:tcW w:w="1427"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RPr="00B15395" w:rsidTr="00D077D2">
        <w:trPr>
          <w:jc w:val="center"/>
        </w:trPr>
        <w:tc>
          <w:tcPr>
            <w:tcW w:w="2830"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电子邮件</w:t>
            </w:r>
          </w:p>
        </w:tc>
        <w:tc>
          <w:tcPr>
            <w:tcW w:w="2927" w:type="dxa"/>
            <w:gridSpan w:val="4"/>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1118"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传真</w:t>
            </w:r>
          </w:p>
        </w:tc>
        <w:tc>
          <w:tcPr>
            <w:tcW w:w="1427"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RPr="00B15395" w:rsidTr="00D077D2">
        <w:trPr>
          <w:jc w:val="center"/>
        </w:trPr>
        <w:tc>
          <w:tcPr>
            <w:tcW w:w="2830"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联系人</w:t>
            </w:r>
          </w:p>
        </w:tc>
        <w:tc>
          <w:tcPr>
            <w:tcW w:w="714"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970"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电话</w:t>
            </w:r>
          </w:p>
        </w:tc>
        <w:tc>
          <w:tcPr>
            <w:tcW w:w="1243" w:type="dxa"/>
            <w:gridSpan w:val="2"/>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1118"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手机</w:t>
            </w:r>
          </w:p>
        </w:tc>
        <w:tc>
          <w:tcPr>
            <w:tcW w:w="1427"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RPr="00B15395" w:rsidTr="00D077D2">
        <w:trPr>
          <w:jc w:val="center"/>
        </w:trPr>
        <w:tc>
          <w:tcPr>
            <w:tcW w:w="2830"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电子邮件</w:t>
            </w:r>
          </w:p>
        </w:tc>
        <w:tc>
          <w:tcPr>
            <w:tcW w:w="2927" w:type="dxa"/>
            <w:gridSpan w:val="4"/>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1118"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传真</w:t>
            </w:r>
          </w:p>
        </w:tc>
        <w:tc>
          <w:tcPr>
            <w:tcW w:w="1427"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RPr="00B15395" w:rsidTr="00D077D2">
        <w:trPr>
          <w:jc w:val="center"/>
        </w:trPr>
        <w:tc>
          <w:tcPr>
            <w:tcW w:w="2830"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通信地址</w:t>
            </w:r>
          </w:p>
        </w:tc>
        <w:tc>
          <w:tcPr>
            <w:tcW w:w="2927" w:type="dxa"/>
            <w:gridSpan w:val="4"/>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1118"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邮编</w:t>
            </w:r>
          </w:p>
        </w:tc>
        <w:tc>
          <w:tcPr>
            <w:tcW w:w="1427" w:type="dxa"/>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RPr="00B15395" w:rsidTr="00D077D2">
        <w:trPr>
          <w:trHeight w:val="386"/>
          <w:jc w:val="center"/>
        </w:trPr>
        <w:tc>
          <w:tcPr>
            <w:tcW w:w="283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企业主要的</w:t>
            </w:r>
            <w:r w:rsidRPr="00B15395">
              <w:rPr>
                <w:rFonts w:ascii="Times New Roman" w:hAnsi="Times New Roman" w:hint="eastAsia"/>
                <w:sz w:val="18"/>
                <w:szCs w:val="18"/>
              </w:rPr>
              <w:t>产品</w:t>
            </w:r>
          </w:p>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或服务</w:t>
            </w:r>
          </w:p>
        </w:tc>
        <w:tc>
          <w:tcPr>
            <w:tcW w:w="5472" w:type="dxa"/>
            <w:gridSpan w:val="6"/>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RPr="00B15395" w:rsidTr="00D077D2">
        <w:trPr>
          <w:trHeight w:val="386"/>
          <w:jc w:val="center"/>
        </w:trPr>
        <w:tc>
          <w:tcPr>
            <w:tcW w:w="2830" w:type="dxa"/>
            <w:vAlign w:val="center"/>
          </w:tcPr>
          <w:p w:rsidR="00BA076C" w:rsidRDefault="00BA076C"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ICAO</w:t>
            </w:r>
            <w:r>
              <w:rPr>
                <w:rFonts w:ascii="Times New Roman" w:hAnsi="Times New Roman" w:hint="eastAsia"/>
                <w:sz w:val="18"/>
                <w:szCs w:val="18"/>
              </w:rPr>
              <w:t>三字代码</w:t>
            </w:r>
          </w:p>
        </w:tc>
        <w:tc>
          <w:tcPr>
            <w:tcW w:w="5472" w:type="dxa"/>
            <w:gridSpan w:val="6"/>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r>
      <w:tr w:rsidR="00BA076C" w:rsidRPr="00B15395" w:rsidTr="00D077D2">
        <w:trPr>
          <w:jc w:val="center"/>
        </w:trPr>
        <w:tc>
          <w:tcPr>
            <w:tcW w:w="2830" w:type="dxa"/>
            <w:vMerge w:val="restart"/>
            <w:tcBorders>
              <w:top w:val="single" w:sz="4" w:space="0" w:color="auto"/>
              <w:left w:val="single" w:sz="4" w:space="0" w:color="auto"/>
              <w:right w:val="single" w:sz="4" w:space="0" w:color="auto"/>
            </w:tcBorders>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r w:rsidRPr="00B15395">
              <w:rPr>
                <w:rFonts w:ascii="Times New Roman" w:hAnsi="Times New Roman" w:hint="eastAsia"/>
                <w:sz w:val="18"/>
                <w:szCs w:val="18"/>
              </w:rPr>
              <w:t>核算和报告边界</w:t>
            </w:r>
          </w:p>
        </w:tc>
        <w:tc>
          <w:tcPr>
            <w:tcW w:w="5472" w:type="dxa"/>
            <w:gridSpan w:val="6"/>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hint="eastAsia"/>
                <w:sz w:val="18"/>
                <w:szCs w:val="18"/>
              </w:rPr>
              <w:t>退出的</w:t>
            </w:r>
            <w:r>
              <w:rPr>
                <w:rFonts w:ascii="Times New Roman" w:hAnsi="Times New Roman"/>
                <w:sz w:val="18"/>
                <w:szCs w:val="18"/>
              </w:rPr>
              <w:t>或规模</w:t>
            </w:r>
            <w:r>
              <w:rPr>
                <w:rFonts w:ascii="Times New Roman" w:hAnsi="Times New Roman" w:hint="eastAsia"/>
                <w:sz w:val="18"/>
                <w:szCs w:val="18"/>
              </w:rPr>
              <w:t>缩小</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201</w:t>
            </w:r>
            <w:r>
              <w:rPr>
                <w:rFonts w:ascii="Times New Roman" w:hAnsi="Times New Roman"/>
                <w:sz w:val="18"/>
                <w:szCs w:val="18"/>
              </w:rPr>
              <w:t>8</w:t>
            </w:r>
            <w:r>
              <w:rPr>
                <w:rFonts w:ascii="Times New Roman" w:hAnsi="Times New Roman" w:hint="eastAsia"/>
                <w:sz w:val="18"/>
                <w:szCs w:val="18"/>
              </w:rPr>
              <w:t>年）：</w:t>
            </w:r>
          </w:p>
          <w:p w:rsidR="00BA076C" w:rsidRPr="00B15395" w:rsidRDefault="00BA076C" w:rsidP="00D077D2">
            <w:pPr>
              <w:adjustRightInd w:val="0"/>
              <w:snapToGrid w:val="0"/>
              <w:spacing w:line="320" w:lineRule="atLeast"/>
              <w:ind w:firstLineChars="0" w:firstLine="0"/>
              <w:jc w:val="left"/>
              <w:rPr>
                <w:rFonts w:ascii="Times New Roman" w:hAnsi="Times New Roman"/>
                <w:sz w:val="18"/>
                <w:szCs w:val="18"/>
              </w:rPr>
            </w:pPr>
          </w:p>
        </w:tc>
      </w:tr>
      <w:tr w:rsidR="00BA076C" w:rsidRPr="00B15395" w:rsidTr="00D077D2">
        <w:trPr>
          <w:jc w:val="center"/>
        </w:trPr>
        <w:tc>
          <w:tcPr>
            <w:tcW w:w="2830" w:type="dxa"/>
            <w:vMerge/>
            <w:tcBorders>
              <w:left w:val="single" w:sz="4" w:space="0" w:color="auto"/>
              <w:right w:val="single" w:sz="4" w:space="0" w:color="auto"/>
            </w:tcBorders>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5472" w:type="dxa"/>
            <w:gridSpan w:val="6"/>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hint="eastAsia"/>
                <w:sz w:val="18"/>
                <w:szCs w:val="18"/>
              </w:rPr>
              <w:t>退出的</w:t>
            </w:r>
            <w:r>
              <w:rPr>
                <w:rFonts w:ascii="Times New Roman" w:hAnsi="Times New Roman"/>
                <w:sz w:val="18"/>
                <w:szCs w:val="18"/>
              </w:rPr>
              <w:t>或规模</w:t>
            </w:r>
            <w:r>
              <w:rPr>
                <w:rFonts w:ascii="Times New Roman" w:hAnsi="Times New Roman" w:hint="eastAsia"/>
                <w:sz w:val="18"/>
                <w:szCs w:val="18"/>
              </w:rPr>
              <w:t>缩小</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上一年度）：</w:t>
            </w:r>
          </w:p>
          <w:p w:rsidR="00BA076C" w:rsidRPr="00B15395" w:rsidRDefault="00BA076C" w:rsidP="00D077D2">
            <w:pPr>
              <w:adjustRightInd w:val="0"/>
              <w:snapToGrid w:val="0"/>
              <w:spacing w:line="320" w:lineRule="atLeast"/>
              <w:ind w:firstLineChars="0" w:firstLine="0"/>
              <w:jc w:val="left"/>
              <w:rPr>
                <w:rFonts w:ascii="Times New Roman" w:hAnsi="Times New Roman"/>
                <w:sz w:val="18"/>
                <w:szCs w:val="18"/>
              </w:rPr>
            </w:pPr>
          </w:p>
        </w:tc>
      </w:tr>
      <w:tr w:rsidR="00BA076C" w:rsidRPr="00B15395" w:rsidTr="00D077D2">
        <w:trPr>
          <w:jc w:val="center"/>
        </w:trPr>
        <w:tc>
          <w:tcPr>
            <w:tcW w:w="2830" w:type="dxa"/>
            <w:vMerge/>
            <w:tcBorders>
              <w:left w:val="single" w:sz="4" w:space="0" w:color="auto"/>
              <w:right w:val="single" w:sz="4" w:space="0" w:color="auto"/>
            </w:tcBorders>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5472" w:type="dxa"/>
            <w:gridSpan w:val="6"/>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sz w:val="18"/>
                <w:szCs w:val="18"/>
              </w:rPr>
              <w:t>新增的或规模</w:t>
            </w:r>
            <w:r>
              <w:rPr>
                <w:rFonts w:ascii="Times New Roman" w:hAnsi="Times New Roman" w:hint="eastAsia"/>
                <w:sz w:val="18"/>
                <w:szCs w:val="18"/>
              </w:rPr>
              <w:t>扩大</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201</w:t>
            </w:r>
            <w:r>
              <w:rPr>
                <w:rFonts w:ascii="Times New Roman" w:hAnsi="Times New Roman"/>
                <w:sz w:val="18"/>
                <w:szCs w:val="18"/>
              </w:rPr>
              <w:t>8</w:t>
            </w:r>
            <w:r>
              <w:rPr>
                <w:rFonts w:ascii="Times New Roman" w:hAnsi="Times New Roman" w:hint="eastAsia"/>
                <w:sz w:val="18"/>
                <w:szCs w:val="18"/>
              </w:rPr>
              <w:t>年）：</w:t>
            </w:r>
          </w:p>
          <w:p w:rsidR="00BA076C" w:rsidRPr="00B15395" w:rsidRDefault="00BA076C" w:rsidP="00D077D2">
            <w:pPr>
              <w:adjustRightInd w:val="0"/>
              <w:snapToGrid w:val="0"/>
              <w:spacing w:line="320" w:lineRule="atLeast"/>
              <w:ind w:firstLineChars="0" w:firstLine="0"/>
              <w:jc w:val="left"/>
              <w:rPr>
                <w:rFonts w:ascii="Times New Roman" w:hAnsi="Times New Roman"/>
                <w:sz w:val="18"/>
                <w:szCs w:val="18"/>
              </w:rPr>
            </w:pPr>
          </w:p>
        </w:tc>
      </w:tr>
      <w:tr w:rsidR="00BA076C" w:rsidRPr="004A263A" w:rsidTr="00D077D2">
        <w:trPr>
          <w:jc w:val="center"/>
        </w:trPr>
        <w:tc>
          <w:tcPr>
            <w:tcW w:w="2830" w:type="dxa"/>
            <w:vMerge/>
            <w:tcBorders>
              <w:left w:val="single" w:sz="4" w:space="0" w:color="auto"/>
              <w:right w:val="single" w:sz="4" w:space="0" w:color="auto"/>
            </w:tcBorders>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5472" w:type="dxa"/>
            <w:gridSpan w:val="6"/>
            <w:tcBorders>
              <w:top w:val="single" w:sz="4" w:space="0" w:color="auto"/>
              <w:left w:val="single" w:sz="4" w:space="0" w:color="auto"/>
              <w:bottom w:val="single" w:sz="4" w:space="0" w:color="auto"/>
              <w:right w:val="single" w:sz="4" w:space="0" w:color="auto"/>
            </w:tcBorders>
            <w:vAlign w:val="center"/>
          </w:tcPr>
          <w:p w:rsidR="00BA076C" w:rsidRDefault="00BA076C"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sz w:val="18"/>
                <w:szCs w:val="18"/>
              </w:rPr>
              <w:t>新增的或规模</w:t>
            </w:r>
            <w:r>
              <w:rPr>
                <w:rFonts w:ascii="Times New Roman" w:hAnsi="Times New Roman" w:hint="eastAsia"/>
                <w:sz w:val="18"/>
                <w:szCs w:val="18"/>
              </w:rPr>
              <w:t>扩大</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上一年度）：</w:t>
            </w:r>
          </w:p>
          <w:p w:rsidR="00BA076C" w:rsidRPr="00B15395" w:rsidRDefault="00BA076C" w:rsidP="00D077D2">
            <w:pPr>
              <w:adjustRightInd w:val="0"/>
              <w:snapToGrid w:val="0"/>
              <w:spacing w:line="320" w:lineRule="atLeast"/>
              <w:ind w:firstLineChars="0" w:firstLine="0"/>
              <w:jc w:val="left"/>
              <w:rPr>
                <w:rFonts w:ascii="Times New Roman" w:hAnsi="Times New Roman"/>
                <w:sz w:val="18"/>
                <w:szCs w:val="18"/>
              </w:rPr>
            </w:pPr>
          </w:p>
        </w:tc>
      </w:tr>
      <w:tr w:rsidR="00BA076C" w:rsidRPr="004A263A" w:rsidTr="00D077D2">
        <w:trPr>
          <w:jc w:val="center"/>
        </w:trPr>
        <w:tc>
          <w:tcPr>
            <w:tcW w:w="2830" w:type="dxa"/>
            <w:vMerge/>
            <w:tcBorders>
              <w:left w:val="single" w:sz="4" w:space="0" w:color="auto"/>
              <w:right w:val="single" w:sz="4" w:space="0" w:color="auto"/>
            </w:tcBorders>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5472" w:type="dxa"/>
            <w:gridSpan w:val="6"/>
            <w:tcBorders>
              <w:top w:val="single" w:sz="4" w:space="0" w:color="auto"/>
              <w:left w:val="single" w:sz="4" w:space="0" w:color="auto"/>
              <w:bottom w:val="single" w:sz="4" w:space="0" w:color="auto"/>
              <w:right w:val="single" w:sz="4" w:space="0" w:color="auto"/>
            </w:tcBorders>
            <w:vAlign w:val="center"/>
          </w:tcPr>
          <w:p w:rsidR="00BA076C" w:rsidRPr="00515042" w:rsidRDefault="00BA076C" w:rsidP="00D077D2">
            <w:pPr>
              <w:adjustRightInd w:val="0"/>
              <w:snapToGrid w:val="0"/>
              <w:spacing w:line="320" w:lineRule="atLeast"/>
              <w:ind w:firstLineChars="0" w:firstLine="0"/>
              <w:jc w:val="left"/>
              <w:rPr>
                <w:rFonts w:ascii="Times New Roman" w:hAnsi="Times New Roman"/>
                <w:sz w:val="18"/>
                <w:szCs w:val="18"/>
              </w:rPr>
            </w:pPr>
            <w:r w:rsidRPr="00515042">
              <w:rPr>
                <w:rFonts w:ascii="Times New Roman" w:hAnsi="Times New Roman" w:hint="eastAsia"/>
                <w:sz w:val="18"/>
                <w:szCs w:val="18"/>
              </w:rPr>
              <w:t>退出的或规模缩小的移动排放设施（相比于</w:t>
            </w:r>
            <w:r w:rsidRPr="00515042">
              <w:rPr>
                <w:rFonts w:ascii="Times New Roman" w:hAnsi="Times New Roman"/>
                <w:sz w:val="18"/>
                <w:szCs w:val="18"/>
              </w:rPr>
              <w:t>2018</w:t>
            </w:r>
            <w:r w:rsidRPr="00515042">
              <w:rPr>
                <w:rFonts w:ascii="Times New Roman" w:hAnsi="Times New Roman" w:hint="eastAsia"/>
                <w:sz w:val="18"/>
                <w:szCs w:val="18"/>
              </w:rPr>
              <w:t>年）：</w:t>
            </w:r>
          </w:p>
          <w:p w:rsidR="00BA076C" w:rsidRPr="00515042" w:rsidRDefault="00BA076C" w:rsidP="00D077D2">
            <w:pPr>
              <w:adjustRightInd w:val="0"/>
              <w:snapToGrid w:val="0"/>
              <w:spacing w:line="320" w:lineRule="atLeast"/>
              <w:ind w:firstLineChars="0" w:firstLine="0"/>
              <w:jc w:val="left"/>
              <w:rPr>
                <w:rFonts w:ascii="Times New Roman" w:hAnsi="Times New Roman"/>
                <w:sz w:val="18"/>
                <w:szCs w:val="18"/>
              </w:rPr>
            </w:pPr>
          </w:p>
        </w:tc>
      </w:tr>
      <w:tr w:rsidR="00BA076C" w:rsidRPr="004A263A" w:rsidTr="00D077D2">
        <w:trPr>
          <w:jc w:val="center"/>
        </w:trPr>
        <w:tc>
          <w:tcPr>
            <w:tcW w:w="2830" w:type="dxa"/>
            <w:vMerge/>
            <w:tcBorders>
              <w:left w:val="single" w:sz="4" w:space="0" w:color="auto"/>
              <w:right w:val="single" w:sz="4" w:space="0" w:color="auto"/>
            </w:tcBorders>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5472" w:type="dxa"/>
            <w:gridSpan w:val="6"/>
            <w:tcBorders>
              <w:top w:val="single" w:sz="4" w:space="0" w:color="auto"/>
              <w:left w:val="single" w:sz="4" w:space="0" w:color="auto"/>
              <w:bottom w:val="single" w:sz="4" w:space="0" w:color="auto"/>
              <w:right w:val="single" w:sz="4" w:space="0" w:color="auto"/>
            </w:tcBorders>
            <w:vAlign w:val="center"/>
          </w:tcPr>
          <w:p w:rsidR="00BA076C" w:rsidRPr="00515042" w:rsidRDefault="00BA076C" w:rsidP="00D077D2">
            <w:pPr>
              <w:adjustRightInd w:val="0"/>
              <w:snapToGrid w:val="0"/>
              <w:spacing w:line="320" w:lineRule="atLeast"/>
              <w:ind w:firstLineChars="0" w:firstLine="0"/>
              <w:jc w:val="left"/>
              <w:rPr>
                <w:rFonts w:ascii="Times New Roman" w:hAnsi="Times New Roman"/>
                <w:sz w:val="18"/>
                <w:szCs w:val="18"/>
              </w:rPr>
            </w:pPr>
            <w:r w:rsidRPr="00515042">
              <w:rPr>
                <w:rFonts w:ascii="Times New Roman" w:hAnsi="Times New Roman" w:hint="eastAsia"/>
                <w:sz w:val="18"/>
                <w:szCs w:val="18"/>
              </w:rPr>
              <w:t>退出的或规模缩小的移动排放设施（相比于上一年度）：</w:t>
            </w:r>
          </w:p>
          <w:p w:rsidR="00BA076C" w:rsidRPr="00515042" w:rsidRDefault="00BA076C" w:rsidP="00D077D2">
            <w:pPr>
              <w:adjustRightInd w:val="0"/>
              <w:snapToGrid w:val="0"/>
              <w:spacing w:line="320" w:lineRule="atLeast"/>
              <w:ind w:firstLineChars="0" w:firstLine="0"/>
              <w:jc w:val="left"/>
              <w:rPr>
                <w:rFonts w:ascii="Times New Roman" w:hAnsi="Times New Roman"/>
                <w:sz w:val="18"/>
                <w:szCs w:val="18"/>
              </w:rPr>
            </w:pPr>
          </w:p>
        </w:tc>
      </w:tr>
      <w:tr w:rsidR="00BA076C" w:rsidRPr="004A263A" w:rsidTr="00D077D2">
        <w:trPr>
          <w:jc w:val="center"/>
        </w:trPr>
        <w:tc>
          <w:tcPr>
            <w:tcW w:w="2830" w:type="dxa"/>
            <w:vMerge/>
            <w:tcBorders>
              <w:left w:val="single" w:sz="4" w:space="0" w:color="auto"/>
              <w:right w:val="single" w:sz="4" w:space="0" w:color="auto"/>
            </w:tcBorders>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5472" w:type="dxa"/>
            <w:gridSpan w:val="6"/>
            <w:tcBorders>
              <w:top w:val="single" w:sz="4" w:space="0" w:color="auto"/>
              <w:left w:val="single" w:sz="4" w:space="0" w:color="auto"/>
              <w:bottom w:val="single" w:sz="4" w:space="0" w:color="auto"/>
              <w:right w:val="single" w:sz="4" w:space="0" w:color="auto"/>
            </w:tcBorders>
            <w:vAlign w:val="center"/>
          </w:tcPr>
          <w:p w:rsidR="00BA076C" w:rsidRPr="00515042" w:rsidRDefault="00BA076C" w:rsidP="00D077D2">
            <w:pPr>
              <w:adjustRightInd w:val="0"/>
              <w:snapToGrid w:val="0"/>
              <w:spacing w:line="320" w:lineRule="atLeast"/>
              <w:ind w:firstLineChars="0" w:firstLine="0"/>
              <w:jc w:val="left"/>
              <w:rPr>
                <w:rFonts w:ascii="Times New Roman" w:hAnsi="Times New Roman"/>
                <w:sz w:val="18"/>
                <w:szCs w:val="18"/>
              </w:rPr>
            </w:pPr>
            <w:r w:rsidRPr="00515042">
              <w:rPr>
                <w:rFonts w:ascii="Times New Roman" w:hAnsi="Times New Roman" w:hint="eastAsia"/>
                <w:sz w:val="18"/>
                <w:szCs w:val="18"/>
              </w:rPr>
              <w:t>新增的或规模扩大的移动排放设施（相比于</w:t>
            </w:r>
            <w:r w:rsidRPr="00515042">
              <w:rPr>
                <w:rFonts w:ascii="Times New Roman" w:hAnsi="Times New Roman"/>
                <w:sz w:val="18"/>
                <w:szCs w:val="18"/>
              </w:rPr>
              <w:t>2018</w:t>
            </w:r>
            <w:r w:rsidRPr="00515042">
              <w:rPr>
                <w:rFonts w:ascii="Times New Roman" w:hAnsi="Times New Roman" w:hint="eastAsia"/>
                <w:sz w:val="18"/>
                <w:szCs w:val="18"/>
              </w:rPr>
              <w:t>年）：</w:t>
            </w:r>
          </w:p>
          <w:p w:rsidR="00BA076C" w:rsidRPr="00515042" w:rsidRDefault="00BA076C" w:rsidP="00D077D2">
            <w:pPr>
              <w:adjustRightInd w:val="0"/>
              <w:snapToGrid w:val="0"/>
              <w:spacing w:line="320" w:lineRule="atLeast"/>
              <w:ind w:firstLineChars="0" w:firstLine="0"/>
              <w:jc w:val="left"/>
              <w:rPr>
                <w:rFonts w:ascii="Times New Roman" w:hAnsi="Times New Roman"/>
                <w:sz w:val="18"/>
                <w:szCs w:val="18"/>
              </w:rPr>
            </w:pPr>
          </w:p>
        </w:tc>
      </w:tr>
      <w:tr w:rsidR="00BA076C" w:rsidRPr="004A263A" w:rsidTr="00D077D2">
        <w:trPr>
          <w:jc w:val="center"/>
        </w:trPr>
        <w:tc>
          <w:tcPr>
            <w:tcW w:w="2830" w:type="dxa"/>
            <w:vMerge/>
            <w:tcBorders>
              <w:left w:val="single" w:sz="4" w:space="0" w:color="auto"/>
              <w:right w:val="single" w:sz="4" w:space="0" w:color="auto"/>
            </w:tcBorders>
            <w:vAlign w:val="center"/>
          </w:tcPr>
          <w:p w:rsidR="00BA076C" w:rsidRPr="00B15395" w:rsidRDefault="00BA076C" w:rsidP="00D077D2">
            <w:pPr>
              <w:adjustRightInd w:val="0"/>
              <w:snapToGrid w:val="0"/>
              <w:spacing w:line="320" w:lineRule="atLeast"/>
              <w:ind w:firstLineChars="0" w:firstLine="0"/>
              <w:jc w:val="center"/>
              <w:rPr>
                <w:rFonts w:ascii="Times New Roman" w:hAnsi="Times New Roman"/>
                <w:sz w:val="18"/>
                <w:szCs w:val="18"/>
              </w:rPr>
            </w:pPr>
          </w:p>
        </w:tc>
        <w:tc>
          <w:tcPr>
            <w:tcW w:w="5472" w:type="dxa"/>
            <w:gridSpan w:val="6"/>
            <w:tcBorders>
              <w:top w:val="single" w:sz="4" w:space="0" w:color="auto"/>
              <w:left w:val="single" w:sz="4" w:space="0" w:color="auto"/>
              <w:bottom w:val="single" w:sz="4" w:space="0" w:color="auto"/>
              <w:right w:val="single" w:sz="4" w:space="0" w:color="auto"/>
            </w:tcBorders>
            <w:vAlign w:val="center"/>
          </w:tcPr>
          <w:p w:rsidR="00BA076C" w:rsidRPr="00515042" w:rsidRDefault="00BA076C" w:rsidP="00D077D2">
            <w:pPr>
              <w:adjustRightInd w:val="0"/>
              <w:snapToGrid w:val="0"/>
              <w:spacing w:line="320" w:lineRule="atLeast"/>
              <w:ind w:firstLineChars="0" w:firstLine="0"/>
              <w:jc w:val="left"/>
              <w:rPr>
                <w:rFonts w:ascii="Times New Roman" w:hAnsi="Times New Roman"/>
                <w:sz w:val="18"/>
                <w:szCs w:val="18"/>
              </w:rPr>
            </w:pPr>
            <w:r w:rsidRPr="00515042">
              <w:rPr>
                <w:rFonts w:ascii="Times New Roman" w:hAnsi="Times New Roman" w:hint="eastAsia"/>
                <w:sz w:val="18"/>
                <w:szCs w:val="18"/>
              </w:rPr>
              <w:t>新增的或规模扩大的移动排放设施（相比于上一年度）：</w:t>
            </w:r>
          </w:p>
          <w:p w:rsidR="00BA076C" w:rsidRPr="00515042" w:rsidRDefault="00BA076C" w:rsidP="00D077D2">
            <w:pPr>
              <w:adjustRightInd w:val="0"/>
              <w:snapToGrid w:val="0"/>
              <w:spacing w:line="320" w:lineRule="atLeast"/>
              <w:ind w:firstLineChars="0" w:firstLine="0"/>
              <w:jc w:val="left"/>
              <w:rPr>
                <w:rFonts w:ascii="Times New Roman" w:hAnsi="Times New Roman"/>
                <w:sz w:val="18"/>
                <w:szCs w:val="18"/>
              </w:rPr>
            </w:pPr>
          </w:p>
        </w:tc>
      </w:tr>
    </w:tbl>
    <w:p w:rsidR="009E49FF" w:rsidRDefault="009E49FF" w:rsidP="00DB6696">
      <w:pPr>
        <w:adjustRightInd w:val="0"/>
        <w:snapToGrid w:val="0"/>
        <w:spacing w:beforeLines="50" w:afterLines="50"/>
        <w:ind w:firstLineChars="0" w:firstLine="0"/>
        <w:jc w:val="center"/>
        <w:rPr>
          <w:rFonts w:ascii="Times New Roman" w:hAnsi="Times New Roman"/>
          <w:b/>
          <w:sz w:val="21"/>
          <w:szCs w:val="21"/>
        </w:rPr>
      </w:pPr>
    </w:p>
    <w:p w:rsidR="00BA076C" w:rsidRPr="00B15395" w:rsidRDefault="00BA076C" w:rsidP="00DB6696">
      <w:pPr>
        <w:adjustRightInd w:val="0"/>
        <w:snapToGrid w:val="0"/>
        <w:spacing w:beforeLines="50" w:afterLines="50"/>
        <w:ind w:firstLineChars="0" w:firstLine="0"/>
        <w:jc w:val="center"/>
        <w:rPr>
          <w:rFonts w:ascii="Times New Roman" w:hAnsi="Times New Roman"/>
          <w:b/>
          <w:sz w:val="21"/>
          <w:szCs w:val="21"/>
        </w:rPr>
      </w:pPr>
      <w:r w:rsidRPr="00B15395">
        <w:rPr>
          <w:rFonts w:ascii="Times New Roman" w:hAnsi="Times New Roman"/>
          <w:b/>
          <w:sz w:val="21"/>
          <w:szCs w:val="21"/>
        </w:rPr>
        <w:lastRenderedPageBreak/>
        <w:t>表</w:t>
      </w:r>
      <w:r>
        <w:rPr>
          <w:rFonts w:ascii="Times New Roman" w:hAnsi="Times New Roman"/>
          <w:b/>
          <w:sz w:val="21"/>
          <w:szCs w:val="21"/>
        </w:rPr>
        <w:t>ZD-1-</w:t>
      </w:r>
      <w:r>
        <w:rPr>
          <w:rFonts w:ascii="Times New Roman" w:hAnsi="Times New Roman" w:hint="eastAsia"/>
          <w:b/>
          <w:sz w:val="21"/>
          <w:szCs w:val="21"/>
        </w:rPr>
        <w:t>H</w:t>
      </w:r>
      <w:r>
        <w:rPr>
          <w:rFonts w:ascii="Times New Roman" w:hAnsi="Times New Roman"/>
          <w:b/>
          <w:sz w:val="21"/>
          <w:szCs w:val="21"/>
        </w:rPr>
        <w:t xml:space="preserve">1  </w:t>
      </w:r>
      <w:r w:rsidR="00E676FE">
        <w:rPr>
          <w:rFonts w:ascii="Times New Roman" w:hAnsi="Times New Roman"/>
          <w:b/>
          <w:sz w:val="21"/>
          <w:szCs w:val="21"/>
        </w:rPr>
        <w:t>重点碳排放单位</w:t>
      </w:r>
      <w:r w:rsidRPr="00B15395">
        <w:rPr>
          <w:rFonts w:ascii="Times New Roman" w:hAnsi="Times New Roman" w:hint="eastAsia"/>
          <w:b/>
          <w:sz w:val="21"/>
          <w:szCs w:val="21"/>
        </w:rPr>
        <w:t>固定设施</w:t>
      </w:r>
      <w:r>
        <w:rPr>
          <w:rFonts w:ascii="Times New Roman" w:hAnsi="Times New Roman"/>
          <w:b/>
          <w:sz w:val="21"/>
          <w:szCs w:val="21"/>
        </w:rPr>
        <w:t>信息</w:t>
      </w:r>
      <w:r>
        <w:rPr>
          <w:rFonts w:ascii="Times New Roman" w:hAnsi="Times New Roman" w:hint="eastAsia"/>
          <w:b/>
          <w:sz w:val="21"/>
          <w:szCs w:val="21"/>
        </w:rPr>
        <w:t>表</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7"/>
        <w:gridCol w:w="604"/>
        <w:gridCol w:w="5660"/>
      </w:tblGrid>
      <w:tr w:rsidR="00BA076C" w:rsidRPr="00B15395" w:rsidTr="00515042">
        <w:trPr>
          <w:trHeight w:val="530"/>
        </w:trPr>
        <w:tc>
          <w:tcPr>
            <w:tcW w:w="2177" w:type="dxa"/>
            <w:vAlign w:val="center"/>
          </w:tcPr>
          <w:p w:rsidR="00BA076C" w:rsidRPr="00B15395" w:rsidRDefault="00BA076C" w:rsidP="00D077D2">
            <w:pPr>
              <w:pStyle w:val="Default"/>
              <w:snapToGrid w:val="0"/>
              <w:spacing w:line="320" w:lineRule="exact"/>
              <w:ind w:firstLine="269"/>
              <w:jc w:val="center"/>
              <w:rPr>
                <w:rFonts w:ascii="Times New Roman" w:hAnsi="Times New Roman" w:cs="Times New Roman"/>
                <w:b/>
                <w:color w:val="auto"/>
                <w:kern w:val="2"/>
                <w:sz w:val="18"/>
                <w:szCs w:val="18"/>
              </w:rPr>
            </w:pPr>
            <w:r w:rsidRPr="00B15395">
              <w:rPr>
                <w:rFonts w:ascii="Times New Roman" w:hAnsi="Times New Roman" w:cs="Times New Roman"/>
                <w:b/>
                <w:color w:val="auto"/>
                <w:sz w:val="18"/>
                <w:szCs w:val="18"/>
              </w:rPr>
              <w:t>设备名称</w:t>
            </w:r>
          </w:p>
        </w:tc>
        <w:tc>
          <w:tcPr>
            <w:tcW w:w="588" w:type="dxa"/>
            <w:vAlign w:val="center"/>
          </w:tcPr>
          <w:p w:rsidR="00BA076C" w:rsidRPr="00B15395" w:rsidRDefault="00BA076C" w:rsidP="00515042">
            <w:pPr>
              <w:pStyle w:val="Default"/>
              <w:snapToGrid w:val="0"/>
              <w:spacing w:line="320" w:lineRule="exact"/>
              <w:rPr>
                <w:rFonts w:ascii="Times New Roman" w:hAnsi="Times New Roman" w:cs="Times New Roman"/>
                <w:b/>
                <w:color w:val="auto"/>
                <w:kern w:val="2"/>
                <w:sz w:val="18"/>
                <w:szCs w:val="18"/>
              </w:rPr>
            </w:pPr>
            <w:r w:rsidRPr="00B15395">
              <w:rPr>
                <w:rFonts w:ascii="Times New Roman" w:hAnsi="Times New Roman" w:cs="Times New Roman"/>
                <w:b/>
                <w:color w:val="auto"/>
                <w:sz w:val="18"/>
                <w:szCs w:val="18"/>
                <w:lang w:eastAsia="zh-CN"/>
              </w:rPr>
              <w:t>台数</w:t>
            </w:r>
          </w:p>
        </w:tc>
        <w:tc>
          <w:tcPr>
            <w:tcW w:w="5510" w:type="dxa"/>
            <w:vAlign w:val="center"/>
          </w:tcPr>
          <w:p w:rsidR="00BA076C" w:rsidRPr="00B15395" w:rsidRDefault="00BA076C" w:rsidP="00D077D2">
            <w:pPr>
              <w:pStyle w:val="Default"/>
              <w:snapToGrid w:val="0"/>
              <w:spacing w:line="320" w:lineRule="exact"/>
              <w:ind w:firstLine="269"/>
              <w:jc w:val="center"/>
              <w:rPr>
                <w:rFonts w:ascii="Times New Roman" w:hAnsi="Times New Roman" w:cs="Times New Roman"/>
                <w:b/>
                <w:color w:val="auto"/>
                <w:kern w:val="2"/>
                <w:sz w:val="18"/>
                <w:szCs w:val="18"/>
                <w:lang w:eastAsia="zh-CN"/>
              </w:rPr>
            </w:pPr>
            <w:r w:rsidRPr="00B15395">
              <w:rPr>
                <w:rFonts w:ascii="Times New Roman" w:hAnsi="Times New Roman" w:cs="Times New Roman"/>
                <w:b/>
                <w:color w:val="auto"/>
                <w:sz w:val="18"/>
                <w:szCs w:val="18"/>
                <w:lang w:eastAsia="zh-CN"/>
              </w:rPr>
              <w:t>设备情况简要说明</w:t>
            </w:r>
          </w:p>
        </w:tc>
      </w:tr>
      <w:tr w:rsidR="00BA076C" w:rsidRPr="00B15395" w:rsidTr="00515042">
        <w:trPr>
          <w:trHeight w:val="552"/>
        </w:trPr>
        <w:tc>
          <w:tcPr>
            <w:tcW w:w="2177" w:type="dxa"/>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sz w:val="18"/>
                <w:szCs w:val="18"/>
              </w:rPr>
              <w:t>燃气锅炉</w:t>
            </w:r>
          </w:p>
        </w:tc>
        <w:tc>
          <w:tcPr>
            <w:tcW w:w="588" w:type="dxa"/>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510" w:type="dxa"/>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r>
      <w:tr w:rsidR="00BA076C" w:rsidRPr="00B15395" w:rsidTr="00515042">
        <w:trPr>
          <w:trHeight w:val="530"/>
        </w:trPr>
        <w:tc>
          <w:tcPr>
            <w:tcW w:w="2177" w:type="dxa"/>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sz w:val="18"/>
                <w:szCs w:val="18"/>
              </w:rPr>
              <w:t>其他</w:t>
            </w:r>
            <w:r w:rsidRPr="00B15395">
              <w:rPr>
                <w:rFonts w:ascii="Times New Roman" w:hAnsi="Times New Roman" w:hint="eastAsia"/>
                <w:sz w:val="18"/>
                <w:szCs w:val="18"/>
              </w:rPr>
              <w:t>化石燃料燃烧设备</w:t>
            </w:r>
          </w:p>
        </w:tc>
        <w:tc>
          <w:tcPr>
            <w:tcW w:w="588" w:type="dxa"/>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510" w:type="dxa"/>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r>
    </w:tbl>
    <w:p w:rsidR="00BA076C" w:rsidRDefault="00BA076C" w:rsidP="00DB6696">
      <w:pPr>
        <w:adjustRightInd w:val="0"/>
        <w:snapToGrid w:val="0"/>
        <w:spacing w:beforeLines="50" w:afterLines="50"/>
        <w:ind w:firstLineChars="0" w:firstLine="0"/>
        <w:jc w:val="center"/>
        <w:rPr>
          <w:rFonts w:ascii="Times New Roman" w:hAnsi="Times New Roman"/>
          <w:b/>
          <w:bCs/>
        </w:rPr>
      </w:pPr>
    </w:p>
    <w:p w:rsidR="00000000" w:rsidRDefault="009E49FF" w:rsidP="00DB6696">
      <w:pPr>
        <w:adjustRightInd w:val="0"/>
        <w:snapToGrid w:val="0"/>
        <w:spacing w:beforeLines="50" w:afterLines="50"/>
        <w:ind w:firstLineChars="0" w:firstLine="0"/>
        <w:jc w:val="center"/>
        <w:rPr>
          <w:rFonts w:ascii="Times New Roman" w:hAnsi="Times New Roman"/>
          <w:b/>
          <w:sz w:val="21"/>
          <w:szCs w:val="21"/>
        </w:rPr>
      </w:pPr>
      <w:r w:rsidRPr="000C3C52">
        <w:rPr>
          <w:rFonts w:ascii="Times New Roman" w:hAnsi="Times New Roman"/>
          <w:b/>
          <w:sz w:val="21"/>
          <w:szCs w:val="21"/>
        </w:rPr>
        <w:t>表</w:t>
      </w:r>
      <w:r w:rsidRPr="000C3C52">
        <w:rPr>
          <w:rFonts w:ascii="Times New Roman" w:hAnsi="Times New Roman"/>
          <w:b/>
          <w:sz w:val="21"/>
          <w:szCs w:val="21"/>
        </w:rPr>
        <w:t>ZD-1-</w:t>
      </w:r>
      <w:r>
        <w:rPr>
          <w:rFonts w:ascii="Times New Roman" w:hAnsi="Times New Roman" w:hint="eastAsia"/>
          <w:b/>
          <w:sz w:val="21"/>
          <w:szCs w:val="21"/>
        </w:rPr>
        <w:t>H2</w:t>
      </w:r>
      <w:r>
        <w:rPr>
          <w:rFonts w:ascii="Times New Roman" w:hAnsi="Times New Roman" w:hint="eastAsia"/>
          <w:b/>
          <w:sz w:val="21"/>
          <w:szCs w:val="21"/>
        </w:rPr>
        <w:t>重点碳排放单位移动</w:t>
      </w:r>
      <w:r w:rsidRPr="00B15395">
        <w:rPr>
          <w:rFonts w:ascii="Times New Roman" w:hAnsi="Times New Roman" w:hint="eastAsia"/>
          <w:b/>
          <w:sz w:val="21"/>
          <w:szCs w:val="21"/>
        </w:rPr>
        <w:t>设施信息表</w:t>
      </w:r>
    </w:p>
    <w:tbl>
      <w:tblPr>
        <w:tblW w:w="8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5"/>
        <w:gridCol w:w="1238"/>
        <w:gridCol w:w="1768"/>
        <w:gridCol w:w="1310"/>
        <w:gridCol w:w="3008"/>
      </w:tblGrid>
      <w:tr w:rsidR="009E49FF" w:rsidRPr="00B15395" w:rsidTr="009E49FF">
        <w:trPr>
          <w:trHeight w:val="990"/>
          <w:jc w:val="center"/>
        </w:trPr>
        <w:tc>
          <w:tcPr>
            <w:tcW w:w="835" w:type="dxa"/>
            <w:shd w:val="clear" w:color="auto" w:fill="auto"/>
            <w:vAlign w:val="center"/>
          </w:tcPr>
          <w:p w:rsidR="009E49FF" w:rsidRPr="0005600A" w:rsidRDefault="009E49FF" w:rsidP="00B8155F">
            <w:pPr>
              <w:adjustRightInd w:val="0"/>
              <w:snapToGrid w:val="0"/>
              <w:ind w:firstLineChars="0" w:firstLine="0"/>
              <w:jc w:val="center"/>
              <w:rPr>
                <w:b/>
                <w:sz w:val="18"/>
                <w:szCs w:val="18"/>
              </w:rPr>
            </w:pPr>
            <w:r>
              <w:rPr>
                <w:rFonts w:hint="eastAsia"/>
                <w:b/>
                <w:sz w:val="18"/>
                <w:szCs w:val="18"/>
              </w:rPr>
              <w:t>序号</w:t>
            </w:r>
          </w:p>
        </w:tc>
        <w:tc>
          <w:tcPr>
            <w:tcW w:w="1238" w:type="dxa"/>
            <w:shd w:val="clear" w:color="auto" w:fill="auto"/>
            <w:vAlign w:val="center"/>
          </w:tcPr>
          <w:p w:rsidR="009E49FF" w:rsidRPr="0005600A" w:rsidRDefault="009E49FF" w:rsidP="00B8155F">
            <w:pPr>
              <w:adjustRightInd w:val="0"/>
              <w:snapToGrid w:val="0"/>
              <w:spacing w:line="240" w:lineRule="auto"/>
              <w:ind w:firstLineChars="0" w:firstLine="0"/>
              <w:jc w:val="center"/>
              <w:rPr>
                <w:b/>
                <w:sz w:val="18"/>
                <w:szCs w:val="18"/>
              </w:rPr>
            </w:pPr>
            <w:r>
              <w:rPr>
                <w:rFonts w:hint="eastAsia"/>
                <w:b/>
                <w:sz w:val="18"/>
                <w:szCs w:val="18"/>
              </w:rPr>
              <w:t>ICAO机型</w:t>
            </w:r>
          </w:p>
        </w:tc>
        <w:tc>
          <w:tcPr>
            <w:tcW w:w="1768" w:type="dxa"/>
            <w:shd w:val="clear" w:color="auto" w:fill="auto"/>
            <w:vAlign w:val="center"/>
          </w:tcPr>
          <w:p w:rsidR="009E49FF" w:rsidRPr="0005600A" w:rsidRDefault="009E49FF" w:rsidP="00B8155F">
            <w:pPr>
              <w:adjustRightInd w:val="0"/>
              <w:snapToGrid w:val="0"/>
              <w:spacing w:line="240" w:lineRule="auto"/>
              <w:ind w:firstLineChars="0" w:firstLine="0"/>
              <w:jc w:val="center"/>
              <w:rPr>
                <w:b/>
                <w:sz w:val="18"/>
                <w:szCs w:val="18"/>
              </w:rPr>
            </w:pPr>
            <w:r>
              <w:rPr>
                <w:rFonts w:hint="eastAsia"/>
                <w:b/>
                <w:sz w:val="18"/>
                <w:szCs w:val="18"/>
              </w:rPr>
              <w:t>报告期内飞机数量</w:t>
            </w:r>
          </w:p>
        </w:tc>
        <w:tc>
          <w:tcPr>
            <w:tcW w:w="1310" w:type="dxa"/>
            <w:shd w:val="clear" w:color="auto" w:fill="auto"/>
            <w:vAlign w:val="center"/>
          </w:tcPr>
          <w:p w:rsidR="009E49FF" w:rsidRPr="0005600A" w:rsidRDefault="009E49FF" w:rsidP="00B8155F">
            <w:pPr>
              <w:adjustRightInd w:val="0"/>
              <w:snapToGrid w:val="0"/>
              <w:spacing w:line="240" w:lineRule="auto"/>
              <w:ind w:firstLineChars="0" w:firstLine="0"/>
              <w:jc w:val="center"/>
              <w:rPr>
                <w:b/>
                <w:sz w:val="18"/>
                <w:szCs w:val="18"/>
              </w:rPr>
            </w:pPr>
            <w:r>
              <w:rPr>
                <w:rFonts w:hint="eastAsia"/>
                <w:b/>
                <w:sz w:val="18"/>
                <w:szCs w:val="18"/>
              </w:rPr>
              <w:t>燃料类型</w:t>
            </w:r>
          </w:p>
        </w:tc>
        <w:tc>
          <w:tcPr>
            <w:tcW w:w="3008" w:type="dxa"/>
            <w:shd w:val="clear" w:color="auto" w:fill="auto"/>
            <w:vAlign w:val="center"/>
          </w:tcPr>
          <w:p w:rsidR="009E49FF" w:rsidRPr="00450B65" w:rsidRDefault="009E49FF" w:rsidP="00B8155F">
            <w:pPr>
              <w:adjustRightInd w:val="0"/>
              <w:snapToGrid w:val="0"/>
              <w:spacing w:line="240" w:lineRule="auto"/>
              <w:ind w:firstLineChars="0" w:firstLine="0"/>
              <w:jc w:val="center"/>
              <w:rPr>
                <w:b/>
                <w:sz w:val="18"/>
                <w:szCs w:val="18"/>
              </w:rPr>
            </w:pPr>
            <w:r>
              <w:rPr>
                <w:rFonts w:hint="eastAsia"/>
                <w:b/>
                <w:sz w:val="18"/>
                <w:szCs w:val="18"/>
              </w:rPr>
              <w:t>飞机注册号</w:t>
            </w:r>
          </w:p>
        </w:tc>
      </w:tr>
      <w:tr w:rsidR="009E49FF" w:rsidRPr="00B15395" w:rsidTr="009E49FF">
        <w:trPr>
          <w:trHeight w:hRule="exact" w:val="375"/>
          <w:jc w:val="center"/>
        </w:trPr>
        <w:tc>
          <w:tcPr>
            <w:tcW w:w="835" w:type="dxa"/>
            <w:shd w:val="clear" w:color="auto" w:fill="auto"/>
            <w:vAlign w:val="center"/>
          </w:tcPr>
          <w:p w:rsidR="009E49FF" w:rsidRPr="00A8627D" w:rsidRDefault="009E49FF" w:rsidP="00B8155F">
            <w:pPr>
              <w:adjustRightInd w:val="0"/>
              <w:snapToGrid w:val="0"/>
              <w:spacing w:line="240" w:lineRule="auto"/>
              <w:ind w:firstLineChars="0" w:firstLine="0"/>
              <w:jc w:val="center"/>
              <w:rPr>
                <w:b/>
                <w:sz w:val="18"/>
                <w:szCs w:val="18"/>
              </w:rPr>
            </w:pPr>
            <w:r>
              <w:rPr>
                <w:rFonts w:hint="eastAsia"/>
                <w:b/>
                <w:sz w:val="18"/>
                <w:szCs w:val="18"/>
              </w:rPr>
              <w:t>1</w:t>
            </w:r>
          </w:p>
        </w:tc>
        <w:tc>
          <w:tcPr>
            <w:tcW w:w="1238"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1768"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1310"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3008" w:type="dxa"/>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r>
      <w:tr w:rsidR="009E49FF" w:rsidRPr="00B15395" w:rsidTr="009E49FF">
        <w:trPr>
          <w:trHeight w:hRule="exact" w:val="375"/>
          <w:jc w:val="center"/>
        </w:trPr>
        <w:tc>
          <w:tcPr>
            <w:tcW w:w="835" w:type="dxa"/>
            <w:shd w:val="clear" w:color="auto" w:fill="auto"/>
            <w:vAlign w:val="center"/>
          </w:tcPr>
          <w:p w:rsidR="009E49FF" w:rsidRDefault="009E49FF" w:rsidP="00B8155F">
            <w:pPr>
              <w:adjustRightInd w:val="0"/>
              <w:snapToGrid w:val="0"/>
              <w:spacing w:line="240" w:lineRule="auto"/>
              <w:ind w:firstLineChars="0" w:firstLine="0"/>
              <w:jc w:val="center"/>
              <w:rPr>
                <w:b/>
                <w:sz w:val="18"/>
                <w:szCs w:val="18"/>
              </w:rPr>
            </w:pPr>
            <w:r>
              <w:rPr>
                <w:rFonts w:hint="eastAsia"/>
                <w:b/>
                <w:sz w:val="18"/>
                <w:szCs w:val="18"/>
              </w:rPr>
              <w:t>2</w:t>
            </w:r>
          </w:p>
        </w:tc>
        <w:tc>
          <w:tcPr>
            <w:tcW w:w="1238"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1768"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1310"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3008" w:type="dxa"/>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r>
      <w:tr w:rsidR="009E49FF" w:rsidRPr="00B15395" w:rsidTr="009E49FF">
        <w:trPr>
          <w:trHeight w:hRule="exact" w:val="375"/>
          <w:jc w:val="center"/>
        </w:trPr>
        <w:tc>
          <w:tcPr>
            <w:tcW w:w="835" w:type="dxa"/>
            <w:shd w:val="clear" w:color="auto" w:fill="auto"/>
            <w:vAlign w:val="center"/>
          </w:tcPr>
          <w:p w:rsidR="009E49FF" w:rsidRDefault="009E49FF" w:rsidP="00B8155F">
            <w:pPr>
              <w:adjustRightInd w:val="0"/>
              <w:snapToGrid w:val="0"/>
              <w:spacing w:line="240" w:lineRule="auto"/>
              <w:ind w:firstLineChars="0" w:firstLine="0"/>
              <w:jc w:val="center"/>
              <w:rPr>
                <w:b/>
                <w:sz w:val="18"/>
                <w:szCs w:val="18"/>
              </w:rPr>
            </w:pPr>
            <w:r>
              <w:rPr>
                <w:rFonts w:hint="eastAsia"/>
                <w:b/>
                <w:sz w:val="18"/>
                <w:szCs w:val="18"/>
              </w:rPr>
              <w:t>3</w:t>
            </w:r>
          </w:p>
        </w:tc>
        <w:tc>
          <w:tcPr>
            <w:tcW w:w="1238"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1768"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1310"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3008" w:type="dxa"/>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r>
      <w:tr w:rsidR="009E49FF" w:rsidRPr="00B15395" w:rsidTr="009E49FF">
        <w:trPr>
          <w:trHeight w:hRule="exact" w:val="375"/>
          <w:jc w:val="center"/>
        </w:trPr>
        <w:tc>
          <w:tcPr>
            <w:tcW w:w="835" w:type="dxa"/>
            <w:shd w:val="clear" w:color="auto" w:fill="auto"/>
            <w:vAlign w:val="center"/>
          </w:tcPr>
          <w:p w:rsidR="009E49FF" w:rsidRPr="00A8627D" w:rsidRDefault="009E49FF" w:rsidP="00B8155F">
            <w:pPr>
              <w:adjustRightInd w:val="0"/>
              <w:snapToGrid w:val="0"/>
              <w:spacing w:line="240" w:lineRule="auto"/>
              <w:ind w:firstLineChars="0" w:firstLine="0"/>
              <w:jc w:val="center"/>
              <w:rPr>
                <w:b/>
                <w:sz w:val="18"/>
                <w:szCs w:val="18"/>
              </w:rPr>
            </w:pPr>
            <w:r>
              <w:rPr>
                <w:rFonts w:hint="eastAsia"/>
                <w:b/>
                <w:sz w:val="18"/>
                <w:szCs w:val="18"/>
              </w:rPr>
              <w:t>4</w:t>
            </w:r>
          </w:p>
        </w:tc>
        <w:tc>
          <w:tcPr>
            <w:tcW w:w="1238"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1768"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1310"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3008" w:type="dxa"/>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r>
      <w:tr w:rsidR="009E49FF" w:rsidRPr="00B15395" w:rsidTr="009E49FF">
        <w:trPr>
          <w:trHeight w:hRule="exact" w:val="375"/>
          <w:jc w:val="center"/>
        </w:trPr>
        <w:tc>
          <w:tcPr>
            <w:tcW w:w="835" w:type="dxa"/>
            <w:shd w:val="clear" w:color="auto" w:fill="auto"/>
            <w:vAlign w:val="center"/>
          </w:tcPr>
          <w:p w:rsidR="009E49FF" w:rsidRPr="00824476" w:rsidRDefault="009E49FF" w:rsidP="00B8155F">
            <w:pPr>
              <w:adjustRightInd w:val="0"/>
              <w:snapToGrid w:val="0"/>
              <w:spacing w:line="240" w:lineRule="auto"/>
              <w:ind w:firstLineChars="0" w:firstLine="0"/>
              <w:jc w:val="center"/>
              <w:rPr>
                <w:b/>
                <w:sz w:val="18"/>
                <w:szCs w:val="18"/>
              </w:rPr>
            </w:pPr>
            <w:r>
              <w:rPr>
                <w:rFonts w:hint="eastAsia"/>
                <w:b/>
                <w:sz w:val="18"/>
                <w:szCs w:val="18"/>
              </w:rPr>
              <w:t>5</w:t>
            </w:r>
          </w:p>
        </w:tc>
        <w:tc>
          <w:tcPr>
            <w:tcW w:w="1238"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1768"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1310"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3008" w:type="dxa"/>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r>
      <w:tr w:rsidR="009E49FF" w:rsidRPr="00B15395" w:rsidTr="009E49FF">
        <w:trPr>
          <w:trHeight w:hRule="exact" w:val="375"/>
          <w:jc w:val="center"/>
        </w:trPr>
        <w:tc>
          <w:tcPr>
            <w:tcW w:w="835" w:type="dxa"/>
            <w:shd w:val="clear" w:color="auto" w:fill="auto"/>
            <w:vAlign w:val="center"/>
          </w:tcPr>
          <w:p w:rsidR="009E49FF" w:rsidRPr="00824476" w:rsidRDefault="009E49FF" w:rsidP="00B8155F">
            <w:pPr>
              <w:adjustRightInd w:val="0"/>
              <w:snapToGrid w:val="0"/>
              <w:spacing w:line="240" w:lineRule="auto"/>
              <w:ind w:firstLineChars="0" w:firstLine="0"/>
              <w:jc w:val="center"/>
              <w:rPr>
                <w:b/>
                <w:sz w:val="18"/>
                <w:szCs w:val="18"/>
              </w:rPr>
            </w:pPr>
            <w:r>
              <w:rPr>
                <w:rFonts w:hint="eastAsia"/>
                <w:b/>
                <w:sz w:val="18"/>
                <w:szCs w:val="18"/>
              </w:rPr>
              <w:t>6</w:t>
            </w:r>
          </w:p>
        </w:tc>
        <w:tc>
          <w:tcPr>
            <w:tcW w:w="1238"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1768"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1310"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3008" w:type="dxa"/>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r>
      <w:tr w:rsidR="009E49FF" w:rsidRPr="00B15395" w:rsidTr="009E49FF">
        <w:trPr>
          <w:trHeight w:hRule="exact" w:val="375"/>
          <w:jc w:val="center"/>
        </w:trPr>
        <w:tc>
          <w:tcPr>
            <w:tcW w:w="835" w:type="dxa"/>
            <w:shd w:val="clear" w:color="auto" w:fill="auto"/>
            <w:vAlign w:val="center"/>
          </w:tcPr>
          <w:p w:rsidR="009E49FF" w:rsidRPr="00A8627D" w:rsidRDefault="009E49FF" w:rsidP="00B8155F">
            <w:pPr>
              <w:adjustRightInd w:val="0"/>
              <w:snapToGrid w:val="0"/>
              <w:spacing w:line="240" w:lineRule="auto"/>
              <w:ind w:firstLineChars="0" w:firstLine="0"/>
              <w:jc w:val="center"/>
              <w:rPr>
                <w:b/>
                <w:sz w:val="18"/>
                <w:szCs w:val="18"/>
              </w:rPr>
            </w:pPr>
            <w:r>
              <w:rPr>
                <w:rFonts w:hint="eastAsia"/>
                <w:b/>
                <w:sz w:val="18"/>
                <w:szCs w:val="18"/>
              </w:rPr>
              <w:t>7</w:t>
            </w:r>
          </w:p>
        </w:tc>
        <w:tc>
          <w:tcPr>
            <w:tcW w:w="1238"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1768"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1310"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3008" w:type="dxa"/>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r>
      <w:tr w:rsidR="009E49FF" w:rsidRPr="00B15395" w:rsidTr="009E49FF">
        <w:trPr>
          <w:trHeight w:hRule="exact" w:val="375"/>
          <w:jc w:val="center"/>
        </w:trPr>
        <w:tc>
          <w:tcPr>
            <w:tcW w:w="835" w:type="dxa"/>
            <w:shd w:val="clear" w:color="auto" w:fill="auto"/>
            <w:vAlign w:val="center"/>
          </w:tcPr>
          <w:p w:rsidR="009E49FF" w:rsidRDefault="009E49FF" w:rsidP="00B8155F">
            <w:pPr>
              <w:adjustRightInd w:val="0"/>
              <w:snapToGrid w:val="0"/>
              <w:spacing w:line="240" w:lineRule="auto"/>
              <w:ind w:firstLineChars="0" w:firstLine="0"/>
              <w:jc w:val="center"/>
              <w:rPr>
                <w:b/>
                <w:sz w:val="18"/>
                <w:szCs w:val="18"/>
              </w:rPr>
            </w:pPr>
            <w:r>
              <w:rPr>
                <w:rFonts w:hint="eastAsia"/>
                <w:b/>
                <w:sz w:val="18"/>
                <w:szCs w:val="18"/>
              </w:rPr>
              <w:t>8</w:t>
            </w:r>
          </w:p>
        </w:tc>
        <w:tc>
          <w:tcPr>
            <w:tcW w:w="1238"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1768"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1310"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3008" w:type="dxa"/>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r>
      <w:tr w:rsidR="009E49FF" w:rsidRPr="00B15395" w:rsidTr="009E49FF">
        <w:trPr>
          <w:trHeight w:hRule="exact" w:val="470"/>
          <w:jc w:val="center"/>
        </w:trPr>
        <w:tc>
          <w:tcPr>
            <w:tcW w:w="835" w:type="dxa"/>
            <w:shd w:val="clear" w:color="auto" w:fill="auto"/>
            <w:vAlign w:val="center"/>
          </w:tcPr>
          <w:p w:rsidR="009E49FF" w:rsidRDefault="009E49FF" w:rsidP="00B8155F">
            <w:pPr>
              <w:adjustRightInd w:val="0"/>
              <w:snapToGrid w:val="0"/>
              <w:spacing w:line="240" w:lineRule="auto"/>
              <w:ind w:firstLineChars="0" w:firstLine="0"/>
              <w:jc w:val="center"/>
              <w:rPr>
                <w:b/>
                <w:sz w:val="18"/>
                <w:szCs w:val="18"/>
              </w:rPr>
            </w:pPr>
            <w:r>
              <w:rPr>
                <w:rFonts w:hint="eastAsia"/>
                <w:color w:val="000000"/>
                <w:sz w:val="18"/>
                <w:szCs w:val="18"/>
              </w:rPr>
              <w:t>合计</w:t>
            </w:r>
          </w:p>
        </w:tc>
        <w:tc>
          <w:tcPr>
            <w:tcW w:w="1238"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1768"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1310" w:type="dxa"/>
            <w:shd w:val="clear" w:color="auto" w:fill="auto"/>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c>
          <w:tcPr>
            <w:tcW w:w="3008" w:type="dxa"/>
            <w:vAlign w:val="center"/>
          </w:tcPr>
          <w:p w:rsidR="009E49FF" w:rsidRPr="00A8627D" w:rsidRDefault="009E49FF" w:rsidP="00B8155F">
            <w:pPr>
              <w:adjustRightInd w:val="0"/>
              <w:snapToGrid w:val="0"/>
              <w:ind w:firstLineChars="0" w:firstLine="0"/>
              <w:jc w:val="center"/>
              <w:rPr>
                <w:rFonts w:ascii="Times New Roman" w:hAnsi="Times New Roman"/>
                <w:b/>
                <w:sz w:val="21"/>
                <w:szCs w:val="21"/>
              </w:rPr>
            </w:pPr>
          </w:p>
        </w:tc>
      </w:tr>
    </w:tbl>
    <w:p w:rsidR="00BA076C" w:rsidRDefault="00BA076C" w:rsidP="00DB6696">
      <w:pPr>
        <w:adjustRightInd w:val="0"/>
        <w:snapToGrid w:val="0"/>
        <w:spacing w:beforeLines="50" w:afterLines="50"/>
        <w:ind w:firstLineChars="0" w:firstLine="0"/>
        <w:jc w:val="center"/>
        <w:rPr>
          <w:rFonts w:ascii="Times New Roman" w:hAnsi="Times New Roman"/>
          <w:b/>
          <w:bCs/>
        </w:rPr>
        <w:sectPr w:rsidR="00BA076C" w:rsidSect="00D077D2">
          <w:headerReference w:type="even" r:id="rId69"/>
          <w:headerReference w:type="default" r:id="rId70"/>
          <w:footerReference w:type="even" r:id="rId71"/>
          <w:footerReference w:type="default" r:id="rId72"/>
          <w:headerReference w:type="first" r:id="rId73"/>
          <w:footerReference w:type="first" r:id="rId74"/>
          <w:pgSz w:w="11906" w:h="16838"/>
          <w:pgMar w:top="1440" w:right="1797" w:bottom="1440" w:left="1797" w:header="851" w:footer="992" w:gutter="0"/>
          <w:cols w:space="425"/>
          <w:docGrid w:linePitch="326"/>
        </w:sectPr>
      </w:pPr>
    </w:p>
    <w:p w:rsidR="00000000" w:rsidRDefault="00315C3B" w:rsidP="00DB6696">
      <w:pPr>
        <w:tabs>
          <w:tab w:val="left" w:pos="744"/>
          <w:tab w:val="center" w:pos="6979"/>
        </w:tabs>
        <w:adjustRightInd w:val="0"/>
        <w:snapToGrid w:val="0"/>
        <w:spacing w:beforeLines="50" w:afterLines="50"/>
        <w:ind w:firstLineChars="0" w:firstLine="0"/>
        <w:jc w:val="center"/>
        <w:rPr>
          <w:rFonts w:ascii="Times New Roman" w:hAnsi="Times New Roman"/>
          <w:b/>
          <w:sz w:val="21"/>
          <w:szCs w:val="21"/>
        </w:rPr>
      </w:pPr>
      <w:r w:rsidRPr="000C3C52">
        <w:rPr>
          <w:rFonts w:ascii="Times New Roman" w:hAnsi="Times New Roman"/>
          <w:b/>
          <w:sz w:val="21"/>
          <w:szCs w:val="21"/>
        </w:rPr>
        <w:lastRenderedPageBreak/>
        <w:t>表</w:t>
      </w:r>
      <w:r w:rsidRPr="000C3C52">
        <w:rPr>
          <w:rFonts w:ascii="Times New Roman" w:hAnsi="Times New Roman"/>
          <w:b/>
          <w:sz w:val="21"/>
          <w:szCs w:val="21"/>
        </w:rPr>
        <w:t>ZD-1-</w:t>
      </w:r>
      <w:r>
        <w:rPr>
          <w:rFonts w:ascii="Times New Roman" w:hAnsi="Times New Roman" w:hint="eastAsia"/>
          <w:b/>
          <w:sz w:val="21"/>
          <w:szCs w:val="21"/>
        </w:rPr>
        <w:t>H2-</w:t>
      </w:r>
      <w:r>
        <w:rPr>
          <w:rFonts w:ascii="Times New Roman" w:hAnsi="Times New Roman"/>
          <w:b/>
          <w:sz w:val="21"/>
          <w:szCs w:val="21"/>
        </w:rPr>
        <w:t>1</w:t>
      </w:r>
      <w:r>
        <w:rPr>
          <w:rFonts w:ascii="Times New Roman" w:hAnsi="Times New Roman" w:hint="eastAsia"/>
          <w:b/>
          <w:sz w:val="21"/>
          <w:szCs w:val="21"/>
        </w:rPr>
        <w:t>重点碳排放单位移动</w:t>
      </w:r>
      <w:r w:rsidRPr="00B15395">
        <w:rPr>
          <w:rFonts w:ascii="Times New Roman" w:hAnsi="Times New Roman" w:hint="eastAsia"/>
          <w:b/>
          <w:sz w:val="21"/>
          <w:szCs w:val="21"/>
        </w:rPr>
        <w:t>设施信息表（</w:t>
      </w:r>
      <w:r w:rsidR="002D7B56">
        <w:rPr>
          <w:rFonts w:ascii="Times New Roman" w:hAnsi="Times New Roman" w:hint="eastAsia"/>
          <w:b/>
          <w:sz w:val="21"/>
          <w:szCs w:val="21"/>
        </w:rPr>
        <w:t>5</w:t>
      </w:r>
      <w:r w:rsidR="002D7B56">
        <w:rPr>
          <w:rFonts w:ascii="Times New Roman" w:hAnsi="Times New Roman"/>
          <w:b/>
          <w:sz w:val="21"/>
          <w:szCs w:val="21"/>
        </w:rPr>
        <w:t>611</w:t>
      </w:r>
      <w:r w:rsidR="002D7B56">
        <w:rPr>
          <w:rFonts w:ascii="Times New Roman" w:hAnsi="Times New Roman" w:hint="eastAsia"/>
          <w:b/>
          <w:sz w:val="21"/>
          <w:szCs w:val="21"/>
        </w:rPr>
        <w:t>和</w:t>
      </w:r>
      <w:r w:rsidR="002D7B56">
        <w:rPr>
          <w:rFonts w:ascii="Times New Roman" w:hAnsi="Times New Roman" w:hint="eastAsia"/>
          <w:b/>
          <w:sz w:val="21"/>
          <w:szCs w:val="21"/>
        </w:rPr>
        <w:t>5612</w:t>
      </w:r>
      <w:r>
        <w:rPr>
          <w:rFonts w:ascii="Times New Roman" w:hAnsi="Times New Roman" w:hint="eastAsia"/>
          <w:b/>
          <w:sz w:val="21"/>
          <w:szCs w:val="21"/>
        </w:rPr>
        <w:t>——第一类飞行活动</w:t>
      </w:r>
      <w:r w:rsidRPr="00B15395">
        <w:rPr>
          <w:rFonts w:ascii="Times New Roman" w:hAnsi="Times New Roman" w:hint="eastAsia"/>
          <w:b/>
          <w:sz w:val="21"/>
          <w:szCs w:val="21"/>
        </w:rPr>
        <w:t>）</w:t>
      </w: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126"/>
        <w:gridCol w:w="2246"/>
        <w:gridCol w:w="2007"/>
        <w:gridCol w:w="2126"/>
        <w:gridCol w:w="2552"/>
      </w:tblGrid>
      <w:tr w:rsidR="00315C3B" w:rsidRPr="00B15395" w:rsidTr="00315C3B">
        <w:trPr>
          <w:trHeight w:val="1076"/>
          <w:jc w:val="center"/>
        </w:trPr>
        <w:tc>
          <w:tcPr>
            <w:tcW w:w="704" w:type="dxa"/>
            <w:shd w:val="clear" w:color="auto" w:fill="auto"/>
            <w:vAlign w:val="center"/>
          </w:tcPr>
          <w:p w:rsidR="00315C3B" w:rsidRPr="0005600A" w:rsidRDefault="00315C3B" w:rsidP="00315C3B">
            <w:pPr>
              <w:adjustRightInd w:val="0"/>
              <w:snapToGrid w:val="0"/>
              <w:ind w:firstLineChars="0" w:firstLine="0"/>
              <w:jc w:val="center"/>
              <w:rPr>
                <w:b/>
                <w:sz w:val="18"/>
                <w:szCs w:val="18"/>
              </w:rPr>
            </w:pPr>
            <w:r>
              <w:rPr>
                <w:rFonts w:hint="eastAsia"/>
                <w:b/>
                <w:sz w:val="18"/>
                <w:szCs w:val="18"/>
              </w:rPr>
              <w:t>序号</w:t>
            </w:r>
          </w:p>
        </w:tc>
        <w:tc>
          <w:tcPr>
            <w:tcW w:w="2126" w:type="dxa"/>
            <w:shd w:val="clear" w:color="auto" w:fill="auto"/>
            <w:vAlign w:val="center"/>
          </w:tcPr>
          <w:p w:rsidR="00315C3B" w:rsidRPr="00450B65" w:rsidRDefault="00315C3B" w:rsidP="00315C3B">
            <w:pPr>
              <w:adjustRightInd w:val="0"/>
              <w:snapToGrid w:val="0"/>
              <w:spacing w:line="240" w:lineRule="auto"/>
              <w:ind w:firstLineChars="0" w:firstLine="0"/>
              <w:jc w:val="center"/>
              <w:rPr>
                <w:b/>
                <w:sz w:val="18"/>
                <w:szCs w:val="18"/>
              </w:rPr>
            </w:pPr>
            <w:r>
              <w:rPr>
                <w:rFonts w:hint="eastAsia"/>
                <w:b/>
                <w:sz w:val="18"/>
                <w:szCs w:val="18"/>
              </w:rPr>
              <w:t>ICAO机型</w:t>
            </w:r>
          </w:p>
        </w:tc>
        <w:tc>
          <w:tcPr>
            <w:tcW w:w="2246" w:type="dxa"/>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燃料年消耗量</w:t>
            </w:r>
          </w:p>
          <w:p w:rsidR="00315C3B" w:rsidRPr="00450B65" w:rsidRDefault="00315C3B" w:rsidP="00315C3B">
            <w:pPr>
              <w:adjustRightInd w:val="0"/>
              <w:snapToGrid w:val="0"/>
              <w:spacing w:line="240" w:lineRule="auto"/>
              <w:ind w:firstLineChars="0" w:firstLine="0"/>
              <w:jc w:val="center"/>
              <w:rPr>
                <w:b/>
                <w:sz w:val="18"/>
                <w:szCs w:val="18"/>
              </w:rPr>
            </w:pPr>
            <w:r w:rsidRPr="00B15395">
              <w:rPr>
                <w:rFonts w:ascii="Times New Roman" w:hAnsi="Times New Roman"/>
                <w:b/>
                <w:sz w:val="18"/>
                <w:szCs w:val="18"/>
              </w:rPr>
              <w:t xml:space="preserve"> (t)</w:t>
            </w:r>
          </w:p>
        </w:tc>
        <w:tc>
          <w:tcPr>
            <w:tcW w:w="2007" w:type="dxa"/>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移动排放设施</w:t>
            </w:r>
          </w:p>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CO</w:t>
            </w:r>
            <w:r w:rsidRPr="00AC4750">
              <w:rPr>
                <w:b/>
                <w:sz w:val="18"/>
                <w:szCs w:val="18"/>
                <w:vertAlign w:val="subscript"/>
              </w:rPr>
              <w:t>2</w:t>
            </w:r>
            <w:r>
              <w:rPr>
                <w:rFonts w:hint="eastAsia"/>
                <w:b/>
                <w:sz w:val="18"/>
                <w:szCs w:val="18"/>
              </w:rPr>
              <w:t>排放量合计量</w:t>
            </w:r>
          </w:p>
          <w:p w:rsidR="00315C3B" w:rsidRDefault="00315C3B" w:rsidP="00315C3B">
            <w:pPr>
              <w:adjustRightInd w:val="0"/>
              <w:snapToGrid w:val="0"/>
              <w:spacing w:line="240" w:lineRule="auto"/>
              <w:ind w:firstLineChars="0" w:firstLine="0"/>
              <w:jc w:val="center"/>
              <w:rPr>
                <w:b/>
                <w:sz w:val="18"/>
                <w:szCs w:val="18"/>
              </w:rPr>
            </w:pPr>
            <w:r w:rsidRPr="00A8627D">
              <w:rPr>
                <w:rFonts w:ascii="Times New Roman" w:hAnsi="Times New Roman" w:hint="eastAsia"/>
                <w:b/>
                <w:sz w:val="18"/>
                <w:szCs w:val="18"/>
              </w:rPr>
              <w:t>（</w:t>
            </w:r>
            <w:r w:rsidRPr="00A8627D">
              <w:rPr>
                <w:rFonts w:ascii="Times New Roman" w:hAnsi="Times New Roman"/>
                <w:b/>
                <w:sz w:val="18"/>
                <w:szCs w:val="18"/>
              </w:rPr>
              <w:t>tCO</w:t>
            </w:r>
            <w:r w:rsidRPr="00A8627D">
              <w:rPr>
                <w:rFonts w:ascii="Times New Roman" w:hAnsi="Times New Roman"/>
                <w:b/>
                <w:sz w:val="18"/>
                <w:szCs w:val="18"/>
                <w:vertAlign w:val="subscript"/>
              </w:rPr>
              <w:t>2</w:t>
            </w:r>
            <w:r w:rsidRPr="00A8627D">
              <w:rPr>
                <w:rFonts w:ascii="Times New Roman" w:hAnsi="Times New Roman" w:hint="eastAsia"/>
                <w:b/>
                <w:sz w:val="18"/>
                <w:szCs w:val="18"/>
              </w:rPr>
              <w:t>）</w:t>
            </w:r>
          </w:p>
        </w:tc>
        <w:tc>
          <w:tcPr>
            <w:tcW w:w="2126" w:type="dxa"/>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大圆总</w:t>
            </w:r>
            <w:r w:rsidRPr="00573794">
              <w:rPr>
                <w:rFonts w:hint="eastAsia"/>
                <w:b/>
                <w:sz w:val="18"/>
                <w:szCs w:val="18"/>
              </w:rPr>
              <w:t>周转量</w:t>
            </w:r>
          </w:p>
          <w:p w:rsidR="00315C3B" w:rsidRPr="00450B65" w:rsidRDefault="00315C3B" w:rsidP="00315C3B">
            <w:pPr>
              <w:adjustRightInd w:val="0"/>
              <w:snapToGrid w:val="0"/>
              <w:spacing w:line="240" w:lineRule="auto"/>
              <w:ind w:firstLineChars="0" w:firstLine="0"/>
              <w:jc w:val="center"/>
              <w:rPr>
                <w:b/>
                <w:sz w:val="18"/>
                <w:szCs w:val="18"/>
              </w:rPr>
            </w:pPr>
            <w:r w:rsidRPr="00573794">
              <w:rPr>
                <w:rFonts w:hint="eastAsia"/>
                <w:b/>
                <w:sz w:val="18"/>
                <w:szCs w:val="18"/>
              </w:rPr>
              <w:t>（</w:t>
            </w:r>
            <w:r>
              <w:rPr>
                <w:rFonts w:hint="eastAsia"/>
                <w:b/>
                <w:sz w:val="18"/>
                <w:szCs w:val="18"/>
              </w:rPr>
              <w:t>万吨</w:t>
            </w:r>
            <w:r w:rsidRPr="00450B65">
              <w:rPr>
                <w:rFonts w:hint="eastAsia"/>
                <w:b/>
                <w:sz w:val="18"/>
                <w:szCs w:val="18"/>
              </w:rPr>
              <w:t>公里）</w:t>
            </w:r>
          </w:p>
        </w:tc>
        <w:tc>
          <w:tcPr>
            <w:tcW w:w="2552" w:type="dxa"/>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移动设施碳排放强度</w:t>
            </w:r>
          </w:p>
          <w:p w:rsidR="00315C3B" w:rsidRPr="00450B65" w:rsidRDefault="00315C3B" w:rsidP="00315C3B">
            <w:pPr>
              <w:adjustRightInd w:val="0"/>
              <w:snapToGrid w:val="0"/>
              <w:spacing w:line="240" w:lineRule="auto"/>
              <w:ind w:firstLineChars="0" w:firstLine="0"/>
              <w:jc w:val="center"/>
              <w:rPr>
                <w:b/>
                <w:sz w:val="18"/>
                <w:szCs w:val="18"/>
              </w:rPr>
            </w:pPr>
            <w:r>
              <w:rPr>
                <w:rFonts w:hint="eastAsia"/>
                <w:b/>
                <w:sz w:val="18"/>
                <w:szCs w:val="18"/>
              </w:rPr>
              <w:t>（kg/吨公里）</w:t>
            </w:r>
          </w:p>
        </w:tc>
      </w:tr>
      <w:tr w:rsidR="00315C3B" w:rsidRPr="00B15395" w:rsidTr="00315C3B">
        <w:trPr>
          <w:trHeight w:hRule="exact" w:val="408"/>
          <w:jc w:val="center"/>
        </w:trPr>
        <w:tc>
          <w:tcPr>
            <w:tcW w:w="704" w:type="dxa"/>
            <w:shd w:val="clear" w:color="auto" w:fill="auto"/>
            <w:vAlign w:val="center"/>
          </w:tcPr>
          <w:p w:rsidR="00315C3B" w:rsidRPr="00A8627D" w:rsidRDefault="00315C3B" w:rsidP="00315C3B">
            <w:pPr>
              <w:adjustRightInd w:val="0"/>
              <w:snapToGrid w:val="0"/>
              <w:spacing w:line="240" w:lineRule="auto"/>
              <w:ind w:firstLineChars="0" w:firstLine="0"/>
              <w:jc w:val="center"/>
              <w:rPr>
                <w:b/>
                <w:sz w:val="18"/>
                <w:szCs w:val="18"/>
              </w:rPr>
            </w:pPr>
            <w:r>
              <w:rPr>
                <w:rFonts w:hint="eastAsia"/>
                <w:b/>
                <w:sz w:val="18"/>
                <w:szCs w:val="18"/>
              </w:rPr>
              <w:t>1</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2</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3</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Pr="00A8627D" w:rsidRDefault="00315C3B" w:rsidP="00315C3B">
            <w:pPr>
              <w:adjustRightInd w:val="0"/>
              <w:snapToGrid w:val="0"/>
              <w:spacing w:line="240" w:lineRule="auto"/>
              <w:ind w:firstLineChars="0" w:firstLine="0"/>
              <w:jc w:val="center"/>
              <w:rPr>
                <w:b/>
                <w:sz w:val="18"/>
                <w:szCs w:val="18"/>
              </w:rPr>
            </w:pPr>
            <w:r>
              <w:rPr>
                <w:rFonts w:hint="eastAsia"/>
                <w:b/>
                <w:sz w:val="18"/>
                <w:szCs w:val="18"/>
              </w:rPr>
              <w:t>4</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Pr="00824476" w:rsidRDefault="00315C3B" w:rsidP="00315C3B">
            <w:pPr>
              <w:adjustRightInd w:val="0"/>
              <w:snapToGrid w:val="0"/>
              <w:spacing w:line="240" w:lineRule="auto"/>
              <w:ind w:firstLineChars="0" w:firstLine="0"/>
              <w:jc w:val="center"/>
              <w:rPr>
                <w:b/>
                <w:sz w:val="18"/>
                <w:szCs w:val="18"/>
              </w:rPr>
            </w:pPr>
            <w:r>
              <w:rPr>
                <w:rFonts w:hint="eastAsia"/>
                <w:b/>
                <w:sz w:val="18"/>
                <w:szCs w:val="18"/>
              </w:rPr>
              <w:t>5</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Pr="00824476" w:rsidRDefault="00315C3B" w:rsidP="00315C3B">
            <w:pPr>
              <w:adjustRightInd w:val="0"/>
              <w:snapToGrid w:val="0"/>
              <w:spacing w:line="240" w:lineRule="auto"/>
              <w:ind w:firstLineChars="0" w:firstLine="0"/>
              <w:jc w:val="center"/>
              <w:rPr>
                <w:b/>
                <w:sz w:val="18"/>
                <w:szCs w:val="18"/>
              </w:rPr>
            </w:pPr>
            <w:r>
              <w:rPr>
                <w:rFonts w:hint="eastAsia"/>
                <w:b/>
                <w:sz w:val="18"/>
                <w:szCs w:val="18"/>
              </w:rPr>
              <w:t>6</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Pr="00A8627D" w:rsidRDefault="00315C3B" w:rsidP="00315C3B">
            <w:pPr>
              <w:adjustRightInd w:val="0"/>
              <w:snapToGrid w:val="0"/>
              <w:spacing w:line="240" w:lineRule="auto"/>
              <w:ind w:firstLineChars="0" w:firstLine="0"/>
              <w:jc w:val="center"/>
              <w:rPr>
                <w:b/>
                <w:sz w:val="18"/>
                <w:szCs w:val="18"/>
              </w:rPr>
            </w:pPr>
            <w:r>
              <w:rPr>
                <w:rFonts w:hint="eastAsia"/>
                <w:b/>
                <w:sz w:val="18"/>
                <w:szCs w:val="18"/>
              </w:rPr>
              <w:t>7</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8</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511"/>
          <w:jc w:val="center"/>
        </w:trPr>
        <w:tc>
          <w:tcPr>
            <w:tcW w:w="704" w:type="dxa"/>
            <w:shd w:val="clear" w:color="auto" w:fill="auto"/>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color w:val="000000"/>
                <w:sz w:val="18"/>
                <w:szCs w:val="18"/>
              </w:rPr>
              <w:t>合计</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4D2C8E">
        <w:trPr>
          <w:trHeight w:hRule="exact" w:val="2404"/>
          <w:jc w:val="center"/>
        </w:trPr>
        <w:tc>
          <w:tcPr>
            <w:tcW w:w="11761" w:type="dxa"/>
            <w:gridSpan w:val="6"/>
            <w:shd w:val="clear" w:color="auto" w:fill="auto"/>
          </w:tcPr>
          <w:p w:rsidR="00315C3B" w:rsidRPr="00A8627D" w:rsidRDefault="00315C3B" w:rsidP="00DB6696">
            <w:pPr>
              <w:adjustRightInd w:val="0"/>
              <w:snapToGrid w:val="0"/>
              <w:spacing w:beforeLines="20" w:afterLines="20" w:line="240" w:lineRule="auto"/>
              <w:ind w:firstLineChars="0" w:firstLine="0"/>
              <w:rPr>
                <w:sz w:val="18"/>
                <w:szCs w:val="18"/>
              </w:rPr>
            </w:pPr>
            <w:r w:rsidRPr="00573794">
              <w:rPr>
                <w:sz w:val="18"/>
                <w:szCs w:val="18"/>
              </w:rPr>
              <w:t>1、本表统计信息为</w:t>
            </w:r>
            <w:r w:rsidRPr="00573794">
              <w:rPr>
                <w:rFonts w:hint="eastAsia"/>
                <w:sz w:val="18"/>
                <w:szCs w:val="18"/>
              </w:rPr>
              <w:t>企业</w:t>
            </w:r>
            <w:r>
              <w:rPr>
                <w:rFonts w:hint="eastAsia"/>
                <w:sz w:val="18"/>
                <w:szCs w:val="18"/>
              </w:rPr>
              <w:t>运营的飞机相关信息（包括自有飞机和租赁飞机），相关数据应按照本指南以及《民航航空飞行活动二氧化碳排放监测、报告和核查管理暂行办法》（民航规〔2018〕3号）要求填写</w:t>
            </w:r>
            <w:r w:rsidR="003C0493">
              <w:rPr>
                <w:rFonts w:hint="eastAsia"/>
                <w:sz w:val="18"/>
                <w:szCs w:val="18"/>
              </w:rPr>
              <w:t>。</w:t>
            </w:r>
          </w:p>
          <w:p w:rsidR="00000000" w:rsidRDefault="00315C3B" w:rsidP="00DB6696">
            <w:pPr>
              <w:adjustRightInd w:val="0"/>
              <w:snapToGrid w:val="0"/>
              <w:spacing w:beforeLines="20" w:afterLines="20" w:line="240" w:lineRule="auto"/>
              <w:ind w:firstLineChars="0" w:firstLine="0"/>
              <w:rPr>
                <w:sz w:val="18"/>
                <w:szCs w:val="18"/>
              </w:rPr>
            </w:pPr>
            <w:r w:rsidRPr="00A8627D">
              <w:rPr>
                <w:rFonts w:hint="eastAsia"/>
                <w:sz w:val="18"/>
                <w:szCs w:val="18"/>
              </w:rPr>
              <w:t>2、</w:t>
            </w:r>
            <w:r>
              <w:rPr>
                <w:rFonts w:hint="eastAsia"/>
                <w:sz w:val="18"/>
                <w:szCs w:val="18"/>
              </w:rPr>
              <w:t>各类机型燃料消耗量等于各航段燃油量累计相加。</w:t>
            </w:r>
            <w:r>
              <w:rPr>
                <w:sz w:val="18"/>
                <w:szCs w:val="18"/>
              </w:rPr>
              <w:t>航段</w:t>
            </w:r>
            <w:r w:rsidRPr="00A42CC2">
              <w:rPr>
                <w:sz w:val="18"/>
                <w:szCs w:val="18"/>
              </w:rPr>
              <w:t>归属按照飞行</w:t>
            </w:r>
            <w:r>
              <w:rPr>
                <w:rFonts w:hint="eastAsia"/>
                <w:sz w:val="18"/>
                <w:szCs w:val="18"/>
              </w:rPr>
              <w:t>计划（飞行计划报）</w:t>
            </w:r>
            <w:r w:rsidRPr="00A42CC2">
              <w:rPr>
                <w:sz w:val="18"/>
                <w:szCs w:val="18"/>
              </w:rPr>
              <w:t>上国际民航组织（ICAO</w:t>
            </w:r>
            <w:r>
              <w:rPr>
                <w:sz w:val="18"/>
                <w:szCs w:val="18"/>
              </w:rPr>
              <w:t>）三字代码确定。若航班</w:t>
            </w:r>
            <w:r w:rsidRPr="00A42CC2">
              <w:rPr>
                <w:sz w:val="18"/>
                <w:szCs w:val="18"/>
              </w:rPr>
              <w:t>三字代码缺失，</w:t>
            </w:r>
            <w:r>
              <w:rPr>
                <w:sz w:val="18"/>
                <w:szCs w:val="18"/>
              </w:rPr>
              <w:t>则按飞行计划</w:t>
            </w:r>
            <w:r>
              <w:rPr>
                <w:rFonts w:hint="eastAsia"/>
                <w:sz w:val="18"/>
                <w:szCs w:val="18"/>
              </w:rPr>
              <w:t>（飞行计划报）上</w:t>
            </w:r>
            <w:r w:rsidRPr="00A42CC2">
              <w:rPr>
                <w:sz w:val="18"/>
                <w:szCs w:val="18"/>
              </w:rPr>
              <w:t>航空器注册</w:t>
            </w:r>
            <w:r>
              <w:rPr>
                <w:rFonts w:hint="eastAsia"/>
                <w:sz w:val="18"/>
                <w:szCs w:val="18"/>
              </w:rPr>
              <w:t>码来识别，通过对比运行合格证（AOC）和运行规范，或航空器国籍登记证来确定航段归属</w:t>
            </w:r>
            <w:r w:rsidRPr="00A42CC2">
              <w:rPr>
                <w:sz w:val="18"/>
                <w:szCs w:val="18"/>
              </w:rPr>
              <w:t>。</w:t>
            </w:r>
          </w:p>
          <w:p w:rsidR="00000000" w:rsidRDefault="00315C3B" w:rsidP="00DB6696">
            <w:pPr>
              <w:adjustRightInd w:val="0"/>
              <w:snapToGrid w:val="0"/>
              <w:spacing w:beforeLines="20" w:afterLines="20" w:line="240" w:lineRule="auto"/>
              <w:ind w:firstLineChars="0" w:firstLine="0"/>
              <w:rPr>
                <w:sz w:val="18"/>
                <w:szCs w:val="18"/>
              </w:rPr>
            </w:pPr>
            <w:r>
              <w:rPr>
                <w:rFonts w:hint="eastAsia"/>
                <w:sz w:val="18"/>
                <w:szCs w:val="18"/>
              </w:rPr>
              <w:t>3、民用航空</w:t>
            </w:r>
            <w:r>
              <w:rPr>
                <w:sz w:val="18"/>
                <w:szCs w:val="18"/>
              </w:rPr>
              <w:t>运输企业</w:t>
            </w:r>
            <w:r w:rsidRPr="00A42CC2">
              <w:rPr>
                <w:sz w:val="18"/>
                <w:szCs w:val="18"/>
              </w:rPr>
              <w:t>的以下</w:t>
            </w:r>
            <w:r>
              <w:rPr>
                <w:sz w:val="18"/>
                <w:szCs w:val="18"/>
              </w:rPr>
              <w:t>飞机</w:t>
            </w:r>
            <w:r w:rsidRPr="00A42CC2">
              <w:rPr>
                <w:sz w:val="18"/>
                <w:szCs w:val="18"/>
              </w:rPr>
              <w:t>飞行活动不纳入监测和报告范围：</w:t>
            </w:r>
            <w:r w:rsidRPr="002F65EF">
              <w:rPr>
                <w:sz w:val="18"/>
                <w:szCs w:val="18"/>
              </w:rPr>
              <w:t>a）</w:t>
            </w:r>
            <w:r>
              <w:rPr>
                <w:rFonts w:hint="eastAsia"/>
                <w:sz w:val="18"/>
                <w:szCs w:val="18"/>
              </w:rPr>
              <w:t>人道主义</w:t>
            </w:r>
            <w:r>
              <w:rPr>
                <w:sz w:val="18"/>
                <w:szCs w:val="18"/>
              </w:rPr>
              <w:t>救援</w:t>
            </w:r>
            <w:r w:rsidRPr="002F65EF">
              <w:rPr>
                <w:sz w:val="18"/>
                <w:szCs w:val="18"/>
              </w:rPr>
              <w:t>；b）</w:t>
            </w:r>
            <w:r>
              <w:rPr>
                <w:rFonts w:hint="eastAsia"/>
                <w:sz w:val="18"/>
                <w:szCs w:val="18"/>
              </w:rPr>
              <w:t>医疗</w:t>
            </w:r>
            <w:r w:rsidRPr="002F65EF">
              <w:rPr>
                <w:sz w:val="18"/>
                <w:szCs w:val="18"/>
              </w:rPr>
              <w:t>；c）</w:t>
            </w:r>
            <w:r>
              <w:rPr>
                <w:rFonts w:hint="eastAsia"/>
                <w:sz w:val="18"/>
                <w:szCs w:val="18"/>
              </w:rPr>
              <w:t>消防</w:t>
            </w:r>
            <w:r w:rsidRPr="002F65EF">
              <w:rPr>
                <w:sz w:val="18"/>
                <w:szCs w:val="18"/>
              </w:rPr>
              <w:t>；d）</w:t>
            </w:r>
            <w:r>
              <w:rPr>
                <w:rFonts w:hint="eastAsia"/>
                <w:sz w:val="18"/>
                <w:szCs w:val="18"/>
              </w:rPr>
              <w:t>国家</w:t>
            </w:r>
            <w:r>
              <w:rPr>
                <w:sz w:val="18"/>
                <w:szCs w:val="18"/>
              </w:rPr>
              <w:t>元首航班</w:t>
            </w:r>
            <w:r w:rsidRPr="002F65EF">
              <w:rPr>
                <w:sz w:val="18"/>
                <w:szCs w:val="18"/>
              </w:rPr>
              <w:t>。</w:t>
            </w:r>
          </w:p>
          <w:p w:rsidR="00000000" w:rsidRDefault="00315C3B" w:rsidP="00DB6696">
            <w:pPr>
              <w:adjustRightInd w:val="0"/>
              <w:snapToGrid w:val="0"/>
              <w:spacing w:beforeLines="20" w:afterLines="20" w:line="240" w:lineRule="auto"/>
              <w:ind w:firstLineChars="0" w:firstLine="0"/>
              <w:rPr>
                <w:sz w:val="18"/>
                <w:szCs w:val="18"/>
              </w:rPr>
            </w:pPr>
            <w:r>
              <w:rPr>
                <w:sz w:val="18"/>
                <w:szCs w:val="18"/>
              </w:rPr>
              <w:t>4</w:t>
            </w:r>
            <w:r w:rsidRPr="002E1DFE">
              <w:rPr>
                <w:rFonts w:hint="eastAsia"/>
                <w:sz w:val="18"/>
                <w:szCs w:val="18"/>
              </w:rPr>
              <w:t>、</w:t>
            </w:r>
            <w:r>
              <w:rPr>
                <w:rFonts w:hint="eastAsia"/>
                <w:sz w:val="18"/>
                <w:szCs w:val="18"/>
              </w:rPr>
              <w:t>飞机飞行活动大圆总周转量等于每次飞行的业载和航段距离之乘积累计相加。其中，业载包括旅客、货物和邮件重量；航段距离是指起飞机场到降落机场之间的大圆距离（GCD）</w:t>
            </w:r>
            <w:r w:rsidRPr="00802A6D">
              <w:rPr>
                <w:sz w:val="18"/>
                <w:szCs w:val="18"/>
              </w:rPr>
              <w:t>，应根据机场经纬度和WGS84</w:t>
            </w:r>
            <w:r w:rsidRPr="00802A6D">
              <w:rPr>
                <w:rFonts w:hint="eastAsia"/>
                <w:sz w:val="18"/>
                <w:szCs w:val="18"/>
              </w:rPr>
              <w:t>所规定方法进行计算。</w:t>
            </w:r>
            <w:r>
              <w:rPr>
                <w:rFonts w:hint="eastAsia"/>
                <w:sz w:val="18"/>
                <w:szCs w:val="18"/>
              </w:rPr>
              <w:t>中，旅客标准重量为：成人9</w:t>
            </w:r>
            <w:r>
              <w:rPr>
                <w:sz w:val="18"/>
                <w:szCs w:val="18"/>
              </w:rPr>
              <w:t>0千克</w:t>
            </w:r>
            <w:r>
              <w:rPr>
                <w:rFonts w:hint="eastAsia"/>
                <w:sz w:val="18"/>
                <w:szCs w:val="18"/>
              </w:rPr>
              <w:t>/人，儿童4</w:t>
            </w:r>
            <w:r>
              <w:rPr>
                <w:sz w:val="18"/>
                <w:szCs w:val="18"/>
              </w:rPr>
              <w:t>5千克</w:t>
            </w:r>
            <w:r>
              <w:rPr>
                <w:rFonts w:hint="eastAsia"/>
                <w:sz w:val="18"/>
                <w:szCs w:val="18"/>
              </w:rPr>
              <w:t>/人，婴儿9千克/人。</w:t>
            </w:r>
          </w:p>
          <w:p w:rsidR="00000000" w:rsidRDefault="003C0493" w:rsidP="00DB6696">
            <w:pPr>
              <w:adjustRightInd w:val="0"/>
              <w:snapToGrid w:val="0"/>
              <w:spacing w:beforeLines="20" w:afterLines="20" w:line="240" w:lineRule="auto"/>
              <w:ind w:firstLineChars="0" w:firstLine="0"/>
              <w:rPr>
                <w:rFonts w:ascii="Times New Roman" w:hAnsi="Times New Roman"/>
                <w:b/>
                <w:sz w:val="21"/>
                <w:szCs w:val="21"/>
              </w:rPr>
            </w:pPr>
            <w:r>
              <w:rPr>
                <w:sz w:val="18"/>
                <w:szCs w:val="18"/>
              </w:rPr>
              <w:t>5</w:t>
            </w:r>
            <w:r>
              <w:rPr>
                <w:rFonts w:hint="eastAsia"/>
                <w:sz w:val="18"/>
                <w:szCs w:val="18"/>
              </w:rPr>
              <w:t>、缺省排放因子为</w:t>
            </w:r>
            <w:r>
              <w:rPr>
                <w:sz w:val="18"/>
                <w:szCs w:val="18"/>
              </w:rPr>
              <w:t>3.15kgCO2/kg航空煤油</w:t>
            </w:r>
            <w:r>
              <w:rPr>
                <w:rFonts w:hint="eastAsia"/>
                <w:sz w:val="18"/>
                <w:szCs w:val="18"/>
              </w:rPr>
              <w:t>。</w:t>
            </w:r>
          </w:p>
        </w:tc>
      </w:tr>
    </w:tbl>
    <w:p w:rsidR="00315C3B" w:rsidRDefault="00315C3B" w:rsidP="00315C3B">
      <w:pPr>
        <w:ind w:firstLine="313"/>
        <w:rPr>
          <w:rFonts w:ascii="Times New Roman" w:hAnsi="Times New Roman"/>
          <w:sz w:val="21"/>
          <w:szCs w:val="21"/>
        </w:rPr>
      </w:pPr>
    </w:p>
    <w:p w:rsidR="00315C3B" w:rsidRPr="00B15395" w:rsidRDefault="009D77A6" w:rsidP="00DB6696">
      <w:pPr>
        <w:tabs>
          <w:tab w:val="left" w:pos="744"/>
          <w:tab w:val="center" w:pos="6979"/>
        </w:tabs>
        <w:adjustRightInd w:val="0"/>
        <w:snapToGrid w:val="0"/>
        <w:spacing w:beforeLines="50" w:afterLines="50"/>
        <w:ind w:firstLineChars="0" w:firstLine="0"/>
        <w:jc w:val="center"/>
        <w:rPr>
          <w:rFonts w:ascii="Times New Roman" w:hAnsi="Times New Roman"/>
          <w:b/>
          <w:sz w:val="21"/>
          <w:szCs w:val="21"/>
        </w:rPr>
      </w:pPr>
      <w:r>
        <w:rPr>
          <w:rFonts w:ascii="Times New Roman" w:hAnsi="Times New Roman" w:hint="eastAsia"/>
          <w:b/>
          <w:sz w:val="21"/>
          <w:szCs w:val="21"/>
        </w:rPr>
        <w:lastRenderedPageBreak/>
        <w:t>表</w:t>
      </w:r>
      <w:r w:rsidR="00315C3B" w:rsidRPr="000C3C52">
        <w:rPr>
          <w:rFonts w:ascii="Times New Roman" w:hAnsi="Times New Roman"/>
          <w:b/>
          <w:sz w:val="21"/>
          <w:szCs w:val="21"/>
        </w:rPr>
        <w:t>ZD-1-</w:t>
      </w:r>
      <w:r w:rsidR="00315C3B">
        <w:rPr>
          <w:rFonts w:ascii="Times New Roman" w:hAnsi="Times New Roman" w:hint="eastAsia"/>
          <w:b/>
          <w:sz w:val="21"/>
          <w:szCs w:val="21"/>
        </w:rPr>
        <w:t>H2-</w:t>
      </w:r>
      <w:r w:rsidR="00315C3B">
        <w:rPr>
          <w:rFonts w:ascii="Times New Roman" w:hAnsi="Times New Roman"/>
          <w:b/>
          <w:sz w:val="21"/>
          <w:szCs w:val="21"/>
        </w:rPr>
        <w:t>2</w:t>
      </w:r>
      <w:r w:rsidR="00315C3B">
        <w:rPr>
          <w:rFonts w:ascii="Times New Roman" w:hAnsi="Times New Roman" w:hint="eastAsia"/>
          <w:b/>
          <w:sz w:val="21"/>
          <w:szCs w:val="21"/>
        </w:rPr>
        <w:t>重点碳排放单位移动</w:t>
      </w:r>
      <w:r w:rsidR="00315C3B" w:rsidRPr="00B15395">
        <w:rPr>
          <w:rFonts w:ascii="Times New Roman" w:hAnsi="Times New Roman" w:hint="eastAsia"/>
          <w:b/>
          <w:sz w:val="21"/>
          <w:szCs w:val="21"/>
        </w:rPr>
        <w:t>设施信息表（</w:t>
      </w:r>
      <w:r w:rsidR="002D7B56">
        <w:rPr>
          <w:rFonts w:ascii="Times New Roman" w:hAnsi="Times New Roman" w:hint="eastAsia"/>
          <w:b/>
          <w:sz w:val="21"/>
          <w:szCs w:val="21"/>
        </w:rPr>
        <w:t>5</w:t>
      </w:r>
      <w:r w:rsidR="002D7B56">
        <w:rPr>
          <w:rFonts w:ascii="Times New Roman" w:hAnsi="Times New Roman"/>
          <w:b/>
          <w:sz w:val="21"/>
          <w:szCs w:val="21"/>
        </w:rPr>
        <w:t>611</w:t>
      </w:r>
      <w:r w:rsidR="002D7B56">
        <w:rPr>
          <w:rFonts w:ascii="Times New Roman" w:hAnsi="Times New Roman" w:hint="eastAsia"/>
          <w:b/>
          <w:sz w:val="21"/>
          <w:szCs w:val="21"/>
        </w:rPr>
        <w:t>和</w:t>
      </w:r>
      <w:r w:rsidR="002D7B56">
        <w:rPr>
          <w:rFonts w:ascii="Times New Roman" w:hAnsi="Times New Roman" w:hint="eastAsia"/>
          <w:b/>
          <w:sz w:val="21"/>
          <w:szCs w:val="21"/>
        </w:rPr>
        <w:t>5612</w:t>
      </w:r>
      <w:r w:rsidR="00315C3B">
        <w:rPr>
          <w:rFonts w:ascii="Times New Roman" w:hAnsi="Times New Roman" w:hint="eastAsia"/>
          <w:b/>
          <w:sz w:val="21"/>
          <w:szCs w:val="21"/>
        </w:rPr>
        <w:t>——第二类飞行活动</w:t>
      </w:r>
      <w:r w:rsidR="00315C3B" w:rsidRPr="00B15395">
        <w:rPr>
          <w:rFonts w:ascii="Times New Roman" w:hAnsi="Times New Roman" w:hint="eastAsia"/>
          <w:b/>
          <w:sz w:val="21"/>
          <w:szCs w:val="21"/>
        </w:rPr>
        <w:t>）</w:t>
      </w: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126"/>
        <w:gridCol w:w="2246"/>
        <w:gridCol w:w="2007"/>
        <w:gridCol w:w="2126"/>
        <w:gridCol w:w="2552"/>
      </w:tblGrid>
      <w:tr w:rsidR="00315C3B" w:rsidRPr="00B15395" w:rsidTr="00315C3B">
        <w:trPr>
          <w:trHeight w:val="1076"/>
          <w:jc w:val="center"/>
        </w:trPr>
        <w:tc>
          <w:tcPr>
            <w:tcW w:w="704" w:type="dxa"/>
            <w:shd w:val="clear" w:color="auto" w:fill="auto"/>
            <w:vAlign w:val="center"/>
          </w:tcPr>
          <w:p w:rsidR="00315C3B" w:rsidRPr="0005600A" w:rsidRDefault="00315C3B" w:rsidP="00315C3B">
            <w:pPr>
              <w:adjustRightInd w:val="0"/>
              <w:snapToGrid w:val="0"/>
              <w:ind w:firstLineChars="0" w:firstLine="0"/>
              <w:jc w:val="center"/>
              <w:rPr>
                <w:b/>
                <w:sz w:val="18"/>
                <w:szCs w:val="18"/>
              </w:rPr>
            </w:pPr>
            <w:r>
              <w:rPr>
                <w:rFonts w:hint="eastAsia"/>
                <w:b/>
                <w:sz w:val="18"/>
                <w:szCs w:val="18"/>
              </w:rPr>
              <w:t>序号</w:t>
            </w:r>
          </w:p>
        </w:tc>
        <w:tc>
          <w:tcPr>
            <w:tcW w:w="2126" w:type="dxa"/>
            <w:shd w:val="clear" w:color="auto" w:fill="auto"/>
            <w:vAlign w:val="center"/>
          </w:tcPr>
          <w:p w:rsidR="00315C3B" w:rsidRPr="00450B65" w:rsidRDefault="00315C3B" w:rsidP="00315C3B">
            <w:pPr>
              <w:adjustRightInd w:val="0"/>
              <w:snapToGrid w:val="0"/>
              <w:spacing w:line="240" w:lineRule="auto"/>
              <w:ind w:firstLineChars="0" w:firstLine="0"/>
              <w:jc w:val="center"/>
              <w:rPr>
                <w:b/>
                <w:sz w:val="18"/>
                <w:szCs w:val="18"/>
              </w:rPr>
            </w:pPr>
            <w:r>
              <w:rPr>
                <w:rFonts w:hint="eastAsia"/>
                <w:b/>
                <w:sz w:val="18"/>
                <w:szCs w:val="18"/>
              </w:rPr>
              <w:t>ICAO机型</w:t>
            </w:r>
          </w:p>
        </w:tc>
        <w:tc>
          <w:tcPr>
            <w:tcW w:w="2246" w:type="dxa"/>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燃料年消耗量</w:t>
            </w:r>
          </w:p>
          <w:p w:rsidR="00315C3B" w:rsidRPr="00450B65" w:rsidRDefault="00315C3B" w:rsidP="00315C3B">
            <w:pPr>
              <w:adjustRightInd w:val="0"/>
              <w:snapToGrid w:val="0"/>
              <w:spacing w:line="240" w:lineRule="auto"/>
              <w:ind w:firstLineChars="0" w:firstLine="0"/>
              <w:jc w:val="center"/>
              <w:rPr>
                <w:b/>
                <w:sz w:val="18"/>
                <w:szCs w:val="18"/>
              </w:rPr>
            </w:pPr>
            <w:r w:rsidRPr="00B15395">
              <w:rPr>
                <w:rFonts w:ascii="Times New Roman" w:hAnsi="Times New Roman"/>
                <w:b/>
                <w:sz w:val="18"/>
                <w:szCs w:val="18"/>
              </w:rPr>
              <w:t xml:space="preserve"> (t)</w:t>
            </w:r>
          </w:p>
        </w:tc>
        <w:tc>
          <w:tcPr>
            <w:tcW w:w="2007" w:type="dxa"/>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移动排放设施</w:t>
            </w:r>
          </w:p>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CO</w:t>
            </w:r>
            <w:r w:rsidRPr="00AC4750">
              <w:rPr>
                <w:b/>
                <w:sz w:val="18"/>
                <w:szCs w:val="18"/>
                <w:vertAlign w:val="subscript"/>
              </w:rPr>
              <w:t>2</w:t>
            </w:r>
            <w:r>
              <w:rPr>
                <w:rFonts w:hint="eastAsia"/>
                <w:b/>
                <w:sz w:val="18"/>
                <w:szCs w:val="18"/>
              </w:rPr>
              <w:t>排放量合计量</w:t>
            </w:r>
          </w:p>
          <w:p w:rsidR="00315C3B" w:rsidRDefault="00315C3B" w:rsidP="00315C3B">
            <w:pPr>
              <w:adjustRightInd w:val="0"/>
              <w:snapToGrid w:val="0"/>
              <w:spacing w:line="240" w:lineRule="auto"/>
              <w:ind w:firstLineChars="0" w:firstLine="0"/>
              <w:jc w:val="center"/>
              <w:rPr>
                <w:b/>
                <w:sz w:val="18"/>
                <w:szCs w:val="18"/>
              </w:rPr>
            </w:pPr>
            <w:r w:rsidRPr="00A8627D">
              <w:rPr>
                <w:rFonts w:ascii="Times New Roman" w:hAnsi="Times New Roman" w:hint="eastAsia"/>
                <w:b/>
                <w:sz w:val="18"/>
                <w:szCs w:val="18"/>
              </w:rPr>
              <w:t>（</w:t>
            </w:r>
            <w:r w:rsidRPr="00A8627D">
              <w:rPr>
                <w:rFonts w:ascii="Times New Roman" w:hAnsi="Times New Roman"/>
                <w:b/>
                <w:sz w:val="18"/>
                <w:szCs w:val="18"/>
              </w:rPr>
              <w:t>tCO</w:t>
            </w:r>
            <w:r w:rsidRPr="00A8627D">
              <w:rPr>
                <w:rFonts w:ascii="Times New Roman" w:hAnsi="Times New Roman"/>
                <w:b/>
                <w:sz w:val="18"/>
                <w:szCs w:val="18"/>
                <w:vertAlign w:val="subscript"/>
              </w:rPr>
              <w:t>2</w:t>
            </w:r>
            <w:r w:rsidRPr="00A8627D">
              <w:rPr>
                <w:rFonts w:ascii="Times New Roman" w:hAnsi="Times New Roman" w:hint="eastAsia"/>
                <w:b/>
                <w:sz w:val="18"/>
                <w:szCs w:val="18"/>
              </w:rPr>
              <w:t>）</w:t>
            </w:r>
          </w:p>
        </w:tc>
        <w:tc>
          <w:tcPr>
            <w:tcW w:w="2126" w:type="dxa"/>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大圆总</w:t>
            </w:r>
            <w:r w:rsidRPr="00573794">
              <w:rPr>
                <w:rFonts w:hint="eastAsia"/>
                <w:b/>
                <w:sz w:val="18"/>
                <w:szCs w:val="18"/>
              </w:rPr>
              <w:t>周转量</w:t>
            </w:r>
          </w:p>
          <w:p w:rsidR="00315C3B" w:rsidRPr="00450B65" w:rsidRDefault="00315C3B" w:rsidP="00315C3B">
            <w:pPr>
              <w:adjustRightInd w:val="0"/>
              <w:snapToGrid w:val="0"/>
              <w:spacing w:line="240" w:lineRule="auto"/>
              <w:ind w:firstLineChars="0" w:firstLine="0"/>
              <w:jc w:val="center"/>
              <w:rPr>
                <w:b/>
                <w:sz w:val="18"/>
                <w:szCs w:val="18"/>
              </w:rPr>
            </w:pPr>
            <w:r w:rsidRPr="00573794">
              <w:rPr>
                <w:rFonts w:hint="eastAsia"/>
                <w:b/>
                <w:sz w:val="18"/>
                <w:szCs w:val="18"/>
              </w:rPr>
              <w:t>（</w:t>
            </w:r>
            <w:r>
              <w:rPr>
                <w:rFonts w:hint="eastAsia"/>
                <w:b/>
                <w:sz w:val="18"/>
                <w:szCs w:val="18"/>
              </w:rPr>
              <w:t>万吨</w:t>
            </w:r>
            <w:r w:rsidRPr="00450B65">
              <w:rPr>
                <w:rFonts w:hint="eastAsia"/>
                <w:b/>
                <w:sz w:val="18"/>
                <w:szCs w:val="18"/>
              </w:rPr>
              <w:t>公里）</w:t>
            </w:r>
          </w:p>
        </w:tc>
        <w:tc>
          <w:tcPr>
            <w:tcW w:w="2552" w:type="dxa"/>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移动设施碳排放强度</w:t>
            </w:r>
          </w:p>
          <w:p w:rsidR="00315C3B" w:rsidRPr="00450B65" w:rsidRDefault="00315C3B" w:rsidP="00315C3B">
            <w:pPr>
              <w:adjustRightInd w:val="0"/>
              <w:snapToGrid w:val="0"/>
              <w:spacing w:line="240" w:lineRule="auto"/>
              <w:ind w:firstLineChars="0" w:firstLine="0"/>
              <w:jc w:val="center"/>
              <w:rPr>
                <w:b/>
                <w:sz w:val="18"/>
                <w:szCs w:val="18"/>
              </w:rPr>
            </w:pPr>
            <w:r>
              <w:rPr>
                <w:rFonts w:hint="eastAsia"/>
                <w:b/>
                <w:sz w:val="18"/>
                <w:szCs w:val="18"/>
              </w:rPr>
              <w:t>（kg/吨公里）</w:t>
            </w:r>
          </w:p>
        </w:tc>
      </w:tr>
      <w:tr w:rsidR="00315C3B" w:rsidRPr="00B15395" w:rsidTr="00315C3B">
        <w:trPr>
          <w:trHeight w:hRule="exact" w:val="408"/>
          <w:jc w:val="center"/>
        </w:trPr>
        <w:tc>
          <w:tcPr>
            <w:tcW w:w="704" w:type="dxa"/>
            <w:shd w:val="clear" w:color="auto" w:fill="auto"/>
            <w:vAlign w:val="center"/>
          </w:tcPr>
          <w:p w:rsidR="00315C3B" w:rsidRPr="00A8627D" w:rsidRDefault="00315C3B" w:rsidP="00315C3B">
            <w:pPr>
              <w:adjustRightInd w:val="0"/>
              <w:snapToGrid w:val="0"/>
              <w:spacing w:line="240" w:lineRule="auto"/>
              <w:ind w:firstLineChars="0" w:firstLine="0"/>
              <w:jc w:val="center"/>
              <w:rPr>
                <w:b/>
                <w:sz w:val="18"/>
                <w:szCs w:val="18"/>
              </w:rPr>
            </w:pPr>
            <w:r>
              <w:rPr>
                <w:rFonts w:hint="eastAsia"/>
                <w:b/>
                <w:sz w:val="18"/>
                <w:szCs w:val="18"/>
              </w:rPr>
              <w:t>1</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2</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3</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Pr="00A8627D" w:rsidRDefault="00315C3B" w:rsidP="00315C3B">
            <w:pPr>
              <w:adjustRightInd w:val="0"/>
              <w:snapToGrid w:val="0"/>
              <w:spacing w:line="240" w:lineRule="auto"/>
              <w:ind w:firstLineChars="0" w:firstLine="0"/>
              <w:jc w:val="center"/>
              <w:rPr>
                <w:b/>
                <w:sz w:val="18"/>
                <w:szCs w:val="18"/>
              </w:rPr>
            </w:pPr>
            <w:r>
              <w:rPr>
                <w:rFonts w:hint="eastAsia"/>
                <w:b/>
                <w:sz w:val="18"/>
                <w:szCs w:val="18"/>
              </w:rPr>
              <w:t>4</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Pr="00824476" w:rsidRDefault="00315C3B" w:rsidP="00315C3B">
            <w:pPr>
              <w:adjustRightInd w:val="0"/>
              <w:snapToGrid w:val="0"/>
              <w:spacing w:line="240" w:lineRule="auto"/>
              <w:ind w:firstLineChars="0" w:firstLine="0"/>
              <w:jc w:val="center"/>
              <w:rPr>
                <w:b/>
                <w:sz w:val="18"/>
                <w:szCs w:val="18"/>
              </w:rPr>
            </w:pPr>
            <w:r>
              <w:rPr>
                <w:rFonts w:hint="eastAsia"/>
                <w:b/>
                <w:sz w:val="18"/>
                <w:szCs w:val="18"/>
              </w:rPr>
              <w:t>5</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Pr="00824476" w:rsidRDefault="00315C3B" w:rsidP="00315C3B">
            <w:pPr>
              <w:adjustRightInd w:val="0"/>
              <w:snapToGrid w:val="0"/>
              <w:spacing w:line="240" w:lineRule="auto"/>
              <w:ind w:firstLineChars="0" w:firstLine="0"/>
              <w:jc w:val="center"/>
              <w:rPr>
                <w:b/>
                <w:sz w:val="18"/>
                <w:szCs w:val="18"/>
              </w:rPr>
            </w:pPr>
            <w:r>
              <w:rPr>
                <w:rFonts w:hint="eastAsia"/>
                <w:b/>
                <w:sz w:val="18"/>
                <w:szCs w:val="18"/>
              </w:rPr>
              <w:t>6</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Pr="00A8627D" w:rsidRDefault="00315C3B" w:rsidP="00315C3B">
            <w:pPr>
              <w:adjustRightInd w:val="0"/>
              <w:snapToGrid w:val="0"/>
              <w:spacing w:line="240" w:lineRule="auto"/>
              <w:ind w:firstLineChars="0" w:firstLine="0"/>
              <w:jc w:val="center"/>
              <w:rPr>
                <w:b/>
                <w:sz w:val="18"/>
                <w:szCs w:val="18"/>
              </w:rPr>
            </w:pPr>
            <w:r>
              <w:rPr>
                <w:rFonts w:hint="eastAsia"/>
                <w:b/>
                <w:sz w:val="18"/>
                <w:szCs w:val="18"/>
              </w:rPr>
              <w:t>7</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8</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511"/>
          <w:jc w:val="center"/>
        </w:trPr>
        <w:tc>
          <w:tcPr>
            <w:tcW w:w="704" w:type="dxa"/>
            <w:shd w:val="clear" w:color="auto" w:fill="auto"/>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color w:val="000000"/>
                <w:sz w:val="18"/>
                <w:szCs w:val="18"/>
              </w:rPr>
              <w:t>合计</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C0493">
        <w:trPr>
          <w:trHeight w:hRule="exact" w:val="2575"/>
          <w:jc w:val="center"/>
        </w:trPr>
        <w:tc>
          <w:tcPr>
            <w:tcW w:w="11761" w:type="dxa"/>
            <w:gridSpan w:val="6"/>
            <w:shd w:val="clear" w:color="auto" w:fill="auto"/>
          </w:tcPr>
          <w:p w:rsidR="00315C3B" w:rsidRPr="00A8627D" w:rsidRDefault="00315C3B" w:rsidP="00DB6696">
            <w:pPr>
              <w:adjustRightInd w:val="0"/>
              <w:snapToGrid w:val="0"/>
              <w:spacing w:beforeLines="20" w:afterLines="20" w:line="240" w:lineRule="auto"/>
              <w:ind w:firstLineChars="0" w:firstLine="0"/>
              <w:rPr>
                <w:sz w:val="18"/>
                <w:szCs w:val="18"/>
              </w:rPr>
            </w:pPr>
            <w:r w:rsidRPr="00573794">
              <w:rPr>
                <w:sz w:val="18"/>
                <w:szCs w:val="18"/>
              </w:rPr>
              <w:t>1、本表统计信息为</w:t>
            </w:r>
            <w:r w:rsidRPr="00573794">
              <w:rPr>
                <w:rFonts w:hint="eastAsia"/>
                <w:sz w:val="18"/>
                <w:szCs w:val="18"/>
              </w:rPr>
              <w:t>企业</w:t>
            </w:r>
            <w:r>
              <w:rPr>
                <w:rFonts w:hint="eastAsia"/>
                <w:sz w:val="18"/>
                <w:szCs w:val="18"/>
              </w:rPr>
              <w:t>运营的飞机相关信息（包括自有飞机和租赁飞机），相关数据应按照本指南以及《民航航空飞行活动二氧化碳排放监测、报告和核查管理暂行办法》（民航规〔2018〕3号）要求填写</w:t>
            </w:r>
            <w:r w:rsidR="003C0493">
              <w:rPr>
                <w:rFonts w:hint="eastAsia"/>
                <w:sz w:val="18"/>
                <w:szCs w:val="18"/>
              </w:rPr>
              <w:t>。</w:t>
            </w:r>
          </w:p>
          <w:p w:rsidR="00000000" w:rsidRDefault="00315C3B" w:rsidP="00DB6696">
            <w:pPr>
              <w:adjustRightInd w:val="0"/>
              <w:snapToGrid w:val="0"/>
              <w:spacing w:beforeLines="20" w:afterLines="20" w:line="240" w:lineRule="auto"/>
              <w:ind w:firstLineChars="0" w:firstLine="0"/>
              <w:rPr>
                <w:sz w:val="18"/>
                <w:szCs w:val="18"/>
              </w:rPr>
            </w:pPr>
            <w:r w:rsidRPr="00A8627D">
              <w:rPr>
                <w:rFonts w:hint="eastAsia"/>
                <w:sz w:val="18"/>
                <w:szCs w:val="18"/>
              </w:rPr>
              <w:t>2、</w:t>
            </w:r>
            <w:r>
              <w:rPr>
                <w:rFonts w:hint="eastAsia"/>
                <w:sz w:val="18"/>
                <w:szCs w:val="18"/>
              </w:rPr>
              <w:t>各类机型燃料消耗量等于各航段燃油量累计相加。</w:t>
            </w:r>
            <w:r>
              <w:rPr>
                <w:sz w:val="18"/>
                <w:szCs w:val="18"/>
              </w:rPr>
              <w:t>航段</w:t>
            </w:r>
            <w:r w:rsidRPr="00A42CC2">
              <w:rPr>
                <w:sz w:val="18"/>
                <w:szCs w:val="18"/>
              </w:rPr>
              <w:t>归属按照飞行</w:t>
            </w:r>
            <w:r>
              <w:rPr>
                <w:rFonts w:hint="eastAsia"/>
                <w:sz w:val="18"/>
                <w:szCs w:val="18"/>
              </w:rPr>
              <w:t>计划（飞行计划报）</w:t>
            </w:r>
            <w:r w:rsidRPr="00A42CC2">
              <w:rPr>
                <w:sz w:val="18"/>
                <w:szCs w:val="18"/>
              </w:rPr>
              <w:t>上国际民航组织（ICAO</w:t>
            </w:r>
            <w:r>
              <w:rPr>
                <w:sz w:val="18"/>
                <w:szCs w:val="18"/>
              </w:rPr>
              <w:t>）三字代码确定。若航班</w:t>
            </w:r>
            <w:r w:rsidRPr="00A42CC2">
              <w:rPr>
                <w:sz w:val="18"/>
                <w:szCs w:val="18"/>
              </w:rPr>
              <w:t>三字代码缺失，</w:t>
            </w:r>
            <w:r>
              <w:rPr>
                <w:sz w:val="18"/>
                <w:szCs w:val="18"/>
              </w:rPr>
              <w:t>则按飞行计划</w:t>
            </w:r>
            <w:r>
              <w:rPr>
                <w:rFonts w:hint="eastAsia"/>
                <w:sz w:val="18"/>
                <w:szCs w:val="18"/>
              </w:rPr>
              <w:t>（飞行计划报）上</w:t>
            </w:r>
            <w:r w:rsidRPr="00A42CC2">
              <w:rPr>
                <w:sz w:val="18"/>
                <w:szCs w:val="18"/>
              </w:rPr>
              <w:t>航空器注册</w:t>
            </w:r>
            <w:r>
              <w:rPr>
                <w:rFonts w:hint="eastAsia"/>
                <w:sz w:val="18"/>
                <w:szCs w:val="18"/>
              </w:rPr>
              <w:t>码来识别，通过对比运行合格证（AOC）和运行规范，或航空器国籍登记证来确定航段归属</w:t>
            </w:r>
            <w:r w:rsidRPr="00A42CC2">
              <w:rPr>
                <w:sz w:val="18"/>
                <w:szCs w:val="18"/>
              </w:rPr>
              <w:t>。</w:t>
            </w:r>
          </w:p>
          <w:p w:rsidR="00000000" w:rsidRDefault="00315C3B" w:rsidP="00DB6696">
            <w:pPr>
              <w:adjustRightInd w:val="0"/>
              <w:snapToGrid w:val="0"/>
              <w:spacing w:beforeLines="20" w:afterLines="20" w:line="240" w:lineRule="auto"/>
              <w:ind w:firstLineChars="0" w:firstLine="0"/>
              <w:rPr>
                <w:sz w:val="18"/>
                <w:szCs w:val="18"/>
              </w:rPr>
            </w:pPr>
            <w:r>
              <w:rPr>
                <w:rFonts w:hint="eastAsia"/>
                <w:sz w:val="18"/>
                <w:szCs w:val="18"/>
              </w:rPr>
              <w:t>3、民用航空</w:t>
            </w:r>
            <w:r>
              <w:rPr>
                <w:sz w:val="18"/>
                <w:szCs w:val="18"/>
              </w:rPr>
              <w:t>运输企业</w:t>
            </w:r>
            <w:r w:rsidRPr="00A42CC2">
              <w:rPr>
                <w:sz w:val="18"/>
                <w:szCs w:val="18"/>
              </w:rPr>
              <w:t>的以下</w:t>
            </w:r>
            <w:r>
              <w:rPr>
                <w:sz w:val="18"/>
                <w:szCs w:val="18"/>
              </w:rPr>
              <w:t>飞机</w:t>
            </w:r>
            <w:r w:rsidRPr="00A42CC2">
              <w:rPr>
                <w:sz w:val="18"/>
                <w:szCs w:val="18"/>
              </w:rPr>
              <w:t>飞行活动不纳入监测和报告范围：</w:t>
            </w:r>
            <w:r w:rsidRPr="002F65EF">
              <w:rPr>
                <w:sz w:val="18"/>
                <w:szCs w:val="18"/>
              </w:rPr>
              <w:t>a）</w:t>
            </w:r>
            <w:r>
              <w:rPr>
                <w:rFonts w:hint="eastAsia"/>
                <w:sz w:val="18"/>
                <w:szCs w:val="18"/>
              </w:rPr>
              <w:t>人道主义</w:t>
            </w:r>
            <w:r>
              <w:rPr>
                <w:sz w:val="18"/>
                <w:szCs w:val="18"/>
              </w:rPr>
              <w:t>救援</w:t>
            </w:r>
            <w:r w:rsidRPr="002F65EF">
              <w:rPr>
                <w:sz w:val="18"/>
                <w:szCs w:val="18"/>
              </w:rPr>
              <w:t>；b）</w:t>
            </w:r>
            <w:r>
              <w:rPr>
                <w:rFonts w:hint="eastAsia"/>
                <w:sz w:val="18"/>
                <w:szCs w:val="18"/>
              </w:rPr>
              <w:t>医疗</w:t>
            </w:r>
            <w:r w:rsidRPr="002F65EF">
              <w:rPr>
                <w:sz w:val="18"/>
                <w:szCs w:val="18"/>
              </w:rPr>
              <w:t>；c）</w:t>
            </w:r>
            <w:r>
              <w:rPr>
                <w:rFonts w:hint="eastAsia"/>
                <w:sz w:val="18"/>
                <w:szCs w:val="18"/>
              </w:rPr>
              <w:t>消防</w:t>
            </w:r>
            <w:r w:rsidRPr="002F65EF">
              <w:rPr>
                <w:sz w:val="18"/>
                <w:szCs w:val="18"/>
              </w:rPr>
              <w:t>；d）</w:t>
            </w:r>
            <w:r>
              <w:rPr>
                <w:rFonts w:hint="eastAsia"/>
                <w:sz w:val="18"/>
                <w:szCs w:val="18"/>
              </w:rPr>
              <w:t>国家</w:t>
            </w:r>
            <w:r>
              <w:rPr>
                <w:sz w:val="18"/>
                <w:szCs w:val="18"/>
              </w:rPr>
              <w:t>元首航班</w:t>
            </w:r>
            <w:r w:rsidRPr="002F65EF">
              <w:rPr>
                <w:sz w:val="18"/>
                <w:szCs w:val="18"/>
              </w:rPr>
              <w:t>。</w:t>
            </w:r>
          </w:p>
          <w:p w:rsidR="00000000" w:rsidRDefault="00315C3B" w:rsidP="00DB6696">
            <w:pPr>
              <w:adjustRightInd w:val="0"/>
              <w:snapToGrid w:val="0"/>
              <w:spacing w:beforeLines="20" w:afterLines="20" w:line="240" w:lineRule="auto"/>
              <w:ind w:firstLineChars="0" w:firstLine="0"/>
              <w:rPr>
                <w:sz w:val="18"/>
                <w:szCs w:val="18"/>
              </w:rPr>
            </w:pPr>
            <w:r>
              <w:rPr>
                <w:sz w:val="18"/>
                <w:szCs w:val="18"/>
              </w:rPr>
              <w:t>4</w:t>
            </w:r>
            <w:r w:rsidRPr="002E1DFE">
              <w:rPr>
                <w:rFonts w:hint="eastAsia"/>
                <w:sz w:val="18"/>
                <w:szCs w:val="18"/>
              </w:rPr>
              <w:t>、</w:t>
            </w:r>
            <w:r>
              <w:rPr>
                <w:rFonts w:hint="eastAsia"/>
                <w:sz w:val="18"/>
                <w:szCs w:val="18"/>
              </w:rPr>
              <w:t>飞机飞行活动大圆总周转量等于每次飞行的业载和航段距离之乘积累计相加。其中，业载包括旅客、货物和邮件重量；航段距离是指起飞机场到降落机场之间的大圆距离（GCD）</w:t>
            </w:r>
            <w:r w:rsidRPr="00802A6D">
              <w:rPr>
                <w:sz w:val="18"/>
                <w:szCs w:val="18"/>
              </w:rPr>
              <w:t>，应根据机场经纬度和WGS84</w:t>
            </w:r>
            <w:r w:rsidRPr="00802A6D">
              <w:rPr>
                <w:rFonts w:hint="eastAsia"/>
                <w:sz w:val="18"/>
                <w:szCs w:val="18"/>
              </w:rPr>
              <w:t>所规定方法进行计算。</w:t>
            </w:r>
            <w:r>
              <w:rPr>
                <w:rFonts w:hint="eastAsia"/>
                <w:sz w:val="18"/>
                <w:szCs w:val="18"/>
              </w:rPr>
              <w:t>中，旅客标准重量为：成人9</w:t>
            </w:r>
            <w:r>
              <w:rPr>
                <w:sz w:val="18"/>
                <w:szCs w:val="18"/>
              </w:rPr>
              <w:t>0千克</w:t>
            </w:r>
            <w:r>
              <w:rPr>
                <w:rFonts w:hint="eastAsia"/>
                <w:sz w:val="18"/>
                <w:szCs w:val="18"/>
              </w:rPr>
              <w:t>/人，儿童4</w:t>
            </w:r>
            <w:r>
              <w:rPr>
                <w:sz w:val="18"/>
                <w:szCs w:val="18"/>
              </w:rPr>
              <w:t>5千克</w:t>
            </w:r>
            <w:r>
              <w:rPr>
                <w:rFonts w:hint="eastAsia"/>
                <w:sz w:val="18"/>
                <w:szCs w:val="18"/>
              </w:rPr>
              <w:t>/人，婴儿9千克/人。</w:t>
            </w:r>
          </w:p>
          <w:p w:rsidR="00000000" w:rsidRDefault="003C0493" w:rsidP="00DB6696">
            <w:pPr>
              <w:adjustRightInd w:val="0"/>
              <w:snapToGrid w:val="0"/>
              <w:spacing w:beforeLines="20" w:afterLines="20" w:line="240" w:lineRule="auto"/>
              <w:ind w:firstLineChars="0" w:firstLine="0"/>
              <w:rPr>
                <w:rFonts w:ascii="Times New Roman" w:hAnsi="Times New Roman"/>
                <w:b/>
                <w:sz w:val="21"/>
                <w:szCs w:val="21"/>
              </w:rPr>
            </w:pPr>
            <w:r>
              <w:rPr>
                <w:sz w:val="18"/>
                <w:szCs w:val="18"/>
              </w:rPr>
              <w:t>5</w:t>
            </w:r>
            <w:r>
              <w:rPr>
                <w:rFonts w:hint="eastAsia"/>
                <w:sz w:val="18"/>
                <w:szCs w:val="18"/>
              </w:rPr>
              <w:t>、缺省排放因子为</w:t>
            </w:r>
            <w:r>
              <w:rPr>
                <w:sz w:val="18"/>
                <w:szCs w:val="18"/>
              </w:rPr>
              <w:t>3.15kgCO2/kg航空煤油</w:t>
            </w:r>
            <w:r>
              <w:rPr>
                <w:rFonts w:hint="eastAsia"/>
                <w:sz w:val="18"/>
                <w:szCs w:val="18"/>
              </w:rPr>
              <w:t>。</w:t>
            </w:r>
          </w:p>
        </w:tc>
      </w:tr>
    </w:tbl>
    <w:p w:rsidR="00315C3B" w:rsidRPr="00D56276" w:rsidRDefault="00315C3B" w:rsidP="00315C3B">
      <w:pPr>
        <w:ind w:firstLine="313"/>
        <w:rPr>
          <w:rFonts w:ascii="Times New Roman" w:hAnsi="Times New Roman"/>
          <w:sz w:val="21"/>
          <w:szCs w:val="21"/>
        </w:rPr>
        <w:sectPr w:rsidR="00315C3B" w:rsidRPr="00D56276" w:rsidSect="00D077D2">
          <w:pgSz w:w="16838" w:h="11906" w:orient="landscape"/>
          <w:pgMar w:top="1797" w:right="1440" w:bottom="1797" w:left="1440" w:header="851" w:footer="992" w:gutter="0"/>
          <w:cols w:space="425"/>
          <w:docGrid w:linePitch="326"/>
        </w:sectPr>
      </w:pPr>
    </w:p>
    <w:p w:rsidR="00315C3B" w:rsidRPr="00B15395" w:rsidRDefault="00315C3B" w:rsidP="00DB6696">
      <w:pPr>
        <w:tabs>
          <w:tab w:val="left" w:pos="744"/>
          <w:tab w:val="center" w:pos="6979"/>
        </w:tabs>
        <w:adjustRightInd w:val="0"/>
        <w:snapToGrid w:val="0"/>
        <w:spacing w:beforeLines="50" w:afterLines="50"/>
        <w:ind w:firstLineChars="0" w:firstLine="0"/>
        <w:jc w:val="center"/>
        <w:rPr>
          <w:rFonts w:ascii="Times New Roman" w:hAnsi="Times New Roman"/>
          <w:b/>
          <w:sz w:val="21"/>
          <w:szCs w:val="21"/>
        </w:rPr>
      </w:pPr>
      <w:r>
        <w:rPr>
          <w:rFonts w:ascii="Times New Roman" w:hAnsi="Times New Roman"/>
          <w:sz w:val="21"/>
          <w:szCs w:val="21"/>
        </w:rPr>
        <w:lastRenderedPageBreak/>
        <w:tab/>
      </w:r>
      <w:r w:rsidRPr="000C3C52">
        <w:rPr>
          <w:rFonts w:ascii="Times New Roman" w:hAnsi="Times New Roman"/>
          <w:b/>
          <w:sz w:val="21"/>
          <w:szCs w:val="21"/>
        </w:rPr>
        <w:t>表</w:t>
      </w:r>
      <w:r w:rsidRPr="000C3C52">
        <w:rPr>
          <w:rFonts w:ascii="Times New Roman" w:hAnsi="Times New Roman"/>
          <w:b/>
          <w:sz w:val="21"/>
          <w:szCs w:val="21"/>
        </w:rPr>
        <w:t>ZD-1-</w:t>
      </w:r>
      <w:r>
        <w:rPr>
          <w:rFonts w:ascii="Times New Roman" w:hAnsi="Times New Roman" w:hint="eastAsia"/>
          <w:b/>
          <w:sz w:val="21"/>
          <w:szCs w:val="21"/>
        </w:rPr>
        <w:t>H2-</w:t>
      </w:r>
      <w:r>
        <w:rPr>
          <w:rFonts w:ascii="Times New Roman" w:hAnsi="Times New Roman"/>
          <w:b/>
          <w:sz w:val="21"/>
          <w:szCs w:val="21"/>
        </w:rPr>
        <w:t>3</w:t>
      </w:r>
      <w:r>
        <w:rPr>
          <w:rFonts w:ascii="Times New Roman" w:hAnsi="Times New Roman" w:hint="eastAsia"/>
          <w:b/>
          <w:sz w:val="21"/>
          <w:szCs w:val="21"/>
        </w:rPr>
        <w:t>重点碳排放单位移动</w:t>
      </w:r>
      <w:r w:rsidRPr="00B15395">
        <w:rPr>
          <w:rFonts w:ascii="Times New Roman" w:hAnsi="Times New Roman" w:hint="eastAsia"/>
          <w:b/>
          <w:sz w:val="21"/>
          <w:szCs w:val="21"/>
        </w:rPr>
        <w:t>设施信息表（</w:t>
      </w:r>
      <w:r w:rsidR="002D7B56">
        <w:rPr>
          <w:rFonts w:ascii="Times New Roman" w:hAnsi="Times New Roman" w:hint="eastAsia"/>
          <w:b/>
          <w:sz w:val="21"/>
          <w:szCs w:val="21"/>
        </w:rPr>
        <w:t>5</w:t>
      </w:r>
      <w:r w:rsidR="002D7B56">
        <w:rPr>
          <w:rFonts w:ascii="Times New Roman" w:hAnsi="Times New Roman"/>
          <w:b/>
          <w:sz w:val="21"/>
          <w:szCs w:val="21"/>
        </w:rPr>
        <w:t>611</w:t>
      </w:r>
      <w:r w:rsidR="002D7B56">
        <w:rPr>
          <w:rFonts w:ascii="Times New Roman" w:hAnsi="Times New Roman" w:hint="eastAsia"/>
          <w:b/>
          <w:sz w:val="21"/>
          <w:szCs w:val="21"/>
        </w:rPr>
        <w:t>和</w:t>
      </w:r>
      <w:r w:rsidR="002D7B56">
        <w:rPr>
          <w:rFonts w:ascii="Times New Roman" w:hAnsi="Times New Roman" w:hint="eastAsia"/>
          <w:b/>
          <w:sz w:val="21"/>
          <w:szCs w:val="21"/>
        </w:rPr>
        <w:t>5612</w:t>
      </w:r>
      <w:r>
        <w:rPr>
          <w:rFonts w:ascii="Times New Roman" w:hAnsi="Times New Roman" w:hint="eastAsia"/>
          <w:b/>
          <w:sz w:val="21"/>
          <w:szCs w:val="21"/>
        </w:rPr>
        <w:t>——第三类飞行活动</w:t>
      </w:r>
      <w:r w:rsidRPr="00B15395">
        <w:rPr>
          <w:rFonts w:ascii="Times New Roman" w:hAnsi="Times New Roman" w:hint="eastAsia"/>
          <w:b/>
          <w:sz w:val="21"/>
          <w:szCs w:val="21"/>
        </w:rPr>
        <w:t>）</w:t>
      </w: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126"/>
        <w:gridCol w:w="2246"/>
        <w:gridCol w:w="2007"/>
        <w:gridCol w:w="2126"/>
        <w:gridCol w:w="2552"/>
      </w:tblGrid>
      <w:tr w:rsidR="00315C3B" w:rsidRPr="00B15395" w:rsidTr="00315C3B">
        <w:trPr>
          <w:trHeight w:val="1076"/>
          <w:jc w:val="center"/>
        </w:trPr>
        <w:tc>
          <w:tcPr>
            <w:tcW w:w="704" w:type="dxa"/>
            <w:shd w:val="clear" w:color="auto" w:fill="auto"/>
            <w:vAlign w:val="center"/>
          </w:tcPr>
          <w:p w:rsidR="00315C3B" w:rsidRPr="0005600A" w:rsidRDefault="00315C3B" w:rsidP="00315C3B">
            <w:pPr>
              <w:adjustRightInd w:val="0"/>
              <w:snapToGrid w:val="0"/>
              <w:ind w:firstLineChars="0" w:firstLine="0"/>
              <w:jc w:val="center"/>
              <w:rPr>
                <w:b/>
                <w:sz w:val="18"/>
                <w:szCs w:val="18"/>
              </w:rPr>
            </w:pPr>
            <w:r>
              <w:rPr>
                <w:rFonts w:hint="eastAsia"/>
                <w:b/>
                <w:sz w:val="18"/>
                <w:szCs w:val="18"/>
              </w:rPr>
              <w:t>序号</w:t>
            </w:r>
          </w:p>
        </w:tc>
        <w:tc>
          <w:tcPr>
            <w:tcW w:w="2126" w:type="dxa"/>
            <w:shd w:val="clear" w:color="auto" w:fill="auto"/>
            <w:vAlign w:val="center"/>
          </w:tcPr>
          <w:p w:rsidR="00315C3B" w:rsidRPr="00450B65" w:rsidRDefault="00315C3B" w:rsidP="00315C3B">
            <w:pPr>
              <w:adjustRightInd w:val="0"/>
              <w:snapToGrid w:val="0"/>
              <w:spacing w:line="240" w:lineRule="auto"/>
              <w:ind w:firstLineChars="0" w:firstLine="0"/>
              <w:jc w:val="center"/>
              <w:rPr>
                <w:b/>
                <w:sz w:val="18"/>
                <w:szCs w:val="18"/>
              </w:rPr>
            </w:pPr>
            <w:r>
              <w:rPr>
                <w:rFonts w:hint="eastAsia"/>
                <w:b/>
                <w:sz w:val="18"/>
                <w:szCs w:val="18"/>
              </w:rPr>
              <w:t>ICAO机型</w:t>
            </w:r>
          </w:p>
        </w:tc>
        <w:tc>
          <w:tcPr>
            <w:tcW w:w="2246" w:type="dxa"/>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燃料年消耗量</w:t>
            </w:r>
          </w:p>
          <w:p w:rsidR="00315C3B" w:rsidRPr="00450B65" w:rsidRDefault="00315C3B" w:rsidP="00315C3B">
            <w:pPr>
              <w:adjustRightInd w:val="0"/>
              <w:snapToGrid w:val="0"/>
              <w:spacing w:line="240" w:lineRule="auto"/>
              <w:ind w:firstLineChars="0" w:firstLine="0"/>
              <w:jc w:val="center"/>
              <w:rPr>
                <w:b/>
                <w:sz w:val="18"/>
                <w:szCs w:val="18"/>
              </w:rPr>
            </w:pPr>
            <w:r w:rsidRPr="00B15395">
              <w:rPr>
                <w:rFonts w:ascii="Times New Roman" w:hAnsi="Times New Roman"/>
                <w:b/>
                <w:sz w:val="18"/>
                <w:szCs w:val="18"/>
              </w:rPr>
              <w:t xml:space="preserve"> (t)</w:t>
            </w:r>
          </w:p>
        </w:tc>
        <w:tc>
          <w:tcPr>
            <w:tcW w:w="2007" w:type="dxa"/>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移动排放设施</w:t>
            </w:r>
          </w:p>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CO</w:t>
            </w:r>
            <w:r w:rsidRPr="00AC4750">
              <w:rPr>
                <w:b/>
                <w:sz w:val="18"/>
                <w:szCs w:val="18"/>
                <w:vertAlign w:val="subscript"/>
              </w:rPr>
              <w:t>2</w:t>
            </w:r>
            <w:r>
              <w:rPr>
                <w:rFonts w:hint="eastAsia"/>
                <w:b/>
                <w:sz w:val="18"/>
                <w:szCs w:val="18"/>
              </w:rPr>
              <w:t>排放量合计量</w:t>
            </w:r>
          </w:p>
          <w:p w:rsidR="00315C3B" w:rsidRDefault="00315C3B" w:rsidP="00315C3B">
            <w:pPr>
              <w:adjustRightInd w:val="0"/>
              <w:snapToGrid w:val="0"/>
              <w:spacing w:line="240" w:lineRule="auto"/>
              <w:ind w:firstLineChars="0" w:firstLine="0"/>
              <w:jc w:val="center"/>
              <w:rPr>
                <w:b/>
                <w:sz w:val="18"/>
                <w:szCs w:val="18"/>
              </w:rPr>
            </w:pPr>
            <w:r w:rsidRPr="00A8627D">
              <w:rPr>
                <w:rFonts w:ascii="Times New Roman" w:hAnsi="Times New Roman" w:hint="eastAsia"/>
                <w:b/>
                <w:sz w:val="18"/>
                <w:szCs w:val="18"/>
              </w:rPr>
              <w:t>（</w:t>
            </w:r>
            <w:r w:rsidRPr="00A8627D">
              <w:rPr>
                <w:rFonts w:ascii="Times New Roman" w:hAnsi="Times New Roman"/>
                <w:b/>
                <w:sz w:val="18"/>
                <w:szCs w:val="18"/>
              </w:rPr>
              <w:t>tCO</w:t>
            </w:r>
            <w:r w:rsidRPr="00A8627D">
              <w:rPr>
                <w:rFonts w:ascii="Times New Roman" w:hAnsi="Times New Roman"/>
                <w:b/>
                <w:sz w:val="18"/>
                <w:szCs w:val="18"/>
                <w:vertAlign w:val="subscript"/>
              </w:rPr>
              <w:t>2</w:t>
            </w:r>
            <w:r w:rsidRPr="00A8627D">
              <w:rPr>
                <w:rFonts w:ascii="Times New Roman" w:hAnsi="Times New Roman" w:hint="eastAsia"/>
                <w:b/>
                <w:sz w:val="18"/>
                <w:szCs w:val="18"/>
              </w:rPr>
              <w:t>）</w:t>
            </w:r>
          </w:p>
        </w:tc>
        <w:tc>
          <w:tcPr>
            <w:tcW w:w="2126" w:type="dxa"/>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大圆总</w:t>
            </w:r>
            <w:r w:rsidRPr="00573794">
              <w:rPr>
                <w:rFonts w:hint="eastAsia"/>
                <w:b/>
                <w:sz w:val="18"/>
                <w:szCs w:val="18"/>
              </w:rPr>
              <w:t>周转量</w:t>
            </w:r>
          </w:p>
          <w:p w:rsidR="00315C3B" w:rsidRPr="00450B65" w:rsidRDefault="00315C3B" w:rsidP="00315C3B">
            <w:pPr>
              <w:adjustRightInd w:val="0"/>
              <w:snapToGrid w:val="0"/>
              <w:spacing w:line="240" w:lineRule="auto"/>
              <w:ind w:firstLineChars="0" w:firstLine="0"/>
              <w:jc w:val="center"/>
              <w:rPr>
                <w:b/>
                <w:sz w:val="18"/>
                <w:szCs w:val="18"/>
              </w:rPr>
            </w:pPr>
            <w:r w:rsidRPr="00573794">
              <w:rPr>
                <w:rFonts w:hint="eastAsia"/>
                <w:b/>
                <w:sz w:val="18"/>
                <w:szCs w:val="18"/>
              </w:rPr>
              <w:t>（</w:t>
            </w:r>
            <w:r>
              <w:rPr>
                <w:rFonts w:hint="eastAsia"/>
                <w:b/>
                <w:sz w:val="18"/>
                <w:szCs w:val="18"/>
              </w:rPr>
              <w:t>万吨</w:t>
            </w:r>
            <w:r w:rsidRPr="00450B65">
              <w:rPr>
                <w:rFonts w:hint="eastAsia"/>
                <w:b/>
                <w:sz w:val="18"/>
                <w:szCs w:val="18"/>
              </w:rPr>
              <w:t>公里）</w:t>
            </w:r>
          </w:p>
        </w:tc>
        <w:tc>
          <w:tcPr>
            <w:tcW w:w="2552" w:type="dxa"/>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移动设施碳排放强度</w:t>
            </w:r>
          </w:p>
          <w:p w:rsidR="00315C3B" w:rsidRPr="00450B65" w:rsidRDefault="00315C3B" w:rsidP="00315C3B">
            <w:pPr>
              <w:adjustRightInd w:val="0"/>
              <w:snapToGrid w:val="0"/>
              <w:spacing w:line="240" w:lineRule="auto"/>
              <w:ind w:firstLineChars="0" w:firstLine="0"/>
              <w:jc w:val="center"/>
              <w:rPr>
                <w:b/>
                <w:sz w:val="18"/>
                <w:szCs w:val="18"/>
              </w:rPr>
            </w:pPr>
            <w:r>
              <w:rPr>
                <w:rFonts w:hint="eastAsia"/>
                <w:b/>
                <w:sz w:val="18"/>
                <w:szCs w:val="18"/>
              </w:rPr>
              <w:t>（kg/吨公里）</w:t>
            </w:r>
          </w:p>
        </w:tc>
      </w:tr>
      <w:tr w:rsidR="00315C3B" w:rsidRPr="00B15395" w:rsidTr="00315C3B">
        <w:trPr>
          <w:trHeight w:hRule="exact" w:val="408"/>
          <w:jc w:val="center"/>
        </w:trPr>
        <w:tc>
          <w:tcPr>
            <w:tcW w:w="704" w:type="dxa"/>
            <w:shd w:val="clear" w:color="auto" w:fill="auto"/>
            <w:vAlign w:val="center"/>
          </w:tcPr>
          <w:p w:rsidR="00315C3B" w:rsidRPr="00A8627D" w:rsidRDefault="00315C3B" w:rsidP="00315C3B">
            <w:pPr>
              <w:adjustRightInd w:val="0"/>
              <w:snapToGrid w:val="0"/>
              <w:spacing w:line="240" w:lineRule="auto"/>
              <w:ind w:firstLineChars="0" w:firstLine="0"/>
              <w:jc w:val="center"/>
              <w:rPr>
                <w:b/>
                <w:sz w:val="18"/>
                <w:szCs w:val="18"/>
              </w:rPr>
            </w:pPr>
            <w:r>
              <w:rPr>
                <w:rFonts w:hint="eastAsia"/>
                <w:b/>
                <w:sz w:val="18"/>
                <w:szCs w:val="18"/>
              </w:rPr>
              <w:t>1</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2</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3</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Pr="00A8627D" w:rsidRDefault="00315C3B" w:rsidP="00315C3B">
            <w:pPr>
              <w:adjustRightInd w:val="0"/>
              <w:snapToGrid w:val="0"/>
              <w:spacing w:line="240" w:lineRule="auto"/>
              <w:ind w:firstLineChars="0" w:firstLine="0"/>
              <w:jc w:val="center"/>
              <w:rPr>
                <w:b/>
                <w:sz w:val="18"/>
                <w:szCs w:val="18"/>
              </w:rPr>
            </w:pPr>
            <w:r>
              <w:rPr>
                <w:rFonts w:hint="eastAsia"/>
                <w:b/>
                <w:sz w:val="18"/>
                <w:szCs w:val="18"/>
              </w:rPr>
              <w:t>4</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Pr="00824476" w:rsidRDefault="00315C3B" w:rsidP="00315C3B">
            <w:pPr>
              <w:adjustRightInd w:val="0"/>
              <w:snapToGrid w:val="0"/>
              <w:spacing w:line="240" w:lineRule="auto"/>
              <w:ind w:firstLineChars="0" w:firstLine="0"/>
              <w:jc w:val="center"/>
              <w:rPr>
                <w:b/>
                <w:sz w:val="18"/>
                <w:szCs w:val="18"/>
              </w:rPr>
            </w:pPr>
            <w:r>
              <w:rPr>
                <w:rFonts w:hint="eastAsia"/>
                <w:b/>
                <w:sz w:val="18"/>
                <w:szCs w:val="18"/>
              </w:rPr>
              <w:t>5</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Pr="00824476" w:rsidRDefault="00315C3B" w:rsidP="00315C3B">
            <w:pPr>
              <w:adjustRightInd w:val="0"/>
              <w:snapToGrid w:val="0"/>
              <w:spacing w:line="240" w:lineRule="auto"/>
              <w:ind w:firstLineChars="0" w:firstLine="0"/>
              <w:jc w:val="center"/>
              <w:rPr>
                <w:b/>
                <w:sz w:val="18"/>
                <w:szCs w:val="18"/>
              </w:rPr>
            </w:pPr>
            <w:r>
              <w:rPr>
                <w:rFonts w:hint="eastAsia"/>
                <w:b/>
                <w:sz w:val="18"/>
                <w:szCs w:val="18"/>
              </w:rPr>
              <w:t>6</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Pr="00A8627D" w:rsidRDefault="00315C3B" w:rsidP="00315C3B">
            <w:pPr>
              <w:adjustRightInd w:val="0"/>
              <w:snapToGrid w:val="0"/>
              <w:spacing w:line="240" w:lineRule="auto"/>
              <w:ind w:firstLineChars="0" w:firstLine="0"/>
              <w:jc w:val="center"/>
              <w:rPr>
                <w:b/>
                <w:sz w:val="18"/>
                <w:szCs w:val="18"/>
              </w:rPr>
            </w:pPr>
            <w:r>
              <w:rPr>
                <w:rFonts w:hint="eastAsia"/>
                <w:b/>
                <w:sz w:val="18"/>
                <w:szCs w:val="18"/>
              </w:rPr>
              <w:t>7</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8</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511"/>
          <w:jc w:val="center"/>
        </w:trPr>
        <w:tc>
          <w:tcPr>
            <w:tcW w:w="704" w:type="dxa"/>
            <w:shd w:val="clear" w:color="auto" w:fill="auto"/>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color w:val="000000"/>
                <w:sz w:val="18"/>
                <w:szCs w:val="18"/>
              </w:rPr>
              <w:t>合计</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C0493">
        <w:trPr>
          <w:trHeight w:hRule="exact" w:val="2433"/>
          <w:jc w:val="center"/>
        </w:trPr>
        <w:tc>
          <w:tcPr>
            <w:tcW w:w="11761" w:type="dxa"/>
            <w:gridSpan w:val="6"/>
            <w:shd w:val="clear" w:color="auto" w:fill="auto"/>
          </w:tcPr>
          <w:p w:rsidR="00315C3B" w:rsidRPr="00A8627D" w:rsidRDefault="00315C3B" w:rsidP="00DB6696">
            <w:pPr>
              <w:adjustRightInd w:val="0"/>
              <w:snapToGrid w:val="0"/>
              <w:spacing w:beforeLines="20" w:afterLines="20" w:line="240" w:lineRule="auto"/>
              <w:ind w:firstLineChars="0" w:firstLine="0"/>
              <w:rPr>
                <w:sz w:val="18"/>
                <w:szCs w:val="18"/>
              </w:rPr>
            </w:pPr>
            <w:r w:rsidRPr="00573794">
              <w:rPr>
                <w:sz w:val="18"/>
                <w:szCs w:val="18"/>
              </w:rPr>
              <w:t>1、本表统计信息为</w:t>
            </w:r>
            <w:r w:rsidRPr="00573794">
              <w:rPr>
                <w:rFonts w:hint="eastAsia"/>
                <w:sz w:val="18"/>
                <w:szCs w:val="18"/>
              </w:rPr>
              <w:t>企业</w:t>
            </w:r>
            <w:r>
              <w:rPr>
                <w:rFonts w:hint="eastAsia"/>
                <w:sz w:val="18"/>
                <w:szCs w:val="18"/>
              </w:rPr>
              <w:t>运营的飞机相关信息（包括自有飞机和租赁飞机），相关数据应按照本指南以及《民航航空飞行活动二氧化碳排放监测、报告和核查管理暂行办法》（民航规〔2018〕3号）要求填写</w:t>
            </w:r>
            <w:r w:rsidR="003C0493">
              <w:rPr>
                <w:rFonts w:hint="eastAsia"/>
                <w:sz w:val="18"/>
                <w:szCs w:val="18"/>
              </w:rPr>
              <w:t>。</w:t>
            </w:r>
          </w:p>
          <w:p w:rsidR="00000000" w:rsidRDefault="00315C3B" w:rsidP="00DB6696">
            <w:pPr>
              <w:adjustRightInd w:val="0"/>
              <w:snapToGrid w:val="0"/>
              <w:spacing w:beforeLines="20" w:afterLines="20" w:line="240" w:lineRule="auto"/>
              <w:ind w:firstLineChars="0" w:firstLine="0"/>
              <w:rPr>
                <w:sz w:val="18"/>
                <w:szCs w:val="18"/>
              </w:rPr>
            </w:pPr>
            <w:r w:rsidRPr="00A8627D">
              <w:rPr>
                <w:rFonts w:hint="eastAsia"/>
                <w:sz w:val="18"/>
                <w:szCs w:val="18"/>
              </w:rPr>
              <w:t>2、</w:t>
            </w:r>
            <w:r>
              <w:rPr>
                <w:rFonts w:hint="eastAsia"/>
                <w:sz w:val="18"/>
                <w:szCs w:val="18"/>
              </w:rPr>
              <w:t>各类机型燃料消耗量等于各航段燃油量累计相加。</w:t>
            </w:r>
            <w:r>
              <w:rPr>
                <w:sz w:val="18"/>
                <w:szCs w:val="18"/>
              </w:rPr>
              <w:t>航段</w:t>
            </w:r>
            <w:r w:rsidRPr="00A42CC2">
              <w:rPr>
                <w:sz w:val="18"/>
                <w:szCs w:val="18"/>
              </w:rPr>
              <w:t>归属按照飞行</w:t>
            </w:r>
            <w:r>
              <w:rPr>
                <w:rFonts w:hint="eastAsia"/>
                <w:sz w:val="18"/>
                <w:szCs w:val="18"/>
              </w:rPr>
              <w:t>计划（飞行计划报）</w:t>
            </w:r>
            <w:r w:rsidRPr="00A42CC2">
              <w:rPr>
                <w:sz w:val="18"/>
                <w:szCs w:val="18"/>
              </w:rPr>
              <w:t>上国际民航组织（ICAO</w:t>
            </w:r>
            <w:r>
              <w:rPr>
                <w:sz w:val="18"/>
                <w:szCs w:val="18"/>
              </w:rPr>
              <w:t>）三字代码确定。若航班</w:t>
            </w:r>
            <w:r w:rsidRPr="00A42CC2">
              <w:rPr>
                <w:sz w:val="18"/>
                <w:szCs w:val="18"/>
              </w:rPr>
              <w:t>三字代码缺失，</w:t>
            </w:r>
            <w:r>
              <w:rPr>
                <w:sz w:val="18"/>
                <w:szCs w:val="18"/>
              </w:rPr>
              <w:t>则按飞行计划</w:t>
            </w:r>
            <w:r>
              <w:rPr>
                <w:rFonts w:hint="eastAsia"/>
                <w:sz w:val="18"/>
                <w:szCs w:val="18"/>
              </w:rPr>
              <w:t>（飞行计划报）上</w:t>
            </w:r>
            <w:r w:rsidRPr="00A42CC2">
              <w:rPr>
                <w:sz w:val="18"/>
                <w:szCs w:val="18"/>
              </w:rPr>
              <w:t>航空器注册</w:t>
            </w:r>
            <w:r>
              <w:rPr>
                <w:rFonts w:hint="eastAsia"/>
                <w:sz w:val="18"/>
                <w:szCs w:val="18"/>
              </w:rPr>
              <w:t>码来识别，通过对比运行合格证（AOC）和运行规范，或航空器国籍登记证来确定航段归属</w:t>
            </w:r>
            <w:r w:rsidRPr="00A42CC2">
              <w:rPr>
                <w:sz w:val="18"/>
                <w:szCs w:val="18"/>
              </w:rPr>
              <w:t>。</w:t>
            </w:r>
          </w:p>
          <w:p w:rsidR="00000000" w:rsidRDefault="00315C3B" w:rsidP="00DB6696">
            <w:pPr>
              <w:adjustRightInd w:val="0"/>
              <w:snapToGrid w:val="0"/>
              <w:spacing w:beforeLines="20" w:afterLines="20" w:line="240" w:lineRule="auto"/>
              <w:ind w:firstLineChars="0" w:firstLine="0"/>
              <w:rPr>
                <w:sz w:val="18"/>
                <w:szCs w:val="18"/>
              </w:rPr>
            </w:pPr>
            <w:r>
              <w:rPr>
                <w:rFonts w:hint="eastAsia"/>
                <w:sz w:val="18"/>
                <w:szCs w:val="18"/>
              </w:rPr>
              <w:t>3、民用航空</w:t>
            </w:r>
            <w:r>
              <w:rPr>
                <w:sz w:val="18"/>
                <w:szCs w:val="18"/>
              </w:rPr>
              <w:t>运输企业</w:t>
            </w:r>
            <w:r w:rsidRPr="00A42CC2">
              <w:rPr>
                <w:sz w:val="18"/>
                <w:szCs w:val="18"/>
              </w:rPr>
              <w:t>的以下</w:t>
            </w:r>
            <w:r>
              <w:rPr>
                <w:sz w:val="18"/>
                <w:szCs w:val="18"/>
              </w:rPr>
              <w:t>飞机</w:t>
            </w:r>
            <w:r w:rsidRPr="00A42CC2">
              <w:rPr>
                <w:sz w:val="18"/>
                <w:szCs w:val="18"/>
              </w:rPr>
              <w:t>飞行活动不纳入监测和报告范围：</w:t>
            </w:r>
            <w:r w:rsidRPr="002F65EF">
              <w:rPr>
                <w:sz w:val="18"/>
                <w:szCs w:val="18"/>
              </w:rPr>
              <w:t>a）</w:t>
            </w:r>
            <w:r>
              <w:rPr>
                <w:rFonts w:hint="eastAsia"/>
                <w:sz w:val="18"/>
                <w:szCs w:val="18"/>
              </w:rPr>
              <w:t>人道主义</w:t>
            </w:r>
            <w:r>
              <w:rPr>
                <w:sz w:val="18"/>
                <w:szCs w:val="18"/>
              </w:rPr>
              <w:t>救援</w:t>
            </w:r>
            <w:r w:rsidRPr="002F65EF">
              <w:rPr>
                <w:sz w:val="18"/>
                <w:szCs w:val="18"/>
              </w:rPr>
              <w:t>；b）</w:t>
            </w:r>
            <w:r>
              <w:rPr>
                <w:rFonts w:hint="eastAsia"/>
                <w:sz w:val="18"/>
                <w:szCs w:val="18"/>
              </w:rPr>
              <w:t>医疗</w:t>
            </w:r>
            <w:r w:rsidRPr="002F65EF">
              <w:rPr>
                <w:sz w:val="18"/>
                <w:szCs w:val="18"/>
              </w:rPr>
              <w:t>；c）</w:t>
            </w:r>
            <w:r>
              <w:rPr>
                <w:rFonts w:hint="eastAsia"/>
                <w:sz w:val="18"/>
                <w:szCs w:val="18"/>
              </w:rPr>
              <w:t>消防</w:t>
            </w:r>
            <w:r w:rsidRPr="002F65EF">
              <w:rPr>
                <w:sz w:val="18"/>
                <w:szCs w:val="18"/>
              </w:rPr>
              <w:t>；d）</w:t>
            </w:r>
            <w:r>
              <w:rPr>
                <w:rFonts w:hint="eastAsia"/>
                <w:sz w:val="18"/>
                <w:szCs w:val="18"/>
              </w:rPr>
              <w:t>国家</w:t>
            </w:r>
            <w:r>
              <w:rPr>
                <w:sz w:val="18"/>
                <w:szCs w:val="18"/>
              </w:rPr>
              <w:t>元首航班</w:t>
            </w:r>
            <w:r w:rsidRPr="002F65EF">
              <w:rPr>
                <w:sz w:val="18"/>
                <w:szCs w:val="18"/>
              </w:rPr>
              <w:t>。</w:t>
            </w:r>
          </w:p>
          <w:p w:rsidR="00000000" w:rsidRDefault="00315C3B" w:rsidP="00DB6696">
            <w:pPr>
              <w:adjustRightInd w:val="0"/>
              <w:snapToGrid w:val="0"/>
              <w:spacing w:beforeLines="20" w:afterLines="20" w:line="240" w:lineRule="auto"/>
              <w:ind w:firstLineChars="0" w:firstLine="0"/>
              <w:rPr>
                <w:sz w:val="18"/>
                <w:szCs w:val="18"/>
              </w:rPr>
            </w:pPr>
            <w:r>
              <w:rPr>
                <w:sz w:val="18"/>
                <w:szCs w:val="18"/>
              </w:rPr>
              <w:t>4</w:t>
            </w:r>
            <w:r w:rsidRPr="002E1DFE">
              <w:rPr>
                <w:rFonts w:hint="eastAsia"/>
                <w:sz w:val="18"/>
                <w:szCs w:val="18"/>
              </w:rPr>
              <w:t>、</w:t>
            </w:r>
            <w:r>
              <w:rPr>
                <w:rFonts w:hint="eastAsia"/>
                <w:sz w:val="18"/>
                <w:szCs w:val="18"/>
              </w:rPr>
              <w:t>飞机飞行活动大圆总周转量等于每次飞行的业载和航段距离之乘积累计相加。其中，业载包括旅客、货物和邮件重量；航段距离是指起飞机场到降落机场之间的大圆距离（GCD）</w:t>
            </w:r>
            <w:r w:rsidRPr="00802A6D">
              <w:rPr>
                <w:sz w:val="18"/>
                <w:szCs w:val="18"/>
              </w:rPr>
              <w:t>，应根据机场经纬度和WGS84</w:t>
            </w:r>
            <w:r w:rsidRPr="00802A6D">
              <w:rPr>
                <w:rFonts w:hint="eastAsia"/>
                <w:sz w:val="18"/>
                <w:szCs w:val="18"/>
              </w:rPr>
              <w:t>所规定方法进行计算。</w:t>
            </w:r>
            <w:r>
              <w:rPr>
                <w:rFonts w:hint="eastAsia"/>
                <w:sz w:val="18"/>
                <w:szCs w:val="18"/>
              </w:rPr>
              <w:t>中，旅客标准重量为：成人9</w:t>
            </w:r>
            <w:r>
              <w:rPr>
                <w:sz w:val="18"/>
                <w:szCs w:val="18"/>
              </w:rPr>
              <w:t>0千克</w:t>
            </w:r>
            <w:r>
              <w:rPr>
                <w:rFonts w:hint="eastAsia"/>
                <w:sz w:val="18"/>
                <w:szCs w:val="18"/>
              </w:rPr>
              <w:t>/人，儿童4</w:t>
            </w:r>
            <w:r>
              <w:rPr>
                <w:sz w:val="18"/>
                <w:szCs w:val="18"/>
              </w:rPr>
              <w:t>5千克</w:t>
            </w:r>
            <w:r>
              <w:rPr>
                <w:rFonts w:hint="eastAsia"/>
                <w:sz w:val="18"/>
                <w:szCs w:val="18"/>
              </w:rPr>
              <w:t>/人，婴儿9千克/人。</w:t>
            </w:r>
          </w:p>
          <w:p w:rsidR="00000000" w:rsidRDefault="003C0493" w:rsidP="00DB6696">
            <w:pPr>
              <w:adjustRightInd w:val="0"/>
              <w:snapToGrid w:val="0"/>
              <w:spacing w:beforeLines="20" w:afterLines="20" w:line="240" w:lineRule="auto"/>
              <w:ind w:firstLineChars="0" w:firstLine="0"/>
              <w:rPr>
                <w:rFonts w:ascii="Times New Roman" w:hAnsi="Times New Roman"/>
                <w:b/>
                <w:sz w:val="21"/>
                <w:szCs w:val="21"/>
              </w:rPr>
            </w:pPr>
            <w:r>
              <w:rPr>
                <w:sz w:val="18"/>
                <w:szCs w:val="18"/>
              </w:rPr>
              <w:t>5</w:t>
            </w:r>
            <w:r>
              <w:rPr>
                <w:rFonts w:hint="eastAsia"/>
                <w:sz w:val="18"/>
                <w:szCs w:val="18"/>
              </w:rPr>
              <w:t>、缺省排放因子为</w:t>
            </w:r>
            <w:r>
              <w:rPr>
                <w:sz w:val="18"/>
                <w:szCs w:val="18"/>
              </w:rPr>
              <w:t>3.15kgCO2/kg航空煤油</w:t>
            </w:r>
            <w:r>
              <w:rPr>
                <w:rFonts w:hint="eastAsia"/>
                <w:sz w:val="18"/>
                <w:szCs w:val="18"/>
              </w:rPr>
              <w:t>。</w:t>
            </w:r>
          </w:p>
        </w:tc>
      </w:tr>
    </w:tbl>
    <w:p w:rsidR="00315C3B" w:rsidRPr="00D56276" w:rsidRDefault="00315C3B" w:rsidP="00315C3B">
      <w:pPr>
        <w:ind w:firstLine="313"/>
        <w:rPr>
          <w:rFonts w:ascii="Times New Roman" w:hAnsi="Times New Roman"/>
          <w:sz w:val="21"/>
          <w:szCs w:val="21"/>
        </w:rPr>
        <w:sectPr w:rsidR="00315C3B" w:rsidRPr="00D56276" w:rsidSect="00D077D2">
          <w:pgSz w:w="16838" w:h="11906" w:orient="landscape"/>
          <w:pgMar w:top="1797" w:right="1440" w:bottom="1797" w:left="1440" w:header="851" w:footer="992" w:gutter="0"/>
          <w:cols w:space="425"/>
          <w:docGrid w:linePitch="326"/>
        </w:sectPr>
      </w:pPr>
    </w:p>
    <w:p w:rsidR="00315C3B" w:rsidRPr="00B15395" w:rsidRDefault="00315C3B" w:rsidP="00DB6696">
      <w:pPr>
        <w:tabs>
          <w:tab w:val="left" w:pos="744"/>
          <w:tab w:val="center" w:pos="6979"/>
        </w:tabs>
        <w:adjustRightInd w:val="0"/>
        <w:snapToGrid w:val="0"/>
        <w:spacing w:beforeLines="50" w:afterLines="50"/>
        <w:ind w:firstLineChars="0" w:firstLine="0"/>
        <w:jc w:val="center"/>
        <w:rPr>
          <w:rFonts w:ascii="Times New Roman" w:hAnsi="Times New Roman"/>
          <w:b/>
          <w:sz w:val="21"/>
          <w:szCs w:val="21"/>
        </w:rPr>
      </w:pPr>
      <w:r w:rsidRPr="000C3C52">
        <w:rPr>
          <w:rFonts w:ascii="Times New Roman" w:hAnsi="Times New Roman"/>
          <w:b/>
          <w:sz w:val="21"/>
          <w:szCs w:val="21"/>
        </w:rPr>
        <w:lastRenderedPageBreak/>
        <w:t>表</w:t>
      </w:r>
      <w:r w:rsidRPr="000C3C52">
        <w:rPr>
          <w:rFonts w:ascii="Times New Roman" w:hAnsi="Times New Roman"/>
          <w:b/>
          <w:sz w:val="21"/>
          <w:szCs w:val="21"/>
        </w:rPr>
        <w:t>ZD-1-</w:t>
      </w:r>
      <w:r>
        <w:rPr>
          <w:rFonts w:ascii="Times New Roman" w:hAnsi="Times New Roman" w:hint="eastAsia"/>
          <w:b/>
          <w:sz w:val="21"/>
          <w:szCs w:val="21"/>
        </w:rPr>
        <w:t>H2-</w:t>
      </w:r>
      <w:r>
        <w:rPr>
          <w:rFonts w:ascii="Times New Roman" w:hAnsi="Times New Roman"/>
          <w:b/>
          <w:sz w:val="21"/>
          <w:szCs w:val="21"/>
        </w:rPr>
        <w:t>4</w:t>
      </w:r>
      <w:r>
        <w:rPr>
          <w:rFonts w:ascii="Times New Roman" w:hAnsi="Times New Roman" w:hint="eastAsia"/>
          <w:b/>
          <w:sz w:val="21"/>
          <w:szCs w:val="21"/>
        </w:rPr>
        <w:t>重点碳排放单位移动</w:t>
      </w:r>
      <w:r w:rsidRPr="00B15395">
        <w:rPr>
          <w:rFonts w:ascii="Times New Roman" w:hAnsi="Times New Roman" w:hint="eastAsia"/>
          <w:b/>
          <w:sz w:val="21"/>
          <w:szCs w:val="21"/>
        </w:rPr>
        <w:t>设施信息表（</w:t>
      </w:r>
      <w:r w:rsidR="002D7B56">
        <w:rPr>
          <w:rFonts w:ascii="Times New Roman" w:hAnsi="Times New Roman" w:hint="eastAsia"/>
          <w:b/>
          <w:sz w:val="21"/>
          <w:szCs w:val="21"/>
        </w:rPr>
        <w:t>5</w:t>
      </w:r>
      <w:r w:rsidR="002D7B56">
        <w:rPr>
          <w:rFonts w:ascii="Times New Roman" w:hAnsi="Times New Roman"/>
          <w:b/>
          <w:sz w:val="21"/>
          <w:szCs w:val="21"/>
        </w:rPr>
        <w:t>611</w:t>
      </w:r>
      <w:r w:rsidR="002D7B56">
        <w:rPr>
          <w:rFonts w:ascii="Times New Roman" w:hAnsi="Times New Roman" w:hint="eastAsia"/>
          <w:b/>
          <w:sz w:val="21"/>
          <w:szCs w:val="21"/>
        </w:rPr>
        <w:t>和</w:t>
      </w:r>
      <w:r w:rsidR="002D7B56">
        <w:rPr>
          <w:rFonts w:ascii="Times New Roman" w:hAnsi="Times New Roman" w:hint="eastAsia"/>
          <w:b/>
          <w:sz w:val="21"/>
          <w:szCs w:val="21"/>
        </w:rPr>
        <w:t>5612</w:t>
      </w:r>
      <w:r>
        <w:rPr>
          <w:rFonts w:ascii="Times New Roman" w:hAnsi="Times New Roman" w:hint="eastAsia"/>
          <w:b/>
          <w:sz w:val="21"/>
          <w:szCs w:val="21"/>
        </w:rPr>
        <w:t>——第四类飞行活动</w:t>
      </w:r>
      <w:r w:rsidRPr="00B15395">
        <w:rPr>
          <w:rFonts w:ascii="Times New Roman" w:hAnsi="Times New Roman" w:hint="eastAsia"/>
          <w:b/>
          <w:sz w:val="21"/>
          <w:szCs w:val="21"/>
        </w:rPr>
        <w:t>）</w:t>
      </w: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126"/>
        <w:gridCol w:w="2246"/>
        <w:gridCol w:w="2007"/>
        <w:gridCol w:w="2126"/>
        <w:gridCol w:w="2552"/>
      </w:tblGrid>
      <w:tr w:rsidR="00315C3B" w:rsidRPr="00B15395" w:rsidTr="00315C3B">
        <w:trPr>
          <w:trHeight w:val="1076"/>
          <w:jc w:val="center"/>
        </w:trPr>
        <w:tc>
          <w:tcPr>
            <w:tcW w:w="704" w:type="dxa"/>
            <w:shd w:val="clear" w:color="auto" w:fill="auto"/>
            <w:vAlign w:val="center"/>
          </w:tcPr>
          <w:p w:rsidR="00315C3B" w:rsidRPr="0005600A" w:rsidRDefault="00315C3B" w:rsidP="00315C3B">
            <w:pPr>
              <w:adjustRightInd w:val="0"/>
              <w:snapToGrid w:val="0"/>
              <w:ind w:firstLineChars="0" w:firstLine="0"/>
              <w:jc w:val="center"/>
              <w:rPr>
                <w:b/>
                <w:sz w:val="18"/>
                <w:szCs w:val="18"/>
              </w:rPr>
            </w:pPr>
            <w:r>
              <w:rPr>
                <w:rFonts w:hint="eastAsia"/>
                <w:b/>
                <w:sz w:val="18"/>
                <w:szCs w:val="18"/>
              </w:rPr>
              <w:t>序号</w:t>
            </w:r>
          </w:p>
        </w:tc>
        <w:tc>
          <w:tcPr>
            <w:tcW w:w="2126" w:type="dxa"/>
            <w:shd w:val="clear" w:color="auto" w:fill="auto"/>
            <w:vAlign w:val="center"/>
          </w:tcPr>
          <w:p w:rsidR="00315C3B" w:rsidRPr="00450B65" w:rsidRDefault="00315C3B" w:rsidP="00315C3B">
            <w:pPr>
              <w:adjustRightInd w:val="0"/>
              <w:snapToGrid w:val="0"/>
              <w:spacing w:line="240" w:lineRule="auto"/>
              <w:ind w:firstLineChars="0" w:firstLine="0"/>
              <w:jc w:val="center"/>
              <w:rPr>
                <w:b/>
                <w:sz w:val="18"/>
                <w:szCs w:val="18"/>
              </w:rPr>
            </w:pPr>
            <w:r>
              <w:rPr>
                <w:rFonts w:hint="eastAsia"/>
                <w:b/>
                <w:sz w:val="18"/>
                <w:szCs w:val="18"/>
              </w:rPr>
              <w:t>ICAO机型</w:t>
            </w:r>
          </w:p>
        </w:tc>
        <w:tc>
          <w:tcPr>
            <w:tcW w:w="2246" w:type="dxa"/>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燃料年消耗量</w:t>
            </w:r>
          </w:p>
          <w:p w:rsidR="00315C3B" w:rsidRPr="00450B65" w:rsidRDefault="00315C3B" w:rsidP="00315C3B">
            <w:pPr>
              <w:adjustRightInd w:val="0"/>
              <w:snapToGrid w:val="0"/>
              <w:spacing w:line="240" w:lineRule="auto"/>
              <w:ind w:firstLineChars="0" w:firstLine="0"/>
              <w:jc w:val="center"/>
              <w:rPr>
                <w:b/>
                <w:sz w:val="18"/>
                <w:szCs w:val="18"/>
              </w:rPr>
            </w:pPr>
            <w:r w:rsidRPr="00B15395">
              <w:rPr>
                <w:rFonts w:ascii="Times New Roman" w:hAnsi="Times New Roman"/>
                <w:b/>
                <w:sz w:val="18"/>
                <w:szCs w:val="18"/>
              </w:rPr>
              <w:t xml:space="preserve"> (t)</w:t>
            </w:r>
          </w:p>
        </w:tc>
        <w:tc>
          <w:tcPr>
            <w:tcW w:w="2007" w:type="dxa"/>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移动排放设施</w:t>
            </w:r>
          </w:p>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CO</w:t>
            </w:r>
            <w:r w:rsidRPr="00AC4750">
              <w:rPr>
                <w:b/>
                <w:sz w:val="18"/>
                <w:szCs w:val="18"/>
                <w:vertAlign w:val="subscript"/>
              </w:rPr>
              <w:t>2</w:t>
            </w:r>
            <w:r>
              <w:rPr>
                <w:rFonts w:hint="eastAsia"/>
                <w:b/>
                <w:sz w:val="18"/>
                <w:szCs w:val="18"/>
              </w:rPr>
              <w:t>排放量合计量</w:t>
            </w:r>
          </w:p>
          <w:p w:rsidR="00315C3B" w:rsidRDefault="00315C3B" w:rsidP="00315C3B">
            <w:pPr>
              <w:adjustRightInd w:val="0"/>
              <w:snapToGrid w:val="0"/>
              <w:spacing w:line="240" w:lineRule="auto"/>
              <w:ind w:firstLineChars="0" w:firstLine="0"/>
              <w:jc w:val="center"/>
              <w:rPr>
                <w:b/>
                <w:sz w:val="18"/>
                <w:szCs w:val="18"/>
              </w:rPr>
            </w:pPr>
            <w:r w:rsidRPr="00A8627D">
              <w:rPr>
                <w:rFonts w:ascii="Times New Roman" w:hAnsi="Times New Roman" w:hint="eastAsia"/>
                <w:b/>
                <w:sz w:val="18"/>
                <w:szCs w:val="18"/>
              </w:rPr>
              <w:t>（</w:t>
            </w:r>
            <w:r w:rsidRPr="00A8627D">
              <w:rPr>
                <w:rFonts w:ascii="Times New Roman" w:hAnsi="Times New Roman"/>
                <w:b/>
                <w:sz w:val="18"/>
                <w:szCs w:val="18"/>
              </w:rPr>
              <w:t>tCO</w:t>
            </w:r>
            <w:r w:rsidRPr="00A8627D">
              <w:rPr>
                <w:rFonts w:ascii="Times New Roman" w:hAnsi="Times New Roman"/>
                <w:b/>
                <w:sz w:val="18"/>
                <w:szCs w:val="18"/>
                <w:vertAlign w:val="subscript"/>
              </w:rPr>
              <w:t>2</w:t>
            </w:r>
            <w:r w:rsidRPr="00A8627D">
              <w:rPr>
                <w:rFonts w:ascii="Times New Roman" w:hAnsi="Times New Roman" w:hint="eastAsia"/>
                <w:b/>
                <w:sz w:val="18"/>
                <w:szCs w:val="18"/>
              </w:rPr>
              <w:t>）</w:t>
            </w:r>
          </w:p>
        </w:tc>
        <w:tc>
          <w:tcPr>
            <w:tcW w:w="2126" w:type="dxa"/>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大圆总</w:t>
            </w:r>
            <w:r w:rsidRPr="00573794">
              <w:rPr>
                <w:rFonts w:hint="eastAsia"/>
                <w:b/>
                <w:sz w:val="18"/>
                <w:szCs w:val="18"/>
              </w:rPr>
              <w:t>周转量</w:t>
            </w:r>
          </w:p>
          <w:p w:rsidR="00315C3B" w:rsidRPr="00450B65" w:rsidRDefault="00315C3B" w:rsidP="00315C3B">
            <w:pPr>
              <w:adjustRightInd w:val="0"/>
              <w:snapToGrid w:val="0"/>
              <w:spacing w:line="240" w:lineRule="auto"/>
              <w:ind w:firstLineChars="0" w:firstLine="0"/>
              <w:jc w:val="center"/>
              <w:rPr>
                <w:b/>
                <w:sz w:val="18"/>
                <w:szCs w:val="18"/>
              </w:rPr>
            </w:pPr>
            <w:r w:rsidRPr="00573794">
              <w:rPr>
                <w:rFonts w:hint="eastAsia"/>
                <w:b/>
                <w:sz w:val="18"/>
                <w:szCs w:val="18"/>
              </w:rPr>
              <w:t>（</w:t>
            </w:r>
            <w:r>
              <w:rPr>
                <w:rFonts w:hint="eastAsia"/>
                <w:b/>
                <w:sz w:val="18"/>
                <w:szCs w:val="18"/>
              </w:rPr>
              <w:t>万吨</w:t>
            </w:r>
            <w:r w:rsidRPr="00450B65">
              <w:rPr>
                <w:rFonts w:hint="eastAsia"/>
                <w:b/>
                <w:sz w:val="18"/>
                <w:szCs w:val="18"/>
              </w:rPr>
              <w:t>公里）</w:t>
            </w:r>
          </w:p>
        </w:tc>
        <w:tc>
          <w:tcPr>
            <w:tcW w:w="2552" w:type="dxa"/>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移动设施碳排放强度</w:t>
            </w:r>
          </w:p>
          <w:p w:rsidR="00315C3B" w:rsidRPr="00450B65" w:rsidRDefault="00315C3B" w:rsidP="00315C3B">
            <w:pPr>
              <w:adjustRightInd w:val="0"/>
              <w:snapToGrid w:val="0"/>
              <w:spacing w:line="240" w:lineRule="auto"/>
              <w:ind w:firstLineChars="0" w:firstLine="0"/>
              <w:jc w:val="center"/>
              <w:rPr>
                <w:b/>
                <w:sz w:val="18"/>
                <w:szCs w:val="18"/>
              </w:rPr>
            </w:pPr>
            <w:r>
              <w:rPr>
                <w:rFonts w:hint="eastAsia"/>
                <w:b/>
                <w:sz w:val="18"/>
                <w:szCs w:val="18"/>
              </w:rPr>
              <w:t>（kg/吨公里）</w:t>
            </w:r>
          </w:p>
        </w:tc>
      </w:tr>
      <w:tr w:rsidR="00315C3B" w:rsidRPr="00B15395" w:rsidTr="00315C3B">
        <w:trPr>
          <w:trHeight w:hRule="exact" w:val="408"/>
          <w:jc w:val="center"/>
        </w:trPr>
        <w:tc>
          <w:tcPr>
            <w:tcW w:w="704" w:type="dxa"/>
            <w:shd w:val="clear" w:color="auto" w:fill="auto"/>
            <w:vAlign w:val="center"/>
          </w:tcPr>
          <w:p w:rsidR="00315C3B" w:rsidRPr="00A8627D" w:rsidRDefault="00315C3B" w:rsidP="00315C3B">
            <w:pPr>
              <w:adjustRightInd w:val="0"/>
              <w:snapToGrid w:val="0"/>
              <w:spacing w:line="240" w:lineRule="auto"/>
              <w:ind w:firstLineChars="0" w:firstLine="0"/>
              <w:jc w:val="center"/>
              <w:rPr>
                <w:b/>
                <w:sz w:val="18"/>
                <w:szCs w:val="18"/>
              </w:rPr>
            </w:pPr>
            <w:r>
              <w:rPr>
                <w:rFonts w:hint="eastAsia"/>
                <w:b/>
                <w:sz w:val="18"/>
                <w:szCs w:val="18"/>
              </w:rPr>
              <w:t>1</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2</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3</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Pr="00A8627D" w:rsidRDefault="00315C3B" w:rsidP="00315C3B">
            <w:pPr>
              <w:adjustRightInd w:val="0"/>
              <w:snapToGrid w:val="0"/>
              <w:spacing w:line="240" w:lineRule="auto"/>
              <w:ind w:firstLineChars="0" w:firstLine="0"/>
              <w:jc w:val="center"/>
              <w:rPr>
                <w:b/>
                <w:sz w:val="18"/>
                <w:szCs w:val="18"/>
              </w:rPr>
            </w:pPr>
            <w:r>
              <w:rPr>
                <w:rFonts w:hint="eastAsia"/>
                <w:b/>
                <w:sz w:val="18"/>
                <w:szCs w:val="18"/>
              </w:rPr>
              <w:t>4</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Pr="00824476" w:rsidRDefault="00315C3B" w:rsidP="00315C3B">
            <w:pPr>
              <w:adjustRightInd w:val="0"/>
              <w:snapToGrid w:val="0"/>
              <w:spacing w:line="240" w:lineRule="auto"/>
              <w:ind w:firstLineChars="0" w:firstLine="0"/>
              <w:jc w:val="center"/>
              <w:rPr>
                <w:b/>
                <w:sz w:val="18"/>
                <w:szCs w:val="18"/>
              </w:rPr>
            </w:pPr>
            <w:r>
              <w:rPr>
                <w:rFonts w:hint="eastAsia"/>
                <w:b/>
                <w:sz w:val="18"/>
                <w:szCs w:val="18"/>
              </w:rPr>
              <w:t>5</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Pr="00824476" w:rsidRDefault="00315C3B" w:rsidP="00315C3B">
            <w:pPr>
              <w:adjustRightInd w:val="0"/>
              <w:snapToGrid w:val="0"/>
              <w:spacing w:line="240" w:lineRule="auto"/>
              <w:ind w:firstLineChars="0" w:firstLine="0"/>
              <w:jc w:val="center"/>
              <w:rPr>
                <w:b/>
                <w:sz w:val="18"/>
                <w:szCs w:val="18"/>
              </w:rPr>
            </w:pPr>
            <w:r>
              <w:rPr>
                <w:rFonts w:hint="eastAsia"/>
                <w:b/>
                <w:sz w:val="18"/>
                <w:szCs w:val="18"/>
              </w:rPr>
              <w:t>6</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Pr="00A8627D" w:rsidRDefault="00315C3B" w:rsidP="00315C3B">
            <w:pPr>
              <w:adjustRightInd w:val="0"/>
              <w:snapToGrid w:val="0"/>
              <w:spacing w:line="240" w:lineRule="auto"/>
              <w:ind w:firstLineChars="0" w:firstLine="0"/>
              <w:jc w:val="center"/>
              <w:rPr>
                <w:b/>
                <w:sz w:val="18"/>
                <w:szCs w:val="18"/>
              </w:rPr>
            </w:pPr>
            <w:r>
              <w:rPr>
                <w:rFonts w:hint="eastAsia"/>
                <w:b/>
                <w:sz w:val="18"/>
                <w:szCs w:val="18"/>
              </w:rPr>
              <w:t>7</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408"/>
          <w:jc w:val="center"/>
        </w:trPr>
        <w:tc>
          <w:tcPr>
            <w:tcW w:w="704" w:type="dxa"/>
            <w:shd w:val="clear" w:color="auto" w:fill="auto"/>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b/>
                <w:sz w:val="18"/>
                <w:szCs w:val="18"/>
              </w:rPr>
              <w:t>8</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15C3B">
        <w:trPr>
          <w:trHeight w:hRule="exact" w:val="511"/>
          <w:jc w:val="center"/>
        </w:trPr>
        <w:tc>
          <w:tcPr>
            <w:tcW w:w="704" w:type="dxa"/>
            <w:shd w:val="clear" w:color="auto" w:fill="auto"/>
            <w:vAlign w:val="center"/>
          </w:tcPr>
          <w:p w:rsidR="00315C3B" w:rsidRDefault="00315C3B" w:rsidP="00315C3B">
            <w:pPr>
              <w:adjustRightInd w:val="0"/>
              <w:snapToGrid w:val="0"/>
              <w:spacing w:line="240" w:lineRule="auto"/>
              <w:ind w:firstLineChars="0" w:firstLine="0"/>
              <w:jc w:val="center"/>
              <w:rPr>
                <w:b/>
                <w:sz w:val="18"/>
                <w:szCs w:val="18"/>
              </w:rPr>
            </w:pPr>
            <w:r>
              <w:rPr>
                <w:rFonts w:hint="eastAsia"/>
                <w:color w:val="000000"/>
                <w:sz w:val="18"/>
                <w:szCs w:val="18"/>
              </w:rPr>
              <w:t>合计</w:t>
            </w:r>
          </w:p>
        </w:tc>
        <w:tc>
          <w:tcPr>
            <w:tcW w:w="2126" w:type="dxa"/>
            <w:shd w:val="clear" w:color="auto" w:fill="auto"/>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246" w:type="dxa"/>
            <w:vAlign w:val="center"/>
          </w:tcPr>
          <w:p w:rsidR="00315C3B" w:rsidRPr="00A73F26" w:rsidRDefault="00315C3B" w:rsidP="00315C3B">
            <w:pPr>
              <w:adjustRightInd w:val="0"/>
              <w:snapToGrid w:val="0"/>
              <w:spacing w:line="240" w:lineRule="auto"/>
              <w:ind w:firstLineChars="0" w:firstLine="0"/>
              <w:jc w:val="center"/>
              <w:rPr>
                <w:color w:val="000000"/>
                <w:sz w:val="18"/>
                <w:szCs w:val="18"/>
              </w:rPr>
            </w:pPr>
          </w:p>
        </w:tc>
        <w:tc>
          <w:tcPr>
            <w:tcW w:w="2007"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126"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c>
          <w:tcPr>
            <w:tcW w:w="2552" w:type="dxa"/>
            <w:vAlign w:val="center"/>
          </w:tcPr>
          <w:p w:rsidR="00315C3B" w:rsidRPr="00A8627D" w:rsidRDefault="00315C3B" w:rsidP="00315C3B">
            <w:pPr>
              <w:adjustRightInd w:val="0"/>
              <w:snapToGrid w:val="0"/>
              <w:ind w:firstLineChars="0" w:firstLine="0"/>
              <w:jc w:val="center"/>
              <w:rPr>
                <w:rFonts w:ascii="Times New Roman" w:hAnsi="Times New Roman"/>
                <w:b/>
                <w:sz w:val="21"/>
                <w:szCs w:val="21"/>
              </w:rPr>
            </w:pPr>
          </w:p>
        </w:tc>
      </w:tr>
      <w:tr w:rsidR="00315C3B" w:rsidRPr="00B15395" w:rsidTr="003C0493">
        <w:trPr>
          <w:trHeight w:hRule="exact" w:val="2433"/>
          <w:jc w:val="center"/>
        </w:trPr>
        <w:tc>
          <w:tcPr>
            <w:tcW w:w="11761" w:type="dxa"/>
            <w:gridSpan w:val="6"/>
            <w:shd w:val="clear" w:color="auto" w:fill="auto"/>
          </w:tcPr>
          <w:p w:rsidR="00315C3B" w:rsidRPr="00A8627D" w:rsidRDefault="00315C3B" w:rsidP="00DB6696">
            <w:pPr>
              <w:adjustRightInd w:val="0"/>
              <w:snapToGrid w:val="0"/>
              <w:spacing w:beforeLines="20" w:afterLines="20" w:line="240" w:lineRule="auto"/>
              <w:ind w:firstLineChars="0" w:firstLine="0"/>
              <w:rPr>
                <w:sz w:val="18"/>
                <w:szCs w:val="18"/>
              </w:rPr>
            </w:pPr>
            <w:r w:rsidRPr="00573794">
              <w:rPr>
                <w:sz w:val="18"/>
                <w:szCs w:val="18"/>
              </w:rPr>
              <w:t>1、本表统计信息为</w:t>
            </w:r>
            <w:r w:rsidRPr="00573794">
              <w:rPr>
                <w:rFonts w:hint="eastAsia"/>
                <w:sz w:val="18"/>
                <w:szCs w:val="18"/>
              </w:rPr>
              <w:t>企业</w:t>
            </w:r>
            <w:r>
              <w:rPr>
                <w:rFonts w:hint="eastAsia"/>
                <w:sz w:val="18"/>
                <w:szCs w:val="18"/>
              </w:rPr>
              <w:t>运营的飞机相关信息（包括自有飞机和租赁飞机），相关数据应按照本指南以及《民航航空飞行活动二氧化碳排放监测、报告和核查管理暂行办法》（民航规〔2018〕3号）要求填写</w:t>
            </w:r>
            <w:r w:rsidR="003C0493">
              <w:rPr>
                <w:rFonts w:hint="eastAsia"/>
                <w:sz w:val="18"/>
                <w:szCs w:val="18"/>
              </w:rPr>
              <w:t>。</w:t>
            </w:r>
          </w:p>
          <w:p w:rsidR="00000000" w:rsidRDefault="00315C3B" w:rsidP="00DB6696">
            <w:pPr>
              <w:adjustRightInd w:val="0"/>
              <w:snapToGrid w:val="0"/>
              <w:spacing w:beforeLines="20" w:afterLines="20" w:line="240" w:lineRule="auto"/>
              <w:ind w:firstLineChars="0" w:firstLine="0"/>
              <w:rPr>
                <w:sz w:val="18"/>
                <w:szCs w:val="18"/>
              </w:rPr>
            </w:pPr>
            <w:r w:rsidRPr="00A8627D">
              <w:rPr>
                <w:rFonts w:hint="eastAsia"/>
                <w:sz w:val="18"/>
                <w:szCs w:val="18"/>
              </w:rPr>
              <w:t>2、</w:t>
            </w:r>
            <w:r>
              <w:rPr>
                <w:rFonts w:hint="eastAsia"/>
                <w:sz w:val="18"/>
                <w:szCs w:val="18"/>
              </w:rPr>
              <w:t>各类机型燃料消耗量等于各航段燃油量累计相加。</w:t>
            </w:r>
            <w:r>
              <w:rPr>
                <w:sz w:val="18"/>
                <w:szCs w:val="18"/>
              </w:rPr>
              <w:t>航段</w:t>
            </w:r>
            <w:r w:rsidRPr="00A42CC2">
              <w:rPr>
                <w:sz w:val="18"/>
                <w:szCs w:val="18"/>
              </w:rPr>
              <w:t>归属按照飞行</w:t>
            </w:r>
            <w:r>
              <w:rPr>
                <w:rFonts w:hint="eastAsia"/>
                <w:sz w:val="18"/>
                <w:szCs w:val="18"/>
              </w:rPr>
              <w:t>计划（飞行计划报）</w:t>
            </w:r>
            <w:r w:rsidRPr="00A42CC2">
              <w:rPr>
                <w:sz w:val="18"/>
                <w:szCs w:val="18"/>
              </w:rPr>
              <w:t>上国际民航组织（ICAO</w:t>
            </w:r>
            <w:r>
              <w:rPr>
                <w:sz w:val="18"/>
                <w:szCs w:val="18"/>
              </w:rPr>
              <w:t>）三字代码确定。若航班</w:t>
            </w:r>
            <w:r w:rsidRPr="00A42CC2">
              <w:rPr>
                <w:sz w:val="18"/>
                <w:szCs w:val="18"/>
              </w:rPr>
              <w:t>三字代码缺失，</w:t>
            </w:r>
            <w:r>
              <w:rPr>
                <w:sz w:val="18"/>
                <w:szCs w:val="18"/>
              </w:rPr>
              <w:t>则按飞行计划</w:t>
            </w:r>
            <w:r>
              <w:rPr>
                <w:rFonts w:hint="eastAsia"/>
                <w:sz w:val="18"/>
                <w:szCs w:val="18"/>
              </w:rPr>
              <w:t>（飞行计划报）上</w:t>
            </w:r>
            <w:r w:rsidRPr="00A42CC2">
              <w:rPr>
                <w:sz w:val="18"/>
                <w:szCs w:val="18"/>
              </w:rPr>
              <w:t>航空器注册</w:t>
            </w:r>
            <w:r>
              <w:rPr>
                <w:rFonts w:hint="eastAsia"/>
                <w:sz w:val="18"/>
                <w:szCs w:val="18"/>
              </w:rPr>
              <w:t>码来识别，通过对比运行合格证（AOC）和运行规范，或航空器国籍登记证来确定航段归属</w:t>
            </w:r>
            <w:r w:rsidRPr="00A42CC2">
              <w:rPr>
                <w:sz w:val="18"/>
                <w:szCs w:val="18"/>
              </w:rPr>
              <w:t>。</w:t>
            </w:r>
          </w:p>
          <w:p w:rsidR="00000000" w:rsidRDefault="00315C3B" w:rsidP="00DB6696">
            <w:pPr>
              <w:adjustRightInd w:val="0"/>
              <w:snapToGrid w:val="0"/>
              <w:spacing w:beforeLines="20" w:afterLines="20" w:line="240" w:lineRule="auto"/>
              <w:ind w:firstLineChars="0" w:firstLine="0"/>
              <w:rPr>
                <w:sz w:val="18"/>
                <w:szCs w:val="18"/>
              </w:rPr>
            </w:pPr>
            <w:r>
              <w:rPr>
                <w:rFonts w:hint="eastAsia"/>
                <w:sz w:val="18"/>
                <w:szCs w:val="18"/>
              </w:rPr>
              <w:t>3、民用航空</w:t>
            </w:r>
            <w:r>
              <w:rPr>
                <w:sz w:val="18"/>
                <w:szCs w:val="18"/>
              </w:rPr>
              <w:t>运输企业</w:t>
            </w:r>
            <w:r w:rsidRPr="00A42CC2">
              <w:rPr>
                <w:sz w:val="18"/>
                <w:szCs w:val="18"/>
              </w:rPr>
              <w:t>的以下</w:t>
            </w:r>
            <w:r>
              <w:rPr>
                <w:sz w:val="18"/>
                <w:szCs w:val="18"/>
              </w:rPr>
              <w:t>飞机</w:t>
            </w:r>
            <w:r w:rsidRPr="00A42CC2">
              <w:rPr>
                <w:sz w:val="18"/>
                <w:szCs w:val="18"/>
              </w:rPr>
              <w:t>飞行活动不纳入监测和报告范围：</w:t>
            </w:r>
            <w:r w:rsidRPr="002F65EF">
              <w:rPr>
                <w:sz w:val="18"/>
                <w:szCs w:val="18"/>
              </w:rPr>
              <w:t>a）</w:t>
            </w:r>
            <w:r>
              <w:rPr>
                <w:rFonts w:hint="eastAsia"/>
                <w:sz w:val="18"/>
                <w:szCs w:val="18"/>
              </w:rPr>
              <w:t>人道主义</w:t>
            </w:r>
            <w:r>
              <w:rPr>
                <w:sz w:val="18"/>
                <w:szCs w:val="18"/>
              </w:rPr>
              <w:t>救援</w:t>
            </w:r>
            <w:r w:rsidRPr="002F65EF">
              <w:rPr>
                <w:sz w:val="18"/>
                <w:szCs w:val="18"/>
              </w:rPr>
              <w:t>；b）</w:t>
            </w:r>
            <w:r>
              <w:rPr>
                <w:rFonts w:hint="eastAsia"/>
                <w:sz w:val="18"/>
                <w:szCs w:val="18"/>
              </w:rPr>
              <w:t>医疗</w:t>
            </w:r>
            <w:r w:rsidRPr="002F65EF">
              <w:rPr>
                <w:sz w:val="18"/>
                <w:szCs w:val="18"/>
              </w:rPr>
              <w:t>；c）</w:t>
            </w:r>
            <w:r>
              <w:rPr>
                <w:rFonts w:hint="eastAsia"/>
                <w:sz w:val="18"/>
                <w:szCs w:val="18"/>
              </w:rPr>
              <w:t>消防</w:t>
            </w:r>
            <w:r w:rsidRPr="002F65EF">
              <w:rPr>
                <w:sz w:val="18"/>
                <w:szCs w:val="18"/>
              </w:rPr>
              <w:t>；d）</w:t>
            </w:r>
            <w:r>
              <w:rPr>
                <w:rFonts w:hint="eastAsia"/>
                <w:sz w:val="18"/>
                <w:szCs w:val="18"/>
              </w:rPr>
              <w:t>国家</w:t>
            </w:r>
            <w:r>
              <w:rPr>
                <w:sz w:val="18"/>
                <w:szCs w:val="18"/>
              </w:rPr>
              <w:t>元首航班</w:t>
            </w:r>
            <w:r w:rsidRPr="002F65EF">
              <w:rPr>
                <w:sz w:val="18"/>
                <w:szCs w:val="18"/>
              </w:rPr>
              <w:t>。</w:t>
            </w:r>
          </w:p>
          <w:p w:rsidR="00000000" w:rsidRDefault="00315C3B" w:rsidP="00DB6696">
            <w:pPr>
              <w:adjustRightInd w:val="0"/>
              <w:snapToGrid w:val="0"/>
              <w:spacing w:beforeLines="20" w:afterLines="20" w:line="240" w:lineRule="auto"/>
              <w:ind w:firstLineChars="0" w:firstLine="0"/>
              <w:rPr>
                <w:sz w:val="18"/>
                <w:szCs w:val="18"/>
              </w:rPr>
            </w:pPr>
            <w:r>
              <w:rPr>
                <w:sz w:val="18"/>
                <w:szCs w:val="18"/>
              </w:rPr>
              <w:t>4</w:t>
            </w:r>
            <w:r w:rsidRPr="002E1DFE">
              <w:rPr>
                <w:rFonts w:hint="eastAsia"/>
                <w:sz w:val="18"/>
                <w:szCs w:val="18"/>
              </w:rPr>
              <w:t>、</w:t>
            </w:r>
            <w:r>
              <w:rPr>
                <w:rFonts w:hint="eastAsia"/>
                <w:sz w:val="18"/>
                <w:szCs w:val="18"/>
              </w:rPr>
              <w:t>飞机飞行活动大圆总周转量等于每次飞行的业载和航段距离之乘积累计相加。其中，业载包括旅客、货物和邮件重量；航段距离是指起飞机场到降落机场之间的大圆距离（GCD）</w:t>
            </w:r>
            <w:r w:rsidRPr="00802A6D">
              <w:rPr>
                <w:sz w:val="18"/>
                <w:szCs w:val="18"/>
              </w:rPr>
              <w:t>，应根据机场经纬度和WGS84</w:t>
            </w:r>
            <w:r w:rsidRPr="00802A6D">
              <w:rPr>
                <w:rFonts w:hint="eastAsia"/>
                <w:sz w:val="18"/>
                <w:szCs w:val="18"/>
              </w:rPr>
              <w:t>所规定方法进行计算。</w:t>
            </w:r>
            <w:r>
              <w:rPr>
                <w:rFonts w:hint="eastAsia"/>
                <w:sz w:val="18"/>
                <w:szCs w:val="18"/>
              </w:rPr>
              <w:t>中，旅客标准重量为：成人9</w:t>
            </w:r>
            <w:r>
              <w:rPr>
                <w:sz w:val="18"/>
                <w:szCs w:val="18"/>
              </w:rPr>
              <w:t>0千克</w:t>
            </w:r>
            <w:r>
              <w:rPr>
                <w:rFonts w:hint="eastAsia"/>
                <w:sz w:val="18"/>
                <w:szCs w:val="18"/>
              </w:rPr>
              <w:t>/人，儿童4</w:t>
            </w:r>
            <w:r>
              <w:rPr>
                <w:sz w:val="18"/>
                <w:szCs w:val="18"/>
              </w:rPr>
              <w:t>5千克</w:t>
            </w:r>
            <w:r>
              <w:rPr>
                <w:rFonts w:hint="eastAsia"/>
                <w:sz w:val="18"/>
                <w:szCs w:val="18"/>
              </w:rPr>
              <w:t>/人，婴儿9千克/人。</w:t>
            </w:r>
          </w:p>
          <w:p w:rsidR="00000000" w:rsidRDefault="003C0493" w:rsidP="00DB6696">
            <w:pPr>
              <w:adjustRightInd w:val="0"/>
              <w:snapToGrid w:val="0"/>
              <w:spacing w:beforeLines="20" w:afterLines="20" w:line="240" w:lineRule="auto"/>
              <w:ind w:firstLineChars="0" w:firstLine="0"/>
              <w:rPr>
                <w:rFonts w:ascii="Times New Roman" w:hAnsi="Times New Roman"/>
                <w:b/>
                <w:sz w:val="21"/>
                <w:szCs w:val="21"/>
              </w:rPr>
            </w:pPr>
            <w:r>
              <w:rPr>
                <w:sz w:val="18"/>
                <w:szCs w:val="18"/>
              </w:rPr>
              <w:t>5</w:t>
            </w:r>
            <w:r>
              <w:rPr>
                <w:rFonts w:hint="eastAsia"/>
                <w:sz w:val="18"/>
                <w:szCs w:val="18"/>
              </w:rPr>
              <w:t>、缺省排放因子为</w:t>
            </w:r>
            <w:r>
              <w:rPr>
                <w:sz w:val="18"/>
                <w:szCs w:val="18"/>
              </w:rPr>
              <w:t>3.15kgCO2/kg航空煤油</w:t>
            </w:r>
            <w:r>
              <w:rPr>
                <w:rFonts w:hint="eastAsia"/>
                <w:sz w:val="18"/>
                <w:szCs w:val="18"/>
              </w:rPr>
              <w:t>。</w:t>
            </w:r>
          </w:p>
        </w:tc>
      </w:tr>
    </w:tbl>
    <w:p w:rsidR="00315C3B" w:rsidRPr="00D56276" w:rsidRDefault="00315C3B" w:rsidP="00315C3B">
      <w:pPr>
        <w:ind w:firstLine="313"/>
        <w:rPr>
          <w:rFonts w:ascii="Times New Roman" w:hAnsi="Times New Roman"/>
          <w:sz w:val="21"/>
          <w:szCs w:val="21"/>
        </w:rPr>
        <w:sectPr w:rsidR="00315C3B" w:rsidRPr="00D56276" w:rsidSect="00D077D2">
          <w:pgSz w:w="16838" w:h="11906" w:orient="landscape"/>
          <w:pgMar w:top="1797" w:right="1440" w:bottom="1797" w:left="1440" w:header="851" w:footer="992" w:gutter="0"/>
          <w:cols w:space="425"/>
          <w:docGrid w:linePitch="326"/>
        </w:sectPr>
      </w:pPr>
    </w:p>
    <w:p w:rsidR="002D7B56" w:rsidRPr="00B15395" w:rsidRDefault="002D7B56" w:rsidP="00DB6696">
      <w:pPr>
        <w:tabs>
          <w:tab w:val="left" w:pos="744"/>
          <w:tab w:val="center" w:pos="6979"/>
        </w:tabs>
        <w:adjustRightInd w:val="0"/>
        <w:snapToGrid w:val="0"/>
        <w:spacing w:beforeLines="50" w:afterLines="50"/>
        <w:ind w:firstLineChars="0" w:firstLine="0"/>
        <w:jc w:val="center"/>
        <w:rPr>
          <w:rFonts w:ascii="Times New Roman" w:hAnsi="Times New Roman"/>
          <w:b/>
          <w:sz w:val="21"/>
          <w:szCs w:val="21"/>
        </w:rPr>
      </w:pPr>
      <w:r w:rsidRPr="000C3C52">
        <w:rPr>
          <w:rFonts w:ascii="Times New Roman" w:hAnsi="Times New Roman"/>
          <w:b/>
          <w:sz w:val="21"/>
          <w:szCs w:val="21"/>
        </w:rPr>
        <w:lastRenderedPageBreak/>
        <w:t>表</w:t>
      </w:r>
      <w:r w:rsidRPr="000C3C52">
        <w:rPr>
          <w:rFonts w:ascii="Times New Roman" w:hAnsi="Times New Roman"/>
          <w:b/>
          <w:sz w:val="21"/>
          <w:szCs w:val="21"/>
        </w:rPr>
        <w:t>ZD-1-</w:t>
      </w:r>
      <w:r>
        <w:rPr>
          <w:rFonts w:ascii="Times New Roman" w:hAnsi="Times New Roman" w:hint="eastAsia"/>
          <w:b/>
          <w:sz w:val="21"/>
          <w:szCs w:val="21"/>
        </w:rPr>
        <w:t>H2-</w:t>
      </w:r>
      <w:r>
        <w:rPr>
          <w:rFonts w:ascii="Times New Roman" w:hAnsi="Times New Roman"/>
          <w:b/>
          <w:sz w:val="21"/>
          <w:szCs w:val="21"/>
        </w:rPr>
        <w:t>TH</w:t>
      </w:r>
      <w:r>
        <w:rPr>
          <w:rFonts w:ascii="Times New Roman" w:hAnsi="Times New Roman" w:hint="eastAsia"/>
          <w:b/>
          <w:sz w:val="21"/>
          <w:szCs w:val="21"/>
        </w:rPr>
        <w:t>重点碳排放单位移动</w:t>
      </w:r>
      <w:r w:rsidRPr="00B15395">
        <w:rPr>
          <w:rFonts w:ascii="Times New Roman" w:hAnsi="Times New Roman" w:hint="eastAsia"/>
          <w:b/>
          <w:sz w:val="21"/>
          <w:szCs w:val="21"/>
        </w:rPr>
        <w:t>设施信息表（</w:t>
      </w:r>
      <w:r w:rsidRPr="00591E01">
        <w:rPr>
          <w:rFonts w:ascii="Times New Roman" w:hAnsi="Times New Roman"/>
          <w:b/>
          <w:sz w:val="21"/>
          <w:szCs w:val="21"/>
        </w:rPr>
        <w:t>562</w:t>
      </w:r>
      <w:r w:rsidRPr="00B15395">
        <w:rPr>
          <w:rFonts w:ascii="Times New Roman" w:hAnsi="Times New Roman" w:hint="eastAsia"/>
          <w:b/>
          <w:sz w:val="21"/>
          <w:szCs w:val="21"/>
        </w:rPr>
        <w:t>）</w:t>
      </w:r>
    </w:p>
    <w:tbl>
      <w:tblPr>
        <w:tblW w:w="11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842"/>
        <w:gridCol w:w="2127"/>
        <w:gridCol w:w="2126"/>
        <w:gridCol w:w="1843"/>
        <w:gridCol w:w="1989"/>
      </w:tblGrid>
      <w:tr w:rsidR="002D7B56" w:rsidRPr="00B15395" w:rsidTr="00B8155F">
        <w:trPr>
          <w:trHeight w:val="1076"/>
          <w:jc w:val="center"/>
        </w:trPr>
        <w:tc>
          <w:tcPr>
            <w:tcW w:w="1555" w:type="dxa"/>
            <w:shd w:val="clear" w:color="auto" w:fill="auto"/>
            <w:vAlign w:val="center"/>
          </w:tcPr>
          <w:p w:rsidR="002D7B56" w:rsidRPr="00450B65" w:rsidRDefault="002D7B56" w:rsidP="00B8155F">
            <w:pPr>
              <w:adjustRightInd w:val="0"/>
              <w:snapToGrid w:val="0"/>
              <w:ind w:firstLineChars="0" w:firstLine="0"/>
              <w:jc w:val="center"/>
              <w:rPr>
                <w:b/>
                <w:sz w:val="18"/>
                <w:szCs w:val="18"/>
              </w:rPr>
            </w:pPr>
            <w:r>
              <w:rPr>
                <w:rFonts w:hint="eastAsia"/>
                <w:b/>
                <w:sz w:val="18"/>
                <w:szCs w:val="18"/>
              </w:rPr>
              <w:t>序号</w:t>
            </w:r>
          </w:p>
        </w:tc>
        <w:tc>
          <w:tcPr>
            <w:tcW w:w="1842" w:type="dxa"/>
            <w:vAlign w:val="center"/>
          </w:tcPr>
          <w:p w:rsidR="002D7B56" w:rsidRDefault="002D7B56" w:rsidP="00B8155F">
            <w:pPr>
              <w:adjustRightInd w:val="0"/>
              <w:snapToGrid w:val="0"/>
              <w:spacing w:line="240" w:lineRule="auto"/>
              <w:ind w:firstLineChars="0" w:firstLine="0"/>
              <w:jc w:val="center"/>
              <w:rPr>
                <w:b/>
                <w:sz w:val="18"/>
                <w:szCs w:val="18"/>
              </w:rPr>
            </w:pPr>
            <w:r>
              <w:rPr>
                <w:rFonts w:hint="eastAsia"/>
                <w:b/>
                <w:sz w:val="18"/>
                <w:szCs w:val="18"/>
              </w:rPr>
              <w:t>航空煤油年消耗量</w:t>
            </w:r>
          </w:p>
          <w:p w:rsidR="002D7B56" w:rsidRPr="00450B65" w:rsidRDefault="002D7B56" w:rsidP="00B8155F">
            <w:pPr>
              <w:adjustRightInd w:val="0"/>
              <w:snapToGrid w:val="0"/>
              <w:spacing w:line="240" w:lineRule="auto"/>
              <w:ind w:firstLineChars="0" w:firstLine="0"/>
              <w:jc w:val="center"/>
              <w:rPr>
                <w:b/>
                <w:sz w:val="18"/>
                <w:szCs w:val="18"/>
              </w:rPr>
            </w:pPr>
            <w:r w:rsidRPr="00B15395">
              <w:rPr>
                <w:rFonts w:ascii="Times New Roman" w:hAnsi="Times New Roman"/>
                <w:b/>
                <w:sz w:val="18"/>
                <w:szCs w:val="18"/>
              </w:rPr>
              <w:t xml:space="preserve"> (t)</w:t>
            </w:r>
          </w:p>
        </w:tc>
        <w:tc>
          <w:tcPr>
            <w:tcW w:w="2127" w:type="dxa"/>
            <w:vAlign w:val="center"/>
          </w:tcPr>
          <w:p w:rsidR="002D7B56" w:rsidRDefault="002D7B56" w:rsidP="00B8155F">
            <w:pPr>
              <w:adjustRightInd w:val="0"/>
              <w:snapToGrid w:val="0"/>
              <w:spacing w:line="240" w:lineRule="auto"/>
              <w:ind w:firstLineChars="0" w:firstLine="0"/>
              <w:jc w:val="center"/>
              <w:rPr>
                <w:b/>
                <w:sz w:val="18"/>
                <w:szCs w:val="18"/>
              </w:rPr>
            </w:pPr>
            <w:r>
              <w:rPr>
                <w:rFonts w:hint="eastAsia"/>
                <w:b/>
                <w:sz w:val="18"/>
                <w:szCs w:val="18"/>
              </w:rPr>
              <w:t>CO</w:t>
            </w:r>
            <w:r w:rsidRPr="00AC4750">
              <w:rPr>
                <w:b/>
                <w:sz w:val="18"/>
                <w:szCs w:val="18"/>
                <w:vertAlign w:val="subscript"/>
              </w:rPr>
              <w:t>2</w:t>
            </w:r>
            <w:r>
              <w:rPr>
                <w:rFonts w:hint="eastAsia"/>
                <w:b/>
                <w:sz w:val="18"/>
                <w:szCs w:val="18"/>
              </w:rPr>
              <w:t>排放总量</w:t>
            </w:r>
          </w:p>
          <w:p w:rsidR="002D7B56" w:rsidRDefault="002D7B56" w:rsidP="00B8155F">
            <w:pPr>
              <w:adjustRightInd w:val="0"/>
              <w:snapToGrid w:val="0"/>
              <w:spacing w:line="240" w:lineRule="auto"/>
              <w:ind w:firstLineChars="0" w:firstLine="0"/>
              <w:jc w:val="center"/>
              <w:rPr>
                <w:b/>
                <w:sz w:val="18"/>
                <w:szCs w:val="18"/>
              </w:rPr>
            </w:pPr>
            <w:r w:rsidRPr="00A8627D">
              <w:rPr>
                <w:rFonts w:ascii="Times New Roman" w:hAnsi="Times New Roman" w:hint="eastAsia"/>
                <w:b/>
                <w:sz w:val="18"/>
                <w:szCs w:val="18"/>
              </w:rPr>
              <w:t>（</w:t>
            </w:r>
            <w:r w:rsidRPr="00A8627D">
              <w:rPr>
                <w:rFonts w:ascii="Times New Roman" w:hAnsi="Times New Roman"/>
                <w:b/>
                <w:sz w:val="18"/>
                <w:szCs w:val="18"/>
              </w:rPr>
              <w:t>tCO</w:t>
            </w:r>
            <w:r w:rsidRPr="00A8627D">
              <w:rPr>
                <w:rFonts w:ascii="Times New Roman" w:hAnsi="Times New Roman"/>
                <w:b/>
                <w:sz w:val="18"/>
                <w:szCs w:val="18"/>
                <w:vertAlign w:val="subscript"/>
              </w:rPr>
              <w:t>2</w:t>
            </w:r>
            <w:r w:rsidRPr="00A8627D">
              <w:rPr>
                <w:rFonts w:ascii="Times New Roman" w:hAnsi="Times New Roman" w:hint="eastAsia"/>
                <w:b/>
                <w:sz w:val="18"/>
                <w:szCs w:val="18"/>
              </w:rPr>
              <w:t>）</w:t>
            </w:r>
          </w:p>
        </w:tc>
        <w:tc>
          <w:tcPr>
            <w:tcW w:w="2126" w:type="dxa"/>
            <w:vAlign w:val="center"/>
          </w:tcPr>
          <w:p w:rsidR="002D7B56" w:rsidRDefault="002D7B56" w:rsidP="00B8155F">
            <w:pPr>
              <w:adjustRightInd w:val="0"/>
              <w:snapToGrid w:val="0"/>
              <w:spacing w:line="240" w:lineRule="auto"/>
              <w:ind w:firstLineChars="0" w:firstLine="0"/>
              <w:jc w:val="center"/>
              <w:rPr>
                <w:b/>
                <w:sz w:val="18"/>
                <w:szCs w:val="18"/>
              </w:rPr>
            </w:pPr>
            <w:r>
              <w:rPr>
                <w:b/>
                <w:sz w:val="18"/>
                <w:szCs w:val="18"/>
              </w:rPr>
              <w:t>飞行架次</w:t>
            </w:r>
          </w:p>
          <w:p w:rsidR="002D7B56" w:rsidRPr="00450B65" w:rsidRDefault="002D7B56" w:rsidP="00B8155F">
            <w:pPr>
              <w:adjustRightInd w:val="0"/>
              <w:snapToGrid w:val="0"/>
              <w:spacing w:line="240" w:lineRule="auto"/>
              <w:ind w:firstLineChars="0" w:firstLine="0"/>
              <w:jc w:val="center"/>
              <w:rPr>
                <w:b/>
                <w:sz w:val="18"/>
                <w:szCs w:val="18"/>
              </w:rPr>
            </w:pPr>
            <w:r>
              <w:rPr>
                <w:rFonts w:hint="eastAsia"/>
                <w:b/>
                <w:sz w:val="18"/>
                <w:szCs w:val="18"/>
              </w:rPr>
              <w:t>（次）</w:t>
            </w:r>
          </w:p>
        </w:tc>
        <w:tc>
          <w:tcPr>
            <w:tcW w:w="1843" w:type="dxa"/>
            <w:vAlign w:val="center"/>
          </w:tcPr>
          <w:p w:rsidR="002D7B56" w:rsidRDefault="002D7B56" w:rsidP="00B8155F">
            <w:pPr>
              <w:adjustRightInd w:val="0"/>
              <w:snapToGrid w:val="0"/>
              <w:spacing w:line="240" w:lineRule="auto"/>
              <w:ind w:firstLineChars="0" w:firstLine="0"/>
              <w:jc w:val="center"/>
              <w:rPr>
                <w:b/>
                <w:sz w:val="18"/>
                <w:szCs w:val="18"/>
              </w:rPr>
            </w:pPr>
            <w:r>
              <w:rPr>
                <w:b/>
                <w:sz w:val="18"/>
                <w:szCs w:val="18"/>
              </w:rPr>
              <w:t>飞行小时</w:t>
            </w:r>
          </w:p>
          <w:p w:rsidR="002D7B56" w:rsidRDefault="002D7B56" w:rsidP="00B8155F">
            <w:pPr>
              <w:adjustRightInd w:val="0"/>
              <w:snapToGrid w:val="0"/>
              <w:spacing w:line="240" w:lineRule="auto"/>
              <w:ind w:firstLineChars="0" w:firstLine="0"/>
              <w:jc w:val="center"/>
              <w:rPr>
                <w:b/>
                <w:sz w:val="18"/>
                <w:szCs w:val="18"/>
              </w:rPr>
            </w:pPr>
            <w:r>
              <w:rPr>
                <w:rFonts w:hint="eastAsia"/>
                <w:b/>
                <w:sz w:val="18"/>
                <w:szCs w:val="18"/>
              </w:rPr>
              <w:t>（小时）</w:t>
            </w:r>
          </w:p>
        </w:tc>
        <w:tc>
          <w:tcPr>
            <w:tcW w:w="1989" w:type="dxa"/>
            <w:vAlign w:val="center"/>
          </w:tcPr>
          <w:p w:rsidR="002D7B56" w:rsidRDefault="002D7B56" w:rsidP="00B8155F">
            <w:pPr>
              <w:adjustRightInd w:val="0"/>
              <w:snapToGrid w:val="0"/>
              <w:spacing w:line="240" w:lineRule="auto"/>
              <w:ind w:firstLineChars="0" w:firstLine="0"/>
              <w:jc w:val="center"/>
              <w:rPr>
                <w:b/>
                <w:sz w:val="18"/>
                <w:szCs w:val="18"/>
              </w:rPr>
            </w:pPr>
            <w:r>
              <w:rPr>
                <w:rFonts w:hint="eastAsia"/>
                <w:b/>
                <w:sz w:val="18"/>
                <w:szCs w:val="18"/>
              </w:rPr>
              <w:t>运输量</w:t>
            </w:r>
          </w:p>
          <w:p w:rsidR="002D7B56" w:rsidRPr="00450B65" w:rsidRDefault="002D7B56" w:rsidP="00B8155F">
            <w:pPr>
              <w:adjustRightInd w:val="0"/>
              <w:snapToGrid w:val="0"/>
              <w:spacing w:line="240" w:lineRule="auto"/>
              <w:ind w:firstLineChars="0" w:firstLine="0"/>
              <w:jc w:val="center"/>
              <w:rPr>
                <w:b/>
                <w:sz w:val="18"/>
                <w:szCs w:val="18"/>
              </w:rPr>
            </w:pPr>
            <w:r>
              <w:rPr>
                <w:rFonts w:hint="eastAsia"/>
                <w:b/>
                <w:sz w:val="18"/>
                <w:szCs w:val="18"/>
              </w:rPr>
              <w:t>（人数）</w:t>
            </w:r>
          </w:p>
        </w:tc>
      </w:tr>
      <w:tr w:rsidR="002D7B56" w:rsidRPr="00B15395" w:rsidTr="00B8155F">
        <w:trPr>
          <w:trHeight w:hRule="exact" w:val="639"/>
          <w:jc w:val="center"/>
        </w:trPr>
        <w:tc>
          <w:tcPr>
            <w:tcW w:w="1555" w:type="dxa"/>
            <w:shd w:val="clear" w:color="auto" w:fill="auto"/>
            <w:vAlign w:val="center"/>
          </w:tcPr>
          <w:p w:rsidR="002D7B56" w:rsidRPr="00A8627D" w:rsidRDefault="002D7B56" w:rsidP="00B8155F">
            <w:pPr>
              <w:adjustRightInd w:val="0"/>
              <w:snapToGrid w:val="0"/>
              <w:ind w:firstLineChars="0" w:firstLine="0"/>
              <w:jc w:val="center"/>
              <w:rPr>
                <w:rFonts w:ascii="Times New Roman" w:hAnsi="Times New Roman"/>
                <w:b/>
                <w:sz w:val="21"/>
                <w:szCs w:val="21"/>
              </w:rPr>
            </w:pPr>
            <w:r>
              <w:rPr>
                <w:rFonts w:hint="eastAsia"/>
                <w:b/>
                <w:sz w:val="18"/>
                <w:szCs w:val="18"/>
              </w:rPr>
              <w:t>合计</w:t>
            </w:r>
          </w:p>
        </w:tc>
        <w:tc>
          <w:tcPr>
            <w:tcW w:w="1842" w:type="dxa"/>
            <w:vAlign w:val="center"/>
          </w:tcPr>
          <w:p w:rsidR="002D7B56" w:rsidRPr="00A73F26" w:rsidRDefault="002D7B56" w:rsidP="00B8155F">
            <w:pPr>
              <w:adjustRightInd w:val="0"/>
              <w:snapToGrid w:val="0"/>
              <w:spacing w:line="240" w:lineRule="auto"/>
              <w:ind w:firstLineChars="0" w:firstLine="0"/>
              <w:jc w:val="center"/>
              <w:rPr>
                <w:color w:val="000000"/>
                <w:sz w:val="18"/>
                <w:szCs w:val="18"/>
              </w:rPr>
            </w:pPr>
          </w:p>
        </w:tc>
        <w:tc>
          <w:tcPr>
            <w:tcW w:w="2127" w:type="dxa"/>
            <w:vAlign w:val="center"/>
          </w:tcPr>
          <w:p w:rsidR="002D7B56" w:rsidRPr="00A8627D" w:rsidRDefault="002D7B56" w:rsidP="00B8155F">
            <w:pPr>
              <w:adjustRightInd w:val="0"/>
              <w:snapToGrid w:val="0"/>
              <w:ind w:firstLineChars="0" w:firstLine="0"/>
              <w:jc w:val="center"/>
              <w:rPr>
                <w:rFonts w:ascii="Times New Roman" w:hAnsi="Times New Roman"/>
                <w:b/>
                <w:sz w:val="21"/>
                <w:szCs w:val="21"/>
              </w:rPr>
            </w:pPr>
          </w:p>
        </w:tc>
        <w:tc>
          <w:tcPr>
            <w:tcW w:w="2126" w:type="dxa"/>
            <w:vAlign w:val="center"/>
          </w:tcPr>
          <w:p w:rsidR="002D7B56" w:rsidRPr="00A8627D" w:rsidRDefault="002D7B56" w:rsidP="00B8155F">
            <w:pPr>
              <w:adjustRightInd w:val="0"/>
              <w:snapToGrid w:val="0"/>
              <w:ind w:firstLineChars="0" w:firstLine="0"/>
              <w:jc w:val="center"/>
              <w:rPr>
                <w:rFonts w:ascii="Times New Roman" w:hAnsi="Times New Roman"/>
                <w:b/>
                <w:sz w:val="21"/>
                <w:szCs w:val="21"/>
              </w:rPr>
            </w:pPr>
          </w:p>
        </w:tc>
        <w:tc>
          <w:tcPr>
            <w:tcW w:w="1843" w:type="dxa"/>
            <w:vAlign w:val="center"/>
          </w:tcPr>
          <w:p w:rsidR="002D7B56" w:rsidRPr="00A8627D" w:rsidRDefault="002D7B56" w:rsidP="00B8155F">
            <w:pPr>
              <w:adjustRightInd w:val="0"/>
              <w:snapToGrid w:val="0"/>
              <w:ind w:firstLineChars="0" w:firstLine="0"/>
              <w:jc w:val="center"/>
              <w:rPr>
                <w:rFonts w:ascii="Times New Roman" w:hAnsi="Times New Roman"/>
                <w:b/>
                <w:sz w:val="21"/>
                <w:szCs w:val="21"/>
              </w:rPr>
            </w:pPr>
          </w:p>
        </w:tc>
        <w:tc>
          <w:tcPr>
            <w:tcW w:w="1989" w:type="dxa"/>
            <w:vAlign w:val="center"/>
          </w:tcPr>
          <w:p w:rsidR="002D7B56" w:rsidRPr="00A8627D" w:rsidRDefault="002D7B56" w:rsidP="00B8155F">
            <w:pPr>
              <w:adjustRightInd w:val="0"/>
              <w:snapToGrid w:val="0"/>
              <w:ind w:firstLineChars="0" w:firstLine="0"/>
              <w:jc w:val="center"/>
              <w:rPr>
                <w:rFonts w:ascii="Times New Roman" w:hAnsi="Times New Roman"/>
                <w:b/>
                <w:sz w:val="21"/>
                <w:szCs w:val="21"/>
              </w:rPr>
            </w:pPr>
          </w:p>
        </w:tc>
      </w:tr>
      <w:tr w:rsidR="002D7B56" w:rsidRPr="00B15395" w:rsidTr="00B8155F">
        <w:trPr>
          <w:trHeight w:hRule="exact" w:val="1020"/>
          <w:jc w:val="center"/>
        </w:trPr>
        <w:tc>
          <w:tcPr>
            <w:tcW w:w="1555" w:type="dxa"/>
            <w:shd w:val="clear" w:color="auto" w:fill="auto"/>
            <w:vAlign w:val="center"/>
          </w:tcPr>
          <w:p w:rsidR="002D7B56" w:rsidRPr="00A8627D" w:rsidRDefault="002D7B56" w:rsidP="00B8155F">
            <w:pPr>
              <w:adjustRightInd w:val="0"/>
              <w:snapToGrid w:val="0"/>
              <w:spacing w:line="240" w:lineRule="auto"/>
              <w:ind w:firstLineChars="0" w:firstLine="0"/>
              <w:jc w:val="center"/>
              <w:rPr>
                <w:rFonts w:ascii="Times New Roman" w:hAnsi="Times New Roman"/>
                <w:b/>
                <w:sz w:val="21"/>
                <w:szCs w:val="21"/>
              </w:rPr>
            </w:pPr>
            <w:r w:rsidRPr="00A810CA">
              <w:rPr>
                <w:rFonts w:hint="eastAsia"/>
                <w:b/>
                <w:sz w:val="18"/>
                <w:szCs w:val="18"/>
              </w:rPr>
              <w:t>其中：公务</w:t>
            </w:r>
            <w:r>
              <w:rPr>
                <w:b/>
                <w:sz w:val="18"/>
                <w:szCs w:val="18"/>
              </w:rPr>
              <w:t>包机载客飞行</w:t>
            </w:r>
          </w:p>
        </w:tc>
        <w:tc>
          <w:tcPr>
            <w:tcW w:w="1842" w:type="dxa"/>
            <w:vAlign w:val="center"/>
          </w:tcPr>
          <w:p w:rsidR="002D7B56" w:rsidRPr="00A73F26" w:rsidRDefault="002D7B56" w:rsidP="00B8155F">
            <w:pPr>
              <w:adjustRightInd w:val="0"/>
              <w:snapToGrid w:val="0"/>
              <w:spacing w:line="240" w:lineRule="auto"/>
              <w:ind w:firstLineChars="0" w:firstLine="0"/>
              <w:jc w:val="center"/>
              <w:rPr>
                <w:color w:val="000000"/>
                <w:sz w:val="18"/>
                <w:szCs w:val="18"/>
              </w:rPr>
            </w:pPr>
          </w:p>
        </w:tc>
        <w:tc>
          <w:tcPr>
            <w:tcW w:w="2127" w:type="dxa"/>
            <w:vAlign w:val="center"/>
          </w:tcPr>
          <w:p w:rsidR="002D7B56" w:rsidRPr="00A8627D" w:rsidRDefault="002D7B56" w:rsidP="00B8155F">
            <w:pPr>
              <w:adjustRightInd w:val="0"/>
              <w:snapToGrid w:val="0"/>
              <w:ind w:firstLineChars="0" w:firstLine="0"/>
              <w:jc w:val="center"/>
              <w:rPr>
                <w:rFonts w:ascii="Times New Roman" w:hAnsi="Times New Roman"/>
                <w:b/>
                <w:sz w:val="21"/>
                <w:szCs w:val="21"/>
              </w:rPr>
            </w:pPr>
          </w:p>
        </w:tc>
        <w:tc>
          <w:tcPr>
            <w:tcW w:w="2126" w:type="dxa"/>
            <w:vAlign w:val="center"/>
          </w:tcPr>
          <w:p w:rsidR="002D7B56" w:rsidRPr="00A8627D" w:rsidRDefault="002D7B56" w:rsidP="00B8155F">
            <w:pPr>
              <w:adjustRightInd w:val="0"/>
              <w:snapToGrid w:val="0"/>
              <w:ind w:firstLineChars="0" w:firstLine="0"/>
              <w:jc w:val="center"/>
              <w:rPr>
                <w:rFonts w:ascii="Times New Roman" w:hAnsi="Times New Roman"/>
                <w:b/>
                <w:sz w:val="21"/>
                <w:szCs w:val="21"/>
              </w:rPr>
            </w:pPr>
          </w:p>
        </w:tc>
        <w:tc>
          <w:tcPr>
            <w:tcW w:w="1843" w:type="dxa"/>
            <w:vAlign w:val="center"/>
          </w:tcPr>
          <w:p w:rsidR="002D7B56" w:rsidRPr="00A8627D" w:rsidRDefault="002D7B56" w:rsidP="00B8155F">
            <w:pPr>
              <w:adjustRightInd w:val="0"/>
              <w:snapToGrid w:val="0"/>
              <w:ind w:firstLineChars="0" w:firstLine="0"/>
              <w:jc w:val="center"/>
              <w:rPr>
                <w:rFonts w:ascii="Times New Roman" w:hAnsi="Times New Roman"/>
                <w:b/>
                <w:sz w:val="21"/>
                <w:szCs w:val="21"/>
              </w:rPr>
            </w:pPr>
          </w:p>
        </w:tc>
        <w:tc>
          <w:tcPr>
            <w:tcW w:w="1989" w:type="dxa"/>
            <w:vAlign w:val="center"/>
          </w:tcPr>
          <w:p w:rsidR="002D7B56" w:rsidRPr="00A8627D" w:rsidRDefault="002D7B56" w:rsidP="00B8155F">
            <w:pPr>
              <w:adjustRightInd w:val="0"/>
              <w:snapToGrid w:val="0"/>
              <w:ind w:firstLineChars="0" w:firstLine="0"/>
              <w:jc w:val="center"/>
              <w:rPr>
                <w:rFonts w:ascii="Times New Roman" w:hAnsi="Times New Roman"/>
                <w:b/>
                <w:sz w:val="21"/>
                <w:szCs w:val="21"/>
              </w:rPr>
            </w:pPr>
          </w:p>
        </w:tc>
      </w:tr>
      <w:tr w:rsidR="002D7B56" w:rsidRPr="00B15395" w:rsidTr="004D2C8E">
        <w:trPr>
          <w:trHeight w:hRule="exact" w:val="1141"/>
          <w:jc w:val="center"/>
        </w:trPr>
        <w:tc>
          <w:tcPr>
            <w:tcW w:w="11482" w:type="dxa"/>
            <w:gridSpan w:val="6"/>
            <w:shd w:val="clear" w:color="auto" w:fill="auto"/>
          </w:tcPr>
          <w:p w:rsidR="002D7B56" w:rsidRPr="00A8627D" w:rsidRDefault="002D7B56" w:rsidP="00DB6696">
            <w:pPr>
              <w:adjustRightInd w:val="0"/>
              <w:snapToGrid w:val="0"/>
              <w:spacing w:beforeLines="20" w:afterLines="20" w:line="240" w:lineRule="auto"/>
              <w:ind w:firstLineChars="0" w:firstLine="0"/>
              <w:rPr>
                <w:sz w:val="18"/>
                <w:szCs w:val="18"/>
              </w:rPr>
            </w:pPr>
            <w:r w:rsidRPr="00573794">
              <w:rPr>
                <w:sz w:val="18"/>
                <w:szCs w:val="18"/>
              </w:rPr>
              <w:t>1、本表统计信息为</w:t>
            </w:r>
            <w:r w:rsidRPr="00573794">
              <w:rPr>
                <w:rFonts w:hint="eastAsia"/>
                <w:sz w:val="18"/>
                <w:szCs w:val="18"/>
              </w:rPr>
              <w:t>企业</w:t>
            </w:r>
            <w:r>
              <w:rPr>
                <w:rFonts w:hint="eastAsia"/>
                <w:sz w:val="18"/>
                <w:szCs w:val="18"/>
              </w:rPr>
              <w:t>运营的飞机相关信息（包括自有飞机和代管飞机），相关数据应参照本指南以及《民航综合统计报表制度2018》要求填写；</w:t>
            </w:r>
          </w:p>
          <w:p w:rsidR="00000000" w:rsidRDefault="002D7B56" w:rsidP="00DB6696">
            <w:pPr>
              <w:adjustRightInd w:val="0"/>
              <w:snapToGrid w:val="0"/>
              <w:spacing w:beforeLines="20" w:afterLines="20" w:line="240" w:lineRule="auto"/>
              <w:ind w:firstLineChars="0" w:firstLine="0"/>
              <w:rPr>
                <w:sz w:val="18"/>
                <w:szCs w:val="18"/>
              </w:rPr>
            </w:pPr>
            <w:r w:rsidRPr="00A8627D">
              <w:rPr>
                <w:rFonts w:hint="eastAsia"/>
                <w:sz w:val="18"/>
                <w:szCs w:val="18"/>
              </w:rPr>
              <w:t>2、</w:t>
            </w:r>
            <w:r>
              <w:rPr>
                <w:rFonts w:hint="eastAsia"/>
                <w:sz w:val="18"/>
                <w:szCs w:val="18"/>
              </w:rPr>
              <w:t>航空煤油年消耗量等于报告期内通航企业拥有的各型飞机在各机场的加油数量之和。</w:t>
            </w:r>
          </w:p>
          <w:p w:rsidR="00000000" w:rsidRDefault="002D7B56" w:rsidP="00DB6696">
            <w:pPr>
              <w:adjustRightInd w:val="0"/>
              <w:snapToGrid w:val="0"/>
              <w:spacing w:beforeLines="20" w:afterLines="20" w:line="240" w:lineRule="auto"/>
              <w:ind w:firstLineChars="0" w:firstLine="0"/>
              <w:rPr>
                <w:sz w:val="18"/>
                <w:szCs w:val="18"/>
              </w:rPr>
            </w:pPr>
            <w:r>
              <w:rPr>
                <w:rFonts w:hint="eastAsia"/>
                <w:sz w:val="18"/>
                <w:szCs w:val="18"/>
              </w:rPr>
              <w:t>3、缺省排放因子为</w:t>
            </w:r>
            <w:r>
              <w:rPr>
                <w:sz w:val="18"/>
                <w:szCs w:val="18"/>
              </w:rPr>
              <w:t>3.15kgCO2/kg航空煤油</w:t>
            </w:r>
            <w:r>
              <w:rPr>
                <w:rFonts w:hint="eastAsia"/>
                <w:sz w:val="18"/>
                <w:szCs w:val="18"/>
              </w:rPr>
              <w:t>。</w:t>
            </w:r>
          </w:p>
        </w:tc>
      </w:tr>
    </w:tbl>
    <w:p w:rsidR="00315C3B" w:rsidRDefault="00315C3B" w:rsidP="00DB6696">
      <w:pPr>
        <w:adjustRightInd w:val="0"/>
        <w:snapToGrid w:val="0"/>
        <w:spacing w:beforeLines="50" w:afterLines="50"/>
        <w:ind w:firstLineChars="0" w:firstLine="0"/>
        <w:jc w:val="center"/>
        <w:rPr>
          <w:rFonts w:ascii="Times New Roman" w:hAnsi="Times New Roman"/>
          <w:b/>
          <w:sz w:val="21"/>
          <w:szCs w:val="21"/>
        </w:rPr>
        <w:sectPr w:rsidR="00315C3B" w:rsidSect="00D077D2">
          <w:pgSz w:w="16838" w:h="11906" w:orient="landscape"/>
          <w:pgMar w:top="1797" w:right="1440" w:bottom="1797" w:left="1440" w:header="851" w:footer="992" w:gutter="0"/>
          <w:cols w:space="425"/>
          <w:docGrid w:linePitch="326"/>
        </w:sectPr>
      </w:pPr>
    </w:p>
    <w:p w:rsidR="00BA076C" w:rsidRPr="00B15395" w:rsidRDefault="00BA076C" w:rsidP="00B84FDB">
      <w:pPr>
        <w:pStyle w:val="3"/>
        <w:numPr>
          <w:ilvl w:val="0"/>
          <w:numId w:val="2"/>
        </w:numPr>
        <w:adjustRightInd w:val="0"/>
        <w:snapToGrid w:val="0"/>
        <w:spacing w:before="240" w:after="240" w:line="420" w:lineRule="exact"/>
        <w:ind w:left="0" w:firstLineChars="0" w:firstLine="426"/>
        <w:rPr>
          <w:rFonts w:ascii="Times New Roman" w:hAnsi="Times New Roman"/>
        </w:rPr>
      </w:pPr>
      <w:r w:rsidRPr="00B15395">
        <w:rPr>
          <w:rFonts w:ascii="Times New Roman" w:hAnsi="Times New Roman" w:hint="eastAsia"/>
        </w:rPr>
        <w:lastRenderedPageBreak/>
        <w:t>二氧化碳直接排放</w:t>
      </w:r>
    </w:p>
    <w:p w:rsidR="00BA076C" w:rsidRPr="00B15395" w:rsidRDefault="00BA076C" w:rsidP="00DB6696">
      <w:pPr>
        <w:adjustRightInd w:val="0"/>
        <w:snapToGrid w:val="0"/>
        <w:spacing w:beforeLines="100"/>
        <w:ind w:firstLineChars="200" w:firstLine="480"/>
        <w:rPr>
          <w:rFonts w:ascii="Times New Roman" w:hAnsi="Times New Roman"/>
        </w:rPr>
      </w:pPr>
      <w:r w:rsidRPr="00B15395">
        <w:rPr>
          <w:rFonts w:ascii="Times New Roman" w:hAnsi="Times New Roman"/>
        </w:rPr>
        <w:t xml:space="preserve">(1) </w:t>
      </w:r>
      <w:r w:rsidRPr="00B15395">
        <w:rPr>
          <w:rFonts w:ascii="Times New Roman" w:hAnsi="Times New Roman" w:hint="eastAsia"/>
        </w:rPr>
        <w:t>化石燃料燃烧排放</w:t>
      </w:r>
    </w:p>
    <w:p w:rsidR="00000000" w:rsidRDefault="00BA076C" w:rsidP="00DB6696">
      <w:pPr>
        <w:adjustRightInd w:val="0"/>
        <w:snapToGrid w:val="0"/>
        <w:spacing w:beforeLines="100"/>
        <w:ind w:firstLineChars="200" w:firstLine="480"/>
        <w:rPr>
          <w:rFonts w:ascii="Times New Roman" w:hAnsi="Times New Roman"/>
        </w:rPr>
      </w:pPr>
      <w:r w:rsidRPr="00B15395">
        <w:rPr>
          <w:rFonts w:ascii="Times New Roman" w:hAnsi="Times New Roman"/>
        </w:rPr>
        <w:t>报告单位按表</w:t>
      </w:r>
      <w:r w:rsidRPr="00B15395">
        <w:rPr>
          <w:rFonts w:ascii="Times New Roman" w:hAnsi="Times New Roman"/>
        </w:rPr>
        <w:t>BG-2</w:t>
      </w:r>
      <w:r w:rsidRPr="00B15395">
        <w:rPr>
          <w:rFonts w:ascii="Times New Roman" w:hAnsi="Times New Roman"/>
        </w:rPr>
        <w:t>格式要求填写</w:t>
      </w:r>
      <w:r w:rsidRPr="00B15395">
        <w:rPr>
          <w:rFonts w:ascii="Times New Roman" w:hAnsi="Times New Roman" w:hint="eastAsia"/>
        </w:rPr>
        <w:t>固定设施</w:t>
      </w:r>
      <w:r w:rsidRPr="00B15395">
        <w:rPr>
          <w:rFonts w:ascii="Times New Roman" w:hAnsi="Times New Roman"/>
        </w:rPr>
        <w:t>各种化石燃料消耗量（表</w:t>
      </w:r>
      <w:r w:rsidRPr="00B15395">
        <w:rPr>
          <w:rFonts w:ascii="Times New Roman" w:hAnsi="Times New Roman"/>
        </w:rPr>
        <w:t>BG-2</w:t>
      </w:r>
      <w:r w:rsidRPr="00B15395">
        <w:rPr>
          <w:rFonts w:ascii="Times New Roman" w:hAnsi="Times New Roman"/>
        </w:rPr>
        <w:t>中的</w:t>
      </w:r>
      <w:r w:rsidRPr="00B15395">
        <w:rPr>
          <w:rFonts w:ascii="Times New Roman" w:hAnsi="Times New Roman"/>
        </w:rPr>
        <w:t>C</w:t>
      </w:r>
      <w:r w:rsidRPr="00B15395">
        <w:rPr>
          <w:rFonts w:ascii="Times New Roman" w:hAnsi="Times New Roman"/>
        </w:rPr>
        <w:t>栏），固体和液体燃料的单位为</w:t>
      </w:r>
      <w:r w:rsidRPr="00B15395">
        <w:rPr>
          <w:rFonts w:ascii="Times New Roman" w:hAnsi="Times New Roman"/>
        </w:rPr>
        <w:t>t</w:t>
      </w:r>
      <w:r w:rsidRPr="00B15395">
        <w:rPr>
          <w:rFonts w:ascii="Times New Roman" w:hAnsi="Times New Roman"/>
        </w:rPr>
        <w:t>，气体燃料的单位为万</w:t>
      </w:r>
      <w:r w:rsidRPr="00B15395">
        <w:rPr>
          <w:rFonts w:ascii="Times New Roman" w:hAnsi="Times New Roman"/>
        </w:rPr>
        <w:t>Nm</w:t>
      </w:r>
      <w:r w:rsidRPr="00B15395">
        <w:rPr>
          <w:rFonts w:ascii="Times New Roman" w:hAnsi="Times New Roman"/>
          <w:vertAlign w:val="superscript"/>
        </w:rPr>
        <w:t>3</w:t>
      </w:r>
      <w:r w:rsidRPr="00B15395">
        <w:rPr>
          <w:rFonts w:ascii="Times New Roman" w:hAnsi="Times New Roman"/>
        </w:rPr>
        <w:t>。</w:t>
      </w:r>
      <w:r w:rsidRPr="00B15395">
        <w:rPr>
          <w:rFonts w:ascii="Times New Roman" w:hAnsi="Times New Roman" w:hint="eastAsia"/>
        </w:rPr>
        <w:t>企业如有其他能源品种，可自行添加。</w:t>
      </w:r>
    </w:p>
    <w:p w:rsidR="00000000" w:rsidRDefault="00BA076C" w:rsidP="00DB6696">
      <w:pPr>
        <w:adjustRightInd w:val="0"/>
        <w:snapToGrid w:val="0"/>
        <w:spacing w:beforeLines="100"/>
        <w:ind w:firstLineChars="200" w:firstLine="480"/>
        <w:rPr>
          <w:rFonts w:ascii="Times New Roman" w:hAnsi="Times New Roman"/>
        </w:rPr>
      </w:pPr>
      <w:r w:rsidRPr="00B15395">
        <w:rPr>
          <w:rFonts w:ascii="Times New Roman" w:hAnsi="Times New Roman"/>
        </w:rPr>
        <w:t>报告单位按表</w:t>
      </w:r>
      <w:r>
        <w:rPr>
          <w:rFonts w:ascii="Times New Roman" w:hAnsi="Times New Roman" w:hint="eastAsia"/>
        </w:rPr>
        <w:t>BG</w:t>
      </w:r>
      <w:r>
        <w:rPr>
          <w:rFonts w:ascii="Times New Roman" w:hAnsi="Times New Roman"/>
        </w:rPr>
        <w:t>-2</w:t>
      </w:r>
      <w:r>
        <w:rPr>
          <w:rFonts w:ascii="Times New Roman" w:hAnsi="Times New Roman" w:hint="eastAsia"/>
        </w:rPr>
        <w:t>H</w:t>
      </w:r>
      <w:r w:rsidRPr="00B15395">
        <w:rPr>
          <w:rFonts w:ascii="Times New Roman" w:hAnsi="Times New Roman"/>
        </w:rPr>
        <w:t>格式要求填写</w:t>
      </w:r>
      <w:r w:rsidRPr="00B15395">
        <w:rPr>
          <w:rFonts w:ascii="Times New Roman" w:hAnsi="Times New Roman" w:hint="eastAsia"/>
        </w:rPr>
        <w:t>移动设施</w:t>
      </w:r>
      <w:r w:rsidRPr="00B15395">
        <w:rPr>
          <w:rFonts w:ascii="Times New Roman" w:hAnsi="Times New Roman"/>
        </w:rPr>
        <w:t>各种化石燃料消耗量（表</w:t>
      </w:r>
      <w:r>
        <w:rPr>
          <w:rFonts w:ascii="Times New Roman" w:hAnsi="Times New Roman" w:hint="eastAsia"/>
        </w:rPr>
        <w:t>BG</w:t>
      </w:r>
      <w:r>
        <w:rPr>
          <w:rFonts w:ascii="Times New Roman" w:hAnsi="Times New Roman"/>
        </w:rPr>
        <w:t>-2</w:t>
      </w:r>
      <w:r>
        <w:rPr>
          <w:rFonts w:ascii="Times New Roman" w:hAnsi="Times New Roman" w:hint="eastAsia"/>
        </w:rPr>
        <w:t>H</w:t>
      </w:r>
      <w:r w:rsidRPr="00B15395">
        <w:rPr>
          <w:rFonts w:ascii="Times New Roman" w:hAnsi="Times New Roman"/>
        </w:rPr>
        <w:t>中的</w:t>
      </w:r>
      <w:r w:rsidRPr="00B15395">
        <w:rPr>
          <w:rFonts w:ascii="Times New Roman" w:hAnsi="Times New Roman"/>
        </w:rPr>
        <w:t>C</w:t>
      </w:r>
      <w:r w:rsidRPr="00B15395">
        <w:rPr>
          <w:rFonts w:ascii="Times New Roman" w:hAnsi="Times New Roman"/>
        </w:rPr>
        <w:t>栏），固体和液体燃料的单位为</w:t>
      </w:r>
      <w:r w:rsidRPr="00B15395">
        <w:rPr>
          <w:rFonts w:ascii="Times New Roman" w:hAnsi="Times New Roman"/>
        </w:rPr>
        <w:t>t</w:t>
      </w:r>
      <w:r w:rsidRPr="00B15395">
        <w:rPr>
          <w:rFonts w:ascii="Times New Roman" w:hAnsi="Times New Roman"/>
        </w:rPr>
        <w:t>，气体燃料的单位为万</w:t>
      </w:r>
      <w:r w:rsidRPr="00B15395">
        <w:rPr>
          <w:rFonts w:ascii="Times New Roman" w:hAnsi="Times New Roman"/>
        </w:rPr>
        <w:t>Nm</w:t>
      </w:r>
      <w:r w:rsidRPr="00B15395">
        <w:rPr>
          <w:rFonts w:ascii="Times New Roman" w:hAnsi="Times New Roman"/>
          <w:vertAlign w:val="superscript"/>
        </w:rPr>
        <w:t>3</w:t>
      </w:r>
      <w:r w:rsidRPr="00B15395">
        <w:rPr>
          <w:rFonts w:ascii="Times New Roman" w:hAnsi="Times New Roman"/>
        </w:rPr>
        <w:t>。</w:t>
      </w:r>
      <w:r w:rsidRPr="00B15395">
        <w:rPr>
          <w:rFonts w:ascii="Times New Roman" w:hAnsi="Times New Roman" w:hint="eastAsia"/>
        </w:rPr>
        <w:t>企业如有其他能源品种，可自行添加。</w:t>
      </w:r>
    </w:p>
    <w:p w:rsidR="00000000" w:rsidRDefault="00BA076C" w:rsidP="00DB6696">
      <w:pPr>
        <w:adjustRightInd w:val="0"/>
        <w:snapToGrid w:val="0"/>
        <w:spacing w:beforeLines="100"/>
        <w:ind w:firstLineChars="200" w:firstLine="480"/>
        <w:rPr>
          <w:rFonts w:ascii="Times New Roman" w:hAnsi="Times New Roman"/>
        </w:rPr>
      </w:pPr>
      <w:r w:rsidRPr="00B15395">
        <w:rPr>
          <w:rFonts w:ascii="Times New Roman" w:hAnsi="Times New Roman" w:hint="eastAsia"/>
        </w:rPr>
        <w:t>化石燃料热值可采用附录一附表</w:t>
      </w:r>
      <w:r w:rsidRPr="00B15395">
        <w:rPr>
          <w:rFonts w:ascii="Times New Roman" w:hAnsi="Times New Roman"/>
        </w:rPr>
        <w:t>1</w:t>
      </w:r>
      <w:r w:rsidRPr="00B15395">
        <w:rPr>
          <w:rFonts w:ascii="Times New Roman" w:hAnsi="Times New Roman" w:hint="eastAsia"/>
        </w:rPr>
        <w:t>和附表</w:t>
      </w:r>
      <w:r w:rsidRPr="00B15395">
        <w:rPr>
          <w:rFonts w:ascii="Times New Roman" w:hAnsi="Times New Roman"/>
        </w:rPr>
        <w:t>2</w:t>
      </w:r>
      <w:r w:rsidRPr="00B15395">
        <w:rPr>
          <w:rFonts w:ascii="Times New Roman" w:hAnsi="Times New Roman" w:hint="eastAsia"/>
        </w:rPr>
        <w:t>的缺省值。</w:t>
      </w:r>
    </w:p>
    <w:p w:rsidR="00000000" w:rsidRDefault="00BA076C" w:rsidP="00DB6696">
      <w:pPr>
        <w:adjustRightInd w:val="0"/>
        <w:snapToGrid w:val="0"/>
        <w:spacing w:beforeLines="100"/>
        <w:ind w:firstLineChars="200" w:firstLine="480"/>
        <w:rPr>
          <w:rFonts w:ascii="Times New Roman" w:hAnsi="Times New Roman"/>
        </w:rPr>
      </w:pPr>
      <w:r w:rsidRPr="00B15395">
        <w:rPr>
          <w:rFonts w:ascii="Times New Roman" w:hAnsi="Times New Roman" w:hint="eastAsia"/>
        </w:rPr>
        <w:t>报告单位应根据式（</w:t>
      </w:r>
      <w:r w:rsidRPr="00B15395">
        <w:rPr>
          <w:rFonts w:ascii="Times New Roman" w:hAnsi="Times New Roman"/>
        </w:rPr>
        <w:t>TY-3</w:t>
      </w:r>
      <w:r w:rsidRPr="00B15395">
        <w:rPr>
          <w:rFonts w:ascii="Times New Roman" w:hAnsi="Times New Roman" w:hint="eastAsia"/>
        </w:rPr>
        <w:t>）和式（</w:t>
      </w:r>
      <w:r w:rsidRPr="00B15395">
        <w:rPr>
          <w:rFonts w:ascii="Times New Roman" w:hAnsi="Times New Roman"/>
        </w:rPr>
        <w:t>TY-4</w:t>
      </w:r>
      <w:r w:rsidRPr="00B15395">
        <w:rPr>
          <w:rFonts w:ascii="Times New Roman" w:hAnsi="Times New Roman" w:hint="eastAsia"/>
        </w:rPr>
        <w:t>）计算各种化石燃料消费量的热量（</w:t>
      </w:r>
      <w:r w:rsidRPr="00B15395">
        <w:rPr>
          <w:rFonts w:ascii="Times New Roman" w:hAnsi="Times New Roman"/>
        </w:rPr>
        <w:t>表</w:t>
      </w:r>
      <w:r w:rsidRPr="00B15395">
        <w:rPr>
          <w:rFonts w:ascii="Times New Roman" w:hAnsi="Times New Roman"/>
        </w:rPr>
        <w:t>BG-2</w:t>
      </w:r>
      <w:r w:rsidRPr="00B15395">
        <w:rPr>
          <w:rFonts w:ascii="Times New Roman" w:hAnsi="Times New Roman"/>
        </w:rPr>
        <w:t>和</w:t>
      </w:r>
      <w:r w:rsidRPr="00B15395">
        <w:rPr>
          <w:rFonts w:ascii="Times New Roman" w:hAnsi="Times New Roman" w:hint="eastAsia"/>
        </w:rPr>
        <w:t>表</w:t>
      </w:r>
      <w:r>
        <w:rPr>
          <w:rFonts w:ascii="Times New Roman" w:hAnsi="Times New Roman" w:hint="eastAsia"/>
        </w:rPr>
        <w:t>HK</w:t>
      </w:r>
      <w:r w:rsidRPr="00B15395">
        <w:rPr>
          <w:rFonts w:ascii="Times New Roman" w:hAnsi="Times New Roman"/>
        </w:rPr>
        <w:t>-5</w:t>
      </w:r>
      <w:r w:rsidRPr="00B15395">
        <w:rPr>
          <w:rFonts w:ascii="Times New Roman" w:hAnsi="Times New Roman" w:hint="eastAsia"/>
        </w:rPr>
        <w:t>中</w:t>
      </w:r>
      <w:r w:rsidRPr="00B15395">
        <w:rPr>
          <w:rFonts w:ascii="Times New Roman" w:hAnsi="Times New Roman"/>
        </w:rPr>
        <w:t>E</w:t>
      </w:r>
      <w:r w:rsidRPr="00B15395">
        <w:rPr>
          <w:rFonts w:ascii="Times New Roman" w:hAnsi="Times New Roman" w:hint="eastAsia"/>
        </w:rPr>
        <w:t>栏）和排放因子（</w:t>
      </w:r>
      <w:r w:rsidRPr="00B15395">
        <w:rPr>
          <w:rFonts w:ascii="Times New Roman" w:hAnsi="Times New Roman"/>
        </w:rPr>
        <w:t>J</w:t>
      </w:r>
      <w:r w:rsidRPr="00B15395">
        <w:rPr>
          <w:rFonts w:ascii="Times New Roman" w:hAnsi="Times New Roman" w:hint="eastAsia"/>
        </w:rPr>
        <w:t>栏）。</w:t>
      </w:r>
    </w:p>
    <w:p w:rsidR="00000000" w:rsidRDefault="00BA076C" w:rsidP="00DB6696">
      <w:pPr>
        <w:adjustRightInd w:val="0"/>
        <w:snapToGrid w:val="0"/>
        <w:spacing w:beforeLines="100"/>
        <w:ind w:firstLineChars="200" w:firstLine="480"/>
        <w:rPr>
          <w:rFonts w:ascii="Times New Roman" w:hAnsi="Times New Roman"/>
        </w:rPr>
      </w:pPr>
      <w:r w:rsidRPr="00B15395">
        <w:rPr>
          <w:rFonts w:ascii="Times New Roman" w:hAnsi="Times New Roman" w:hint="eastAsia"/>
        </w:rPr>
        <w:t>报告单位根据式（</w:t>
      </w:r>
      <w:r w:rsidRPr="00B15395">
        <w:rPr>
          <w:rFonts w:ascii="Times New Roman" w:hAnsi="Times New Roman"/>
        </w:rPr>
        <w:t>TY-1</w:t>
      </w:r>
      <w:r w:rsidRPr="00B15395">
        <w:rPr>
          <w:rFonts w:ascii="Times New Roman" w:hAnsi="Times New Roman" w:hint="eastAsia"/>
        </w:rPr>
        <w:t>）计算各种化石燃料的二氧化碳排放量（</w:t>
      </w:r>
      <w:r w:rsidRPr="00B15395">
        <w:rPr>
          <w:rFonts w:ascii="Times New Roman" w:hAnsi="Times New Roman"/>
        </w:rPr>
        <w:t>K</w:t>
      </w:r>
      <w:r w:rsidRPr="00B15395">
        <w:rPr>
          <w:rFonts w:ascii="Times New Roman" w:hAnsi="Times New Roman" w:hint="eastAsia"/>
        </w:rPr>
        <w:t>栏），报告企业化石燃料燃烧二氧化碳排放量。</w:t>
      </w:r>
    </w:p>
    <w:p w:rsidR="00000000" w:rsidRDefault="005E23B5" w:rsidP="00DB6696">
      <w:pPr>
        <w:adjustRightInd w:val="0"/>
        <w:snapToGrid w:val="0"/>
        <w:spacing w:beforeLines="100"/>
        <w:ind w:firstLineChars="200" w:firstLine="480"/>
        <w:rPr>
          <w:rFonts w:ascii="Times New Roman" w:hAnsi="Times New Roman"/>
        </w:rPr>
      </w:pPr>
    </w:p>
    <w:p w:rsidR="00BA076C" w:rsidRPr="00BD506B" w:rsidRDefault="00BA076C" w:rsidP="00DB6696">
      <w:pPr>
        <w:adjustRightInd w:val="0"/>
        <w:snapToGrid w:val="0"/>
        <w:spacing w:beforeLines="50" w:afterLines="50"/>
        <w:ind w:firstLineChars="0" w:firstLine="0"/>
        <w:jc w:val="center"/>
        <w:rPr>
          <w:rFonts w:ascii="Times New Roman" w:hAnsi="Times New Roman"/>
          <w:b/>
          <w:sz w:val="21"/>
          <w:szCs w:val="21"/>
        </w:rPr>
        <w:sectPr w:rsidR="00BA076C" w:rsidRPr="00BD506B" w:rsidSect="00D077D2">
          <w:pgSz w:w="11906" w:h="16838"/>
          <w:pgMar w:top="1440" w:right="1797" w:bottom="1440" w:left="1797" w:header="851" w:footer="992" w:gutter="0"/>
          <w:cols w:space="425"/>
          <w:docGrid w:linePitch="326"/>
        </w:sectPr>
      </w:pPr>
    </w:p>
    <w:p w:rsidR="00BA076C" w:rsidRPr="00B15395" w:rsidRDefault="00BA076C" w:rsidP="00BA076C">
      <w:pPr>
        <w:adjustRightInd w:val="0"/>
        <w:snapToGrid w:val="0"/>
        <w:spacing w:line="420" w:lineRule="exact"/>
        <w:ind w:firstLineChars="0" w:firstLine="357"/>
        <w:jc w:val="center"/>
        <w:rPr>
          <w:rFonts w:ascii="Times New Roman" w:hAnsi="Times New Roman"/>
          <w:b/>
          <w:sz w:val="21"/>
          <w:szCs w:val="21"/>
        </w:rPr>
      </w:pPr>
      <w:r w:rsidRPr="00B15395">
        <w:rPr>
          <w:rFonts w:ascii="Times New Roman" w:hAnsi="Times New Roman"/>
          <w:b/>
          <w:sz w:val="21"/>
          <w:szCs w:val="21"/>
        </w:rPr>
        <w:lastRenderedPageBreak/>
        <w:t>表</w:t>
      </w:r>
      <w:r w:rsidRPr="00B15395">
        <w:rPr>
          <w:rFonts w:ascii="Times New Roman" w:hAnsi="Times New Roman"/>
          <w:b/>
          <w:sz w:val="21"/>
          <w:szCs w:val="21"/>
        </w:rPr>
        <w:t>BG-2</w:t>
      </w:r>
      <w:r w:rsidRPr="00B15395">
        <w:rPr>
          <w:rFonts w:ascii="Times New Roman" w:hAnsi="Times New Roman"/>
          <w:b/>
          <w:sz w:val="21"/>
          <w:szCs w:val="21"/>
        </w:rPr>
        <w:t>报告单位</w:t>
      </w:r>
      <w:r w:rsidRPr="00B15395">
        <w:rPr>
          <w:rFonts w:ascii="Times New Roman" w:hAnsi="Times New Roman"/>
          <w:b/>
          <w:sz w:val="21"/>
          <w:szCs w:val="21"/>
          <w:u w:val="single"/>
        </w:rPr>
        <w:t xml:space="preserve">20   </w:t>
      </w:r>
      <w:r w:rsidRPr="00B15395">
        <w:rPr>
          <w:rFonts w:ascii="Times New Roman" w:hAnsi="Times New Roman"/>
          <w:b/>
          <w:sz w:val="21"/>
          <w:szCs w:val="21"/>
        </w:rPr>
        <w:t>年化石燃料二氧化碳直接排放</w:t>
      </w:r>
      <w:r>
        <w:rPr>
          <w:rFonts w:ascii="Times New Roman" w:hAnsi="Times New Roman" w:hint="eastAsia"/>
          <w:b/>
          <w:sz w:val="21"/>
          <w:szCs w:val="21"/>
        </w:rPr>
        <w:t>（固定设施）</w:t>
      </w:r>
    </w:p>
    <w:tbl>
      <w:tblPr>
        <w:tblW w:w="4983" w:type="pct"/>
        <w:jc w:val="center"/>
        <w:tblLook w:val="00A0"/>
      </w:tblPr>
      <w:tblGrid>
        <w:gridCol w:w="639"/>
        <w:gridCol w:w="1272"/>
        <w:gridCol w:w="1284"/>
        <w:gridCol w:w="1792"/>
        <w:gridCol w:w="1237"/>
        <w:gridCol w:w="1249"/>
        <w:gridCol w:w="1708"/>
        <w:gridCol w:w="1177"/>
        <w:gridCol w:w="1175"/>
        <w:gridCol w:w="1411"/>
        <w:gridCol w:w="1182"/>
      </w:tblGrid>
      <w:tr w:rsidR="00BA076C" w:rsidRPr="00450B65" w:rsidTr="00D077D2">
        <w:trPr>
          <w:trHeight w:val="796"/>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546851">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A</w:t>
            </w:r>
          </w:p>
          <w:p w:rsidR="00BA076C" w:rsidRPr="00B15395" w:rsidRDefault="00BA076C" w:rsidP="00546851">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序号</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B</w:t>
            </w:r>
          </w:p>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燃料品种</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9A058A">
            <w:pPr>
              <w:pStyle w:val="Default"/>
              <w:snapToGrid w:val="0"/>
              <w:spacing w:line="320" w:lineRule="exact"/>
              <w:ind w:firstLine="269"/>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C</w:t>
            </w:r>
          </w:p>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年消费量</w:t>
            </w:r>
          </w:p>
          <w:p w:rsidR="00BA076C" w:rsidRPr="00B15395" w:rsidRDefault="00BA076C" w:rsidP="00546851">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(t</w:t>
            </w:r>
            <w:r w:rsidRPr="00B15395">
              <w:rPr>
                <w:rFonts w:ascii="Times New Roman" w:hAnsi="Times New Roman" w:cs="Times New Roman"/>
                <w:b/>
                <w:color w:val="auto"/>
                <w:sz w:val="18"/>
                <w:szCs w:val="18"/>
                <w:lang w:eastAsia="zh-CN"/>
              </w:rPr>
              <w:t>，万</w:t>
            </w:r>
            <w:r w:rsidRPr="00B15395">
              <w:rPr>
                <w:rFonts w:ascii="Times New Roman" w:hAnsi="Times New Roman" w:cs="Times New Roman"/>
                <w:b/>
                <w:color w:val="auto"/>
                <w:sz w:val="18"/>
                <w:szCs w:val="18"/>
                <w:lang w:eastAsia="zh-CN"/>
              </w:rPr>
              <w:t>Nm</w:t>
            </w:r>
            <w:r w:rsidRPr="00B15395">
              <w:rPr>
                <w:rFonts w:ascii="Times New Roman" w:hAnsi="Times New Roman" w:cs="Times New Roman"/>
                <w:b/>
                <w:color w:val="auto"/>
                <w:sz w:val="18"/>
                <w:szCs w:val="18"/>
                <w:vertAlign w:val="superscript"/>
                <w:lang w:eastAsia="zh-CN"/>
              </w:rPr>
              <w:t>3</w:t>
            </w:r>
            <w:r w:rsidRPr="00B15395">
              <w:rPr>
                <w:rFonts w:ascii="Times New Roman" w:hAnsi="Times New Roman" w:cs="Times New Roman"/>
                <w:b/>
                <w:color w:val="auto"/>
                <w:sz w:val="18"/>
                <w:szCs w:val="18"/>
                <w:lang w:eastAsia="zh-CN"/>
              </w:rPr>
              <w:t>)</w:t>
            </w: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546851">
            <w:pPr>
              <w:pStyle w:val="Default"/>
              <w:snapToGrid w:val="0"/>
              <w:spacing w:line="320" w:lineRule="exact"/>
              <w:ind w:firstLine="269"/>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D</w:t>
            </w:r>
          </w:p>
          <w:p w:rsidR="00BA076C" w:rsidRPr="00B15395" w:rsidRDefault="00BA076C" w:rsidP="00546851">
            <w:pPr>
              <w:pStyle w:val="Default"/>
              <w:snapToGrid w:val="0"/>
              <w:spacing w:line="320" w:lineRule="exact"/>
              <w:ind w:firstLine="269"/>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热值</w:t>
            </w:r>
          </w:p>
          <w:p w:rsidR="00BA076C" w:rsidRPr="00B15395" w:rsidRDefault="00BA076C" w:rsidP="00546851">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GJ/t</w:t>
            </w:r>
            <w:r w:rsidRPr="00B15395">
              <w:rPr>
                <w:rFonts w:ascii="Times New Roman" w:hAnsi="Times New Roman" w:cs="Times New Roman"/>
                <w:b/>
                <w:color w:val="auto"/>
                <w:sz w:val="18"/>
                <w:szCs w:val="18"/>
                <w:lang w:eastAsia="zh-CN"/>
              </w:rPr>
              <w:t>，</w:t>
            </w:r>
            <w:r w:rsidRPr="00B15395">
              <w:rPr>
                <w:rFonts w:ascii="Times New Roman" w:hAnsi="Times New Roman" w:cs="Times New Roman"/>
                <w:b/>
                <w:color w:val="auto"/>
                <w:sz w:val="18"/>
                <w:szCs w:val="18"/>
                <w:lang w:eastAsia="zh-CN"/>
              </w:rPr>
              <w:t>GJ/</w:t>
            </w:r>
            <w:r w:rsidRPr="00B15395">
              <w:rPr>
                <w:rFonts w:ascii="Times New Roman" w:hAnsi="Times New Roman" w:cs="Times New Roman"/>
                <w:b/>
                <w:color w:val="auto"/>
                <w:sz w:val="18"/>
                <w:szCs w:val="18"/>
                <w:lang w:eastAsia="zh-CN"/>
              </w:rPr>
              <w:t>万</w:t>
            </w:r>
            <w:r w:rsidRPr="00B15395">
              <w:rPr>
                <w:rFonts w:ascii="Times New Roman" w:hAnsi="Times New Roman" w:cs="Times New Roman"/>
                <w:b/>
                <w:color w:val="auto"/>
                <w:sz w:val="18"/>
                <w:szCs w:val="18"/>
                <w:lang w:eastAsia="zh-CN"/>
              </w:rPr>
              <w:t>Nm</w:t>
            </w:r>
            <w:r w:rsidRPr="00B15395">
              <w:rPr>
                <w:rFonts w:ascii="Times New Roman" w:hAnsi="Times New Roman" w:cs="Times New Roman"/>
                <w:b/>
                <w:color w:val="auto"/>
                <w:sz w:val="18"/>
                <w:szCs w:val="18"/>
                <w:vertAlign w:val="superscript"/>
                <w:lang w:eastAsia="zh-CN"/>
              </w:rPr>
              <w:t>3</w:t>
            </w: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546851">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E</w:t>
            </w:r>
            <w:r w:rsidRPr="00B15395">
              <w:rPr>
                <w:rFonts w:ascii="Times New Roman" w:hAnsi="Times New Roman" w:cs="Times New Roman"/>
                <w:color w:val="auto"/>
                <w:sz w:val="18"/>
                <w:szCs w:val="18"/>
                <w:lang w:eastAsia="zh-CN"/>
              </w:rPr>
              <w:t>(</w:t>
            </w:r>
            <w:r w:rsidRPr="00B15395">
              <w:rPr>
                <w:rFonts w:ascii="Times New Roman" w:hAnsi="Times New Roman" w:cs="Times New Roman"/>
                <w:i/>
                <w:sz w:val="18"/>
                <w:szCs w:val="18"/>
              </w:rPr>
              <w:t>=C</w:t>
            </w:r>
            <w:r w:rsidR="00DB6696" w:rsidRPr="004C0059">
              <w:rPr>
                <w:position w:val="-9"/>
              </w:rPr>
              <w:pict>
                <v:shape id="_x0000_i1026" type="#_x0000_t75" style="width:6.9pt;height:15.55pt" equationxml="&lt;">
                  <v:imagedata r:id="rId75" o:title="" chromakey="white"/>
                </v:shape>
              </w:pict>
            </w:r>
            <w:r w:rsidRPr="00B15395">
              <w:rPr>
                <w:rFonts w:ascii="Times New Roman" w:hAnsi="Times New Roman" w:cs="Times New Roman"/>
                <w:i/>
                <w:sz w:val="18"/>
                <w:szCs w:val="18"/>
              </w:rPr>
              <w:t>D</w:t>
            </w:r>
            <w:r w:rsidRPr="00B15395">
              <w:rPr>
                <w:rFonts w:ascii="Times New Roman" w:hAnsi="Times New Roman" w:cs="Times New Roman"/>
                <w:color w:val="auto"/>
                <w:sz w:val="18"/>
                <w:szCs w:val="18"/>
                <w:lang w:eastAsia="zh-CN"/>
              </w:rPr>
              <w:t>)</w:t>
            </w:r>
          </w:p>
          <w:p w:rsidR="00BA076C" w:rsidRPr="00B15395" w:rsidRDefault="00BA076C" w:rsidP="00546851">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燃料热量</w:t>
            </w:r>
          </w:p>
          <w:p w:rsidR="00BA076C" w:rsidRPr="00B15395" w:rsidRDefault="00BA076C" w:rsidP="00546851">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(GJ)</w:t>
            </w: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F</w:t>
            </w:r>
            <w:r w:rsidRPr="00B15395">
              <w:rPr>
                <w:rFonts w:ascii="Times New Roman" w:hAnsi="Times New Roman" w:cs="Times New Roman"/>
                <w:color w:val="auto"/>
                <w:sz w:val="18"/>
                <w:szCs w:val="18"/>
                <w:lang w:eastAsia="zh-CN"/>
              </w:rPr>
              <w:t>(</w:t>
            </w:r>
            <w:r w:rsidRPr="00B15395">
              <w:rPr>
                <w:rFonts w:ascii="Times New Roman" w:hAnsi="Times New Roman" w:cs="Times New Roman"/>
                <w:i/>
                <w:sz w:val="18"/>
                <w:szCs w:val="18"/>
              </w:rPr>
              <w:t>=E/1000</w:t>
            </w:r>
            <w:r w:rsidRPr="00B15395">
              <w:rPr>
                <w:rFonts w:ascii="Times New Roman" w:hAnsi="Times New Roman" w:cs="Times New Roman"/>
                <w:color w:val="auto"/>
                <w:sz w:val="18"/>
                <w:szCs w:val="18"/>
                <w:lang w:eastAsia="zh-CN"/>
              </w:rPr>
              <w:t>)</w:t>
            </w:r>
          </w:p>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燃料热量</w:t>
            </w:r>
          </w:p>
          <w:p w:rsidR="00BA076C" w:rsidRPr="00B15395" w:rsidDel="001206A0"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(TJ)</w:t>
            </w: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546851">
            <w:pPr>
              <w:pStyle w:val="Default"/>
              <w:snapToGrid w:val="0"/>
              <w:spacing w:line="320" w:lineRule="exact"/>
              <w:ind w:firstLine="269"/>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G</w:t>
            </w:r>
          </w:p>
          <w:p w:rsidR="00BA076C" w:rsidRPr="00B15395" w:rsidRDefault="00BA076C" w:rsidP="00546851">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单位热值含碳量</w:t>
            </w:r>
          </w:p>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(tC/TJ)</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546851">
            <w:pPr>
              <w:pStyle w:val="Default"/>
              <w:snapToGrid w:val="0"/>
              <w:spacing w:line="320" w:lineRule="exact"/>
              <w:ind w:firstLine="269"/>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H</w:t>
            </w:r>
          </w:p>
          <w:p w:rsidR="00BA076C" w:rsidRPr="00B15395" w:rsidRDefault="00BA076C" w:rsidP="00546851">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碳氧化率</w:t>
            </w:r>
          </w:p>
        </w:tc>
        <w:tc>
          <w:tcPr>
            <w:tcW w:w="115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546851">
            <w:pPr>
              <w:pStyle w:val="Default"/>
              <w:snapToGrid w:val="0"/>
              <w:spacing w:line="320" w:lineRule="exact"/>
              <w:ind w:firstLine="269"/>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I</w:t>
            </w:r>
          </w:p>
          <w:p w:rsidR="00BA076C" w:rsidRPr="00B15395" w:rsidRDefault="00BA076C" w:rsidP="00546851">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CO</w:t>
            </w:r>
            <w:r w:rsidRPr="00B15395">
              <w:rPr>
                <w:rFonts w:ascii="Times New Roman" w:hAnsi="Times New Roman" w:cs="Times New Roman"/>
                <w:b/>
                <w:color w:val="auto"/>
                <w:sz w:val="18"/>
                <w:szCs w:val="18"/>
                <w:vertAlign w:val="subscript"/>
                <w:lang w:eastAsia="zh-CN"/>
              </w:rPr>
              <w:t>2</w:t>
            </w:r>
            <w:r w:rsidRPr="00B15395">
              <w:rPr>
                <w:rFonts w:ascii="Times New Roman" w:hAnsi="Times New Roman" w:cs="Times New Roman"/>
                <w:b/>
                <w:color w:val="auto"/>
                <w:sz w:val="18"/>
                <w:szCs w:val="18"/>
                <w:lang w:eastAsia="zh-CN"/>
              </w:rPr>
              <w:t>与碳分子量比</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097A42" w:rsidRDefault="00BA076C" w:rsidP="00546851">
            <w:pPr>
              <w:pStyle w:val="Default"/>
              <w:snapToGrid w:val="0"/>
              <w:spacing w:line="320" w:lineRule="exact"/>
              <w:rPr>
                <w:rFonts w:ascii="Times New Roman" w:hAnsi="Times New Roman" w:cs="Times New Roman"/>
                <w:b/>
                <w:color w:val="auto"/>
                <w:sz w:val="18"/>
                <w:szCs w:val="18"/>
                <w:lang w:val="pt-BR" w:eastAsia="zh-CN"/>
              </w:rPr>
            </w:pPr>
            <w:r w:rsidRPr="00097A42">
              <w:rPr>
                <w:rFonts w:ascii="Times New Roman" w:hAnsi="Times New Roman" w:cs="Times New Roman"/>
                <w:b/>
                <w:color w:val="auto"/>
                <w:sz w:val="18"/>
                <w:szCs w:val="18"/>
                <w:lang w:val="pt-BR" w:eastAsia="zh-CN"/>
              </w:rPr>
              <w:t>J</w:t>
            </w:r>
            <w:r w:rsidRPr="00097A42">
              <w:rPr>
                <w:rFonts w:ascii="Times New Roman" w:hAnsi="Times New Roman" w:cs="Times New Roman"/>
                <w:color w:val="auto"/>
                <w:sz w:val="18"/>
                <w:szCs w:val="18"/>
                <w:lang w:val="pt-BR" w:eastAsia="zh-CN"/>
              </w:rPr>
              <w:t>(</w:t>
            </w:r>
            <w:r w:rsidRPr="00097A42">
              <w:rPr>
                <w:rFonts w:ascii="Times New Roman" w:hAnsi="Times New Roman" w:cs="Times New Roman"/>
                <w:i/>
                <w:sz w:val="18"/>
                <w:szCs w:val="18"/>
                <w:lang w:val="pt-BR"/>
              </w:rPr>
              <w:t>=</w:t>
            </w:r>
            <w:r w:rsidRPr="00097A42">
              <w:rPr>
                <w:rFonts w:ascii="Times New Roman" w:hAnsi="Times New Roman" w:cs="Times New Roman"/>
                <w:i/>
                <w:sz w:val="18"/>
                <w:szCs w:val="18"/>
                <w:lang w:val="pt-BR" w:eastAsia="zh-CN"/>
              </w:rPr>
              <w:t>G</w:t>
            </w:r>
            <m:oMath>
              <m:r>
                <w:rPr>
                  <w:rFonts w:ascii="Cambria Math" w:hAnsi="Cambria Math"/>
                  <w:sz w:val="18"/>
                  <w:szCs w:val="18"/>
                  <w:lang w:val="pt-BR"/>
                </w:rPr>
                <m:t>×</m:t>
              </m:r>
            </m:oMath>
            <w:r w:rsidRPr="00097A42">
              <w:rPr>
                <w:rFonts w:ascii="Times New Roman" w:hAnsi="Times New Roman" w:cs="Times New Roman"/>
                <w:i/>
                <w:sz w:val="18"/>
                <w:szCs w:val="18"/>
                <w:lang w:val="pt-BR" w:eastAsia="zh-CN"/>
              </w:rPr>
              <w:t>H</w:t>
            </w:r>
            <m:oMath>
              <m:r>
                <w:rPr>
                  <w:rFonts w:ascii="Cambria Math" w:hAnsi="Cambria Math"/>
                  <w:sz w:val="18"/>
                  <w:szCs w:val="18"/>
                  <w:lang w:val="pt-BR"/>
                </w:rPr>
                <m:t>×</m:t>
              </m:r>
              <m:r>
                <w:rPr>
                  <w:rFonts w:ascii="Cambria Math" w:hAnsi="Cambria Math"/>
                  <w:sz w:val="18"/>
                  <w:szCs w:val="18"/>
                </w:rPr>
                <m:t>I</m:t>
              </m:r>
            </m:oMath>
            <w:r w:rsidRPr="00097A42">
              <w:rPr>
                <w:rFonts w:ascii="Times New Roman" w:hAnsi="Times New Roman" w:cs="Times New Roman"/>
                <w:color w:val="auto"/>
                <w:sz w:val="18"/>
                <w:szCs w:val="18"/>
                <w:lang w:val="pt-BR" w:eastAsia="zh-CN"/>
              </w:rPr>
              <w:t>)</w:t>
            </w:r>
          </w:p>
          <w:p w:rsidR="00BA076C" w:rsidRPr="00097A42" w:rsidRDefault="00BA076C" w:rsidP="00546851">
            <w:pPr>
              <w:pStyle w:val="Default"/>
              <w:snapToGrid w:val="0"/>
              <w:spacing w:line="320" w:lineRule="exact"/>
              <w:rPr>
                <w:rFonts w:ascii="Times New Roman" w:hAnsi="Times New Roman" w:cs="Times New Roman"/>
                <w:b/>
                <w:color w:val="auto"/>
                <w:sz w:val="18"/>
                <w:szCs w:val="18"/>
                <w:lang w:val="pt-BR" w:eastAsia="zh-CN"/>
              </w:rPr>
            </w:pPr>
            <w:r w:rsidRPr="00B15395">
              <w:rPr>
                <w:rFonts w:ascii="Times New Roman" w:hAnsi="Times New Roman" w:cs="Times New Roman"/>
                <w:b/>
                <w:color w:val="auto"/>
                <w:sz w:val="18"/>
                <w:szCs w:val="18"/>
                <w:lang w:eastAsia="zh-CN"/>
              </w:rPr>
              <w:t>排放因子</w:t>
            </w:r>
          </w:p>
          <w:p w:rsidR="00BA076C" w:rsidRPr="00097A42" w:rsidRDefault="00BA076C" w:rsidP="00546851">
            <w:pPr>
              <w:pStyle w:val="Default"/>
              <w:snapToGrid w:val="0"/>
              <w:spacing w:line="320" w:lineRule="exact"/>
              <w:rPr>
                <w:rFonts w:ascii="Times New Roman" w:hAnsi="Times New Roman" w:cs="Times New Roman"/>
                <w:b/>
                <w:color w:val="auto"/>
                <w:sz w:val="18"/>
                <w:szCs w:val="18"/>
                <w:lang w:val="pt-BR" w:eastAsia="zh-CN"/>
              </w:rPr>
            </w:pPr>
            <w:r w:rsidRPr="00097A42">
              <w:rPr>
                <w:rFonts w:ascii="Times New Roman" w:hAnsi="Times New Roman" w:cs="Times New Roman"/>
                <w:b/>
                <w:color w:val="auto"/>
                <w:sz w:val="18"/>
                <w:szCs w:val="18"/>
                <w:lang w:val="pt-BR" w:eastAsia="zh-CN"/>
              </w:rPr>
              <w:t>(tCO</w:t>
            </w:r>
            <w:r w:rsidRPr="00097A42">
              <w:rPr>
                <w:rFonts w:ascii="Times New Roman" w:hAnsi="Times New Roman" w:cs="Times New Roman"/>
                <w:b/>
                <w:color w:val="auto"/>
                <w:sz w:val="18"/>
                <w:szCs w:val="18"/>
                <w:vertAlign w:val="subscript"/>
                <w:lang w:val="pt-BR" w:eastAsia="zh-CN"/>
              </w:rPr>
              <w:t>2</w:t>
            </w:r>
            <w:r w:rsidRPr="00097A42">
              <w:rPr>
                <w:rFonts w:ascii="Times New Roman" w:hAnsi="Times New Roman" w:cs="Times New Roman"/>
                <w:b/>
                <w:color w:val="auto"/>
                <w:sz w:val="18"/>
                <w:szCs w:val="18"/>
                <w:lang w:val="pt-BR" w:eastAsia="zh-CN"/>
              </w:rPr>
              <w:t>/TJ)</w:t>
            </w: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097A42" w:rsidRDefault="00BA076C" w:rsidP="00546851">
            <w:pPr>
              <w:pStyle w:val="Default"/>
              <w:snapToGrid w:val="0"/>
              <w:spacing w:line="320" w:lineRule="exact"/>
              <w:rPr>
                <w:rFonts w:ascii="Times New Roman" w:hAnsi="Times New Roman" w:cs="Times New Roman"/>
                <w:b/>
                <w:color w:val="auto"/>
                <w:sz w:val="18"/>
                <w:szCs w:val="18"/>
                <w:lang w:val="pt-BR" w:eastAsia="zh-CN"/>
              </w:rPr>
            </w:pPr>
            <w:r w:rsidRPr="00097A42">
              <w:rPr>
                <w:rFonts w:ascii="Times New Roman" w:hAnsi="Times New Roman" w:cs="Times New Roman"/>
                <w:b/>
                <w:color w:val="auto"/>
                <w:sz w:val="18"/>
                <w:szCs w:val="18"/>
                <w:lang w:val="pt-BR" w:eastAsia="zh-CN"/>
              </w:rPr>
              <w:t>K</w:t>
            </w:r>
            <w:r w:rsidRPr="00097A42">
              <w:rPr>
                <w:rFonts w:ascii="Times New Roman" w:hAnsi="Times New Roman" w:cs="Times New Roman"/>
                <w:color w:val="auto"/>
                <w:sz w:val="18"/>
                <w:szCs w:val="18"/>
                <w:lang w:val="pt-BR" w:eastAsia="zh-CN"/>
              </w:rPr>
              <w:t>(</w:t>
            </w:r>
            <w:r w:rsidRPr="00097A42">
              <w:rPr>
                <w:rFonts w:ascii="Times New Roman" w:hAnsi="Times New Roman" w:cs="Times New Roman"/>
                <w:i/>
                <w:sz w:val="18"/>
                <w:szCs w:val="18"/>
                <w:lang w:val="pt-BR"/>
              </w:rPr>
              <w:t>=</w:t>
            </w:r>
            <w:r w:rsidRPr="00097A42">
              <w:rPr>
                <w:rFonts w:ascii="Times New Roman" w:hAnsi="Times New Roman" w:cs="Times New Roman"/>
                <w:i/>
                <w:sz w:val="18"/>
                <w:szCs w:val="18"/>
                <w:lang w:val="pt-BR" w:eastAsia="zh-CN"/>
              </w:rPr>
              <w:t>F</w:t>
            </w:r>
            <m:oMath>
              <m:r>
                <w:rPr>
                  <w:rFonts w:ascii="Cambria Math" w:hAnsi="Cambria Math"/>
                  <w:sz w:val="18"/>
                  <w:szCs w:val="18"/>
                  <w:lang w:val="pt-BR"/>
                </w:rPr>
                <m:t>×</m:t>
              </m:r>
            </m:oMath>
            <w:r w:rsidRPr="00097A42">
              <w:rPr>
                <w:rFonts w:ascii="Times New Roman" w:hAnsi="Times New Roman" w:cs="Times New Roman"/>
                <w:i/>
                <w:sz w:val="18"/>
                <w:szCs w:val="18"/>
                <w:lang w:val="pt-BR" w:eastAsia="zh-CN"/>
              </w:rPr>
              <w:t>J</w:t>
            </w:r>
            <w:r w:rsidRPr="00097A42">
              <w:rPr>
                <w:rFonts w:ascii="Times New Roman" w:hAnsi="Times New Roman" w:cs="Times New Roman"/>
                <w:color w:val="auto"/>
                <w:sz w:val="18"/>
                <w:szCs w:val="18"/>
                <w:lang w:val="pt-BR" w:eastAsia="zh-CN"/>
              </w:rPr>
              <w:t>)</w:t>
            </w:r>
          </w:p>
          <w:p w:rsidR="00BA076C" w:rsidRPr="00097A42" w:rsidRDefault="00BA076C" w:rsidP="00546851">
            <w:pPr>
              <w:pStyle w:val="Default"/>
              <w:snapToGrid w:val="0"/>
              <w:spacing w:line="320" w:lineRule="exact"/>
              <w:rPr>
                <w:rFonts w:ascii="Times New Roman" w:hAnsi="Times New Roman" w:cs="Times New Roman"/>
                <w:b/>
                <w:color w:val="auto"/>
                <w:sz w:val="18"/>
                <w:szCs w:val="18"/>
                <w:lang w:val="pt-BR" w:eastAsia="zh-CN"/>
              </w:rPr>
            </w:pPr>
            <w:r w:rsidRPr="00B15395">
              <w:rPr>
                <w:rFonts w:ascii="Times New Roman" w:hAnsi="Times New Roman" w:cs="Times New Roman"/>
                <w:b/>
                <w:color w:val="auto"/>
                <w:sz w:val="18"/>
                <w:szCs w:val="18"/>
                <w:lang w:eastAsia="zh-CN"/>
              </w:rPr>
              <w:t>排放量</w:t>
            </w:r>
          </w:p>
          <w:p w:rsidR="00BA076C" w:rsidRPr="00097A42" w:rsidRDefault="00BA076C" w:rsidP="00546851">
            <w:pPr>
              <w:pStyle w:val="Default"/>
              <w:snapToGrid w:val="0"/>
              <w:spacing w:line="320" w:lineRule="exact"/>
              <w:rPr>
                <w:rFonts w:ascii="Times New Roman" w:hAnsi="Times New Roman" w:cs="Times New Roman"/>
                <w:b/>
                <w:color w:val="auto"/>
                <w:sz w:val="18"/>
                <w:szCs w:val="18"/>
                <w:lang w:val="pt-BR" w:eastAsia="zh-CN"/>
              </w:rPr>
            </w:pPr>
            <w:r w:rsidRPr="00097A42">
              <w:rPr>
                <w:rFonts w:ascii="Times New Roman" w:hAnsi="Times New Roman" w:cs="Times New Roman"/>
                <w:b/>
                <w:color w:val="auto"/>
                <w:sz w:val="18"/>
                <w:szCs w:val="18"/>
                <w:lang w:val="pt-BR" w:eastAsia="zh-CN"/>
              </w:rPr>
              <w:t>(tCO</w:t>
            </w:r>
            <w:r w:rsidRPr="00097A42">
              <w:rPr>
                <w:rFonts w:ascii="Times New Roman" w:hAnsi="Times New Roman" w:cs="Times New Roman"/>
                <w:b/>
                <w:color w:val="auto"/>
                <w:sz w:val="18"/>
                <w:szCs w:val="18"/>
                <w:vertAlign w:val="subscript"/>
                <w:lang w:val="pt-BR" w:eastAsia="zh-CN"/>
              </w:rPr>
              <w:t>2</w:t>
            </w:r>
            <w:r w:rsidRPr="00097A42">
              <w:rPr>
                <w:rFonts w:ascii="Times New Roman" w:hAnsi="Times New Roman" w:cs="Times New Roman"/>
                <w:b/>
                <w:color w:val="auto"/>
                <w:sz w:val="18"/>
                <w:szCs w:val="18"/>
                <w:lang w:val="pt-BR" w:eastAsia="zh-CN"/>
              </w:rPr>
              <w:t>)</w:t>
            </w: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rPr>
              <w:t>无烟煤</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sidRPr="00B15395">
              <w:rPr>
                <w:rFonts w:ascii="Times New Roman" w:hAnsi="Times New Roman"/>
                <w:color w:val="000000"/>
                <w:sz w:val="18"/>
                <w:szCs w:val="18"/>
              </w:rPr>
              <w:t>20.304</w:t>
            </w: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27.49</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85%</w:t>
            </w:r>
          </w:p>
        </w:tc>
        <w:tc>
          <w:tcPr>
            <w:tcW w:w="115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2</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一般</w:t>
            </w:r>
            <w:r w:rsidRPr="00B15395">
              <w:rPr>
                <w:rFonts w:ascii="Times New Roman" w:hAnsi="Times New Roman" w:cs="Times New Roman"/>
                <w:color w:val="auto"/>
                <w:sz w:val="18"/>
                <w:szCs w:val="18"/>
              </w:rPr>
              <w:t>烟煤</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sidRPr="00B15395">
              <w:rPr>
                <w:rFonts w:ascii="Times New Roman" w:hAnsi="Times New Roman"/>
                <w:color w:val="000000"/>
                <w:sz w:val="18"/>
                <w:szCs w:val="18"/>
              </w:rPr>
              <w:t>19.570</w:t>
            </w: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26.18</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85%</w:t>
            </w:r>
          </w:p>
        </w:tc>
        <w:tc>
          <w:tcPr>
            <w:tcW w:w="1156" w:type="dxa"/>
            <w:tcBorders>
              <w:top w:val="single" w:sz="4" w:space="0" w:color="auto"/>
              <w:left w:val="single" w:sz="4" w:space="0" w:color="auto"/>
              <w:bottom w:val="single" w:sz="4" w:space="0" w:color="auto"/>
              <w:right w:val="single" w:sz="4" w:space="0" w:color="auto"/>
            </w:tcBorders>
          </w:tcPr>
          <w:p w:rsidR="00BA076C" w:rsidRPr="00450B65" w:rsidRDefault="00BA076C" w:rsidP="00D077D2">
            <w:pPr>
              <w:pStyle w:val="Default"/>
              <w:snapToGrid w:val="0"/>
              <w:spacing w:line="320" w:lineRule="exact"/>
              <w:ind w:firstLine="268"/>
              <w:jc w:val="center"/>
              <w:rPr>
                <w:rFonts w:ascii="Times New Roman" w:hAnsi="Times New Roman"/>
                <w:sz w:val="18"/>
                <w:szCs w:val="18"/>
              </w:rPr>
            </w:pPr>
            <w:r w:rsidRPr="00002A69">
              <w:rPr>
                <w:rFonts w:ascii="Times New Roman" w:hAnsi="Times New Roman" w:cs="Times New Roman"/>
                <w:color w:val="auto"/>
                <w:sz w:val="18"/>
                <w:szCs w:val="18"/>
                <w:lang w:eastAsia="zh-CN"/>
              </w:rPr>
              <w:t>44/12</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3</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rPr>
              <w:t>褐煤</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sidRPr="00B15395">
              <w:rPr>
                <w:rFonts w:ascii="Times New Roman" w:hAnsi="Times New Roman"/>
                <w:color w:val="000000"/>
                <w:sz w:val="18"/>
                <w:szCs w:val="18"/>
              </w:rPr>
              <w:t>14.080</w:t>
            </w: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28.0</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96%</w:t>
            </w:r>
          </w:p>
        </w:tc>
        <w:tc>
          <w:tcPr>
            <w:tcW w:w="1156" w:type="dxa"/>
            <w:tcBorders>
              <w:top w:val="single" w:sz="4" w:space="0" w:color="auto"/>
              <w:left w:val="single" w:sz="4" w:space="0" w:color="auto"/>
              <w:bottom w:val="single" w:sz="4" w:space="0" w:color="auto"/>
              <w:right w:val="single" w:sz="4" w:space="0" w:color="auto"/>
            </w:tcBorders>
          </w:tcPr>
          <w:p w:rsidR="00BA076C" w:rsidRPr="00450B65" w:rsidRDefault="00BA076C" w:rsidP="00D077D2">
            <w:pPr>
              <w:pStyle w:val="Default"/>
              <w:snapToGrid w:val="0"/>
              <w:spacing w:line="320" w:lineRule="exact"/>
              <w:ind w:firstLine="268"/>
              <w:jc w:val="center"/>
              <w:rPr>
                <w:rFonts w:ascii="Times New Roman" w:hAnsi="Times New Roman"/>
                <w:sz w:val="18"/>
                <w:szCs w:val="18"/>
              </w:rPr>
            </w:pPr>
            <w:r w:rsidRPr="00002A69">
              <w:rPr>
                <w:rFonts w:ascii="Times New Roman" w:hAnsi="Times New Roman" w:cs="Times New Roman"/>
                <w:color w:val="auto"/>
                <w:sz w:val="18"/>
                <w:szCs w:val="18"/>
                <w:lang w:eastAsia="zh-CN"/>
              </w:rPr>
              <w:t>44/12</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4</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洗精煤</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sidRPr="00B15395">
              <w:rPr>
                <w:rFonts w:ascii="Times New Roman" w:hAnsi="Times New Roman"/>
                <w:color w:val="000000"/>
                <w:sz w:val="18"/>
                <w:szCs w:val="18"/>
              </w:rPr>
              <w:t>26.334</w:t>
            </w: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25.4</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96%</w:t>
            </w:r>
          </w:p>
        </w:tc>
        <w:tc>
          <w:tcPr>
            <w:tcW w:w="1156" w:type="dxa"/>
            <w:tcBorders>
              <w:top w:val="single" w:sz="4" w:space="0" w:color="auto"/>
              <w:left w:val="single" w:sz="4" w:space="0" w:color="auto"/>
              <w:bottom w:val="single" w:sz="4" w:space="0" w:color="auto"/>
              <w:right w:val="single" w:sz="4" w:space="0" w:color="auto"/>
            </w:tcBorders>
          </w:tcPr>
          <w:p w:rsidR="00BA076C" w:rsidRPr="00450B65" w:rsidRDefault="00BA076C" w:rsidP="00D077D2">
            <w:pPr>
              <w:pStyle w:val="Default"/>
              <w:snapToGrid w:val="0"/>
              <w:spacing w:line="320" w:lineRule="exact"/>
              <w:ind w:firstLine="268"/>
              <w:jc w:val="center"/>
              <w:rPr>
                <w:rFonts w:ascii="Times New Roman" w:hAnsi="Times New Roman"/>
                <w:sz w:val="18"/>
                <w:szCs w:val="18"/>
              </w:rPr>
            </w:pPr>
            <w:r w:rsidRPr="00002A69">
              <w:rPr>
                <w:rFonts w:ascii="Times New Roman" w:hAnsi="Times New Roman" w:cs="Times New Roman"/>
                <w:color w:val="auto"/>
                <w:sz w:val="18"/>
                <w:szCs w:val="18"/>
                <w:lang w:eastAsia="zh-CN"/>
              </w:rPr>
              <w:t>44/12</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5</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其他洗煤</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sidRPr="00B15395">
              <w:rPr>
                <w:rFonts w:ascii="Times New Roman" w:hAnsi="Times New Roman"/>
                <w:color w:val="000000"/>
                <w:sz w:val="18"/>
                <w:szCs w:val="18"/>
              </w:rPr>
              <w:t>8.363</w:t>
            </w: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25.4</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96%</w:t>
            </w:r>
          </w:p>
        </w:tc>
        <w:tc>
          <w:tcPr>
            <w:tcW w:w="1156" w:type="dxa"/>
            <w:tcBorders>
              <w:top w:val="single" w:sz="4" w:space="0" w:color="auto"/>
              <w:left w:val="single" w:sz="4" w:space="0" w:color="auto"/>
              <w:bottom w:val="single" w:sz="4" w:space="0" w:color="auto"/>
              <w:right w:val="single" w:sz="4" w:space="0" w:color="auto"/>
            </w:tcBorders>
          </w:tcPr>
          <w:p w:rsidR="00BA076C" w:rsidRPr="00450B65" w:rsidRDefault="00BA076C" w:rsidP="00D077D2">
            <w:pPr>
              <w:pStyle w:val="Default"/>
              <w:snapToGrid w:val="0"/>
              <w:spacing w:line="320" w:lineRule="exact"/>
              <w:ind w:firstLine="268"/>
              <w:jc w:val="center"/>
              <w:rPr>
                <w:rFonts w:ascii="Times New Roman" w:hAnsi="Times New Roman"/>
                <w:sz w:val="18"/>
                <w:szCs w:val="18"/>
              </w:rPr>
            </w:pPr>
            <w:r w:rsidRPr="00002A69">
              <w:rPr>
                <w:rFonts w:ascii="Times New Roman" w:hAnsi="Times New Roman" w:cs="Times New Roman"/>
                <w:color w:val="auto"/>
                <w:sz w:val="18"/>
                <w:szCs w:val="18"/>
                <w:lang w:eastAsia="zh-CN"/>
              </w:rPr>
              <w:t>44/12</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6</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rPr>
              <w:t>煤</w:t>
            </w:r>
            <w:r w:rsidRPr="00B15395">
              <w:rPr>
                <w:rFonts w:ascii="Times New Roman" w:hAnsi="Times New Roman" w:cs="Times New Roman"/>
                <w:color w:val="auto"/>
                <w:sz w:val="18"/>
                <w:szCs w:val="18"/>
                <w:lang w:eastAsia="zh-CN"/>
              </w:rPr>
              <w:t>制品</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sidRPr="00B15395">
              <w:rPr>
                <w:rFonts w:ascii="Times New Roman" w:hAnsi="Times New Roman"/>
                <w:color w:val="000000"/>
                <w:sz w:val="18"/>
                <w:szCs w:val="18"/>
              </w:rPr>
              <w:t>17.460</w:t>
            </w: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33.6</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90%</w:t>
            </w:r>
          </w:p>
        </w:tc>
        <w:tc>
          <w:tcPr>
            <w:tcW w:w="1156" w:type="dxa"/>
            <w:tcBorders>
              <w:top w:val="single" w:sz="4" w:space="0" w:color="auto"/>
              <w:left w:val="single" w:sz="4" w:space="0" w:color="auto"/>
              <w:bottom w:val="single" w:sz="4" w:space="0" w:color="auto"/>
              <w:right w:val="single" w:sz="4" w:space="0" w:color="auto"/>
            </w:tcBorders>
          </w:tcPr>
          <w:p w:rsidR="00BA076C" w:rsidRPr="00450B65" w:rsidRDefault="00BA076C" w:rsidP="00D077D2">
            <w:pPr>
              <w:pStyle w:val="Default"/>
              <w:snapToGrid w:val="0"/>
              <w:spacing w:line="320" w:lineRule="exact"/>
              <w:ind w:firstLine="268"/>
              <w:jc w:val="center"/>
              <w:rPr>
                <w:rFonts w:ascii="Times New Roman" w:hAnsi="Times New Roman"/>
                <w:sz w:val="18"/>
                <w:szCs w:val="18"/>
              </w:rPr>
            </w:pPr>
            <w:r w:rsidRPr="00002A69">
              <w:rPr>
                <w:rFonts w:ascii="Times New Roman" w:hAnsi="Times New Roman" w:cs="Times New Roman"/>
                <w:color w:val="auto"/>
                <w:sz w:val="18"/>
                <w:szCs w:val="18"/>
                <w:lang w:eastAsia="zh-CN"/>
              </w:rPr>
              <w:t>44/12</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7</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rPr>
              <w:t>焦炭</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sidRPr="00B15395">
              <w:rPr>
                <w:rFonts w:ascii="Times New Roman" w:hAnsi="Times New Roman"/>
                <w:color w:val="000000"/>
                <w:sz w:val="18"/>
                <w:szCs w:val="18"/>
              </w:rPr>
              <w:t>28.447</w:t>
            </w: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29.4</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93%</w:t>
            </w:r>
          </w:p>
        </w:tc>
        <w:tc>
          <w:tcPr>
            <w:tcW w:w="1156" w:type="dxa"/>
            <w:tcBorders>
              <w:top w:val="single" w:sz="4" w:space="0" w:color="auto"/>
              <w:left w:val="single" w:sz="4" w:space="0" w:color="auto"/>
              <w:bottom w:val="single" w:sz="4" w:space="0" w:color="auto"/>
              <w:right w:val="single" w:sz="4" w:space="0" w:color="auto"/>
            </w:tcBorders>
          </w:tcPr>
          <w:p w:rsidR="00BA076C" w:rsidRPr="00450B65" w:rsidRDefault="00BA076C" w:rsidP="00D077D2">
            <w:pPr>
              <w:pStyle w:val="Default"/>
              <w:snapToGrid w:val="0"/>
              <w:spacing w:line="320" w:lineRule="exact"/>
              <w:ind w:firstLine="268"/>
              <w:jc w:val="center"/>
              <w:rPr>
                <w:rFonts w:ascii="Times New Roman" w:hAnsi="Times New Roman"/>
                <w:sz w:val="18"/>
                <w:szCs w:val="18"/>
              </w:rPr>
            </w:pPr>
            <w:r w:rsidRPr="00002A69">
              <w:rPr>
                <w:rFonts w:ascii="Times New Roman" w:hAnsi="Times New Roman" w:cs="Times New Roman"/>
                <w:color w:val="auto"/>
                <w:sz w:val="18"/>
                <w:szCs w:val="18"/>
                <w:lang w:eastAsia="zh-CN"/>
              </w:rPr>
              <w:t>44/12</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8</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焦炉煤气</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sidRPr="00B15395">
              <w:rPr>
                <w:rFonts w:ascii="Times New Roman" w:hAnsi="Times New Roman"/>
                <w:color w:val="000000"/>
                <w:sz w:val="18"/>
                <w:szCs w:val="18"/>
              </w:rPr>
              <w:t>173.54</w:t>
            </w: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13.6</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99%</w:t>
            </w:r>
          </w:p>
        </w:tc>
        <w:tc>
          <w:tcPr>
            <w:tcW w:w="1156" w:type="dxa"/>
            <w:tcBorders>
              <w:top w:val="single" w:sz="4" w:space="0" w:color="auto"/>
              <w:left w:val="single" w:sz="4" w:space="0" w:color="auto"/>
              <w:bottom w:val="single" w:sz="4" w:space="0" w:color="auto"/>
              <w:right w:val="single" w:sz="4" w:space="0" w:color="auto"/>
            </w:tcBorders>
          </w:tcPr>
          <w:p w:rsidR="00BA076C" w:rsidRPr="00450B65" w:rsidRDefault="00BA076C" w:rsidP="00D077D2">
            <w:pPr>
              <w:pStyle w:val="Default"/>
              <w:snapToGrid w:val="0"/>
              <w:spacing w:line="320" w:lineRule="exact"/>
              <w:ind w:firstLine="268"/>
              <w:jc w:val="center"/>
              <w:rPr>
                <w:rFonts w:ascii="Times New Roman" w:hAnsi="Times New Roman"/>
                <w:sz w:val="18"/>
                <w:szCs w:val="18"/>
              </w:rPr>
            </w:pPr>
            <w:r w:rsidRPr="00002A69">
              <w:rPr>
                <w:rFonts w:ascii="Times New Roman" w:hAnsi="Times New Roman" w:cs="Times New Roman"/>
                <w:color w:val="auto"/>
                <w:sz w:val="18"/>
                <w:szCs w:val="18"/>
                <w:lang w:eastAsia="zh-CN"/>
              </w:rPr>
              <w:t>44/12</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9</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其他煤气</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sidRPr="00B15395">
              <w:rPr>
                <w:rFonts w:ascii="Times New Roman" w:hAnsi="Times New Roman"/>
                <w:sz w:val="18"/>
                <w:szCs w:val="18"/>
              </w:rPr>
              <w:t>52.27</w:t>
            </w: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12.2</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99%</w:t>
            </w:r>
          </w:p>
        </w:tc>
        <w:tc>
          <w:tcPr>
            <w:tcW w:w="1156" w:type="dxa"/>
            <w:tcBorders>
              <w:top w:val="single" w:sz="4" w:space="0" w:color="auto"/>
              <w:left w:val="single" w:sz="4" w:space="0" w:color="auto"/>
              <w:bottom w:val="single" w:sz="4" w:space="0" w:color="auto"/>
              <w:right w:val="single" w:sz="4" w:space="0" w:color="auto"/>
            </w:tcBorders>
          </w:tcPr>
          <w:p w:rsidR="00BA076C" w:rsidRPr="00450B65" w:rsidRDefault="00BA076C" w:rsidP="00D077D2">
            <w:pPr>
              <w:pStyle w:val="Default"/>
              <w:snapToGrid w:val="0"/>
              <w:spacing w:line="320" w:lineRule="exact"/>
              <w:ind w:firstLine="268"/>
              <w:jc w:val="center"/>
              <w:rPr>
                <w:rFonts w:ascii="Times New Roman" w:hAnsi="Times New Roman"/>
                <w:sz w:val="18"/>
                <w:szCs w:val="18"/>
              </w:rPr>
            </w:pPr>
            <w:r w:rsidRPr="00002A69">
              <w:rPr>
                <w:rFonts w:ascii="Times New Roman" w:hAnsi="Times New Roman" w:cs="Times New Roman"/>
                <w:color w:val="auto"/>
                <w:sz w:val="18"/>
                <w:szCs w:val="18"/>
                <w:lang w:eastAsia="zh-CN"/>
              </w:rPr>
              <w:t>44/12</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10</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rPr>
              <w:t>汽油</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sidRPr="00B15395">
              <w:rPr>
                <w:rFonts w:ascii="Times New Roman" w:hAnsi="Times New Roman"/>
                <w:sz w:val="18"/>
                <w:szCs w:val="18"/>
              </w:rPr>
              <w:t>44.800</w:t>
            </w: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18.9</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98%</w:t>
            </w:r>
          </w:p>
        </w:tc>
        <w:tc>
          <w:tcPr>
            <w:tcW w:w="1156" w:type="dxa"/>
            <w:tcBorders>
              <w:top w:val="single" w:sz="4" w:space="0" w:color="auto"/>
              <w:left w:val="single" w:sz="4" w:space="0" w:color="auto"/>
              <w:bottom w:val="single" w:sz="4" w:space="0" w:color="auto"/>
              <w:right w:val="single" w:sz="4" w:space="0" w:color="auto"/>
            </w:tcBorders>
          </w:tcPr>
          <w:p w:rsidR="00BA076C" w:rsidRPr="00450B65" w:rsidRDefault="00BA076C" w:rsidP="00D077D2">
            <w:pPr>
              <w:pStyle w:val="Default"/>
              <w:snapToGrid w:val="0"/>
              <w:spacing w:line="320" w:lineRule="exact"/>
              <w:ind w:firstLine="268"/>
              <w:jc w:val="center"/>
              <w:rPr>
                <w:rFonts w:ascii="Times New Roman" w:hAnsi="Times New Roman"/>
                <w:sz w:val="18"/>
                <w:szCs w:val="18"/>
              </w:rPr>
            </w:pPr>
            <w:r w:rsidRPr="00002A69">
              <w:rPr>
                <w:rFonts w:ascii="Times New Roman" w:hAnsi="Times New Roman" w:cs="Times New Roman"/>
                <w:color w:val="auto"/>
                <w:sz w:val="18"/>
                <w:szCs w:val="18"/>
                <w:lang w:eastAsia="zh-CN"/>
              </w:rPr>
              <w:t>44/12</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11</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rPr>
              <w:t>柴油</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sidRPr="00B15395">
              <w:rPr>
                <w:rFonts w:ascii="Times New Roman" w:hAnsi="Times New Roman"/>
                <w:color w:val="000000"/>
                <w:sz w:val="18"/>
                <w:szCs w:val="18"/>
              </w:rPr>
              <w:t>43.330</w:t>
            </w: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20.2</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98%</w:t>
            </w:r>
          </w:p>
        </w:tc>
        <w:tc>
          <w:tcPr>
            <w:tcW w:w="1156" w:type="dxa"/>
            <w:tcBorders>
              <w:top w:val="single" w:sz="4" w:space="0" w:color="auto"/>
              <w:left w:val="single" w:sz="4" w:space="0" w:color="auto"/>
              <w:bottom w:val="single" w:sz="4" w:space="0" w:color="auto"/>
              <w:right w:val="single" w:sz="4" w:space="0" w:color="auto"/>
            </w:tcBorders>
          </w:tcPr>
          <w:p w:rsidR="00BA076C" w:rsidRPr="00450B65" w:rsidRDefault="00BA076C" w:rsidP="00D077D2">
            <w:pPr>
              <w:pStyle w:val="Default"/>
              <w:snapToGrid w:val="0"/>
              <w:spacing w:line="320" w:lineRule="exact"/>
              <w:ind w:firstLine="268"/>
              <w:jc w:val="center"/>
              <w:rPr>
                <w:rFonts w:ascii="Times New Roman" w:hAnsi="Times New Roman"/>
                <w:sz w:val="18"/>
                <w:szCs w:val="18"/>
              </w:rPr>
            </w:pPr>
            <w:r w:rsidRPr="00002A69">
              <w:rPr>
                <w:rFonts w:ascii="Times New Roman" w:hAnsi="Times New Roman" w:cs="Times New Roman"/>
                <w:color w:val="auto"/>
                <w:sz w:val="18"/>
                <w:szCs w:val="18"/>
                <w:lang w:eastAsia="zh-CN"/>
              </w:rPr>
              <w:t>44/12</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12</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sz w:val="18"/>
                <w:szCs w:val="18"/>
              </w:rPr>
              <w:t>煤油</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sidRPr="00B15395">
              <w:rPr>
                <w:rFonts w:ascii="Times New Roman" w:hAnsi="Times New Roman"/>
                <w:sz w:val="18"/>
                <w:szCs w:val="18"/>
              </w:rPr>
              <w:t>44.750</w:t>
            </w: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19.6</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98%</w:t>
            </w:r>
          </w:p>
        </w:tc>
        <w:tc>
          <w:tcPr>
            <w:tcW w:w="1156" w:type="dxa"/>
            <w:tcBorders>
              <w:top w:val="single" w:sz="4" w:space="0" w:color="auto"/>
              <w:left w:val="single" w:sz="4" w:space="0" w:color="auto"/>
              <w:bottom w:val="single" w:sz="4" w:space="0" w:color="auto"/>
              <w:right w:val="single" w:sz="4" w:space="0" w:color="auto"/>
            </w:tcBorders>
          </w:tcPr>
          <w:p w:rsidR="00BA076C" w:rsidRPr="00450B65" w:rsidRDefault="00BA076C" w:rsidP="00D077D2">
            <w:pPr>
              <w:pStyle w:val="Default"/>
              <w:snapToGrid w:val="0"/>
              <w:spacing w:line="320" w:lineRule="exact"/>
              <w:ind w:firstLine="268"/>
              <w:jc w:val="center"/>
              <w:rPr>
                <w:rFonts w:ascii="Times New Roman" w:hAnsi="Times New Roman"/>
                <w:sz w:val="18"/>
                <w:szCs w:val="18"/>
              </w:rPr>
            </w:pPr>
            <w:r w:rsidRPr="00002A69">
              <w:rPr>
                <w:rFonts w:ascii="Times New Roman" w:hAnsi="Times New Roman" w:cs="Times New Roman"/>
                <w:color w:val="auto"/>
                <w:sz w:val="18"/>
                <w:szCs w:val="18"/>
                <w:lang w:eastAsia="zh-CN"/>
              </w:rPr>
              <w:t>44/12</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13</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rPr>
              <w:t>燃料油</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sidRPr="00B15395">
              <w:rPr>
                <w:rFonts w:ascii="Times New Roman" w:hAnsi="Times New Roman"/>
                <w:sz w:val="18"/>
                <w:szCs w:val="18"/>
              </w:rPr>
              <w:t>40.190</w:t>
            </w: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21.1</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98%</w:t>
            </w:r>
          </w:p>
        </w:tc>
        <w:tc>
          <w:tcPr>
            <w:tcW w:w="1156" w:type="dxa"/>
            <w:tcBorders>
              <w:top w:val="single" w:sz="4" w:space="0" w:color="auto"/>
              <w:left w:val="single" w:sz="4" w:space="0" w:color="auto"/>
              <w:bottom w:val="single" w:sz="4" w:space="0" w:color="auto"/>
              <w:right w:val="single" w:sz="4" w:space="0" w:color="auto"/>
            </w:tcBorders>
          </w:tcPr>
          <w:p w:rsidR="00BA076C" w:rsidRPr="00450B65" w:rsidRDefault="00BA076C" w:rsidP="00D077D2">
            <w:pPr>
              <w:pStyle w:val="Default"/>
              <w:snapToGrid w:val="0"/>
              <w:spacing w:line="320" w:lineRule="exact"/>
              <w:ind w:firstLine="268"/>
              <w:jc w:val="center"/>
              <w:rPr>
                <w:rFonts w:ascii="Times New Roman" w:hAnsi="Times New Roman"/>
                <w:sz w:val="18"/>
                <w:szCs w:val="18"/>
              </w:rPr>
            </w:pPr>
            <w:r w:rsidRPr="00002A69">
              <w:rPr>
                <w:rFonts w:ascii="Times New Roman" w:hAnsi="Times New Roman" w:cs="Times New Roman"/>
                <w:color w:val="auto"/>
                <w:sz w:val="18"/>
                <w:szCs w:val="18"/>
                <w:lang w:eastAsia="zh-CN"/>
              </w:rPr>
              <w:t>44/12</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14</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液化石油气</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sidRPr="00B15395">
              <w:rPr>
                <w:rFonts w:ascii="Times New Roman" w:hAnsi="Times New Roman"/>
                <w:color w:val="000000"/>
                <w:sz w:val="18"/>
                <w:szCs w:val="18"/>
              </w:rPr>
              <w:t>47.310</w:t>
            </w: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17.2</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98%</w:t>
            </w:r>
          </w:p>
        </w:tc>
        <w:tc>
          <w:tcPr>
            <w:tcW w:w="1156" w:type="dxa"/>
            <w:tcBorders>
              <w:top w:val="single" w:sz="4" w:space="0" w:color="auto"/>
              <w:left w:val="single" w:sz="4" w:space="0" w:color="auto"/>
              <w:bottom w:val="single" w:sz="4" w:space="0" w:color="auto"/>
              <w:right w:val="single" w:sz="4" w:space="0" w:color="auto"/>
            </w:tcBorders>
          </w:tcPr>
          <w:p w:rsidR="00BA076C" w:rsidRPr="00450B65" w:rsidRDefault="00BA076C" w:rsidP="00D077D2">
            <w:pPr>
              <w:pStyle w:val="Default"/>
              <w:snapToGrid w:val="0"/>
              <w:spacing w:line="320" w:lineRule="exact"/>
              <w:ind w:firstLine="268"/>
              <w:jc w:val="center"/>
              <w:rPr>
                <w:rFonts w:ascii="Times New Roman" w:hAnsi="Times New Roman"/>
                <w:sz w:val="18"/>
                <w:szCs w:val="18"/>
              </w:rPr>
            </w:pPr>
            <w:r w:rsidRPr="00002A69">
              <w:rPr>
                <w:rFonts w:ascii="Times New Roman" w:hAnsi="Times New Roman" w:cs="Times New Roman"/>
                <w:color w:val="auto"/>
                <w:sz w:val="18"/>
                <w:szCs w:val="18"/>
                <w:lang w:eastAsia="zh-CN"/>
              </w:rPr>
              <w:t>44/12</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15</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rPr>
              <w:t>炼厂干气</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sidRPr="00B15395">
              <w:rPr>
                <w:rFonts w:ascii="Times New Roman" w:hAnsi="Times New Roman"/>
                <w:color w:val="000000"/>
                <w:sz w:val="18"/>
                <w:szCs w:val="18"/>
              </w:rPr>
              <w:t>46.050</w:t>
            </w: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18.2</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98%</w:t>
            </w:r>
          </w:p>
        </w:tc>
        <w:tc>
          <w:tcPr>
            <w:tcW w:w="1156" w:type="dxa"/>
            <w:tcBorders>
              <w:top w:val="single" w:sz="4" w:space="0" w:color="auto"/>
              <w:left w:val="single" w:sz="4" w:space="0" w:color="auto"/>
              <w:bottom w:val="single" w:sz="4" w:space="0" w:color="auto"/>
              <w:right w:val="single" w:sz="4" w:space="0" w:color="auto"/>
            </w:tcBorders>
          </w:tcPr>
          <w:p w:rsidR="00BA076C" w:rsidRPr="00450B65" w:rsidRDefault="00BA076C" w:rsidP="00D077D2">
            <w:pPr>
              <w:pStyle w:val="Default"/>
              <w:snapToGrid w:val="0"/>
              <w:spacing w:line="320" w:lineRule="exact"/>
              <w:ind w:firstLine="268"/>
              <w:jc w:val="center"/>
              <w:rPr>
                <w:rFonts w:ascii="Times New Roman" w:hAnsi="Times New Roman"/>
                <w:sz w:val="18"/>
                <w:szCs w:val="18"/>
              </w:rPr>
            </w:pPr>
            <w:r w:rsidRPr="00002A69">
              <w:rPr>
                <w:rFonts w:ascii="Times New Roman" w:hAnsi="Times New Roman" w:cs="Times New Roman"/>
                <w:color w:val="auto"/>
                <w:sz w:val="18"/>
                <w:szCs w:val="18"/>
                <w:lang w:eastAsia="zh-CN"/>
              </w:rPr>
              <w:t>44/12</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16</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sz w:val="18"/>
                <w:szCs w:val="18"/>
              </w:rPr>
            </w:pPr>
            <w:r w:rsidRPr="00B15395">
              <w:rPr>
                <w:rFonts w:ascii="Times New Roman" w:hAnsi="Times New Roman" w:cs="Times New Roman"/>
                <w:sz w:val="18"/>
                <w:szCs w:val="18"/>
                <w:lang w:eastAsia="zh-CN"/>
              </w:rPr>
              <w:t>石油焦</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sidRPr="00B15395">
              <w:rPr>
                <w:rFonts w:ascii="Times New Roman" w:hAnsi="Times New Roman"/>
                <w:sz w:val="18"/>
                <w:szCs w:val="18"/>
              </w:rPr>
              <w:t>31.998</w:t>
            </w: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27.5</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98%</w:t>
            </w:r>
          </w:p>
        </w:tc>
        <w:tc>
          <w:tcPr>
            <w:tcW w:w="1156" w:type="dxa"/>
            <w:tcBorders>
              <w:top w:val="single" w:sz="4" w:space="0" w:color="auto"/>
              <w:left w:val="single" w:sz="4" w:space="0" w:color="auto"/>
              <w:bottom w:val="single" w:sz="4" w:space="0" w:color="auto"/>
              <w:right w:val="single" w:sz="4" w:space="0" w:color="auto"/>
            </w:tcBorders>
          </w:tcPr>
          <w:p w:rsidR="00BA076C" w:rsidRPr="00450B65" w:rsidRDefault="00BA076C" w:rsidP="00D077D2">
            <w:pPr>
              <w:pStyle w:val="Default"/>
              <w:snapToGrid w:val="0"/>
              <w:spacing w:line="320" w:lineRule="exact"/>
              <w:ind w:firstLine="268"/>
              <w:jc w:val="center"/>
              <w:rPr>
                <w:rFonts w:ascii="Times New Roman" w:hAnsi="Times New Roman"/>
                <w:sz w:val="18"/>
                <w:szCs w:val="18"/>
              </w:rPr>
            </w:pPr>
            <w:r w:rsidRPr="00002A69">
              <w:rPr>
                <w:rFonts w:ascii="Times New Roman" w:hAnsi="Times New Roman" w:cs="Times New Roman"/>
                <w:color w:val="auto"/>
                <w:sz w:val="18"/>
                <w:szCs w:val="18"/>
                <w:lang w:eastAsia="zh-CN"/>
              </w:rPr>
              <w:t>44/12</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17</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sz w:val="18"/>
                <w:szCs w:val="18"/>
              </w:rPr>
              <w:t>其他油品</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sidRPr="00B15395">
              <w:rPr>
                <w:rFonts w:ascii="Times New Roman" w:hAnsi="Times New Roman"/>
                <w:sz w:val="18"/>
                <w:szCs w:val="18"/>
              </w:rPr>
              <w:t>41.031</w:t>
            </w: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20.0</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98%</w:t>
            </w:r>
          </w:p>
        </w:tc>
        <w:tc>
          <w:tcPr>
            <w:tcW w:w="1156" w:type="dxa"/>
            <w:tcBorders>
              <w:top w:val="single" w:sz="4" w:space="0" w:color="auto"/>
              <w:left w:val="single" w:sz="4" w:space="0" w:color="auto"/>
              <w:bottom w:val="single" w:sz="4" w:space="0" w:color="auto"/>
              <w:right w:val="single" w:sz="4" w:space="0" w:color="auto"/>
            </w:tcBorders>
          </w:tcPr>
          <w:p w:rsidR="00BA076C" w:rsidRPr="00450B65" w:rsidRDefault="00BA076C" w:rsidP="00D077D2">
            <w:pPr>
              <w:pStyle w:val="Default"/>
              <w:snapToGrid w:val="0"/>
              <w:spacing w:line="320" w:lineRule="exact"/>
              <w:ind w:firstLine="268"/>
              <w:jc w:val="center"/>
              <w:rPr>
                <w:rFonts w:ascii="Times New Roman" w:hAnsi="Times New Roman"/>
                <w:sz w:val="18"/>
                <w:szCs w:val="18"/>
              </w:rPr>
            </w:pPr>
            <w:r w:rsidRPr="00002A69">
              <w:rPr>
                <w:rFonts w:ascii="Times New Roman" w:hAnsi="Times New Roman" w:cs="Times New Roman"/>
                <w:color w:val="auto"/>
                <w:sz w:val="18"/>
                <w:szCs w:val="18"/>
                <w:lang w:eastAsia="zh-CN"/>
              </w:rPr>
              <w:t>44/12</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18</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rPr>
              <w:t>天然气</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sidRPr="00B15395">
              <w:rPr>
                <w:rFonts w:ascii="Times New Roman" w:hAnsi="Times New Roman"/>
                <w:sz w:val="18"/>
                <w:szCs w:val="18"/>
              </w:rPr>
              <w:t>389.31</w:t>
            </w: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15.3</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99%</w:t>
            </w:r>
          </w:p>
        </w:tc>
        <w:tc>
          <w:tcPr>
            <w:tcW w:w="1156" w:type="dxa"/>
            <w:tcBorders>
              <w:top w:val="single" w:sz="4" w:space="0" w:color="auto"/>
              <w:left w:val="single" w:sz="4" w:space="0" w:color="auto"/>
              <w:bottom w:val="single" w:sz="4" w:space="0" w:color="auto"/>
              <w:right w:val="single" w:sz="4" w:space="0" w:color="auto"/>
            </w:tcBorders>
          </w:tcPr>
          <w:p w:rsidR="00BA076C" w:rsidRPr="00450B65" w:rsidRDefault="00BA076C" w:rsidP="00D077D2">
            <w:pPr>
              <w:pStyle w:val="Default"/>
              <w:snapToGrid w:val="0"/>
              <w:spacing w:line="320" w:lineRule="exact"/>
              <w:ind w:firstLine="268"/>
              <w:jc w:val="center"/>
              <w:rPr>
                <w:rFonts w:ascii="Times New Roman" w:hAnsi="Times New Roman"/>
                <w:sz w:val="18"/>
                <w:szCs w:val="18"/>
              </w:rPr>
            </w:pPr>
            <w:r w:rsidRPr="00002A69">
              <w:rPr>
                <w:rFonts w:ascii="Times New Roman" w:hAnsi="Times New Roman" w:cs="Times New Roman"/>
                <w:color w:val="auto"/>
                <w:sz w:val="18"/>
                <w:szCs w:val="18"/>
                <w:lang w:eastAsia="zh-CN"/>
              </w:rPr>
              <w:t>44/12</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19</w:t>
            </w:r>
          </w:p>
        </w:tc>
        <w:tc>
          <w:tcPr>
            <w:tcW w:w="125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其他</w:t>
            </w:r>
          </w:p>
        </w:tc>
        <w:tc>
          <w:tcPr>
            <w:tcW w:w="126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7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229" w:type="dxa"/>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12.2</w:t>
            </w:r>
          </w:p>
        </w:tc>
        <w:tc>
          <w:tcPr>
            <w:tcW w:w="115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99%</w:t>
            </w:r>
          </w:p>
        </w:tc>
        <w:tc>
          <w:tcPr>
            <w:tcW w:w="1156" w:type="dxa"/>
            <w:tcBorders>
              <w:top w:val="single" w:sz="4" w:space="0" w:color="auto"/>
              <w:left w:val="single" w:sz="4" w:space="0" w:color="auto"/>
              <w:bottom w:val="single" w:sz="4" w:space="0" w:color="auto"/>
              <w:right w:val="single" w:sz="4" w:space="0" w:color="auto"/>
            </w:tcBorders>
          </w:tcPr>
          <w:p w:rsidR="00BA076C" w:rsidRPr="00450B65" w:rsidRDefault="00BA076C" w:rsidP="00D077D2">
            <w:pPr>
              <w:pStyle w:val="Default"/>
              <w:snapToGrid w:val="0"/>
              <w:spacing w:line="320" w:lineRule="exact"/>
              <w:ind w:firstLine="268"/>
              <w:jc w:val="center"/>
              <w:rPr>
                <w:rFonts w:ascii="Times New Roman" w:hAnsi="Times New Roman"/>
                <w:sz w:val="18"/>
                <w:szCs w:val="18"/>
              </w:rPr>
            </w:pPr>
            <w:r w:rsidRPr="00002A69">
              <w:rPr>
                <w:rFonts w:ascii="Times New Roman" w:hAnsi="Times New Roman" w:cs="Times New Roman"/>
                <w:color w:val="auto"/>
                <w:sz w:val="18"/>
                <w:szCs w:val="18"/>
                <w:lang w:eastAsia="zh-CN"/>
              </w:rPr>
              <w:t>44/12</w:t>
            </w:r>
          </w:p>
        </w:tc>
        <w:tc>
          <w:tcPr>
            <w:tcW w:w="138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trHeight w:hRule="exact" w:val="332"/>
          <w:jc w:val="center"/>
        </w:trPr>
        <w:tc>
          <w:tcPr>
            <w:tcW w:w="629"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20</w:t>
            </w:r>
          </w:p>
        </w:tc>
        <w:tc>
          <w:tcPr>
            <w:tcW w:w="12109" w:type="dxa"/>
            <w:gridSpan w:val="9"/>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kern w:val="2"/>
                <w:sz w:val="18"/>
                <w:szCs w:val="18"/>
              </w:rPr>
            </w:pPr>
            <w:r w:rsidRPr="00B15395">
              <w:rPr>
                <w:rFonts w:ascii="Times New Roman" w:hAnsi="Times New Roman" w:cs="Times New Roman"/>
                <w:color w:val="auto"/>
                <w:sz w:val="18"/>
                <w:szCs w:val="18"/>
                <w:lang w:eastAsia="zh-CN"/>
              </w:rPr>
              <w:t>年排放量</w:t>
            </w:r>
          </w:p>
        </w:tc>
        <w:tc>
          <w:tcPr>
            <w:tcW w:w="1163"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bl>
    <w:p w:rsidR="00BA076C" w:rsidRPr="00B15395" w:rsidRDefault="00BA076C" w:rsidP="00BA076C">
      <w:pPr>
        <w:ind w:firstLineChars="0" w:firstLine="0"/>
        <w:rPr>
          <w:rFonts w:ascii="Times New Roman" w:hAnsi="Times New Roman"/>
          <w:sz w:val="18"/>
          <w:szCs w:val="18"/>
        </w:rPr>
        <w:sectPr w:rsidR="00BA076C" w:rsidRPr="00B15395" w:rsidSect="00D077D2">
          <w:pgSz w:w="16838" w:h="11906" w:orient="landscape"/>
          <w:pgMar w:top="1474" w:right="1440" w:bottom="1474" w:left="1440" w:header="851" w:footer="992" w:gutter="0"/>
          <w:cols w:space="425"/>
          <w:docGrid w:type="lines" w:linePitch="326"/>
        </w:sectPr>
      </w:pPr>
      <w:r w:rsidRPr="00B15395">
        <w:rPr>
          <w:rFonts w:ascii="Times New Roman" w:hAnsi="Times New Roman"/>
          <w:sz w:val="18"/>
          <w:szCs w:val="18"/>
        </w:rPr>
        <w:t>注：</w:t>
      </w:r>
      <w:r w:rsidRPr="00B15395">
        <w:rPr>
          <w:rFonts w:ascii="Times New Roman" w:hAnsi="Times New Roman"/>
          <w:sz w:val="18"/>
          <w:szCs w:val="18"/>
        </w:rPr>
        <w:t>1</w:t>
      </w:r>
      <w:r w:rsidRPr="00B15395">
        <w:rPr>
          <w:rFonts w:ascii="Times New Roman" w:hAnsi="Times New Roman" w:hint="eastAsia"/>
          <w:sz w:val="18"/>
          <w:szCs w:val="18"/>
        </w:rPr>
        <w:t>）</w:t>
      </w:r>
      <w:r w:rsidRPr="00B15395">
        <w:rPr>
          <w:rFonts w:ascii="Times New Roman" w:hAnsi="Times New Roman"/>
          <w:sz w:val="18"/>
          <w:szCs w:val="18"/>
        </w:rPr>
        <w:t>不包括用于交通运输的燃料；</w:t>
      </w:r>
      <w:r w:rsidRPr="00B15395">
        <w:rPr>
          <w:rFonts w:ascii="Times New Roman" w:hAnsi="Times New Roman"/>
          <w:sz w:val="18"/>
          <w:szCs w:val="18"/>
        </w:rPr>
        <w:t>2</w:t>
      </w:r>
      <w:r w:rsidRPr="00B15395">
        <w:rPr>
          <w:rFonts w:ascii="Times New Roman" w:hAnsi="Times New Roman" w:hint="eastAsia"/>
          <w:sz w:val="18"/>
          <w:szCs w:val="18"/>
        </w:rPr>
        <w:t>）</w:t>
      </w:r>
      <w:r w:rsidRPr="00B15395">
        <w:rPr>
          <w:rFonts w:ascii="Times New Roman" w:hAnsi="Times New Roman"/>
          <w:sz w:val="18"/>
          <w:szCs w:val="18"/>
        </w:rPr>
        <w:t>不包括</w:t>
      </w:r>
      <w:r w:rsidR="00FB186E">
        <w:rPr>
          <w:rFonts w:ascii="Times New Roman" w:hAnsi="Times New Roman"/>
          <w:sz w:val="18"/>
          <w:szCs w:val="18"/>
        </w:rPr>
        <w:t>京外</w:t>
      </w:r>
      <w:r w:rsidRPr="00B15395">
        <w:rPr>
          <w:rFonts w:ascii="Times New Roman" w:hAnsi="Times New Roman"/>
          <w:sz w:val="18"/>
          <w:szCs w:val="18"/>
        </w:rPr>
        <w:t>能耗；</w:t>
      </w:r>
      <w:r w:rsidRPr="00B15395">
        <w:rPr>
          <w:rFonts w:ascii="Times New Roman" w:hAnsi="Times New Roman"/>
          <w:sz w:val="18"/>
          <w:szCs w:val="18"/>
        </w:rPr>
        <w:t>3</w:t>
      </w:r>
      <w:r w:rsidRPr="00B15395">
        <w:rPr>
          <w:rFonts w:ascii="Times New Roman" w:hAnsi="Times New Roman" w:hint="eastAsia"/>
          <w:sz w:val="18"/>
          <w:szCs w:val="18"/>
        </w:rPr>
        <w:t>）</w:t>
      </w:r>
      <w:r w:rsidRPr="00B15395">
        <w:rPr>
          <w:rFonts w:ascii="Times New Roman" w:hAnsi="Times New Roman"/>
          <w:sz w:val="18"/>
          <w:szCs w:val="18"/>
        </w:rPr>
        <w:t>型煤，水煤浆在煤制品中报告；</w:t>
      </w:r>
      <w:r w:rsidRPr="00B15395">
        <w:rPr>
          <w:rFonts w:ascii="Times New Roman" w:hAnsi="Times New Roman"/>
          <w:sz w:val="18"/>
          <w:szCs w:val="18"/>
        </w:rPr>
        <w:t>4</w:t>
      </w:r>
      <w:r w:rsidRPr="00B15395">
        <w:rPr>
          <w:rFonts w:ascii="Times New Roman" w:hAnsi="Times New Roman" w:hint="eastAsia"/>
          <w:sz w:val="18"/>
          <w:szCs w:val="18"/>
        </w:rPr>
        <w:t>）</w:t>
      </w:r>
      <w:r w:rsidRPr="00B15395">
        <w:rPr>
          <w:rFonts w:ascii="Times New Roman" w:hAnsi="Times New Roman"/>
          <w:sz w:val="18"/>
          <w:szCs w:val="18"/>
        </w:rPr>
        <w:t>其他能源请注明是什么能源品种；</w:t>
      </w:r>
      <w:r w:rsidRPr="00B15395">
        <w:rPr>
          <w:rFonts w:ascii="Times New Roman" w:hAnsi="Times New Roman"/>
          <w:sz w:val="18"/>
          <w:szCs w:val="18"/>
        </w:rPr>
        <w:t>5</w:t>
      </w:r>
      <w:r w:rsidRPr="00B15395">
        <w:rPr>
          <w:rFonts w:ascii="Times New Roman" w:hAnsi="Times New Roman" w:hint="eastAsia"/>
          <w:sz w:val="18"/>
          <w:szCs w:val="18"/>
        </w:rPr>
        <w:t>）</w:t>
      </w:r>
      <w:r w:rsidRPr="00B15395">
        <w:rPr>
          <w:rFonts w:ascii="Times New Roman" w:hAnsi="Times New Roman"/>
          <w:sz w:val="18"/>
          <w:szCs w:val="18"/>
        </w:rPr>
        <w:t>小数点后保留</w:t>
      </w:r>
      <w:r w:rsidRPr="00B15395">
        <w:rPr>
          <w:rFonts w:ascii="Times New Roman" w:hAnsi="Times New Roman"/>
          <w:sz w:val="18"/>
          <w:szCs w:val="18"/>
        </w:rPr>
        <w:t>2</w:t>
      </w:r>
      <w:r w:rsidRPr="00B15395">
        <w:rPr>
          <w:rFonts w:ascii="Times New Roman" w:hAnsi="Times New Roman"/>
          <w:sz w:val="18"/>
          <w:szCs w:val="18"/>
        </w:rPr>
        <w:t>位；</w:t>
      </w:r>
    </w:p>
    <w:p w:rsidR="00BA076C" w:rsidRPr="00B15395" w:rsidRDefault="00BA076C" w:rsidP="00DB6696">
      <w:pPr>
        <w:adjustRightInd w:val="0"/>
        <w:snapToGrid w:val="0"/>
        <w:spacing w:beforeLines="50" w:afterLines="50"/>
        <w:ind w:firstLineChars="0" w:firstLine="0"/>
        <w:jc w:val="center"/>
        <w:rPr>
          <w:rFonts w:ascii="Times New Roman" w:hAnsi="Times New Roman"/>
          <w:b/>
          <w:sz w:val="21"/>
          <w:szCs w:val="21"/>
        </w:rPr>
      </w:pPr>
      <w:r w:rsidRPr="00B15395">
        <w:rPr>
          <w:rFonts w:ascii="Times New Roman" w:hAnsi="Times New Roman" w:hint="eastAsia"/>
          <w:b/>
          <w:sz w:val="21"/>
          <w:szCs w:val="21"/>
        </w:rPr>
        <w:lastRenderedPageBreak/>
        <w:t>表</w:t>
      </w:r>
      <w:r w:rsidRPr="00B15395">
        <w:rPr>
          <w:rFonts w:ascii="Times New Roman" w:hAnsi="Times New Roman"/>
          <w:b/>
          <w:sz w:val="21"/>
          <w:szCs w:val="21"/>
        </w:rPr>
        <w:t>BG-2</w:t>
      </w:r>
      <w:r>
        <w:rPr>
          <w:rFonts w:ascii="Times New Roman" w:hAnsi="Times New Roman" w:hint="eastAsia"/>
          <w:b/>
          <w:sz w:val="21"/>
          <w:szCs w:val="21"/>
        </w:rPr>
        <w:t>H</w:t>
      </w:r>
      <w:r w:rsidRPr="00B15395">
        <w:rPr>
          <w:rFonts w:ascii="Times New Roman" w:hAnsi="Times New Roman" w:hint="eastAsia"/>
          <w:b/>
          <w:sz w:val="21"/>
          <w:szCs w:val="21"/>
        </w:rPr>
        <w:t>报告单位</w:t>
      </w:r>
      <w:r w:rsidRPr="00B15395">
        <w:rPr>
          <w:rFonts w:ascii="Times New Roman" w:hAnsi="Times New Roman"/>
          <w:b/>
          <w:sz w:val="21"/>
          <w:szCs w:val="21"/>
          <w:u w:val="single"/>
        </w:rPr>
        <w:t xml:space="preserve">20   </w:t>
      </w:r>
      <w:r w:rsidRPr="00B15395">
        <w:rPr>
          <w:rFonts w:ascii="Times New Roman" w:hAnsi="Times New Roman" w:hint="eastAsia"/>
          <w:b/>
          <w:sz w:val="21"/>
          <w:szCs w:val="21"/>
        </w:rPr>
        <w:t>年化石燃料二氧化碳直接排放</w:t>
      </w:r>
      <w:r>
        <w:rPr>
          <w:rFonts w:ascii="Times New Roman" w:hAnsi="Times New Roman" w:hint="eastAsia"/>
          <w:b/>
          <w:sz w:val="21"/>
          <w:szCs w:val="21"/>
        </w:rPr>
        <w:t>（移动设施）</w:t>
      </w:r>
    </w:p>
    <w:tbl>
      <w:tblPr>
        <w:tblW w:w="5000" w:type="pct"/>
        <w:jc w:val="center"/>
        <w:tblLayout w:type="fixed"/>
        <w:tblLook w:val="00A0"/>
      </w:tblPr>
      <w:tblGrid>
        <w:gridCol w:w="428"/>
        <w:gridCol w:w="717"/>
        <w:gridCol w:w="1157"/>
        <w:gridCol w:w="1151"/>
        <w:gridCol w:w="1582"/>
        <w:gridCol w:w="1298"/>
        <w:gridCol w:w="1151"/>
        <w:gridCol w:w="1729"/>
        <w:gridCol w:w="1154"/>
        <w:gridCol w:w="1151"/>
        <w:gridCol w:w="1443"/>
        <w:gridCol w:w="1213"/>
      </w:tblGrid>
      <w:tr w:rsidR="00BA076C" w:rsidRPr="00B15395" w:rsidTr="00D077D2">
        <w:trPr>
          <w:jc w:val="center"/>
        </w:trPr>
        <w:tc>
          <w:tcPr>
            <w:tcW w:w="151"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9"/>
              <w:jc w:val="both"/>
              <w:rPr>
                <w:rFonts w:ascii="Times New Roman" w:hAnsi="Times New Roman" w:cs="Times New Roman"/>
                <w:b/>
                <w:color w:val="auto"/>
                <w:sz w:val="18"/>
                <w:szCs w:val="18"/>
                <w:lang w:eastAsia="zh-CN"/>
              </w:rPr>
            </w:pPr>
          </w:p>
        </w:tc>
        <w:tc>
          <w:tcPr>
            <w:tcW w:w="253"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A</w:t>
            </w:r>
          </w:p>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hint="eastAsia"/>
                <w:b/>
                <w:color w:val="auto"/>
                <w:sz w:val="18"/>
                <w:szCs w:val="18"/>
                <w:lang w:eastAsia="zh-CN"/>
              </w:rPr>
              <w:t>序号</w:t>
            </w:r>
          </w:p>
        </w:tc>
        <w:tc>
          <w:tcPr>
            <w:tcW w:w="408"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B</w:t>
            </w:r>
          </w:p>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hint="eastAsia"/>
                <w:b/>
                <w:color w:val="auto"/>
                <w:sz w:val="18"/>
                <w:szCs w:val="18"/>
                <w:lang w:eastAsia="zh-CN"/>
              </w:rPr>
              <w:t>燃料品种</w:t>
            </w:r>
          </w:p>
        </w:tc>
        <w:tc>
          <w:tcPr>
            <w:tcW w:w="406"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C</w:t>
            </w:r>
          </w:p>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hint="eastAsia"/>
                <w:b/>
                <w:color w:val="auto"/>
                <w:sz w:val="18"/>
                <w:szCs w:val="18"/>
                <w:lang w:eastAsia="zh-CN"/>
              </w:rPr>
              <w:t>年消费量</w:t>
            </w:r>
          </w:p>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(t)</w:t>
            </w:r>
          </w:p>
        </w:tc>
        <w:tc>
          <w:tcPr>
            <w:tcW w:w="558"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D</w:t>
            </w:r>
          </w:p>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cs="Times New Roman" w:hint="eastAsia"/>
                <w:b/>
                <w:color w:val="auto"/>
                <w:sz w:val="18"/>
                <w:szCs w:val="18"/>
                <w:lang w:eastAsia="zh-CN"/>
              </w:rPr>
              <w:t>热值</w:t>
            </w:r>
          </w:p>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GJ/t</w:t>
            </w:r>
          </w:p>
        </w:tc>
        <w:tc>
          <w:tcPr>
            <w:tcW w:w="458"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E</w:t>
            </w:r>
            <w:r w:rsidRPr="00B15395">
              <w:rPr>
                <w:rFonts w:ascii="Times New Roman" w:hAnsi="Times New Roman" w:cs="Times New Roman"/>
                <w:color w:val="auto"/>
                <w:sz w:val="18"/>
                <w:szCs w:val="18"/>
                <w:lang w:eastAsia="zh-CN"/>
              </w:rPr>
              <w:t>(</w:t>
            </w:r>
            <w:r w:rsidRPr="00B15395">
              <w:rPr>
                <w:rFonts w:ascii="Times New Roman" w:hAnsi="Times New Roman" w:cs="Times New Roman"/>
                <w:i/>
                <w:sz w:val="18"/>
                <w:szCs w:val="18"/>
              </w:rPr>
              <w:t>=C</w:t>
            </w:r>
            <w:r w:rsidRPr="00B15395">
              <w:rPr>
                <w:rFonts w:ascii="Times New Roman" w:hAnsi="Times New Roman" w:cs="Times New Roman"/>
                <w:sz w:val="18"/>
                <w:szCs w:val="18"/>
              </w:rPr>
              <w:sym w:font="Symbol" w:char="F0B4"/>
            </w:r>
            <w:r w:rsidRPr="00B15395">
              <w:rPr>
                <w:rFonts w:ascii="Times New Roman" w:hAnsi="Times New Roman" w:cs="Times New Roman"/>
                <w:i/>
                <w:sz w:val="18"/>
                <w:szCs w:val="18"/>
              </w:rPr>
              <w:t>D</w:t>
            </w:r>
            <w:r w:rsidRPr="00B15395">
              <w:rPr>
                <w:rFonts w:ascii="Times New Roman" w:hAnsi="Times New Roman" w:cs="Times New Roman"/>
                <w:color w:val="auto"/>
                <w:sz w:val="18"/>
                <w:szCs w:val="18"/>
                <w:lang w:eastAsia="zh-CN"/>
              </w:rPr>
              <w:t>)</w:t>
            </w:r>
          </w:p>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hint="eastAsia"/>
                <w:b/>
                <w:color w:val="auto"/>
                <w:sz w:val="18"/>
                <w:szCs w:val="18"/>
                <w:lang w:eastAsia="zh-CN"/>
              </w:rPr>
              <w:t>燃料热量</w:t>
            </w:r>
          </w:p>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(GJ)</w:t>
            </w:r>
          </w:p>
        </w:tc>
        <w:tc>
          <w:tcPr>
            <w:tcW w:w="406"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F</w:t>
            </w:r>
            <w:r w:rsidRPr="00B15395">
              <w:rPr>
                <w:rFonts w:ascii="Times New Roman" w:hAnsi="Times New Roman" w:cs="Times New Roman"/>
                <w:color w:val="auto"/>
                <w:sz w:val="18"/>
                <w:szCs w:val="18"/>
                <w:lang w:eastAsia="zh-CN"/>
              </w:rPr>
              <w:t>(</w:t>
            </w:r>
            <w:r w:rsidRPr="00B15395">
              <w:rPr>
                <w:rFonts w:ascii="Times New Roman" w:hAnsi="Times New Roman" w:cs="Times New Roman"/>
                <w:i/>
                <w:sz w:val="18"/>
                <w:szCs w:val="18"/>
              </w:rPr>
              <w:t>=E/1000</w:t>
            </w:r>
            <w:r w:rsidRPr="00B15395">
              <w:rPr>
                <w:rFonts w:ascii="Times New Roman" w:hAnsi="Times New Roman" w:cs="Times New Roman"/>
                <w:color w:val="auto"/>
                <w:sz w:val="18"/>
                <w:szCs w:val="18"/>
                <w:lang w:eastAsia="zh-CN"/>
              </w:rPr>
              <w:t>)</w:t>
            </w:r>
          </w:p>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hint="eastAsia"/>
                <w:b/>
                <w:color w:val="auto"/>
                <w:sz w:val="18"/>
                <w:szCs w:val="18"/>
                <w:lang w:eastAsia="zh-CN"/>
              </w:rPr>
              <w:t>燃料热量</w:t>
            </w:r>
          </w:p>
          <w:p w:rsidR="00BA076C" w:rsidRPr="00B15395" w:rsidDel="001206A0"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(TJ)</w:t>
            </w:r>
          </w:p>
        </w:tc>
        <w:tc>
          <w:tcPr>
            <w:tcW w:w="610"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9A058A">
            <w:pPr>
              <w:pStyle w:val="Default"/>
              <w:snapToGrid w:val="0"/>
              <w:spacing w:line="320" w:lineRule="exact"/>
              <w:ind w:firstLine="269"/>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G</w:t>
            </w:r>
          </w:p>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hint="eastAsia"/>
                <w:b/>
                <w:color w:val="auto"/>
                <w:sz w:val="18"/>
                <w:szCs w:val="18"/>
                <w:lang w:eastAsia="zh-CN"/>
              </w:rPr>
              <w:t>单位热值含碳量</w:t>
            </w:r>
          </w:p>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(tC/TJ)</w:t>
            </w:r>
          </w:p>
        </w:tc>
        <w:tc>
          <w:tcPr>
            <w:tcW w:w="407"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9A058A">
            <w:pPr>
              <w:pStyle w:val="Default"/>
              <w:snapToGrid w:val="0"/>
              <w:spacing w:line="320" w:lineRule="exact"/>
              <w:ind w:firstLine="269"/>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H</w:t>
            </w:r>
          </w:p>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hint="eastAsia"/>
                <w:b/>
                <w:color w:val="auto"/>
                <w:sz w:val="18"/>
                <w:szCs w:val="18"/>
                <w:lang w:eastAsia="zh-CN"/>
              </w:rPr>
              <w:t>碳氧化率</w:t>
            </w:r>
          </w:p>
        </w:tc>
        <w:tc>
          <w:tcPr>
            <w:tcW w:w="406"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9A058A">
            <w:pPr>
              <w:pStyle w:val="Default"/>
              <w:snapToGrid w:val="0"/>
              <w:spacing w:line="320" w:lineRule="exact"/>
              <w:ind w:firstLine="269"/>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I</w:t>
            </w:r>
          </w:p>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CO</w:t>
            </w:r>
            <w:r w:rsidRPr="00B15395">
              <w:rPr>
                <w:rFonts w:ascii="Times New Roman" w:hAnsi="Times New Roman" w:cs="Times New Roman"/>
                <w:b/>
                <w:color w:val="auto"/>
                <w:sz w:val="18"/>
                <w:szCs w:val="18"/>
                <w:vertAlign w:val="subscript"/>
                <w:lang w:eastAsia="zh-CN"/>
              </w:rPr>
              <w:t>2</w:t>
            </w:r>
            <w:r w:rsidRPr="00B15395">
              <w:rPr>
                <w:rFonts w:ascii="Times New Roman" w:hAnsi="Times New Roman" w:cs="Times New Roman" w:hint="eastAsia"/>
                <w:b/>
                <w:color w:val="auto"/>
                <w:sz w:val="18"/>
                <w:szCs w:val="18"/>
                <w:lang w:eastAsia="zh-CN"/>
              </w:rPr>
              <w:t>与碳分子量比</w:t>
            </w:r>
          </w:p>
        </w:tc>
        <w:tc>
          <w:tcPr>
            <w:tcW w:w="509"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9A058A">
            <w:pPr>
              <w:pStyle w:val="Default"/>
              <w:snapToGrid w:val="0"/>
              <w:spacing w:line="320" w:lineRule="exact"/>
              <w:rPr>
                <w:rFonts w:ascii="Times New Roman" w:hAnsi="Times New Roman" w:cs="Times New Roman"/>
                <w:b/>
                <w:color w:val="auto"/>
                <w:sz w:val="18"/>
                <w:szCs w:val="18"/>
                <w:lang w:val="pt-BR" w:eastAsia="zh-CN"/>
              </w:rPr>
            </w:pPr>
            <w:r w:rsidRPr="00B15395">
              <w:rPr>
                <w:rFonts w:ascii="Times New Roman" w:hAnsi="Times New Roman" w:cs="Times New Roman"/>
                <w:b/>
                <w:color w:val="auto"/>
                <w:sz w:val="18"/>
                <w:szCs w:val="18"/>
                <w:lang w:val="pt-BR" w:eastAsia="zh-CN"/>
              </w:rPr>
              <w:t>J</w:t>
            </w:r>
            <w:r w:rsidRPr="00B15395">
              <w:rPr>
                <w:rFonts w:ascii="Times New Roman" w:hAnsi="Times New Roman" w:cs="Times New Roman"/>
                <w:color w:val="auto"/>
                <w:sz w:val="18"/>
                <w:szCs w:val="18"/>
                <w:lang w:val="pt-BR" w:eastAsia="zh-CN"/>
              </w:rPr>
              <w:t>(</w:t>
            </w:r>
            <w:r w:rsidRPr="00B15395">
              <w:rPr>
                <w:rFonts w:ascii="Times New Roman" w:hAnsi="Times New Roman" w:cs="Times New Roman"/>
                <w:i/>
                <w:sz w:val="18"/>
                <w:szCs w:val="18"/>
                <w:lang w:val="pt-BR"/>
              </w:rPr>
              <w:t>=</w:t>
            </w:r>
            <w:r w:rsidRPr="00B15395">
              <w:rPr>
                <w:rFonts w:ascii="Times New Roman" w:hAnsi="Times New Roman" w:cs="Times New Roman"/>
                <w:i/>
                <w:sz w:val="18"/>
                <w:szCs w:val="18"/>
                <w:lang w:val="pt-BR" w:eastAsia="zh-CN"/>
              </w:rPr>
              <w:t>G</w:t>
            </w:r>
            <w:r w:rsidRPr="00B15395">
              <w:rPr>
                <w:rFonts w:ascii="Times New Roman" w:hAnsi="Times New Roman" w:cs="Times New Roman"/>
                <w:i/>
                <w:sz w:val="18"/>
                <w:szCs w:val="18"/>
                <w:lang w:eastAsia="zh-CN"/>
              </w:rPr>
              <w:sym w:font="Symbol" w:char="F0B4"/>
            </w:r>
            <w:r w:rsidR="004C0059" w:rsidRPr="00B15395">
              <w:rPr>
                <w:rFonts w:ascii="Times New Roman" w:hAnsi="Times New Roman" w:cs="Times New Roman"/>
                <w:sz w:val="18"/>
                <w:szCs w:val="18"/>
                <w:lang w:eastAsia="zh-CN"/>
              </w:rPr>
              <w:fldChar w:fldCharType="begin"/>
            </w:r>
            <w:r w:rsidRPr="00B15395">
              <w:rPr>
                <w:rFonts w:ascii="Times New Roman" w:hAnsi="Times New Roman" w:cs="Times New Roman"/>
                <w:sz w:val="18"/>
                <w:szCs w:val="18"/>
                <w:lang w:val="pt-BR" w:eastAsia="zh-CN"/>
              </w:rPr>
              <w:instrText xml:space="preserve"> QUOTE </w:instrText>
            </w:r>
            <w:r w:rsidRPr="003F1989">
              <w:rPr>
                <w:rFonts w:ascii="Cambria Math" w:hAnsi="Cambria Math"/>
                <w:sz w:val="18"/>
                <w:szCs w:val="18"/>
                <w:lang w:val="pt-BR"/>
              </w:rPr>
              <w:instrText>×</w:instrText>
            </w:r>
            <w:r w:rsidR="004C0059" w:rsidRPr="00B15395">
              <w:rPr>
                <w:rFonts w:ascii="Times New Roman" w:hAnsi="Times New Roman" w:cs="Times New Roman"/>
                <w:sz w:val="18"/>
                <w:szCs w:val="18"/>
                <w:lang w:eastAsia="zh-CN"/>
              </w:rPr>
              <w:fldChar w:fldCharType="end"/>
            </w:r>
            <w:r w:rsidRPr="00B15395">
              <w:rPr>
                <w:rFonts w:ascii="Times New Roman" w:hAnsi="Times New Roman" w:cs="Times New Roman"/>
                <w:i/>
                <w:sz w:val="18"/>
                <w:szCs w:val="18"/>
                <w:lang w:val="pt-BR" w:eastAsia="zh-CN"/>
              </w:rPr>
              <w:t>H</w:t>
            </w:r>
            <m:oMath>
              <m:r>
                <w:rPr>
                  <w:rFonts w:ascii="Cambria Math" w:hAnsi="Cambria Math"/>
                  <w:sz w:val="18"/>
                  <w:szCs w:val="18"/>
                  <w:lang w:val="pt-BR"/>
                </w:rPr>
                <m:t>×</m:t>
              </m:r>
              <m:r>
                <w:rPr>
                  <w:rFonts w:ascii="Cambria Math" w:hAnsi="Cambria Math"/>
                  <w:sz w:val="18"/>
                  <w:szCs w:val="18"/>
                </w:rPr>
                <m:t>I</m:t>
              </m:r>
            </m:oMath>
            <w:r w:rsidRPr="00B15395">
              <w:rPr>
                <w:rFonts w:ascii="Times New Roman" w:hAnsi="Times New Roman" w:cs="Times New Roman"/>
                <w:color w:val="auto"/>
                <w:sz w:val="18"/>
                <w:szCs w:val="18"/>
                <w:lang w:val="pt-BR" w:eastAsia="zh-CN"/>
              </w:rPr>
              <w:t>)</w:t>
            </w:r>
          </w:p>
          <w:p w:rsidR="00BA076C" w:rsidRPr="00B15395" w:rsidRDefault="00BA076C" w:rsidP="009A058A">
            <w:pPr>
              <w:pStyle w:val="Default"/>
              <w:snapToGrid w:val="0"/>
              <w:spacing w:line="320" w:lineRule="exact"/>
              <w:rPr>
                <w:rFonts w:ascii="Times New Roman" w:hAnsi="Times New Roman" w:cs="Times New Roman"/>
                <w:b/>
                <w:color w:val="auto"/>
                <w:sz w:val="18"/>
                <w:szCs w:val="18"/>
                <w:lang w:val="pt-BR" w:eastAsia="zh-CN"/>
              </w:rPr>
            </w:pPr>
            <w:r w:rsidRPr="00B15395">
              <w:rPr>
                <w:rFonts w:ascii="Times New Roman" w:hAnsi="Times New Roman" w:cs="Times New Roman" w:hint="eastAsia"/>
                <w:b/>
                <w:color w:val="auto"/>
                <w:sz w:val="18"/>
                <w:szCs w:val="18"/>
                <w:lang w:eastAsia="zh-CN"/>
              </w:rPr>
              <w:t>排放因子</w:t>
            </w:r>
          </w:p>
          <w:p w:rsidR="00BA076C" w:rsidRPr="00B15395" w:rsidRDefault="00BA076C" w:rsidP="009A058A">
            <w:pPr>
              <w:pStyle w:val="Default"/>
              <w:snapToGrid w:val="0"/>
              <w:spacing w:line="320" w:lineRule="exact"/>
              <w:rPr>
                <w:rFonts w:ascii="Times New Roman" w:hAnsi="Times New Roman" w:cs="Times New Roman"/>
                <w:b/>
                <w:color w:val="auto"/>
                <w:sz w:val="18"/>
                <w:szCs w:val="18"/>
                <w:lang w:val="pt-BR" w:eastAsia="zh-CN"/>
              </w:rPr>
            </w:pPr>
            <w:r w:rsidRPr="00B15395">
              <w:rPr>
                <w:rFonts w:ascii="Times New Roman" w:hAnsi="Times New Roman" w:cs="Times New Roman"/>
                <w:b/>
                <w:color w:val="auto"/>
                <w:sz w:val="18"/>
                <w:szCs w:val="18"/>
                <w:lang w:val="pt-BR" w:eastAsia="zh-CN"/>
              </w:rPr>
              <w:t>(tCO</w:t>
            </w:r>
            <w:r w:rsidRPr="00B15395">
              <w:rPr>
                <w:rFonts w:ascii="Times New Roman" w:hAnsi="Times New Roman" w:cs="Times New Roman"/>
                <w:b/>
                <w:color w:val="auto"/>
                <w:sz w:val="18"/>
                <w:szCs w:val="18"/>
                <w:vertAlign w:val="subscript"/>
                <w:lang w:val="pt-BR" w:eastAsia="zh-CN"/>
              </w:rPr>
              <w:t>2</w:t>
            </w:r>
            <w:r w:rsidRPr="00B15395">
              <w:rPr>
                <w:rFonts w:ascii="Times New Roman" w:hAnsi="Times New Roman" w:cs="Times New Roman"/>
                <w:b/>
                <w:color w:val="auto"/>
                <w:sz w:val="18"/>
                <w:szCs w:val="18"/>
                <w:lang w:val="pt-BR" w:eastAsia="zh-CN"/>
              </w:rPr>
              <w:t>/TJ)</w:t>
            </w:r>
          </w:p>
        </w:tc>
        <w:tc>
          <w:tcPr>
            <w:tcW w:w="428"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K</w:t>
            </w:r>
            <w:r w:rsidRPr="00B15395">
              <w:rPr>
                <w:rFonts w:ascii="Times New Roman" w:hAnsi="Times New Roman" w:cs="Times New Roman"/>
                <w:color w:val="auto"/>
                <w:sz w:val="18"/>
                <w:szCs w:val="18"/>
                <w:lang w:eastAsia="zh-CN"/>
              </w:rPr>
              <w:t>(</w:t>
            </w:r>
            <w:r w:rsidRPr="00B15395">
              <w:rPr>
                <w:rFonts w:ascii="Times New Roman" w:hAnsi="Times New Roman" w:cs="Times New Roman"/>
                <w:i/>
                <w:sz w:val="18"/>
                <w:szCs w:val="18"/>
              </w:rPr>
              <w:t>=</w:t>
            </w:r>
            <w:r w:rsidRPr="00B15395">
              <w:rPr>
                <w:rFonts w:ascii="Times New Roman" w:hAnsi="Times New Roman" w:cs="Times New Roman"/>
                <w:i/>
                <w:sz w:val="18"/>
                <w:szCs w:val="18"/>
                <w:lang w:eastAsia="zh-CN"/>
              </w:rPr>
              <w:t>F</w:t>
            </w:r>
            <w:r w:rsidRPr="00B15395">
              <w:rPr>
                <w:rFonts w:ascii="Times New Roman" w:hAnsi="Times New Roman" w:cs="Times New Roman"/>
                <w:sz w:val="18"/>
                <w:szCs w:val="18"/>
                <w:lang w:eastAsia="zh-CN"/>
              </w:rPr>
              <w:sym w:font="Symbol" w:char="F0B4"/>
            </w:r>
            <w:r w:rsidRPr="00B15395">
              <w:rPr>
                <w:rFonts w:ascii="Times New Roman" w:hAnsi="Times New Roman" w:cs="Times New Roman"/>
                <w:i/>
                <w:sz w:val="18"/>
                <w:szCs w:val="18"/>
                <w:lang w:eastAsia="zh-CN"/>
              </w:rPr>
              <w:t>J</w:t>
            </w:r>
            <w:r w:rsidRPr="00B15395">
              <w:rPr>
                <w:rFonts w:ascii="Times New Roman" w:hAnsi="Times New Roman" w:cs="Times New Roman"/>
                <w:color w:val="auto"/>
                <w:sz w:val="18"/>
                <w:szCs w:val="18"/>
                <w:lang w:eastAsia="zh-CN"/>
              </w:rPr>
              <w:t>)</w:t>
            </w:r>
          </w:p>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hint="eastAsia"/>
                <w:b/>
                <w:color w:val="auto"/>
                <w:sz w:val="18"/>
                <w:szCs w:val="18"/>
                <w:lang w:eastAsia="zh-CN"/>
              </w:rPr>
              <w:t>排放量</w:t>
            </w:r>
          </w:p>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(tCO</w:t>
            </w:r>
            <w:r w:rsidRPr="00B15395">
              <w:rPr>
                <w:rFonts w:ascii="Times New Roman" w:hAnsi="Times New Roman" w:cs="Times New Roman"/>
                <w:b/>
                <w:color w:val="auto"/>
                <w:sz w:val="18"/>
                <w:szCs w:val="18"/>
                <w:vertAlign w:val="subscript"/>
                <w:lang w:eastAsia="zh-CN"/>
              </w:rPr>
              <w:t>2</w:t>
            </w:r>
            <w:r w:rsidRPr="00B15395">
              <w:rPr>
                <w:rFonts w:ascii="Times New Roman" w:hAnsi="Times New Roman" w:cs="Times New Roman"/>
                <w:b/>
                <w:color w:val="auto"/>
                <w:sz w:val="18"/>
                <w:szCs w:val="18"/>
                <w:lang w:eastAsia="zh-CN"/>
              </w:rPr>
              <w:t>)</w:t>
            </w:r>
          </w:p>
        </w:tc>
      </w:tr>
      <w:tr w:rsidR="00BA076C" w:rsidRPr="00B15395" w:rsidTr="00D077D2">
        <w:trPr>
          <w:trHeight w:val="128"/>
          <w:jc w:val="center"/>
        </w:trPr>
        <w:tc>
          <w:tcPr>
            <w:tcW w:w="151" w:type="pct"/>
            <w:vMerge w:val="restart"/>
            <w:tcBorders>
              <w:top w:val="single" w:sz="4" w:space="0" w:color="auto"/>
              <w:left w:val="single" w:sz="4" w:space="0" w:color="auto"/>
              <w:right w:val="single" w:sz="4" w:space="0" w:color="auto"/>
            </w:tcBorders>
            <w:vAlign w:val="center"/>
          </w:tcPr>
          <w:p w:rsidR="00BA076C" w:rsidRPr="00B15395" w:rsidRDefault="00BA076C" w:rsidP="009A058A">
            <w:pPr>
              <w:pStyle w:val="Default"/>
              <w:snapToGrid w:val="0"/>
              <w:spacing w:line="320" w:lineRule="exact"/>
              <w:jc w:val="both"/>
              <w:rPr>
                <w:rFonts w:ascii="Times New Roman" w:hAnsi="Times New Roman" w:cs="Times New Roman"/>
                <w:b/>
                <w:color w:val="auto"/>
                <w:sz w:val="18"/>
                <w:szCs w:val="18"/>
                <w:lang w:eastAsia="zh-CN"/>
              </w:rPr>
            </w:pPr>
            <w:r w:rsidRPr="00B15395">
              <w:rPr>
                <w:rFonts w:ascii="Times New Roman" w:hAnsi="Times New Roman" w:cs="Times New Roman" w:hint="eastAsia"/>
                <w:b/>
                <w:color w:val="auto"/>
                <w:sz w:val="18"/>
                <w:szCs w:val="18"/>
                <w:lang w:eastAsia="zh-CN"/>
              </w:rPr>
              <w:t>移</w:t>
            </w:r>
          </w:p>
          <w:p w:rsidR="00BA076C" w:rsidRPr="00B15395" w:rsidRDefault="00BA076C" w:rsidP="009A058A">
            <w:pPr>
              <w:pStyle w:val="Default"/>
              <w:snapToGrid w:val="0"/>
              <w:spacing w:line="320" w:lineRule="exact"/>
              <w:jc w:val="both"/>
              <w:rPr>
                <w:rFonts w:ascii="Times New Roman" w:hAnsi="Times New Roman" w:cs="Times New Roman"/>
                <w:b/>
                <w:color w:val="auto"/>
                <w:sz w:val="18"/>
                <w:szCs w:val="18"/>
                <w:lang w:eastAsia="zh-CN"/>
              </w:rPr>
            </w:pPr>
            <w:r w:rsidRPr="00B15395">
              <w:rPr>
                <w:rFonts w:ascii="Times New Roman" w:hAnsi="Times New Roman" w:cs="Times New Roman" w:hint="eastAsia"/>
                <w:b/>
                <w:color w:val="auto"/>
                <w:sz w:val="18"/>
                <w:szCs w:val="18"/>
                <w:lang w:eastAsia="zh-CN"/>
              </w:rPr>
              <w:t>动</w:t>
            </w:r>
          </w:p>
          <w:p w:rsidR="00BA076C" w:rsidRPr="00B15395" w:rsidRDefault="00BA076C" w:rsidP="009A058A">
            <w:pPr>
              <w:pStyle w:val="Default"/>
              <w:snapToGrid w:val="0"/>
              <w:spacing w:line="320" w:lineRule="exact"/>
              <w:jc w:val="both"/>
              <w:rPr>
                <w:rFonts w:ascii="Times New Roman" w:hAnsi="Times New Roman" w:cs="Times New Roman"/>
                <w:color w:val="auto"/>
                <w:sz w:val="18"/>
                <w:szCs w:val="18"/>
                <w:lang w:eastAsia="zh-CN"/>
              </w:rPr>
            </w:pPr>
            <w:r w:rsidRPr="00B15395">
              <w:rPr>
                <w:rFonts w:ascii="Times New Roman" w:hAnsi="Times New Roman" w:cs="Times New Roman" w:hint="eastAsia"/>
                <w:b/>
                <w:color w:val="auto"/>
                <w:sz w:val="18"/>
                <w:szCs w:val="18"/>
                <w:lang w:eastAsia="zh-CN"/>
              </w:rPr>
              <w:t>源</w:t>
            </w:r>
          </w:p>
        </w:tc>
        <w:tc>
          <w:tcPr>
            <w:tcW w:w="253"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w:t>
            </w:r>
          </w:p>
        </w:tc>
        <w:tc>
          <w:tcPr>
            <w:tcW w:w="408"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航空</w:t>
            </w:r>
            <w:r>
              <w:rPr>
                <w:rFonts w:ascii="Times New Roman" w:hAnsi="Times New Roman" w:cs="Times New Roman" w:hint="eastAsia"/>
                <w:color w:val="auto"/>
                <w:sz w:val="18"/>
                <w:szCs w:val="18"/>
              </w:rPr>
              <w:t>煤油</w:t>
            </w:r>
          </w:p>
        </w:tc>
        <w:tc>
          <w:tcPr>
            <w:tcW w:w="406"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58"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hint="eastAsia"/>
                <w:color w:val="000000"/>
                <w:sz w:val="18"/>
                <w:szCs w:val="18"/>
              </w:rPr>
              <w:t>4</w:t>
            </w:r>
            <w:r>
              <w:rPr>
                <w:rFonts w:ascii="Times New Roman" w:hAnsi="Times New Roman"/>
                <w:color w:val="000000"/>
                <w:sz w:val="18"/>
                <w:szCs w:val="18"/>
              </w:rPr>
              <w:t>4100</w:t>
            </w:r>
          </w:p>
        </w:tc>
        <w:tc>
          <w:tcPr>
            <w:tcW w:w="458" w:type="pct"/>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406" w:type="pct"/>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610"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19.5</w:t>
            </w:r>
          </w:p>
        </w:tc>
        <w:tc>
          <w:tcPr>
            <w:tcW w:w="407"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100</w:t>
            </w:r>
            <w:r w:rsidRPr="00B15395">
              <w:rPr>
                <w:rFonts w:ascii="Times New Roman" w:hAnsi="Times New Roman" w:cs="Times New Roman"/>
                <w:color w:val="auto"/>
                <w:sz w:val="18"/>
                <w:szCs w:val="18"/>
                <w:lang w:eastAsia="zh-CN"/>
              </w:rPr>
              <w:t>%</w:t>
            </w:r>
          </w:p>
        </w:tc>
        <w:tc>
          <w:tcPr>
            <w:tcW w:w="406" w:type="pct"/>
            <w:tcBorders>
              <w:top w:val="single" w:sz="4" w:space="0" w:color="auto"/>
              <w:left w:val="single" w:sz="4" w:space="0" w:color="auto"/>
              <w:bottom w:val="single" w:sz="4" w:space="0" w:color="auto"/>
              <w:right w:val="single" w:sz="4" w:space="0" w:color="auto"/>
            </w:tcBorders>
          </w:tcPr>
          <w:p w:rsidR="00BA076C" w:rsidRDefault="00BA076C" w:rsidP="00D077D2">
            <w:pPr>
              <w:ind w:firstLine="268"/>
            </w:pPr>
            <w:r w:rsidRPr="009D3A87">
              <w:rPr>
                <w:rFonts w:ascii="Times New Roman" w:hAnsi="Times New Roman"/>
                <w:sz w:val="18"/>
                <w:szCs w:val="18"/>
              </w:rPr>
              <w:t>44/12</w:t>
            </w:r>
          </w:p>
        </w:tc>
        <w:tc>
          <w:tcPr>
            <w:tcW w:w="509"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428"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jc w:val="center"/>
        </w:trPr>
        <w:tc>
          <w:tcPr>
            <w:tcW w:w="151" w:type="pct"/>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both"/>
              <w:rPr>
                <w:rFonts w:ascii="Times New Roman" w:hAnsi="Times New Roman" w:cs="Times New Roman"/>
                <w:color w:val="auto"/>
                <w:sz w:val="18"/>
                <w:szCs w:val="18"/>
                <w:lang w:eastAsia="zh-CN"/>
              </w:rPr>
            </w:pPr>
          </w:p>
        </w:tc>
        <w:tc>
          <w:tcPr>
            <w:tcW w:w="253"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2</w:t>
            </w:r>
          </w:p>
        </w:tc>
        <w:tc>
          <w:tcPr>
            <w:tcW w:w="408"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其他</w:t>
            </w:r>
          </w:p>
        </w:tc>
        <w:tc>
          <w:tcPr>
            <w:tcW w:w="406"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58"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406" w:type="pct"/>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610"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406" w:type="pct"/>
            <w:tcBorders>
              <w:top w:val="single" w:sz="4" w:space="0" w:color="auto"/>
              <w:left w:val="single" w:sz="4" w:space="0" w:color="auto"/>
              <w:bottom w:val="single" w:sz="4" w:space="0" w:color="auto"/>
              <w:right w:val="single" w:sz="4" w:space="0" w:color="auto"/>
            </w:tcBorders>
          </w:tcPr>
          <w:p w:rsidR="00BA076C" w:rsidRDefault="00BA076C" w:rsidP="00D077D2">
            <w:pPr>
              <w:ind w:firstLine="268"/>
            </w:pPr>
            <w:r w:rsidRPr="009D3A87">
              <w:rPr>
                <w:rFonts w:ascii="Times New Roman" w:hAnsi="Times New Roman"/>
                <w:sz w:val="18"/>
                <w:szCs w:val="18"/>
              </w:rPr>
              <w:t>44/12</w:t>
            </w:r>
          </w:p>
        </w:tc>
        <w:tc>
          <w:tcPr>
            <w:tcW w:w="509"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428"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jc w:val="center"/>
        </w:trPr>
        <w:tc>
          <w:tcPr>
            <w:tcW w:w="151" w:type="pct"/>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both"/>
              <w:rPr>
                <w:rFonts w:ascii="Times New Roman" w:hAnsi="Times New Roman" w:cs="Times New Roman"/>
                <w:color w:val="auto"/>
                <w:sz w:val="18"/>
                <w:szCs w:val="18"/>
                <w:lang w:eastAsia="zh-CN"/>
              </w:rPr>
            </w:pPr>
          </w:p>
        </w:tc>
        <w:tc>
          <w:tcPr>
            <w:tcW w:w="253"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8"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6"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58"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406" w:type="pct"/>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610"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6" w:type="pct"/>
            <w:tcBorders>
              <w:top w:val="single" w:sz="4" w:space="0" w:color="auto"/>
              <w:left w:val="single" w:sz="4" w:space="0" w:color="auto"/>
              <w:bottom w:val="single" w:sz="4" w:space="0" w:color="auto"/>
              <w:right w:val="single" w:sz="4" w:space="0" w:color="auto"/>
            </w:tcBorders>
          </w:tcPr>
          <w:p w:rsidR="00BA076C" w:rsidRDefault="00BA076C" w:rsidP="00D077D2">
            <w:pPr>
              <w:ind w:firstLine="268"/>
            </w:pPr>
            <w:r w:rsidRPr="009D3A87">
              <w:rPr>
                <w:rFonts w:ascii="Times New Roman" w:hAnsi="Times New Roman"/>
                <w:sz w:val="18"/>
                <w:szCs w:val="18"/>
              </w:rPr>
              <w:t>44/12</w:t>
            </w:r>
          </w:p>
        </w:tc>
        <w:tc>
          <w:tcPr>
            <w:tcW w:w="509"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428"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jc w:val="center"/>
        </w:trPr>
        <w:tc>
          <w:tcPr>
            <w:tcW w:w="151" w:type="pct"/>
            <w:tcBorders>
              <w:left w:val="single" w:sz="4" w:space="0" w:color="auto"/>
              <w:right w:val="single" w:sz="4" w:space="0" w:color="auto"/>
            </w:tcBorders>
            <w:vAlign w:val="center"/>
          </w:tcPr>
          <w:p w:rsidR="00BA076C" w:rsidRPr="00B15395" w:rsidRDefault="00BA076C" w:rsidP="009A058A">
            <w:pPr>
              <w:pStyle w:val="Default"/>
              <w:snapToGrid w:val="0"/>
              <w:spacing w:line="320" w:lineRule="exact"/>
              <w:jc w:val="both"/>
              <w:rPr>
                <w:rFonts w:ascii="Times New Roman" w:hAnsi="Times New Roman" w:cs="Times New Roman"/>
                <w:color w:val="auto"/>
                <w:sz w:val="18"/>
                <w:szCs w:val="18"/>
                <w:lang w:eastAsia="zh-CN"/>
              </w:rPr>
            </w:pPr>
          </w:p>
        </w:tc>
        <w:tc>
          <w:tcPr>
            <w:tcW w:w="253"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8"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6"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558"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406" w:type="pct"/>
            <w:tcBorders>
              <w:top w:val="single" w:sz="4" w:space="0" w:color="auto"/>
              <w:left w:val="single" w:sz="4" w:space="0" w:color="auto"/>
              <w:bottom w:val="single" w:sz="4" w:space="0" w:color="auto"/>
              <w:right w:val="single" w:sz="4" w:space="0" w:color="auto"/>
            </w:tcBorders>
            <w:vAlign w:val="center"/>
          </w:tcPr>
          <w:p w:rsidR="00BA076C" w:rsidRPr="00B15395" w:rsidDel="001206A0"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610"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7"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06"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428"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r>
      <w:tr w:rsidR="00BA076C" w:rsidRPr="00B15395" w:rsidTr="00D077D2">
        <w:trPr>
          <w:trHeight w:val="70"/>
          <w:jc w:val="center"/>
        </w:trPr>
        <w:tc>
          <w:tcPr>
            <w:tcW w:w="4572" w:type="pct"/>
            <w:gridSpan w:val="11"/>
            <w:tcBorders>
              <w:top w:val="single" w:sz="4" w:space="0" w:color="auto"/>
              <w:left w:val="single" w:sz="4" w:space="0" w:color="auto"/>
              <w:bottom w:val="single" w:sz="4" w:space="0" w:color="auto"/>
              <w:right w:val="single" w:sz="4" w:space="0" w:color="auto"/>
            </w:tcBorders>
            <w:vAlign w:val="center"/>
          </w:tcPr>
          <w:p w:rsidR="00BA076C" w:rsidRPr="00097A42" w:rsidRDefault="00BA076C" w:rsidP="00D077D2">
            <w:pPr>
              <w:pStyle w:val="Default"/>
              <w:snapToGrid w:val="0"/>
              <w:spacing w:line="320" w:lineRule="exact"/>
              <w:ind w:firstLine="268"/>
              <w:jc w:val="center"/>
              <w:rPr>
                <w:rFonts w:ascii="Times New Roman" w:hAnsi="Times New Roman" w:cs="Times New Roman"/>
                <w:bCs/>
                <w:color w:val="auto"/>
                <w:kern w:val="2"/>
                <w:sz w:val="18"/>
                <w:szCs w:val="18"/>
              </w:rPr>
            </w:pPr>
            <w:r w:rsidRPr="00097A42">
              <w:rPr>
                <w:rFonts w:ascii="Times New Roman" w:hAnsi="Times New Roman" w:cs="Times New Roman" w:hint="eastAsia"/>
                <w:bCs/>
                <w:color w:val="auto"/>
                <w:sz w:val="18"/>
                <w:szCs w:val="18"/>
                <w:lang w:eastAsia="zh-CN"/>
              </w:rPr>
              <w:t>年排放量</w:t>
            </w:r>
          </w:p>
        </w:tc>
        <w:tc>
          <w:tcPr>
            <w:tcW w:w="428" w:type="pct"/>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both"/>
              <w:rPr>
                <w:rFonts w:ascii="Times New Roman" w:hAnsi="Times New Roman" w:cs="Times New Roman"/>
                <w:color w:val="auto"/>
                <w:sz w:val="18"/>
                <w:szCs w:val="18"/>
              </w:rPr>
            </w:pPr>
          </w:p>
        </w:tc>
      </w:tr>
    </w:tbl>
    <w:p w:rsidR="00BA076C" w:rsidRPr="00B15395" w:rsidRDefault="00BA076C" w:rsidP="00DB6696">
      <w:pPr>
        <w:adjustRightInd w:val="0"/>
        <w:snapToGrid w:val="0"/>
        <w:spacing w:afterLines="50"/>
        <w:ind w:firstLineChars="0" w:firstLine="0"/>
        <w:rPr>
          <w:rFonts w:ascii="Times New Roman" w:hAnsi="Times New Roman"/>
          <w:sz w:val="18"/>
          <w:szCs w:val="18"/>
        </w:rPr>
      </w:pPr>
      <w:r w:rsidRPr="00B15395">
        <w:rPr>
          <w:rFonts w:ascii="Times New Roman" w:hAnsi="Times New Roman" w:hint="eastAsia"/>
          <w:sz w:val="18"/>
          <w:szCs w:val="18"/>
        </w:rPr>
        <w:t>注：</w:t>
      </w:r>
      <w:r w:rsidR="002D7B56">
        <w:rPr>
          <w:rFonts w:ascii="Times New Roman" w:hAnsi="Times New Roman" w:hint="eastAsia"/>
          <w:sz w:val="18"/>
          <w:szCs w:val="18"/>
        </w:rPr>
        <w:t>1</w:t>
      </w:r>
      <w:r w:rsidRPr="00B15395">
        <w:rPr>
          <w:rFonts w:ascii="Times New Roman" w:hAnsi="Times New Roman" w:hint="eastAsia"/>
          <w:sz w:val="18"/>
          <w:szCs w:val="18"/>
        </w:rPr>
        <w:t>）其他能源请注明是什么能源品种；</w:t>
      </w:r>
      <w:r w:rsidR="002D7B56">
        <w:rPr>
          <w:rFonts w:ascii="Times New Roman" w:hAnsi="Times New Roman"/>
          <w:sz w:val="18"/>
          <w:szCs w:val="18"/>
        </w:rPr>
        <w:t>2</w:t>
      </w:r>
      <w:r w:rsidRPr="00B15395">
        <w:rPr>
          <w:rFonts w:ascii="Times New Roman" w:hAnsi="Times New Roman" w:hint="eastAsia"/>
          <w:sz w:val="18"/>
          <w:szCs w:val="18"/>
        </w:rPr>
        <w:t>）小数点后保留</w:t>
      </w:r>
      <w:r w:rsidRPr="00B15395">
        <w:rPr>
          <w:rFonts w:ascii="Times New Roman" w:hAnsi="Times New Roman"/>
          <w:sz w:val="18"/>
          <w:szCs w:val="18"/>
        </w:rPr>
        <w:t>2</w:t>
      </w:r>
      <w:r w:rsidRPr="00B15395">
        <w:rPr>
          <w:rFonts w:ascii="Times New Roman" w:hAnsi="Times New Roman" w:hint="eastAsia"/>
          <w:sz w:val="18"/>
          <w:szCs w:val="18"/>
        </w:rPr>
        <w:t>位</w:t>
      </w:r>
      <w:r>
        <w:rPr>
          <w:rFonts w:ascii="Times New Roman" w:hAnsi="Times New Roman" w:hint="eastAsia"/>
          <w:sz w:val="18"/>
          <w:szCs w:val="18"/>
        </w:rPr>
        <w:t>。</w:t>
      </w:r>
    </w:p>
    <w:p w:rsidR="00000000" w:rsidRDefault="005E23B5" w:rsidP="00DB6696">
      <w:pPr>
        <w:adjustRightInd w:val="0"/>
        <w:snapToGrid w:val="0"/>
        <w:spacing w:beforeLines="100"/>
        <w:ind w:firstLineChars="200" w:firstLine="480"/>
        <w:rPr>
          <w:rFonts w:ascii="Times New Roman" w:hAnsi="Times New Roman"/>
        </w:rPr>
      </w:pPr>
    </w:p>
    <w:p w:rsidR="00000000" w:rsidRDefault="005E23B5" w:rsidP="00DB6696">
      <w:pPr>
        <w:adjustRightInd w:val="0"/>
        <w:snapToGrid w:val="0"/>
        <w:spacing w:beforeLines="100"/>
        <w:ind w:firstLineChars="0" w:firstLine="0"/>
        <w:rPr>
          <w:rFonts w:ascii="Times New Roman" w:hAnsi="Times New Roman"/>
        </w:rPr>
      </w:pPr>
    </w:p>
    <w:p w:rsidR="00BA076C" w:rsidRPr="00B15395" w:rsidRDefault="00BA076C" w:rsidP="00DB6696">
      <w:pPr>
        <w:adjustRightInd w:val="0"/>
        <w:snapToGrid w:val="0"/>
        <w:spacing w:beforeLines="100"/>
        <w:ind w:firstLine="268"/>
        <w:rPr>
          <w:rFonts w:ascii="Times New Roman" w:hAnsi="Times New Roman"/>
          <w:sz w:val="18"/>
          <w:szCs w:val="18"/>
        </w:rPr>
        <w:sectPr w:rsidR="00BA076C" w:rsidRPr="00B15395" w:rsidSect="00D077D2">
          <w:pgSz w:w="16838" w:h="11906" w:orient="landscape"/>
          <w:pgMar w:top="1797" w:right="1440" w:bottom="1797" w:left="1440" w:header="851" w:footer="992" w:gutter="0"/>
          <w:cols w:space="425"/>
          <w:docGrid w:linePitch="326"/>
        </w:sectPr>
      </w:pPr>
    </w:p>
    <w:p w:rsidR="00BA076C" w:rsidRPr="007B677C" w:rsidRDefault="00BA076C" w:rsidP="00B84FDB">
      <w:pPr>
        <w:pStyle w:val="3"/>
        <w:numPr>
          <w:ilvl w:val="0"/>
          <w:numId w:val="2"/>
        </w:numPr>
        <w:spacing w:before="240" w:after="240" w:line="415" w:lineRule="auto"/>
        <w:ind w:left="0" w:firstLineChars="0" w:firstLine="426"/>
      </w:pPr>
      <w:r w:rsidRPr="007B677C">
        <w:rPr>
          <w:rFonts w:hint="eastAsia"/>
        </w:rPr>
        <w:lastRenderedPageBreak/>
        <w:t>二氧化碳间接排放</w:t>
      </w:r>
    </w:p>
    <w:p w:rsidR="00000000" w:rsidRDefault="00BA076C" w:rsidP="00DB6696">
      <w:pPr>
        <w:adjustRightInd w:val="0"/>
        <w:snapToGrid w:val="0"/>
        <w:spacing w:beforeLines="100"/>
        <w:ind w:firstLineChars="200" w:firstLine="480"/>
        <w:rPr>
          <w:rFonts w:ascii="Times New Roman" w:hAnsi="Times New Roman"/>
        </w:rPr>
      </w:pPr>
      <w:r w:rsidRPr="00B15395">
        <w:rPr>
          <w:rFonts w:ascii="Times New Roman" w:hAnsi="Times New Roman"/>
        </w:rPr>
        <w:t>报告单位应按照表</w:t>
      </w:r>
      <w:r w:rsidRPr="007971CB">
        <w:rPr>
          <w:rFonts w:ascii="Times New Roman" w:hAnsi="Times New Roman"/>
        </w:rPr>
        <w:t>BG-3-</w:t>
      </w:r>
      <w:r>
        <w:rPr>
          <w:rFonts w:ascii="Times New Roman" w:hAnsi="Times New Roman" w:hint="eastAsia"/>
        </w:rPr>
        <w:t>H</w:t>
      </w:r>
      <w:r w:rsidRPr="007971CB">
        <w:rPr>
          <w:rFonts w:ascii="Times New Roman" w:hAnsi="Times New Roman"/>
        </w:rPr>
        <w:t>a</w:t>
      </w:r>
      <w:r w:rsidRPr="00B15395">
        <w:rPr>
          <w:rFonts w:ascii="Times New Roman" w:hAnsi="Times New Roman"/>
        </w:rPr>
        <w:t>格式填写企业在本市行政辖区内固定设施电力消耗量，利用公式（</w:t>
      </w:r>
      <w:r w:rsidRPr="00B15395">
        <w:rPr>
          <w:rFonts w:ascii="Times New Roman" w:hAnsi="Times New Roman"/>
        </w:rPr>
        <w:t>TY-2</w:t>
      </w:r>
      <w:r w:rsidRPr="00B15395">
        <w:rPr>
          <w:rFonts w:ascii="Times New Roman" w:hAnsi="Times New Roman"/>
        </w:rPr>
        <w:t>）计算二氧化碳间接排放量</w:t>
      </w:r>
      <w:r w:rsidRPr="00B15395">
        <w:rPr>
          <w:rFonts w:ascii="Times New Roman" w:hAnsi="Times New Roman" w:hint="eastAsia"/>
        </w:rPr>
        <w:t>，并</w:t>
      </w:r>
      <w:r w:rsidRPr="00B15395">
        <w:rPr>
          <w:rFonts w:ascii="Times New Roman" w:hAnsi="Times New Roman"/>
        </w:rPr>
        <w:t>在报告中简要说明二氧化碳间接排放量情况。</w:t>
      </w: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sidRPr="00B15395">
        <w:rPr>
          <w:rFonts w:ascii="Times New Roman" w:hAnsi="Times New Roman"/>
          <w:b/>
          <w:sz w:val="21"/>
          <w:szCs w:val="21"/>
        </w:rPr>
        <w:t>表</w:t>
      </w:r>
      <w:r w:rsidRPr="00B15395">
        <w:rPr>
          <w:rFonts w:ascii="Times New Roman" w:hAnsi="Times New Roman"/>
          <w:b/>
          <w:sz w:val="21"/>
          <w:szCs w:val="21"/>
        </w:rPr>
        <w:t>BG-3</w:t>
      </w:r>
      <w:r>
        <w:rPr>
          <w:rFonts w:ascii="Times New Roman" w:hAnsi="Times New Roman" w:hint="eastAsia"/>
          <w:b/>
          <w:sz w:val="21"/>
          <w:szCs w:val="21"/>
        </w:rPr>
        <w:t>-H</w:t>
      </w:r>
      <w:r>
        <w:rPr>
          <w:rFonts w:ascii="Times New Roman" w:hAnsi="Times New Roman"/>
          <w:b/>
          <w:sz w:val="21"/>
          <w:szCs w:val="21"/>
        </w:rPr>
        <w:t>a</w:t>
      </w:r>
      <w:r w:rsidRPr="00B15395">
        <w:rPr>
          <w:rFonts w:ascii="Times New Roman" w:hAnsi="Times New Roman"/>
          <w:b/>
          <w:sz w:val="21"/>
          <w:szCs w:val="21"/>
        </w:rPr>
        <w:t>报告单位</w:t>
      </w:r>
      <w:r>
        <w:rPr>
          <w:rFonts w:ascii="Times New Roman" w:hAnsi="Times New Roman" w:hint="eastAsia"/>
          <w:b/>
          <w:sz w:val="21"/>
          <w:szCs w:val="21"/>
        </w:rPr>
        <w:t>固定设施</w:t>
      </w:r>
      <w:r w:rsidRPr="00B15395">
        <w:rPr>
          <w:rFonts w:ascii="Times New Roman" w:hAnsi="Times New Roman"/>
          <w:b/>
          <w:sz w:val="21"/>
          <w:szCs w:val="21"/>
        </w:rPr>
        <w:t>电力消耗的二氧化碳间接排放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1"/>
        <w:gridCol w:w="2718"/>
        <w:gridCol w:w="2694"/>
        <w:gridCol w:w="2055"/>
      </w:tblGrid>
      <w:tr w:rsidR="00BA076C" w:rsidRPr="00B15395" w:rsidTr="00D077D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年度</w:t>
            </w:r>
          </w:p>
        </w:tc>
        <w:tc>
          <w:tcPr>
            <w:tcW w:w="0" w:type="auto"/>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企业电力消耗量</w:t>
            </w:r>
          </w:p>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w:t>
            </w:r>
            <w:r w:rsidRPr="00B15395">
              <w:rPr>
                <w:rFonts w:ascii="Times New Roman" w:hAnsi="Times New Roman" w:cs="Times New Roman"/>
                <w:b/>
                <w:color w:val="auto"/>
                <w:sz w:val="18"/>
                <w:szCs w:val="18"/>
                <w:lang w:eastAsia="zh-CN"/>
              </w:rPr>
              <w:t>MWh</w:t>
            </w:r>
            <w:r w:rsidRPr="00B15395">
              <w:rPr>
                <w:rFonts w:ascii="Times New Roman" w:hAnsi="Times New Roman" w:cs="Times New Roman"/>
                <w:b/>
                <w:color w:val="auto"/>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间接排放系数</w:t>
            </w:r>
          </w:p>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w:t>
            </w:r>
            <w:r w:rsidRPr="00B15395">
              <w:rPr>
                <w:rFonts w:ascii="Times New Roman" w:hAnsi="Times New Roman" w:cs="Times New Roman"/>
                <w:b/>
                <w:color w:val="auto"/>
                <w:sz w:val="18"/>
                <w:szCs w:val="18"/>
                <w:lang w:eastAsia="zh-CN"/>
              </w:rPr>
              <w:t>tCO</w:t>
            </w:r>
            <w:r w:rsidRPr="00B15395">
              <w:rPr>
                <w:rFonts w:ascii="Times New Roman" w:hAnsi="Times New Roman" w:cs="Times New Roman"/>
                <w:b/>
                <w:color w:val="auto"/>
                <w:sz w:val="18"/>
                <w:szCs w:val="18"/>
                <w:vertAlign w:val="subscript"/>
                <w:lang w:eastAsia="zh-CN"/>
              </w:rPr>
              <w:t>2</w:t>
            </w:r>
            <w:r w:rsidRPr="00B15395">
              <w:rPr>
                <w:rFonts w:ascii="Times New Roman" w:hAnsi="Times New Roman" w:cs="Times New Roman"/>
                <w:b/>
                <w:color w:val="auto"/>
                <w:sz w:val="18"/>
                <w:szCs w:val="18"/>
                <w:lang w:eastAsia="zh-CN"/>
              </w:rPr>
              <w:t>/MWh</w:t>
            </w:r>
            <w:r w:rsidRPr="00B15395">
              <w:rPr>
                <w:rFonts w:ascii="Times New Roman" w:hAnsi="Times New Roman" w:cs="Times New Roman"/>
                <w:b/>
                <w:color w:val="auto"/>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间接排放量</w:t>
            </w:r>
          </w:p>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cs="Times New Roman"/>
                <w:b/>
                <w:color w:val="auto"/>
                <w:sz w:val="18"/>
                <w:szCs w:val="18"/>
                <w:lang w:eastAsia="zh-CN"/>
              </w:rPr>
              <w:t>（</w:t>
            </w:r>
            <w:r w:rsidRPr="00B15395">
              <w:rPr>
                <w:rFonts w:ascii="Times New Roman" w:hAnsi="Times New Roman" w:cs="Times New Roman"/>
                <w:b/>
                <w:color w:val="auto"/>
                <w:sz w:val="18"/>
                <w:szCs w:val="18"/>
                <w:lang w:eastAsia="zh-CN"/>
              </w:rPr>
              <w:t>tCO</w:t>
            </w:r>
            <w:r w:rsidRPr="00B15395">
              <w:rPr>
                <w:rFonts w:ascii="Times New Roman" w:hAnsi="Times New Roman" w:cs="Times New Roman"/>
                <w:b/>
                <w:color w:val="auto"/>
                <w:sz w:val="18"/>
                <w:szCs w:val="18"/>
                <w:vertAlign w:val="subscript"/>
                <w:lang w:eastAsia="zh-CN"/>
              </w:rPr>
              <w:t>2</w:t>
            </w:r>
            <w:r w:rsidRPr="00B15395">
              <w:rPr>
                <w:rFonts w:ascii="Times New Roman" w:hAnsi="Times New Roman" w:cs="Times New Roman"/>
                <w:b/>
                <w:color w:val="auto"/>
                <w:sz w:val="18"/>
                <w:szCs w:val="18"/>
                <w:lang w:eastAsia="zh-CN"/>
              </w:rPr>
              <w:t>）</w:t>
            </w:r>
          </w:p>
        </w:tc>
      </w:tr>
      <w:tr w:rsidR="00BA076C" w:rsidRPr="00B15395" w:rsidTr="00D077D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r>
    </w:tbl>
    <w:p w:rsidR="00000000" w:rsidRDefault="00E676FE" w:rsidP="00DB6696">
      <w:pPr>
        <w:pStyle w:val="af3"/>
        <w:spacing w:beforeLines="100"/>
        <w:ind w:firstLine="480"/>
        <w:rPr>
          <w:rFonts w:ascii="Times New Roman" w:hAnsi="Times New Roman"/>
        </w:rPr>
      </w:pPr>
      <w:r>
        <w:rPr>
          <w:rFonts w:ascii="Times New Roman" w:hAnsi="Times New Roman" w:hint="eastAsia"/>
        </w:rPr>
        <w:t>重点碳排放单位</w:t>
      </w:r>
      <w:r w:rsidR="00BA076C" w:rsidRPr="00B15395">
        <w:rPr>
          <w:rFonts w:ascii="Times New Roman" w:hAnsi="Times New Roman" w:hint="eastAsia"/>
        </w:rPr>
        <w:t>还应按照表</w:t>
      </w:r>
      <w:r w:rsidR="00BA076C" w:rsidRPr="00B15395">
        <w:rPr>
          <w:rFonts w:ascii="Times New Roman" w:hAnsi="Times New Roman"/>
        </w:rPr>
        <w:t>ZD-2</w:t>
      </w:r>
      <w:r w:rsidR="00BA076C" w:rsidRPr="00B15395">
        <w:rPr>
          <w:rFonts w:ascii="Times New Roman" w:hAnsi="Times New Roman" w:hint="eastAsia"/>
        </w:rPr>
        <w:t>的格式，报告所查读电表的详细情况，报告内容包括电表的序列号、规定的和实际的校准频次、校准的标准等。</w:t>
      </w: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sidRPr="00B15395">
        <w:rPr>
          <w:rFonts w:ascii="Times New Roman" w:hAnsi="Times New Roman" w:hint="eastAsia"/>
          <w:b/>
          <w:sz w:val="21"/>
          <w:szCs w:val="21"/>
        </w:rPr>
        <w:t>表</w:t>
      </w:r>
      <w:r w:rsidRPr="00B15395">
        <w:rPr>
          <w:rFonts w:ascii="Times New Roman" w:hAnsi="Times New Roman"/>
          <w:b/>
          <w:sz w:val="21"/>
          <w:szCs w:val="21"/>
        </w:rPr>
        <w:t xml:space="preserve">ZD-2  </w:t>
      </w:r>
      <w:r w:rsidR="00E676FE">
        <w:rPr>
          <w:rFonts w:ascii="Times New Roman" w:hAnsi="Times New Roman" w:hint="eastAsia"/>
          <w:b/>
          <w:sz w:val="21"/>
          <w:szCs w:val="21"/>
        </w:rPr>
        <w:t>重点碳排放单位</w:t>
      </w:r>
      <w:r w:rsidRPr="00B15395">
        <w:rPr>
          <w:rFonts w:ascii="Times New Roman" w:hAnsi="Times New Roman" w:hint="eastAsia"/>
          <w:b/>
          <w:sz w:val="21"/>
          <w:szCs w:val="21"/>
        </w:rPr>
        <w:t>电表信息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4"/>
        <w:gridCol w:w="1003"/>
        <w:gridCol w:w="1196"/>
        <w:gridCol w:w="1968"/>
        <w:gridCol w:w="1968"/>
        <w:gridCol w:w="1389"/>
      </w:tblGrid>
      <w:tr w:rsidR="00BA076C" w:rsidRPr="00B15395" w:rsidTr="00D077D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hint="eastAsia"/>
                <w:b/>
                <w:sz w:val="18"/>
                <w:szCs w:val="18"/>
                <w:lang w:eastAsia="zh-CN"/>
              </w:rPr>
              <w:t>电表</w:t>
            </w:r>
            <w:r w:rsidRPr="00B15395">
              <w:rPr>
                <w:rFonts w:ascii="Times New Roman" w:hAnsi="Times New Roman" w:hint="eastAsia"/>
                <w:b/>
                <w:sz w:val="18"/>
                <w:szCs w:val="18"/>
              </w:rPr>
              <w:t>型号</w:t>
            </w:r>
          </w:p>
        </w:tc>
        <w:tc>
          <w:tcPr>
            <w:tcW w:w="0" w:type="auto"/>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hint="eastAsia"/>
                <w:b/>
                <w:sz w:val="18"/>
                <w:szCs w:val="18"/>
                <w:lang w:eastAsia="zh-CN"/>
              </w:rPr>
              <w:t>电表</w:t>
            </w:r>
            <w:r w:rsidRPr="00B15395">
              <w:rPr>
                <w:rFonts w:ascii="Times New Roman" w:hAnsi="Times New Roman" w:hint="eastAsia"/>
                <w:b/>
                <w:sz w:val="18"/>
                <w:szCs w:val="18"/>
              </w:rPr>
              <w:t>精度</w:t>
            </w:r>
          </w:p>
        </w:tc>
        <w:tc>
          <w:tcPr>
            <w:tcW w:w="0" w:type="auto"/>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hint="eastAsia"/>
                <w:b/>
                <w:sz w:val="18"/>
                <w:szCs w:val="18"/>
                <w:lang w:eastAsia="zh-CN"/>
              </w:rPr>
              <w:t>电表</w:t>
            </w:r>
            <w:r w:rsidRPr="00B15395">
              <w:rPr>
                <w:rFonts w:ascii="Times New Roman" w:hAnsi="Times New Roman" w:hint="eastAsia"/>
                <w:b/>
                <w:sz w:val="18"/>
                <w:szCs w:val="18"/>
              </w:rPr>
              <w:t>序列号</w:t>
            </w:r>
          </w:p>
        </w:tc>
        <w:tc>
          <w:tcPr>
            <w:tcW w:w="0" w:type="auto"/>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hint="eastAsia"/>
                <w:b/>
                <w:sz w:val="18"/>
                <w:szCs w:val="18"/>
                <w:lang w:eastAsia="zh-CN"/>
              </w:rPr>
              <w:t>规定的电表校准频次</w:t>
            </w:r>
          </w:p>
        </w:tc>
        <w:tc>
          <w:tcPr>
            <w:tcW w:w="0" w:type="auto"/>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hint="eastAsia"/>
                <w:b/>
                <w:sz w:val="18"/>
                <w:szCs w:val="18"/>
                <w:lang w:eastAsia="zh-CN"/>
              </w:rPr>
              <w:t>实际的电表校准频次</w:t>
            </w:r>
          </w:p>
        </w:tc>
        <w:tc>
          <w:tcPr>
            <w:tcW w:w="0" w:type="auto"/>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hint="eastAsia"/>
                <w:b/>
                <w:sz w:val="18"/>
                <w:szCs w:val="18"/>
                <w:lang w:eastAsia="zh-CN"/>
              </w:rPr>
              <w:t>电表</w:t>
            </w:r>
            <w:r w:rsidRPr="00B15395">
              <w:rPr>
                <w:rFonts w:ascii="Times New Roman" w:hAnsi="Times New Roman" w:hint="eastAsia"/>
                <w:b/>
                <w:sz w:val="18"/>
                <w:szCs w:val="18"/>
              </w:rPr>
              <w:t>更换情况</w:t>
            </w:r>
          </w:p>
        </w:tc>
      </w:tr>
      <w:tr w:rsidR="00BA076C" w:rsidRPr="00B15395" w:rsidTr="00D077D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r>
    </w:tbl>
    <w:p w:rsidR="00BA076C" w:rsidRPr="00B15395" w:rsidRDefault="00BA076C" w:rsidP="00B84FDB">
      <w:pPr>
        <w:pStyle w:val="3"/>
        <w:numPr>
          <w:ilvl w:val="0"/>
          <w:numId w:val="2"/>
        </w:numPr>
        <w:adjustRightInd w:val="0"/>
        <w:snapToGrid w:val="0"/>
        <w:spacing w:before="0" w:after="240" w:line="420" w:lineRule="exact"/>
        <w:ind w:left="0" w:firstLineChars="0" w:firstLine="426"/>
        <w:rPr>
          <w:rFonts w:ascii="Times New Roman" w:hAnsi="Times New Roman"/>
        </w:rPr>
      </w:pPr>
      <w:r w:rsidRPr="00B15395">
        <w:rPr>
          <w:rFonts w:ascii="Times New Roman" w:hAnsi="Times New Roman" w:hint="eastAsia"/>
        </w:rPr>
        <w:t>核算结果</w:t>
      </w:r>
    </w:p>
    <w:p w:rsidR="00BA076C" w:rsidRPr="00B15395" w:rsidRDefault="00BA076C" w:rsidP="00BA076C">
      <w:pPr>
        <w:adjustRightInd w:val="0"/>
        <w:snapToGrid w:val="0"/>
        <w:ind w:firstLineChars="200" w:firstLine="480"/>
        <w:rPr>
          <w:rFonts w:ascii="Times New Roman" w:hAnsi="Times New Roman"/>
          <w:szCs w:val="21"/>
        </w:rPr>
      </w:pPr>
      <w:r w:rsidRPr="00B15395">
        <w:rPr>
          <w:rFonts w:ascii="Times New Roman" w:hAnsi="Times New Roman" w:hint="eastAsia"/>
          <w:szCs w:val="21"/>
        </w:rPr>
        <w:t>报告单位应按照表</w:t>
      </w:r>
      <w:r>
        <w:rPr>
          <w:rFonts w:ascii="Times New Roman" w:hAnsi="Times New Roman" w:hint="eastAsia"/>
          <w:szCs w:val="21"/>
        </w:rPr>
        <w:t>HK</w:t>
      </w:r>
      <w:r w:rsidRPr="00B15395">
        <w:rPr>
          <w:rFonts w:ascii="Times New Roman" w:hAnsi="Times New Roman"/>
          <w:szCs w:val="21"/>
        </w:rPr>
        <w:t>-</w:t>
      </w:r>
      <w:r>
        <w:rPr>
          <w:rFonts w:ascii="Times New Roman" w:hAnsi="Times New Roman"/>
          <w:szCs w:val="21"/>
        </w:rPr>
        <w:t>2</w:t>
      </w:r>
      <w:r w:rsidRPr="00B15395">
        <w:rPr>
          <w:rFonts w:ascii="Times New Roman" w:hAnsi="Times New Roman" w:hint="eastAsia"/>
          <w:szCs w:val="21"/>
        </w:rPr>
        <w:t>的格式报告</w:t>
      </w:r>
      <w:r>
        <w:rPr>
          <w:rFonts w:ascii="Times New Roman" w:hAnsi="Times New Roman" w:hint="eastAsia"/>
          <w:szCs w:val="21"/>
        </w:rPr>
        <w:t>民用航空</w:t>
      </w:r>
      <w:r w:rsidRPr="00B15395">
        <w:rPr>
          <w:rFonts w:ascii="Times New Roman" w:hAnsi="Times New Roman" w:hint="eastAsia"/>
          <w:szCs w:val="21"/>
        </w:rPr>
        <w:t>运输企业年度二氧化碳排放核算结果，并做简要说明。</w:t>
      </w: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sidRPr="00B15395">
        <w:rPr>
          <w:rFonts w:ascii="Times New Roman" w:hAnsi="Times New Roman" w:hint="eastAsia"/>
          <w:b/>
          <w:sz w:val="21"/>
          <w:szCs w:val="21"/>
        </w:rPr>
        <w:t>表</w:t>
      </w:r>
      <w:r>
        <w:rPr>
          <w:rFonts w:ascii="Times New Roman" w:hAnsi="Times New Roman" w:hint="eastAsia"/>
          <w:b/>
          <w:sz w:val="21"/>
          <w:szCs w:val="21"/>
        </w:rPr>
        <w:t>HK</w:t>
      </w:r>
      <w:r w:rsidRPr="00B15395">
        <w:rPr>
          <w:rFonts w:ascii="Times New Roman" w:hAnsi="Times New Roman"/>
          <w:b/>
          <w:sz w:val="21"/>
          <w:szCs w:val="21"/>
        </w:rPr>
        <w:t>-</w:t>
      </w:r>
      <w:r>
        <w:rPr>
          <w:rFonts w:ascii="Times New Roman" w:hAnsi="Times New Roman"/>
          <w:b/>
          <w:sz w:val="21"/>
          <w:szCs w:val="21"/>
        </w:rPr>
        <w:t>2</w:t>
      </w:r>
      <w:r>
        <w:rPr>
          <w:rFonts w:ascii="Times New Roman" w:hAnsi="Times New Roman" w:hint="eastAsia"/>
          <w:b/>
          <w:sz w:val="21"/>
          <w:szCs w:val="21"/>
        </w:rPr>
        <w:t>民用航空</w:t>
      </w:r>
      <w:r w:rsidRPr="00B15395">
        <w:rPr>
          <w:rFonts w:ascii="Times New Roman" w:hAnsi="Times New Roman" w:hint="eastAsia"/>
          <w:b/>
          <w:sz w:val="21"/>
          <w:szCs w:val="21"/>
        </w:rPr>
        <w:t>运输企业</w:t>
      </w:r>
      <w:r w:rsidRPr="00B15395">
        <w:rPr>
          <w:rFonts w:ascii="Times New Roman" w:hAnsi="Times New Roman"/>
          <w:b/>
          <w:sz w:val="21"/>
          <w:szCs w:val="21"/>
          <w:u w:val="single"/>
        </w:rPr>
        <w:t xml:space="preserve">20   </w:t>
      </w:r>
      <w:r w:rsidRPr="00B15395">
        <w:rPr>
          <w:rFonts w:ascii="Times New Roman" w:hAnsi="Times New Roman" w:hint="eastAsia"/>
          <w:b/>
          <w:sz w:val="21"/>
          <w:szCs w:val="21"/>
        </w:rPr>
        <w:t>年排放核算结果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2"/>
        <w:gridCol w:w="1458"/>
        <w:gridCol w:w="1310"/>
        <w:gridCol w:w="4018"/>
      </w:tblGrid>
      <w:tr w:rsidR="00BA076C" w:rsidRPr="00B15395" w:rsidTr="00D077D2">
        <w:tc>
          <w:tcPr>
            <w:tcW w:w="2644" w:type="pct"/>
            <w:gridSpan w:val="3"/>
            <w:shd w:val="clear" w:color="auto" w:fill="auto"/>
          </w:tcPr>
          <w:p w:rsidR="00BA076C" w:rsidRPr="00A8627D"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A8627D">
              <w:rPr>
                <w:rFonts w:ascii="Times New Roman" w:hAnsi="Times New Roman" w:cs="Times New Roman" w:hint="eastAsia"/>
                <w:b/>
                <w:color w:val="auto"/>
                <w:sz w:val="18"/>
                <w:szCs w:val="18"/>
                <w:lang w:eastAsia="zh-CN"/>
              </w:rPr>
              <w:t>核算项目</w:t>
            </w:r>
          </w:p>
        </w:tc>
        <w:tc>
          <w:tcPr>
            <w:tcW w:w="2356" w:type="pct"/>
            <w:shd w:val="clear" w:color="auto" w:fill="auto"/>
          </w:tcPr>
          <w:p w:rsidR="00BA076C" w:rsidRPr="00A8627D"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A8627D">
              <w:rPr>
                <w:rFonts w:ascii="Times New Roman" w:hAnsi="Times New Roman" w:cs="Times New Roman" w:hint="eastAsia"/>
                <w:b/>
                <w:color w:val="auto"/>
                <w:sz w:val="18"/>
                <w:szCs w:val="18"/>
                <w:lang w:eastAsia="zh-CN"/>
              </w:rPr>
              <w:t>排放量（</w:t>
            </w:r>
            <w:r w:rsidRPr="00A8627D">
              <w:rPr>
                <w:rFonts w:ascii="Times New Roman" w:hAnsi="Times New Roman" w:cs="Times New Roman"/>
                <w:b/>
                <w:color w:val="auto"/>
                <w:sz w:val="18"/>
                <w:szCs w:val="18"/>
                <w:lang w:eastAsia="zh-CN"/>
              </w:rPr>
              <w:t>tCO</w:t>
            </w:r>
            <w:r w:rsidRPr="00A8627D">
              <w:rPr>
                <w:rFonts w:ascii="Times New Roman" w:hAnsi="Times New Roman" w:cs="Times New Roman"/>
                <w:b/>
                <w:color w:val="auto"/>
                <w:sz w:val="18"/>
                <w:szCs w:val="18"/>
                <w:vertAlign w:val="subscript"/>
                <w:lang w:eastAsia="zh-CN"/>
              </w:rPr>
              <w:t>2</w:t>
            </w:r>
            <w:r w:rsidRPr="00A8627D">
              <w:rPr>
                <w:rFonts w:ascii="Times New Roman" w:hAnsi="Times New Roman" w:cs="Times New Roman" w:hint="eastAsia"/>
                <w:b/>
                <w:color w:val="auto"/>
                <w:sz w:val="18"/>
                <w:szCs w:val="18"/>
                <w:lang w:eastAsia="zh-CN"/>
              </w:rPr>
              <w:t>）</w:t>
            </w:r>
          </w:p>
        </w:tc>
      </w:tr>
      <w:tr w:rsidR="00BA076C" w:rsidRPr="00B15395" w:rsidTr="00D077D2">
        <w:tc>
          <w:tcPr>
            <w:tcW w:w="1021" w:type="pct"/>
            <w:vMerge w:val="restart"/>
            <w:shd w:val="clear" w:color="auto" w:fill="auto"/>
            <w:vAlign w:val="center"/>
          </w:tcPr>
          <w:p w:rsidR="00BA076C" w:rsidRPr="00A8627D" w:rsidRDefault="00453D34"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cs="Times New Roman" w:hint="eastAsia"/>
                <w:b/>
                <w:color w:val="auto"/>
                <w:sz w:val="18"/>
                <w:szCs w:val="18"/>
                <w:lang w:eastAsia="zh-CN"/>
              </w:rPr>
              <w:t>直接排放</w:t>
            </w:r>
          </w:p>
        </w:tc>
        <w:tc>
          <w:tcPr>
            <w:tcW w:w="855" w:type="pct"/>
            <w:shd w:val="clear" w:color="auto" w:fill="auto"/>
          </w:tcPr>
          <w:p w:rsidR="00BA076C" w:rsidRPr="00A8627D" w:rsidRDefault="00BA076C" w:rsidP="009A058A">
            <w:pPr>
              <w:pStyle w:val="Default"/>
              <w:snapToGrid w:val="0"/>
              <w:spacing w:line="320" w:lineRule="exact"/>
              <w:rPr>
                <w:rFonts w:ascii="Times New Roman" w:hAnsi="Times New Roman" w:cs="Times New Roman"/>
                <w:color w:val="auto"/>
                <w:sz w:val="18"/>
                <w:szCs w:val="18"/>
                <w:lang w:eastAsia="zh-CN"/>
              </w:rPr>
            </w:pPr>
            <w:r w:rsidRPr="00A8627D">
              <w:rPr>
                <w:rFonts w:ascii="Times New Roman" w:hAnsi="Times New Roman" w:cs="Times New Roman" w:hint="eastAsia"/>
                <w:color w:val="auto"/>
                <w:sz w:val="18"/>
                <w:szCs w:val="18"/>
                <w:lang w:eastAsia="zh-CN"/>
              </w:rPr>
              <w:t>移动设施</w:t>
            </w:r>
          </w:p>
        </w:tc>
        <w:tc>
          <w:tcPr>
            <w:tcW w:w="768" w:type="pct"/>
            <w:shd w:val="clear" w:color="auto" w:fill="auto"/>
          </w:tcPr>
          <w:p w:rsidR="00BA076C" w:rsidRPr="00A8627D"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A8627D">
              <w:rPr>
                <w:rFonts w:ascii="Times New Roman" w:hAnsi="Times New Roman" w:cs="Times New Roman"/>
                <w:color w:val="auto"/>
                <w:sz w:val="18"/>
                <w:szCs w:val="18"/>
                <w:lang w:eastAsia="zh-CN"/>
              </w:rPr>
              <w:t>A</w:t>
            </w:r>
          </w:p>
        </w:tc>
        <w:tc>
          <w:tcPr>
            <w:tcW w:w="2356" w:type="pct"/>
            <w:shd w:val="clear" w:color="auto" w:fill="auto"/>
          </w:tcPr>
          <w:p w:rsidR="00BA076C" w:rsidRPr="00A8627D"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p>
        </w:tc>
      </w:tr>
      <w:tr w:rsidR="00BA076C" w:rsidRPr="00B15395" w:rsidTr="00D077D2">
        <w:tc>
          <w:tcPr>
            <w:tcW w:w="1021" w:type="pct"/>
            <w:vMerge/>
            <w:shd w:val="clear" w:color="auto" w:fill="auto"/>
            <w:vAlign w:val="center"/>
          </w:tcPr>
          <w:p w:rsidR="00BA076C" w:rsidRPr="00A8627D"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p>
        </w:tc>
        <w:tc>
          <w:tcPr>
            <w:tcW w:w="855" w:type="pct"/>
            <w:shd w:val="clear" w:color="auto" w:fill="auto"/>
          </w:tcPr>
          <w:p w:rsidR="00BA076C" w:rsidRPr="00A8627D" w:rsidRDefault="00BA076C" w:rsidP="009A058A">
            <w:pPr>
              <w:pStyle w:val="Default"/>
              <w:snapToGrid w:val="0"/>
              <w:spacing w:line="320" w:lineRule="exact"/>
              <w:rPr>
                <w:rFonts w:ascii="Times New Roman" w:hAnsi="Times New Roman" w:cs="Times New Roman"/>
                <w:color w:val="auto"/>
                <w:sz w:val="18"/>
                <w:szCs w:val="18"/>
                <w:lang w:eastAsia="zh-CN"/>
              </w:rPr>
            </w:pPr>
            <w:r w:rsidRPr="00A8627D">
              <w:rPr>
                <w:rFonts w:ascii="Times New Roman" w:hAnsi="Times New Roman" w:cs="Times New Roman" w:hint="eastAsia"/>
                <w:color w:val="auto"/>
                <w:sz w:val="18"/>
                <w:szCs w:val="18"/>
                <w:lang w:eastAsia="zh-CN"/>
              </w:rPr>
              <w:t>固定设施</w:t>
            </w:r>
          </w:p>
        </w:tc>
        <w:tc>
          <w:tcPr>
            <w:tcW w:w="768" w:type="pct"/>
            <w:shd w:val="clear" w:color="auto" w:fill="auto"/>
          </w:tcPr>
          <w:p w:rsidR="00BA076C" w:rsidRPr="00A8627D"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A8627D">
              <w:rPr>
                <w:rFonts w:ascii="Times New Roman" w:hAnsi="Times New Roman" w:cs="Times New Roman"/>
                <w:color w:val="auto"/>
                <w:sz w:val="18"/>
                <w:szCs w:val="18"/>
                <w:lang w:eastAsia="zh-CN"/>
              </w:rPr>
              <w:t>B</w:t>
            </w:r>
          </w:p>
        </w:tc>
        <w:tc>
          <w:tcPr>
            <w:tcW w:w="2356" w:type="pct"/>
            <w:shd w:val="clear" w:color="auto" w:fill="auto"/>
          </w:tcPr>
          <w:p w:rsidR="00BA076C" w:rsidRPr="00A8627D"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p>
        </w:tc>
      </w:tr>
      <w:tr w:rsidR="00BA076C" w:rsidRPr="00B15395" w:rsidTr="00D077D2">
        <w:tc>
          <w:tcPr>
            <w:tcW w:w="1021" w:type="pct"/>
            <w:vMerge/>
            <w:shd w:val="clear" w:color="auto" w:fill="auto"/>
            <w:vAlign w:val="center"/>
          </w:tcPr>
          <w:p w:rsidR="00BA076C" w:rsidRPr="00A8627D"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p>
        </w:tc>
        <w:tc>
          <w:tcPr>
            <w:tcW w:w="855" w:type="pct"/>
            <w:shd w:val="clear" w:color="auto" w:fill="auto"/>
          </w:tcPr>
          <w:p w:rsidR="00BA076C" w:rsidRPr="00971EEA" w:rsidRDefault="00BA076C" w:rsidP="009A058A">
            <w:pPr>
              <w:pStyle w:val="Default"/>
              <w:snapToGrid w:val="0"/>
              <w:spacing w:line="320" w:lineRule="exact"/>
              <w:rPr>
                <w:rFonts w:ascii="Times New Roman" w:hAnsi="Times New Roman" w:cs="Times New Roman"/>
                <w:color w:val="auto"/>
                <w:sz w:val="18"/>
                <w:szCs w:val="18"/>
                <w:lang w:eastAsia="zh-CN"/>
              </w:rPr>
            </w:pPr>
            <w:r w:rsidRPr="00971EEA">
              <w:rPr>
                <w:rFonts w:ascii="Times New Roman" w:hAnsi="Times New Roman" w:cs="Times New Roman" w:hint="eastAsia"/>
                <w:color w:val="auto"/>
                <w:sz w:val="18"/>
                <w:szCs w:val="18"/>
                <w:lang w:eastAsia="zh-CN"/>
              </w:rPr>
              <w:t>小计</w:t>
            </w:r>
          </w:p>
        </w:tc>
        <w:tc>
          <w:tcPr>
            <w:tcW w:w="768" w:type="pct"/>
            <w:shd w:val="clear" w:color="auto" w:fill="auto"/>
          </w:tcPr>
          <w:p w:rsidR="00BA076C" w:rsidRPr="00971EEA"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971EEA">
              <w:rPr>
                <w:rFonts w:ascii="Times New Roman" w:hAnsi="Times New Roman" w:cs="Times New Roman"/>
                <w:color w:val="auto"/>
                <w:sz w:val="18"/>
                <w:szCs w:val="18"/>
                <w:lang w:eastAsia="zh-CN"/>
              </w:rPr>
              <w:t>C=A+B</w:t>
            </w:r>
          </w:p>
        </w:tc>
        <w:tc>
          <w:tcPr>
            <w:tcW w:w="2356" w:type="pct"/>
            <w:shd w:val="clear" w:color="auto" w:fill="auto"/>
          </w:tcPr>
          <w:p w:rsidR="00BA076C" w:rsidRPr="00A8627D"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p>
        </w:tc>
      </w:tr>
      <w:tr w:rsidR="00BA076C" w:rsidRPr="00B15395" w:rsidTr="00D077D2">
        <w:trPr>
          <w:trHeight w:val="243"/>
        </w:trPr>
        <w:tc>
          <w:tcPr>
            <w:tcW w:w="1021" w:type="pct"/>
            <w:shd w:val="clear" w:color="auto" w:fill="auto"/>
            <w:vAlign w:val="center"/>
          </w:tcPr>
          <w:p w:rsidR="00BA076C" w:rsidRPr="00A8627D"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A8627D">
              <w:rPr>
                <w:rFonts w:ascii="Times New Roman" w:hAnsi="Times New Roman" w:cs="Times New Roman" w:hint="eastAsia"/>
                <w:b/>
                <w:color w:val="auto"/>
                <w:sz w:val="18"/>
                <w:szCs w:val="18"/>
                <w:lang w:eastAsia="zh-CN"/>
              </w:rPr>
              <w:t>间接排放</w:t>
            </w:r>
          </w:p>
        </w:tc>
        <w:tc>
          <w:tcPr>
            <w:tcW w:w="855" w:type="pct"/>
            <w:shd w:val="clear" w:color="auto" w:fill="auto"/>
          </w:tcPr>
          <w:p w:rsidR="00BA076C" w:rsidRPr="00971EEA" w:rsidRDefault="00BA076C" w:rsidP="009A058A">
            <w:pPr>
              <w:pStyle w:val="Default"/>
              <w:snapToGrid w:val="0"/>
              <w:spacing w:line="320" w:lineRule="exact"/>
              <w:rPr>
                <w:rFonts w:ascii="Times New Roman" w:hAnsi="Times New Roman" w:cs="Times New Roman"/>
                <w:color w:val="auto"/>
                <w:sz w:val="18"/>
                <w:szCs w:val="18"/>
                <w:lang w:eastAsia="zh-CN"/>
              </w:rPr>
            </w:pPr>
            <w:r w:rsidRPr="00971EEA">
              <w:rPr>
                <w:rFonts w:ascii="Times New Roman" w:hAnsi="Times New Roman" w:cs="Times New Roman" w:hint="eastAsia"/>
                <w:color w:val="auto"/>
                <w:sz w:val="18"/>
                <w:szCs w:val="18"/>
                <w:lang w:eastAsia="zh-CN"/>
              </w:rPr>
              <w:t>固定设施</w:t>
            </w:r>
          </w:p>
        </w:tc>
        <w:tc>
          <w:tcPr>
            <w:tcW w:w="768" w:type="pct"/>
            <w:shd w:val="clear" w:color="auto" w:fill="auto"/>
          </w:tcPr>
          <w:p w:rsidR="00BA076C" w:rsidRPr="00971EEA"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D</w:t>
            </w:r>
          </w:p>
        </w:tc>
        <w:tc>
          <w:tcPr>
            <w:tcW w:w="2356" w:type="pct"/>
            <w:shd w:val="clear" w:color="auto" w:fill="auto"/>
          </w:tcPr>
          <w:p w:rsidR="00BA076C" w:rsidRPr="00A8627D"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p>
        </w:tc>
      </w:tr>
      <w:tr w:rsidR="00BA076C" w:rsidRPr="00B15395" w:rsidTr="00D077D2">
        <w:tc>
          <w:tcPr>
            <w:tcW w:w="1021" w:type="pct"/>
            <w:vMerge w:val="restart"/>
            <w:shd w:val="clear" w:color="auto" w:fill="auto"/>
            <w:vAlign w:val="center"/>
          </w:tcPr>
          <w:p w:rsidR="00BA076C" w:rsidRPr="00A8627D"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A8627D">
              <w:rPr>
                <w:rFonts w:ascii="Times New Roman" w:hAnsi="Times New Roman" w:cs="Times New Roman" w:hint="eastAsia"/>
                <w:b/>
                <w:color w:val="auto"/>
                <w:sz w:val="18"/>
                <w:szCs w:val="18"/>
                <w:lang w:eastAsia="zh-CN"/>
              </w:rPr>
              <w:t>总排放量</w:t>
            </w:r>
          </w:p>
        </w:tc>
        <w:tc>
          <w:tcPr>
            <w:tcW w:w="855" w:type="pct"/>
            <w:shd w:val="clear" w:color="auto" w:fill="auto"/>
          </w:tcPr>
          <w:p w:rsidR="00BA076C" w:rsidRPr="00971EEA" w:rsidRDefault="00BA076C" w:rsidP="009A058A">
            <w:pPr>
              <w:pStyle w:val="Default"/>
              <w:snapToGrid w:val="0"/>
              <w:spacing w:line="320" w:lineRule="exact"/>
              <w:rPr>
                <w:rFonts w:ascii="Times New Roman" w:hAnsi="Times New Roman" w:cs="Times New Roman"/>
                <w:color w:val="auto"/>
                <w:sz w:val="18"/>
                <w:szCs w:val="18"/>
                <w:lang w:eastAsia="zh-CN"/>
              </w:rPr>
            </w:pPr>
            <w:r w:rsidRPr="00971EEA">
              <w:rPr>
                <w:rFonts w:ascii="Times New Roman" w:hAnsi="Times New Roman" w:cs="Times New Roman" w:hint="eastAsia"/>
                <w:color w:val="auto"/>
                <w:sz w:val="18"/>
                <w:szCs w:val="18"/>
                <w:lang w:eastAsia="zh-CN"/>
              </w:rPr>
              <w:t>移动设施合计</w:t>
            </w:r>
          </w:p>
        </w:tc>
        <w:tc>
          <w:tcPr>
            <w:tcW w:w="768" w:type="pct"/>
            <w:shd w:val="clear" w:color="auto" w:fill="auto"/>
          </w:tcPr>
          <w:p w:rsidR="00BA076C" w:rsidRPr="00971EEA"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A</w:t>
            </w:r>
          </w:p>
        </w:tc>
        <w:tc>
          <w:tcPr>
            <w:tcW w:w="2356" w:type="pct"/>
            <w:shd w:val="clear" w:color="auto" w:fill="auto"/>
          </w:tcPr>
          <w:p w:rsidR="00BA076C" w:rsidRPr="00A8627D"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p>
        </w:tc>
      </w:tr>
      <w:tr w:rsidR="00BA076C" w:rsidRPr="00B15395" w:rsidTr="00D077D2">
        <w:tc>
          <w:tcPr>
            <w:tcW w:w="1021" w:type="pct"/>
            <w:vMerge/>
            <w:shd w:val="clear" w:color="auto" w:fill="auto"/>
          </w:tcPr>
          <w:p w:rsidR="00BA076C" w:rsidRPr="00A8627D"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p>
        </w:tc>
        <w:tc>
          <w:tcPr>
            <w:tcW w:w="855" w:type="pct"/>
            <w:shd w:val="clear" w:color="auto" w:fill="auto"/>
          </w:tcPr>
          <w:p w:rsidR="00BA076C" w:rsidRPr="00971EEA" w:rsidRDefault="00BA076C" w:rsidP="009A058A">
            <w:pPr>
              <w:pStyle w:val="Default"/>
              <w:snapToGrid w:val="0"/>
              <w:spacing w:line="320" w:lineRule="exact"/>
              <w:rPr>
                <w:rFonts w:ascii="Times New Roman" w:hAnsi="Times New Roman" w:cs="Times New Roman"/>
                <w:color w:val="auto"/>
                <w:sz w:val="18"/>
                <w:szCs w:val="18"/>
                <w:lang w:eastAsia="zh-CN"/>
              </w:rPr>
            </w:pPr>
            <w:r w:rsidRPr="00971EEA">
              <w:rPr>
                <w:rFonts w:ascii="Times New Roman" w:hAnsi="Times New Roman" w:cs="Times New Roman" w:hint="eastAsia"/>
                <w:color w:val="auto"/>
                <w:sz w:val="18"/>
                <w:szCs w:val="18"/>
                <w:lang w:eastAsia="zh-CN"/>
              </w:rPr>
              <w:t>固定设施合计</w:t>
            </w:r>
          </w:p>
        </w:tc>
        <w:tc>
          <w:tcPr>
            <w:tcW w:w="768" w:type="pct"/>
            <w:shd w:val="clear" w:color="auto" w:fill="auto"/>
          </w:tcPr>
          <w:p w:rsidR="00BA076C" w:rsidRPr="00971EEA"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E=B+D</w:t>
            </w:r>
          </w:p>
        </w:tc>
        <w:tc>
          <w:tcPr>
            <w:tcW w:w="2356" w:type="pct"/>
            <w:shd w:val="clear" w:color="auto" w:fill="auto"/>
          </w:tcPr>
          <w:p w:rsidR="00BA076C" w:rsidRPr="00A8627D"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p>
        </w:tc>
      </w:tr>
      <w:tr w:rsidR="00BA076C" w:rsidRPr="00B15395" w:rsidTr="00D077D2">
        <w:tc>
          <w:tcPr>
            <w:tcW w:w="1021" w:type="pct"/>
            <w:vMerge/>
            <w:shd w:val="clear" w:color="auto" w:fill="auto"/>
          </w:tcPr>
          <w:p w:rsidR="00BA076C" w:rsidRPr="00A8627D"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p>
        </w:tc>
        <w:tc>
          <w:tcPr>
            <w:tcW w:w="855" w:type="pct"/>
            <w:shd w:val="clear" w:color="auto" w:fill="auto"/>
          </w:tcPr>
          <w:p w:rsidR="00BA076C" w:rsidRPr="00971EEA" w:rsidRDefault="00BA076C" w:rsidP="009A058A">
            <w:pPr>
              <w:pStyle w:val="Default"/>
              <w:snapToGrid w:val="0"/>
              <w:spacing w:line="320" w:lineRule="exact"/>
              <w:rPr>
                <w:rFonts w:ascii="Times New Roman" w:hAnsi="Times New Roman" w:cs="Times New Roman"/>
                <w:color w:val="auto"/>
                <w:sz w:val="18"/>
                <w:szCs w:val="18"/>
                <w:lang w:eastAsia="zh-CN"/>
              </w:rPr>
            </w:pPr>
            <w:r w:rsidRPr="00971EEA">
              <w:rPr>
                <w:rFonts w:ascii="Times New Roman" w:hAnsi="Times New Roman" w:cs="Times New Roman" w:hint="eastAsia"/>
                <w:color w:val="auto"/>
                <w:sz w:val="18"/>
                <w:szCs w:val="18"/>
                <w:lang w:eastAsia="zh-CN"/>
              </w:rPr>
              <w:t>全部合计</w:t>
            </w:r>
          </w:p>
        </w:tc>
        <w:tc>
          <w:tcPr>
            <w:tcW w:w="768" w:type="pct"/>
            <w:shd w:val="clear" w:color="auto" w:fill="auto"/>
          </w:tcPr>
          <w:p w:rsidR="00BA076C" w:rsidRPr="00971EEA"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F=A+E</w:t>
            </w:r>
          </w:p>
        </w:tc>
        <w:tc>
          <w:tcPr>
            <w:tcW w:w="2356" w:type="pct"/>
            <w:shd w:val="clear" w:color="auto" w:fill="auto"/>
          </w:tcPr>
          <w:p w:rsidR="00BA076C" w:rsidRPr="00A8627D"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p>
        </w:tc>
      </w:tr>
    </w:tbl>
    <w:p w:rsidR="00BA076C" w:rsidRPr="00B15395" w:rsidRDefault="00BA076C" w:rsidP="00B84FDB">
      <w:pPr>
        <w:pStyle w:val="3"/>
        <w:numPr>
          <w:ilvl w:val="0"/>
          <w:numId w:val="2"/>
        </w:numPr>
        <w:adjustRightInd w:val="0"/>
        <w:snapToGrid w:val="0"/>
        <w:spacing w:before="240" w:after="240" w:line="420" w:lineRule="exact"/>
        <w:ind w:left="0" w:firstLineChars="0" w:firstLine="426"/>
        <w:rPr>
          <w:rFonts w:ascii="Times New Roman" w:hAnsi="Times New Roman"/>
        </w:rPr>
      </w:pPr>
      <w:r w:rsidRPr="00B15395">
        <w:rPr>
          <w:rFonts w:ascii="Times New Roman" w:hAnsi="Times New Roman" w:hint="eastAsia"/>
        </w:rPr>
        <w:t>不确定性分析</w:t>
      </w:r>
    </w:p>
    <w:p w:rsidR="00BA076C" w:rsidRDefault="00E676FE" w:rsidP="00DB6696">
      <w:pPr>
        <w:adjustRightInd w:val="0"/>
        <w:snapToGrid w:val="0"/>
        <w:spacing w:beforeLines="100"/>
        <w:ind w:firstLineChars="200" w:firstLine="480"/>
        <w:rPr>
          <w:rFonts w:ascii="Times New Roman" w:hAnsi="Times New Roman"/>
          <w:szCs w:val="21"/>
        </w:rPr>
      </w:pPr>
      <w:r>
        <w:rPr>
          <w:rFonts w:ascii="Times New Roman" w:hAnsi="Times New Roman" w:hint="eastAsia"/>
          <w:szCs w:val="21"/>
        </w:rPr>
        <w:t>重点碳排放单位</w:t>
      </w:r>
      <w:r w:rsidR="00BA076C" w:rsidRPr="00B15395">
        <w:rPr>
          <w:rFonts w:ascii="Times New Roman" w:hAnsi="Times New Roman" w:hint="eastAsia"/>
          <w:szCs w:val="21"/>
        </w:rPr>
        <w:t>应简要说明影响</w:t>
      </w:r>
      <w:r w:rsidR="00BA076C" w:rsidRPr="00B15395">
        <w:rPr>
          <w:rFonts w:ascii="Times New Roman" w:hAnsi="Times New Roman" w:hint="eastAsia"/>
        </w:rPr>
        <w:t>直接</w:t>
      </w:r>
      <w:r w:rsidR="00BA076C" w:rsidRPr="00B15395">
        <w:rPr>
          <w:rFonts w:ascii="Times New Roman" w:hAnsi="Times New Roman" w:hint="eastAsia"/>
          <w:szCs w:val="21"/>
        </w:rPr>
        <w:t>排放量的最主要的</w:t>
      </w:r>
      <w:r w:rsidR="00BA076C" w:rsidRPr="00B15395">
        <w:rPr>
          <w:rFonts w:ascii="Times New Roman" w:hAnsi="Times New Roman"/>
          <w:szCs w:val="21"/>
        </w:rPr>
        <w:t>5</w:t>
      </w:r>
      <w:r w:rsidR="00BA076C" w:rsidRPr="00B15395">
        <w:rPr>
          <w:rFonts w:ascii="Times New Roman" w:hAnsi="Times New Roman" w:hint="eastAsia"/>
          <w:szCs w:val="21"/>
        </w:rPr>
        <w:t>个因素。</w:t>
      </w:r>
    </w:p>
    <w:p w:rsidR="00000000" w:rsidRDefault="00BA076C" w:rsidP="00DB6696">
      <w:pPr>
        <w:adjustRightInd w:val="0"/>
        <w:snapToGrid w:val="0"/>
        <w:spacing w:beforeLines="100"/>
        <w:ind w:firstLineChars="200" w:firstLine="480"/>
        <w:rPr>
          <w:rFonts w:ascii="Times New Roman" w:hAnsi="Times New Roman"/>
          <w:szCs w:val="21"/>
        </w:rPr>
      </w:pPr>
      <w:r w:rsidRPr="00B15395">
        <w:rPr>
          <w:rFonts w:ascii="Times New Roman" w:hAnsi="Times New Roman" w:hint="eastAsia"/>
          <w:szCs w:val="21"/>
        </w:rPr>
        <w:t>在年度报告中，</w:t>
      </w:r>
      <w:r w:rsidR="00E676FE">
        <w:rPr>
          <w:rFonts w:ascii="Times New Roman" w:hAnsi="Times New Roman" w:hint="eastAsia"/>
          <w:szCs w:val="21"/>
        </w:rPr>
        <w:t>重点碳排放单位</w:t>
      </w:r>
      <w:r w:rsidRPr="00B15395">
        <w:rPr>
          <w:rFonts w:ascii="Times New Roman" w:hAnsi="Times New Roman" w:hint="eastAsia"/>
          <w:szCs w:val="21"/>
        </w:rPr>
        <w:t>还应计算二氧化碳直接排放量的不确定性。按照</w:t>
      </w:r>
      <w:r w:rsidRPr="00A77EC0">
        <w:rPr>
          <w:rFonts w:ascii="Times New Roman" w:hAnsi="Times New Roman" w:hint="eastAsia"/>
          <w:szCs w:val="21"/>
        </w:rPr>
        <w:t>表</w:t>
      </w:r>
      <w:r>
        <w:rPr>
          <w:rFonts w:ascii="Times New Roman" w:hAnsi="Times New Roman" w:hint="eastAsia"/>
          <w:szCs w:val="21"/>
        </w:rPr>
        <w:t>HK</w:t>
      </w:r>
      <w:r w:rsidRPr="00A77EC0">
        <w:rPr>
          <w:rFonts w:ascii="Times New Roman" w:hAnsi="Times New Roman"/>
          <w:szCs w:val="21"/>
        </w:rPr>
        <w:t>-</w:t>
      </w:r>
      <w:r>
        <w:rPr>
          <w:rFonts w:ascii="Times New Roman" w:hAnsi="Times New Roman"/>
          <w:szCs w:val="21"/>
        </w:rPr>
        <w:t>3</w:t>
      </w:r>
      <w:r w:rsidRPr="00A77EC0">
        <w:rPr>
          <w:rFonts w:ascii="Times New Roman" w:hAnsi="Times New Roman" w:hint="eastAsia"/>
          <w:szCs w:val="21"/>
        </w:rPr>
        <w:t>的</w:t>
      </w:r>
      <w:r w:rsidRPr="00B15395">
        <w:rPr>
          <w:rFonts w:ascii="Times New Roman" w:hAnsi="Times New Roman" w:hint="eastAsia"/>
          <w:szCs w:val="21"/>
        </w:rPr>
        <w:t>格式填写不确定性分析结果。能源品种名称可自行修改，其他能</w:t>
      </w:r>
      <w:r w:rsidRPr="00B15395">
        <w:rPr>
          <w:rFonts w:ascii="Times New Roman" w:hAnsi="Times New Roman" w:hint="eastAsia"/>
          <w:szCs w:val="21"/>
        </w:rPr>
        <w:lastRenderedPageBreak/>
        <w:t>源品种请自行填写，消费的化石燃料多于</w:t>
      </w:r>
      <w:r w:rsidRPr="00B15395">
        <w:rPr>
          <w:rFonts w:ascii="Times New Roman" w:hAnsi="Times New Roman"/>
          <w:szCs w:val="21"/>
        </w:rPr>
        <w:t>4</w:t>
      </w:r>
      <w:r w:rsidRPr="00B15395">
        <w:rPr>
          <w:rFonts w:ascii="Times New Roman" w:hAnsi="Times New Roman" w:hint="eastAsia"/>
          <w:szCs w:val="21"/>
        </w:rPr>
        <w:t>个品种的，请自行添加。</w:t>
      </w: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sidRPr="00B15395">
        <w:rPr>
          <w:rFonts w:ascii="Times New Roman" w:hAnsi="Times New Roman" w:hint="eastAsia"/>
          <w:b/>
          <w:sz w:val="21"/>
          <w:szCs w:val="21"/>
        </w:rPr>
        <w:t>表</w:t>
      </w:r>
      <w:r>
        <w:rPr>
          <w:rFonts w:ascii="Times New Roman" w:hAnsi="Times New Roman" w:hint="eastAsia"/>
          <w:b/>
          <w:sz w:val="21"/>
          <w:szCs w:val="21"/>
        </w:rPr>
        <w:t>HK</w:t>
      </w:r>
      <w:r w:rsidRPr="00B15395">
        <w:rPr>
          <w:rFonts w:ascii="Times New Roman" w:hAnsi="Times New Roman"/>
          <w:b/>
          <w:sz w:val="21"/>
          <w:szCs w:val="21"/>
        </w:rPr>
        <w:t>-</w:t>
      </w:r>
      <w:r>
        <w:rPr>
          <w:rFonts w:ascii="Times New Roman" w:hAnsi="Times New Roman"/>
          <w:b/>
          <w:sz w:val="21"/>
          <w:szCs w:val="21"/>
        </w:rPr>
        <w:t>3</w:t>
      </w:r>
      <w:r w:rsidRPr="00B15395">
        <w:rPr>
          <w:rFonts w:ascii="Times New Roman" w:hAnsi="Times New Roman"/>
          <w:b/>
          <w:sz w:val="21"/>
          <w:szCs w:val="21"/>
          <w:u w:val="single"/>
        </w:rPr>
        <w:t xml:space="preserve">20   </w:t>
      </w:r>
      <w:r w:rsidRPr="00B15395">
        <w:rPr>
          <w:rFonts w:ascii="Times New Roman" w:hAnsi="Times New Roman" w:hint="eastAsia"/>
          <w:b/>
          <w:sz w:val="21"/>
          <w:szCs w:val="21"/>
        </w:rPr>
        <w:t>年直接排放不确定性计算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1"/>
        <w:gridCol w:w="2131"/>
        <w:gridCol w:w="2133"/>
        <w:gridCol w:w="2133"/>
      </w:tblGrid>
      <w:tr w:rsidR="00BA076C" w:rsidRPr="00B15395" w:rsidTr="00D077D2">
        <w:trPr>
          <w:jc w:val="center"/>
        </w:trPr>
        <w:tc>
          <w:tcPr>
            <w:tcW w:w="2130"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b/>
                <w:sz w:val="18"/>
                <w:szCs w:val="18"/>
              </w:rPr>
            </w:pPr>
            <w:r w:rsidRPr="00B15395">
              <w:rPr>
                <w:rFonts w:ascii="Times New Roman" w:hAnsi="Times New Roman" w:hint="eastAsia"/>
                <w:b/>
                <w:sz w:val="18"/>
                <w:szCs w:val="18"/>
              </w:rPr>
              <w:t>能源品种</w:t>
            </w:r>
          </w:p>
        </w:tc>
        <w:tc>
          <w:tcPr>
            <w:tcW w:w="2130"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b/>
                <w:sz w:val="18"/>
                <w:szCs w:val="18"/>
              </w:rPr>
            </w:pPr>
            <w:r w:rsidRPr="00B15395">
              <w:rPr>
                <w:rFonts w:ascii="Times New Roman" w:hAnsi="Times New Roman" w:hint="eastAsia"/>
                <w:b/>
                <w:sz w:val="18"/>
                <w:szCs w:val="18"/>
              </w:rPr>
              <w:t>活动水平不确定性</w:t>
            </w:r>
          </w:p>
        </w:tc>
        <w:tc>
          <w:tcPr>
            <w:tcW w:w="2131"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b/>
                <w:sz w:val="18"/>
                <w:szCs w:val="18"/>
              </w:rPr>
            </w:pPr>
            <w:r w:rsidRPr="00B15395">
              <w:rPr>
                <w:rFonts w:ascii="Times New Roman" w:hAnsi="Times New Roman" w:hint="eastAsia"/>
                <w:b/>
                <w:sz w:val="18"/>
                <w:szCs w:val="18"/>
              </w:rPr>
              <w:t>排放因子不确定性</w:t>
            </w:r>
          </w:p>
        </w:tc>
        <w:tc>
          <w:tcPr>
            <w:tcW w:w="2131"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b/>
                <w:sz w:val="18"/>
                <w:szCs w:val="18"/>
              </w:rPr>
            </w:pPr>
            <w:r w:rsidRPr="00B15395">
              <w:rPr>
                <w:rFonts w:ascii="Times New Roman" w:hAnsi="Times New Roman" w:hint="eastAsia"/>
                <w:b/>
                <w:sz w:val="18"/>
                <w:szCs w:val="18"/>
              </w:rPr>
              <w:t>排放量不确定性</w:t>
            </w:r>
          </w:p>
        </w:tc>
      </w:tr>
      <w:tr w:rsidR="00BA076C" w:rsidRPr="00B15395" w:rsidTr="00D077D2">
        <w:trPr>
          <w:jc w:val="center"/>
        </w:trPr>
        <w:tc>
          <w:tcPr>
            <w:tcW w:w="2130"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航空煤油</w:t>
            </w:r>
          </w:p>
        </w:tc>
        <w:tc>
          <w:tcPr>
            <w:tcW w:w="2130"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r>
      <w:tr w:rsidR="00BA076C" w:rsidRPr="00B15395" w:rsidTr="00D077D2">
        <w:trPr>
          <w:jc w:val="center"/>
        </w:trPr>
        <w:tc>
          <w:tcPr>
            <w:tcW w:w="2130"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hint="eastAsia"/>
                <w:sz w:val="18"/>
                <w:szCs w:val="18"/>
              </w:rPr>
              <w:t>天然气</w:t>
            </w:r>
          </w:p>
        </w:tc>
        <w:tc>
          <w:tcPr>
            <w:tcW w:w="2130"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r>
      <w:tr w:rsidR="00BA076C" w:rsidRPr="00B15395" w:rsidTr="00D077D2">
        <w:trPr>
          <w:jc w:val="center"/>
        </w:trPr>
        <w:tc>
          <w:tcPr>
            <w:tcW w:w="2130"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柴油</w:t>
            </w:r>
          </w:p>
        </w:tc>
        <w:tc>
          <w:tcPr>
            <w:tcW w:w="2130"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r>
      <w:tr w:rsidR="00BA076C" w:rsidRPr="00B15395" w:rsidTr="00D077D2">
        <w:trPr>
          <w:jc w:val="center"/>
        </w:trPr>
        <w:tc>
          <w:tcPr>
            <w:tcW w:w="2130"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2130"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r>
      <w:tr w:rsidR="00BA076C" w:rsidRPr="00B15395" w:rsidTr="00D077D2">
        <w:trPr>
          <w:jc w:val="center"/>
        </w:trPr>
        <w:tc>
          <w:tcPr>
            <w:tcW w:w="6391" w:type="dxa"/>
            <w:gridSpan w:val="3"/>
            <w:shd w:val="clear" w:color="auto" w:fill="auto"/>
            <w:vAlign w:val="center"/>
          </w:tcPr>
          <w:p w:rsidR="00BA076C" w:rsidRPr="00B15395" w:rsidRDefault="00BA076C" w:rsidP="00D077D2">
            <w:pPr>
              <w:pStyle w:val="af3"/>
              <w:adjustRightInd w:val="0"/>
              <w:snapToGrid w:val="0"/>
              <w:spacing w:line="320" w:lineRule="exact"/>
              <w:ind w:firstLineChars="0" w:firstLine="0"/>
              <w:jc w:val="left"/>
              <w:rPr>
                <w:rFonts w:ascii="Times New Roman" w:hAnsi="Times New Roman"/>
                <w:sz w:val="18"/>
                <w:szCs w:val="18"/>
              </w:rPr>
            </w:pPr>
            <w:r w:rsidRPr="00B15395">
              <w:rPr>
                <w:rFonts w:ascii="Times New Roman" w:hAnsi="Times New Roman" w:hint="eastAsia"/>
                <w:sz w:val="18"/>
                <w:szCs w:val="18"/>
              </w:rPr>
              <w:t>综合不确定性</w:t>
            </w:r>
          </w:p>
        </w:tc>
        <w:tc>
          <w:tcPr>
            <w:tcW w:w="2131"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r>
    </w:tbl>
    <w:p w:rsidR="00BA076C" w:rsidRPr="00B15395" w:rsidRDefault="00BA076C" w:rsidP="00B84FDB">
      <w:pPr>
        <w:pStyle w:val="3"/>
        <w:numPr>
          <w:ilvl w:val="0"/>
          <w:numId w:val="2"/>
        </w:numPr>
        <w:adjustRightInd w:val="0"/>
        <w:snapToGrid w:val="0"/>
        <w:spacing w:before="240" w:after="240" w:line="420" w:lineRule="exact"/>
        <w:ind w:left="0" w:firstLineChars="0" w:firstLine="426"/>
        <w:rPr>
          <w:rFonts w:ascii="Times New Roman" w:hAnsi="Times New Roman"/>
        </w:rPr>
      </w:pPr>
      <w:r w:rsidRPr="00B15395">
        <w:rPr>
          <w:rFonts w:ascii="Times New Roman" w:hAnsi="Times New Roman" w:hint="eastAsia"/>
        </w:rPr>
        <w:t>监测计划</w:t>
      </w:r>
    </w:p>
    <w:p w:rsidR="00BA076C" w:rsidRPr="00B15395" w:rsidRDefault="00BA076C" w:rsidP="00BA076C">
      <w:pPr>
        <w:ind w:firstLineChars="200" w:firstLine="480"/>
      </w:pPr>
      <w:r w:rsidRPr="00B15395">
        <w:t>企业应按照</w:t>
      </w:r>
      <w:r w:rsidRPr="00B15395">
        <w:rPr>
          <w:rFonts w:hint="eastAsia"/>
        </w:rPr>
        <w:t>“排放</w:t>
      </w:r>
      <w:r w:rsidRPr="00B15395">
        <w:t>核算方法”</w:t>
      </w:r>
      <w:r w:rsidRPr="00B15395">
        <w:rPr>
          <w:rFonts w:hint="eastAsia"/>
        </w:rPr>
        <w:t>部分</w:t>
      </w:r>
      <w:r w:rsidRPr="00B15395">
        <w:t>对</w:t>
      </w:r>
      <w:r w:rsidRPr="00B15395">
        <w:rPr>
          <w:rFonts w:hint="eastAsia"/>
        </w:rPr>
        <w:t>获取</w:t>
      </w:r>
      <w:r w:rsidRPr="00B15395">
        <w:t>活动水平及排放因子数据的规定制定监测计划，并</w:t>
      </w:r>
      <w:r w:rsidRPr="00B15395">
        <w:rPr>
          <w:rFonts w:hint="eastAsia"/>
        </w:rPr>
        <w:t>按制定</w:t>
      </w:r>
      <w:r w:rsidRPr="00B15395">
        <w:t>的计划</w:t>
      </w:r>
      <w:r w:rsidRPr="00B15395">
        <w:rPr>
          <w:rFonts w:hint="eastAsia"/>
        </w:rPr>
        <w:t>开展相关</w:t>
      </w:r>
      <w:r w:rsidRPr="00B15395">
        <w:t>参数的监测工作。</w:t>
      </w:r>
      <w:r w:rsidR="002D7B56">
        <w:rPr>
          <w:rFonts w:hint="eastAsia"/>
        </w:rPr>
        <w:t>其中</w:t>
      </w:r>
      <w:r w:rsidR="002D7B56">
        <w:t>移动源部分</w:t>
      </w:r>
      <w:r w:rsidR="002D7B56">
        <w:rPr>
          <w:rFonts w:hint="eastAsia"/>
        </w:rPr>
        <w:t>可</w:t>
      </w:r>
      <w:r w:rsidR="002D7B56">
        <w:t>参照民航局</w:t>
      </w:r>
      <w:r w:rsidR="002D7B56">
        <w:rPr>
          <w:rFonts w:hint="eastAsia"/>
        </w:rPr>
        <w:t>制定</w:t>
      </w:r>
      <w:r w:rsidR="002D7B56">
        <w:t>的监测计划方法执行。</w:t>
      </w:r>
    </w:p>
    <w:p w:rsidR="00BA076C" w:rsidRPr="00B15395" w:rsidRDefault="00BA076C" w:rsidP="00BA076C">
      <w:pPr>
        <w:ind w:firstLineChars="200" w:firstLine="480"/>
      </w:pPr>
      <w:r w:rsidRPr="00B15395">
        <w:rPr>
          <w:rFonts w:hint="eastAsia"/>
        </w:rPr>
        <w:t>在</w:t>
      </w:r>
      <w:r w:rsidRPr="00B15395">
        <w:t>年度报告中，</w:t>
      </w:r>
      <w:r w:rsidR="00E676FE">
        <w:rPr>
          <w:rFonts w:hint="eastAsia"/>
        </w:rPr>
        <w:t>重点碳排放单位</w:t>
      </w:r>
      <w:r w:rsidRPr="00B15395">
        <w:t>应</w:t>
      </w:r>
      <w:r w:rsidRPr="00B15395">
        <w:rPr>
          <w:rFonts w:hint="eastAsia"/>
        </w:rPr>
        <w:t>按照</w:t>
      </w:r>
      <w:r w:rsidRPr="00B15395">
        <w:t>表</w:t>
      </w:r>
      <w:r w:rsidRPr="00B15395">
        <w:rPr>
          <w:rFonts w:ascii="Times New Roman" w:hAnsi="Times New Roman"/>
          <w:szCs w:val="21"/>
        </w:rPr>
        <w:t>ZD-5</w:t>
      </w:r>
      <w:r w:rsidRPr="00B15395">
        <w:rPr>
          <w:rFonts w:hint="eastAsia"/>
        </w:rPr>
        <w:t>的</w:t>
      </w:r>
      <w:r w:rsidRPr="00B15395">
        <w:t>格式</w:t>
      </w:r>
      <w:r w:rsidRPr="00B15395">
        <w:rPr>
          <w:rFonts w:hint="eastAsia"/>
        </w:rPr>
        <w:t>，</w:t>
      </w:r>
      <w:r w:rsidRPr="00B15395">
        <w:t>报告本年度</w:t>
      </w:r>
      <w:r w:rsidRPr="00B15395">
        <w:rPr>
          <w:rFonts w:hint="eastAsia"/>
        </w:rPr>
        <w:t>监测</w:t>
      </w:r>
      <w:r w:rsidRPr="00B15395">
        <w:t>计划的落实情况及下一年度计划实测的相关参数。</w:t>
      </w:r>
    </w:p>
    <w:p w:rsidR="00BA076C" w:rsidRPr="00B15395"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sidRPr="00B15395">
        <w:rPr>
          <w:rFonts w:ascii="Times New Roman" w:hAnsi="Times New Roman" w:hint="eastAsia"/>
          <w:b/>
          <w:sz w:val="21"/>
          <w:szCs w:val="21"/>
        </w:rPr>
        <w:t>表</w:t>
      </w:r>
      <w:r>
        <w:rPr>
          <w:rFonts w:ascii="Times New Roman" w:hAnsi="Times New Roman"/>
          <w:b/>
          <w:sz w:val="21"/>
          <w:szCs w:val="21"/>
        </w:rPr>
        <w:t>ZD-5</w:t>
      </w:r>
      <w:r w:rsidRPr="00B15395">
        <w:rPr>
          <w:rFonts w:ascii="Times New Roman" w:hAnsi="Times New Roman" w:hint="eastAsia"/>
          <w:b/>
          <w:sz w:val="21"/>
          <w:szCs w:val="21"/>
        </w:rPr>
        <w:t>企业监测工作及监测计划</w:t>
      </w:r>
    </w:p>
    <w:tbl>
      <w:tblPr>
        <w:tblW w:w="5264" w:type="pct"/>
        <w:jc w:val="center"/>
        <w:tblLook w:val="00A0"/>
      </w:tblPr>
      <w:tblGrid>
        <w:gridCol w:w="1216"/>
        <w:gridCol w:w="407"/>
        <w:gridCol w:w="1268"/>
        <w:gridCol w:w="1014"/>
        <w:gridCol w:w="1015"/>
        <w:gridCol w:w="1014"/>
        <w:gridCol w:w="1015"/>
        <w:gridCol w:w="1014"/>
        <w:gridCol w:w="1015"/>
      </w:tblGrid>
      <w:tr w:rsidR="00BA076C" w:rsidRPr="00B15395" w:rsidTr="00D077D2">
        <w:trPr>
          <w:jc w:val="center"/>
        </w:trPr>
        <w:tc>
          <w:tcPr>
            <w:tcW w:w="2815" w:type="dxa"/>
            <w:gridSpan w:val="3"/>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sidRPr="00B15395">
              <w:rPr>
                <w:rFonts w:ascii="Times New Roman" w:hAnsi="Times New Roman" w:hint="eastAsia"/>
                <w:b/>
                <w:sz w:val="18"/>
                <w:szCs w:val="18"/>
                <w:lang w:eastAsia="zh-CN"/>
              </w:rPr>
              <w:t>相关参数</w:t>
            </w:r>
          </w:p>
        </w:tc>
        <w:tc>
          <w:tcPr>
            <w:tcW w:w="2962" w:type="dxa"/>
            <w:gridSpan w:val="3"/>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b/>
                <w:color w:val="000000"/>
                <w:sz w:val="18"/>
                <w:szCs w:val="18"/>
              </w:rPr>
            </w:pPr>
            <w:r w:rsidRPr="00B15395">
              <w:rPr>
                <w:rFonts w:ascii="Times New Roman" w:hAnsi="Times New Roman" w:hint="eastAsia"/>
                <w:b/>
                <w:sz w:val="18"/>
                <w:szCs w:val="18"/>
              </w:rPr>
              <w:t>本年度开展的监测工作</w:t>
            </w:r>
          </w:p>
        </w:tc>
        <w:tc>
          <w:tcPr>
            <w:tcW w:w="2963" w:type="dxa"/>
            <w:gridSpan w:val="3"/>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b/>
                <w:color w:val="000000"/>
                <w:sz w:val="18"/>
                <w:szCs w:val="18"/>
              </w:rPr>
            </w:pPr>
            <w:r w:rsidRPr="00B15395">
              <w:rPr>
                <w:rFonts w:ascii="Times New Roman" w:hAnsi="Times New Roman" w:hint="eastAsia"/>
                <w:b/>
                <w:sz w:val="18"/>
                <w:szCs w:val="18"/>
              </w:rPr>
              <w:t>下年度监测计划</w:t>
            </w:r>
          </w:p>
        </w:tc>
      </w:tr>
      <w:tr w:rsidR="00BA076C" w:rsidRPr="00B15395" w:rsidTr="00D077D2">
        <w:trPr>
          <w:jc w:val="center"/>
        </w:trPr>
        <w:tc>
          <w:tcPr>
            <w:tcW w:w="1185" w:type="dxa"/>
            <w:vMerge w:val="restart"/>
            <w:tcBorders>
              <w:top w:val="single" w:sz="4" w:space="0" w:color="auto"/>
              <w:left w:val="single" w:sz="4" w:space="0" w:color="auto"/>
              <w:right w:val="single" w:sz="4" w:space="0" w:color="auto"/>
            </w:tcBorders>
            <w:vAlign w:val="center"/>
          </w:tcPr>
          <w:p w:rsidR="00BA076C" w:rsidRPr="00B15395" w:rsidRDefault="00BA076C" w:rsidP="009A058A">
            <w:pPr>
              <w:pStyle w:val="Default"/>
              <w:snapToGrid w:val="0"/>
              <w:spacing w:line="320" w:lineRule="exact"/>
              <w:rPr>
                <w:rFonts w:ascii="Times New Roman" w:hAnsi="Times New Roman" w:cs="Times New Roman"/>
                <w:b/>
                <w:color w:val="auto"/>
                <w:kern w:val="2"/>
                <w:sz w:val="18"/>
                <w:szCs w:val="18"/>
                <w:lang w:eastAsia="zh-CN"/>
              </w:rPr>
            </w:pPr>
            <w:r w:rsidRPr="00B15395">
              <w:rPr>
                <w:rFonts w:ascii="Times New Roman" w:hAnsi="Times New Roman" w:cs="Times New Roman" w:hint="eastAsia"/>
                <w:b/>
                <w:color w:val="auto"/>
                <w:sz w:val="18"/>
                <w:szCs w:val="18"/>
                <w:lang w:eastAsia="zh-CN"/>
              </w:rPr>
              <w:t>实测的</w:t>
            </w:r>
            <w:r w:rsidRPr="00B15395">
              <w:rPr>
                <w:rFonts w:ascii="Times New Roman" w:hAnsi="Times New Roman" w:hint="eastAsia"/>
                <w:b/>
                <w:sz w:val="18"/>
                <w:szCs w:val="18"/>
                <w:lang w:eastAsia="zh-CN"/>
              </w:rPr>
              <w:t>化石燃料燃烧相关参数</w:t>
            </w: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9A058A">
            <w:pPr>
              <w:pStyle w:val="Default"/>
              <w:snapToGrid w:val="0"/>
              <w:spacing w:line="320" w:lineRule="exact"/>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lang w:eastAsia="zh-CN"/>
              </w:rPr>
              <w:t>序号</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rPr>
            </w:pPr>
            <w:r w:rsidRPr="00B15395">
              <w:rPr>
                <w:rFonts w:ascii="Times New Roman" w:hAnsi="Times New Roman" w:cs="Times New Roman" w:hint="eastAsia"/>
                <w:color w:val="auto"/>
                <w:sz w:val="18"/>
                <w:szCs w:val="18"/>
                <w:lang w:eastAsia="zh-CN"/>
              </w:rPr>
              <w:t>燃料品种</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af3"/>
              <w:adjustRightInd w:val="0"/>
              <w:snapToGrid w:val="0"/>
              <w:spacing w:line="320" w:lineRule="exact"/>
              <w:ind w:firstLineChars="0" w:firstLine="0"/>
              <w:rPr>
                <w:rFonts w:ascii="Times New Roman" w:hAnsi="Times New Roman"/>
                <w:sz w:val="18"/>
                <w:szCs w:val="18"/>
              </w:rPr>
            </w:pPr>
            <w:r w:rsidRPr="00B15395">
              <w:rPr>
                <w:rFonts w:ascii="Times New Roman" w:hAnsi="Times New Roman" w:hint="eastAsia"/>
                <w:sz w:val="18"/>
                <w:szCs w:val="18"/>
              </w:rPr>
              <w:t>热值</w:t>
            </w:r>
          </w:p>
        </w:tc>
        <w:tc>
          <w:tcPr>
            <w:tcW w:w="98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hint="eastAsia"/>
                <w:sz w:val="18"/>
                <w:szCs w:val="18"/>
              </w:rPr>
              <w:t>单位热值含碳量</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hint="eastAsia"/>
                <w:sz w:val="18"/>
                <w:szCs w:val="18"/>
              </w:rPr>
              <w:t>碳氧化率</w:t>
            </w:r>
          </w:p>
        </w:tc>
        <w:tc>
          <w:tcPr>
            <w:tcW w:w="98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hint="eastAsia"/>
                <w:sz w:val="18"/>
                <w:szCs w:val="18"/>
              </w:rPr>
              <w:t>热值</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hint="eastAsia"/>
                <w:sz w:val="18"/>
                <w:szCs w:val="18"/>
              </w:rPr>
              <w:t>单位热值含碳量</w:t>
            </w:r>
          </w:p>
        </w:tc>
        <w:tc>
          <w:tcPr>
            <w:tcW w:w="98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hint="eastAsia"/>
                <w:sz w:val="18"/>
                <w:szCs w:val="18"/>
              </w:rPr>
              <w:t>碳氧化率</w:t>
            </w:r>
          </w:p>
        </w:tc>
      </w:tr>
      <w:tr w:rsidR="00BA076C" w:rsidRPr="00B15395" w:rsidTr="00D077D2">
        <w:trPr>
          <w:jc w:val="center"/>
        </w:trPr>
        <w:tc>
          <w:tcPr>
            <w:tcW w:w="118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lang w:eastAsia="zh-CN"/>
              </w:rPr>
            </w:pP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1</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rPr>
            </w:pPr>
            <w:r w:rsidRPr="00B15395">
              <w:rPr>
                <w:rFonts w:ascii="Times New Roman" w:hAnsi="Times New Roman" w:cs="Times New Roman" w:hint="eastAsia"/>
                <w:color w:val="auto"/>
                <w:sz w:val="18"/>
                <w:szCs w:val="18"/>
              </w:rPr>
              <w:t>无烟煤</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jc w:val="center"/>
        </w:trPr>
        <w:tc>
          <w:tcPr>
            <w:tcW w:w="118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2</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rPr>
            </w:pPr>
            <w:r w:rsidRPr="00B15395">
              <w:rPr>
                <w:rFonts w:ascii="Times New Roman" w:hAnsi="Times New Roman" w:cs="Times New Roman" w:hint="eastAsia"/>
                <w:color w:val="auto"/>
                <w:sz w:val="18"/>
                <w:szCs w:val="18"/>
                <w:lang w:eastAsia="zh-CN"/>
              </w:rPr>
              <w:t>一般</w:t>
            </w:r>
            <w:r w:rsidRPr="00B15395">
              <w:rPr>
                <w:rFonts w:ascii="Times New Roman" w:hAnsi="Times New Roman" w:cs="Times New Roman" w:hint="eastAsia"/>
                <w:color w:val="auto"/>
                <w:sz w:val="18"/>
                <w:szCs w:val="18"/>
              </w:rPr>
              <w:t>烟煤</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jc w:val="center"/>
        </w:trPr>
        <w:tc>
          <w:tcPr>
            <w:tcW w:w="118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3</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rPr>
            </w:pPr>
            <w:r w:rsidRPr="00B15395">
              <w:rPr>
                <w:rFonts w:ascii="Times New Roman" w:hAnsi="Times New Roman" w:cs="Times New Roman" w:hint="eastAsia"/>
                <w:color w:val="auto"/>
                <w:sz w:val="18"/>
                <w:szCs w:val="18"/>
              </w:rPr>
              <w:t>褐煤</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jc w:val="center"/>
        </w:trPr>
        <w:tc>
          <w:tcPr>
            <w:tcW w:w="118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4</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lang w:eastAsia="zh-CN"/>
              </w:rPr>
              <w:t>洗精煤</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jc w:val="center"/>
        </w:trPr>
        <w:tc>
          <w:tcPr>
            <w:tcW w:w="118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5</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lang w:eastAsia="zh-CN"/>
              </w:rPr>
              <w:t>其他洗煤</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jc w:val="center"/>
        </w:trPr>
        <w:tc>
          <w:tcPr>
            <w:tcW w:w="118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6</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rPr>
              <w:t>煤</w:t>
            </w:r>
            <w:r w:rsidRPr="00B15395">
              <w:rPr>
                <w:rFonts w:ascii="Times New Roman" w:hAnsi="Times New Roman" w:cs="Times New Roman" w:hint="eastAsia"/>
                <w:color w:val="auto"/>
                <w:sz w:val="18"/>
                <w:szCs w:val="18"/>
                <w:lang w:eastAsia="zh-CN"/>
              </w:rPr>
              <w:t>制品</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jc w:val="center"/>
        </w:trPr>
        <w:tc>
          <w:tcPr>
            <w:tcW w:w="118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7</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rPr>
            </w:pPr>
            <w:r w:rsidRPr="00B15395">
              <w:rPr>
                <w:rFonts w:ascii="Times New Roman" w:hAnsi="Times New Roman" w:cs="Times New Roman" w:hint="eastAsia"/>
                <w:color w:val="auto"/>
                <w:sz w:val="18"/>
                <w:szCs w:val="18"/>
              </w:rPr>
              <w:t>焦炭</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jc w:val="center"/>
        </w:trPr>
        <w:tc>
          <w:tcPr>
            <w:tcW w:w="118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8</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rPr>
            </w:pPr>
            <w:r w:rsidRPr="00B15395">
              <w:rPr>
                <w:rFonts w:ascii="Times New Roman" w:hAnsi="Times New Roman" w:cs="Times New Roman" w:hint="eastAsia"/>
                <w:color w:val="auto"/>
                <w:sz w:val="18"/>
                <w:szCs w:val="18"/>
                <w:lang w:eastAsia="zh-CN"/>
              </w:rPr>
              <w:t>焦炉煤气</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jc w:val="center"/>
        </w:trPr>
        <w:tc>
          <w:tcPr>
            <w:tcW w:w="118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9</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rPr>
            </w:pPr>
            <w:r w:rsidRPr="00B15395">
              <w:rPr>
                <w:rFonts w:ascii="Times New Roman" w:hAnsi="Times New Roman" w:cs="Times New Roman" w:hint="eastAsia"/>
                <w:color w:val="auto"/>
                <w:sz w:val="18"/>
                <w:szCs w:val="18"/>
                <w:lang w:eastAsia="zh-CN"/>
              </w:rPr>
              <w:t>其他煤气</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jc w:val="center"/>
        </w:trPr>
        <w:tc>
          <w:tcPr>
            <w:tcW w:w="118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10</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rPr>
            </w:pPr>
            <w:r w:rsidRPr="00B15395">
              <w:rPr>
                <w:rFonts w:ascii="Times New Roman" w:hAnsi="Times New Roman" w:cs="Times New Roman" w:hint="eastAsia"/>
                <w:color w:val="auto"/>
                <w:sz w:val="18"/>
                <w:szCs w:val="18"/>
              </w:rPr>
              <w:t>汽油</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jc w:val="center"/>
        </w:trPr>
        <w:tc>
          <w:tcPr>
            <w:tcW w:w="118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11</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rPr>
              <w:t>柴油</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jc w:val="center"/>
        </w:trPr>
        <w:tc>
          <w:tcPr>
            <w:tcW w:w="118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sz w:val="18"/>
                <w:szCs w:val="18"/>
              </w:rPr>
            </w:pPr>
            <w:r w:rsidRPr="00B15395">
              <w:rPr>
                <w:rFonts w:ascii="Times New Roman" w:hAnsi="Times New Roman" w:cs="Times New Roman"/>
                <w:color w:val="auto"/>
                <w:sz w:val="18"/>
                <w:szCs w:val="18"/>
                <w:lang w:eastAsia="zh-CN"/>
              </w:rPr>
              <w:t>12</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hint="eastAsia"/>
                <w:sz w:val="18"/>
                <w:szCs w:val="18"/>
              </w:rPr>
              <w:t>航空</w:t>
            </w:r>
            <w:r w:rsidRPr="00B15395">
              <w:rPr>
                <w:rFonts w:ascii="Times New Roman" w:hAnsi="Times New Roman" w:cs="Times New Roman" w:hint="eastAsia"/>
                <w:sz w:val="18"/>
                <w:szCs w:val="18"/>
              </w:rPr>
              <w:t>煤油</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jc w:val="center"/>
        </w:trPr>
        <w:tc>
          <w:tcPr>
            <w:tcW w:w="118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13</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rPr>
              <w:t>燃料油</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jc w:val="center"/>
        </w:trPr>
        <w:tc>
          <w:tcPr>
            <w:tcW w:w="118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14</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lang w:eastAsia="zh-CN"/>
              </w:rPr>
              <w:t>液化石油气</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jc w:val="center"/>
        </w:trPr>
        <w:tc>
          <w:tcPr>
            <w:tcW w:w="118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15</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rPr>
            </w:pPr>
            <w:r w:rsidRPr="00B15395">
              <w:rPr>
                <w:rFonts w:ascii="Times New Roman" w:hAnsi="Times New Roman" w:cs="Times New Roman" w:hint="eastAsia"/>
                <w:color w:val="auto"/>
                <w:sz w:val="18"/>
                <w:szCs w:val="18"/>
              </w:rPr>
              <w:t>炼厂干气</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jc w:val="center"/>
        </w:trPr>
        <w:tc>
          <w:tcPr>
            <w:tcW w:w="118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sz w:val="18"/>
                <w:szCs w:val="18"/>
              </w:rPr>
              <w:t>16</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adjustRightInd w:val="0"/>
              <w:snapToGrid w:val="0"/>
              <w:spacing w:line="320" w:lineRule="exact"/>
              <w:ind w:firstLineChars="0" w:firstLine="0"/>
              <w:jc w:val="left"/>
              <w:rPr>
                <w:rFonts w:ascii="Times New Roman" w:hAnsi="Times New Roman"/>
                <w:sz w:val="18"/>
                <w:szCs w:val="18"/>
              </w:rPr>
            </w:pPr>
            <w:r w:rsidRPr="00B15395">
              <w:rPr>
                <w:rFonts w:ascii="Times New Roman" w:hAnsi="Times New Roman" w:hint="eastAsia"/>
                <w:sz w:val="18"/>
                <w:szCs w:val="18"/>
              </w:rPr>
              <w:t>石油焦</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jc w:val="center"/>
        </w:trPr>
        <w:tc>
          <w:tcPr>
            <w:tcW w:w="118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sz w:val="18"/>
                <w:szCs w:val="18"/>
              </w:rPr>
            </w:pPr>
            <w:r w:rsidRPr="00B15395">
              <w:rPr>
                <w:rFonts w:ascii="Times New Roman" w:hAnsi="Times New Roman" w:cs="Times New Roman"/>
                <w:color w:val="auto"/>
                <w:sz w:val="18"/>
                <w:szCs w:val="18"/>
                <w:lang w:eastAsia="zh-CN"/>
              </w:rPr>
              <w:t>17</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rPr>
            </w:pPr>
            <w:r w:rsidRPr="00B15395">
              <w:rPr>
                <w:rFonts w:ascii="Times New Roman" w:hAnsi="Times New Roman" w:cs="Times New Roman" w:hint="eastAsia"/>
                <w:sz w:val="18"/>
                <w:szCs w:val="18"/>
              </w:rPr>
              <w:t>其他油品</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jc w:val="center"/>
        </w:trPr>
        <w:tc>
          <w:tcPr>
            <w:tcW w:w="118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18</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rPr>
              <w:t>天然气</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jc w:val="center"/>
        </w:trPr>
        <w:tc>
          <w:tcPr>
            <w:tcW w:w="1185" w:type="dxa"/>
            <w:vMerge/>
            <w:tcBorders>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39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19</w:t>
            </w:r>
          </w:p>
        </w:tc>
        <w:tc>
          <w:tcPr>
            <w:tcW w:w="1234"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lang w:eastAsia="zh-CN"/>
              </w:rPr>
              <w:t>其他</w:t>
            </w: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7"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jc w:val="center"/>
        </w:trPr>
        <w:tc>
          <w:tcPr>
            <w:tcW w:w="2815" w:type="dxa"/>
            <w:gridSpan w:val="3"/>
            <w:tcBorders>
              <w:top w:val="single" w:sz="4" w:space="0" w:color="auto"/>
              <w:left w:val="single" w:sz="4" w:space="0" w:color="auto"/>
              <w:bottom w:val="single" w:sz="4" w:space="0" w:color="auto"/>
              <w:right w:val="single" w:sz="4" w:space="0" w:color="auto"/>
            </w:tcBorders>
            <w:vAlign w:val="center"/>
          </w:tcPr>
          <w:p w:rsidR="00BA076C" w:rsidRPr="00B15395" w:rsidRDefault="00BA076C" w:rsidP="009A058A">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hint="eastAsia"/>
                <w:b/>
                <w:sz w:val="18"/>
                <w:szCs w:val="18"/>
                <w:lang w:eastAsia="zh-CN"/>
              </w:rPr>
              <w:t>实测的其他参数和活动水平数据</w:t>
            </w:r>
          </w:p>
        </w:tc>
        <w:tc>
          <w:tcPr>
            <w:tcW w:w="2962" w:type="dxa"/>
            <w:gridSpan w:val="3"/>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c>
          <w:tcPr>
            <w:tcW w:w="2963" w:type="dxa"/>
            <w:gridSpan w:val="3"/>
            <w:tcBorders>
              <w:top w:val="single" w:sz="4" w:space="0" w:color="auto"/>
              <w:left w:val="single" w:sz="4" w:space="0" w:color="auto"/>
              <w:bottom w:val="single" w:sz="4" w:space="0" w:color="auto"/>
              <w:right w:val="single" w:sz="4" w:space="0" w:color="auto"/>
            </w:tcBorders>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bl>
    <w:p w:rsidR="00BA076C" w:rsidRPr="00B15395" w:rsidRDefault="00BA076C" w:rsidP="00B84FDB">
      <w:pPr>
        <w:pStyle w:val="3"/>
        <w:numPr>
          <w:ilvl w:val="0"/>
          <w:numId w:val="2"/>
        </w:numPr>
        <w:spacing w:before="240" w:after="240" w:line="415" w:lineRule="auto"/>
        <w:ind w:left="0" w:firstLineChars="0" w:firstLine="426"/>
      </w:pPr>
      <w:r w:rsidRPr="00B15395">
        <w:rPr>
          <w:rFonts w:ascii="Times New Roman" w:hAnsi="Times New Roman" w:hint="eastAsia"/>
        </w:rPr>
        <w:t>二氧化碳控制措施</w:t>
      </w:r>
    </w:p>
    <w:p w:rsidR="00000000" w:rsidRDefault="00BA076C" w:rsidP="00DB6696">
      <w:pPr>
        <w:spacing w:beforeLines="100"/>
        <w:ind w:firstLineChars="200" w:firstLine="480"/>
        <w:rPr>
          <w:rFonts w:ascii="Times New Roman" w:hAnsi="Times New Roman"/>
          <w:szCs w:val="21"/>
        </w:rPr>
      </w:pPr>
      <w:r w:rsidRPr="00B15395">
        <w:rPr>
          <w:rFonts w:ascii="Times New Roman" w:hAnsi="Times New Roman" w:hint="eastAsia"/>
          <w:szCs w:val="21"/>
        </w:rPr>
        <w:t>在年度报告中，</w:t>
      </w:r>
      <w:r w:rsidR="00E676FE">
        <w:rPr>
          <w:rFonts w:ascii="Times New Roman" w:hAnsi="Times New Roman" w:hint="eastAsia"/>
          <w:szCs w:val="21"/>
        </w:rPr>
        <w:t>重点碳排放单位</w:t>
      </w:r>
      <w:r w:rsidRPr="00B15395">
        <w:rPr>
          <w:rFonts w:ascii="Times New Roman" w:hAnsi="Times New Roman" w:hint="eastAsia"/>
          <w:szCs w:val="21"/>
        </w:rPr>
        <w:t>应按照表</w:t>
      </w:r>
      <w:r w:rsidRPr="00B15395">
        <w:rPr>
          <w:rFonts w:ascii="Times New Roman" w:hAnsi="Times New Roman"/>
          <w:szCs w:val="21"/>
        </w:rPr>
        <w:t>ZD-6</w:t>
      </w:r>
      <w:r w:rsidRPr="00B15395">
        <w:rPr>
          <w:rFonts w:ascii="Times New Roman" w:hAnsi="Times New Roman" w:hint="eastAsia"/>
          <w:szCs w:val="21"/>
        </w:rPr>
        <w:t>的格式报告已经提交过的二氧化碳控制措施的落实情况及下一年度计划实施的二氧化碳控制措施。同时，</w:t>
      </w:r>
      <w:r w:rsidR="00E676FE">
        <w:rPr>
          <w:rFonts w:ascii="Times New Roman" w:hAnsi="Times New Roman" w:hint="eastAsia"/>
          <w:szCs w:val="21"/>
        </w:rPr>
        <w:t>重点碳排放单位</w:t>
      </w:r>
      <w:r w:rsidRPr="00B15395">
        <w:rPr>
          <w:rFonts w:ascii="Times New Roman" w:hAnsi="Times New Roman" w:hint="eastAsia"/>
          <w:szCs w:val="21"/>
        </w:rPr>
        <w:t>应分别估算并报告采用了控制措施情况下</w:t>
      </w:r>
      <w:r w:rsidRPr="00B15395">
        <w:rPr>
          <w:rFonts w:ascii="Times New Roman" w:hAnsi="Times New Roman" w:hint="eastAsia"/>
        </w:rPr>
        <w:t>未来</w:t>
      </w:r>
      <w:r w:rsidRPr="00B15395">
        <w:rPr>
          <w:rFonts w:ascii="Times New Roman" w:hAnsi="Times New Roman"/>
          <w:szCs w:val="21"/>
        </w:rPr>
        <w:t>3~5</w:t>
      </w:r>
      <w:r w:rsidRPr="00B15395">
        <w:rPr>
          <w:rFonts w:ascii="Times New Roman" w:hAnsi="Times New Roman" w:hint="eastAsia"/>
          <w:szCs w:val="21"/>
        </w:rPr>
        <w:t>年每年的二氧化碳排放量以及没有采用控制措施情况下未来</w:t>
      </w:r>
      <w:r w:rsidRPr="00B15395">
        <w:rPr>
          <w:rFonts w:ascii="Times New Roman" w:hAnsi="Times New Roman"/>
          <w:szCs w:val="21"/>
        </w:rPr>
        <w:t>3~5</w:t>
      </w:r>
      <w:r w:rsidRPr="00B15395">
        <w:rPr>
          <w:rFonts w:ascii="Times New Roman" w:hAnsi="Times New Roman" w:hint="eastAsia"/>
          <w:szCs w:val="21"/>
        </w:rPr>
        <w:t>年每年的二氧化碳排放量。</w:t>
      </w: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sidRPr="00B15395">
        <w:rPr>
          <w:rFonts w:ascii="Times New Roman" w:hAnsi="Times New Roman" w:hint="eastAsia"/>
          <w:b/>
          <w:sz w:val="21"/>
          <w:szCs w:val="21"/>
        </w:rPr>
        <w:t>表</w:t>
      </w:r>
      <w:r w:rsidRPr="00B15395">
        <w:rPr>
          <w:rFonts w:ascii="Times New Roman" w:hAnsi="Times New Roman"/>
          <w:b/>
          <w:sz w:val="21"/>
          <w:szCs w:val="21"/>
        </w:rPr>
        <w:t xml:space="preserve">ZD-6  </w:t>
      </w:r>
      <w:r w:rsidRPr="00B15395">
        <w:rPr>
          <w:rFonts w:ascii="Times New Roman" w:hAnsi="Times New Roman" w:hint="eastAsia"/>
          <w:b/>
          <w:sz w:val="21"/>
          <w:szCs w:val="21"/>
        </w:rPr>
        <w:t>二氧化碳控制措施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2"/>
        <w:gridCol w:w="3367"/>
        <w:gridCol w:w="1560"/>
        <w:gridCol w:w="1469"/>
      </w:tblGrid>
      <w:tr w:rsidR="00BA076C" w:rsidRPr="00B15395" w:rsidTr="00D077D2">
        <w:tc>
          <w:tcPr>
            <w:tcW w:w="2132" w:type="dxa"/>
            <w:vMerge w:val="restart"/>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b/>
                <w:sz w:val="18"/>
                <w:szCs w:val="18"/>
              </w:rPr>
            </w:pPr>
            <w:r w:rsidRPr="00B15395">
              <w:rPr>
                <w:rFonts w:ascii="Times New Roman" w:hAnsi="Times New Roman" w:hint="eastAsia"/>
                <w:b/>
                <w:sz w:val="18"/>
                <w:szCs w:val="18"/>
              </w:rPr>
              <w:t>年度</w:t>
            </w:r>
          </w:p>
        </w:tc>
        <w:tc>
          <w:tcPr>
            <w:tcW w:w="3367" w:type="dxa"/>
            <w:vMerge w:val="restart"/>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b/>
                <w:sz w:val="18"/>
                <w:szCs w:val="18"/>
              </w:rPr>
            </w:pPr>
            <w:r w:rsidRPr="00B15395">
              <w:rPr>
                <w:rFonts w:ascii="Times New Roman" w:hAnsi="Times New Roman" w:hint="eastAsia"/>
                <w:b/>
                <w:sz w:val="18"/>
                <w:szCs w:val="18"/>
              </w:rPr>
              <w:t>报告年度采取的及下一年度计划实施的二氧化碳控制措施</w:t>
            </w:r>
          </w:p>
        </w:tc>
        <w:tc>
          <w:tcPr>
            <w:tcW w:w="3029" w:type="dxa"/>
            <w:gridSpan w:val="2"/>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b/>
                <w:sz w:val="18"/>
                <w:szCs w:val="18"/>
              </w:rPr>
            </w:pPr>
            <w:r w:rsidRPr="00B15395">
              <w:rPr>
                <w:rFonts w:ascii="Times New Roman" w:hAnsi="Times New Roman" w:hint="eastAsia"/>
                <w:b/>
                <w:sz w:val="18"/>
                <w:szCs w:val="18"/>
              </w:rPr>
              <w:t>排放量估算（万吨）</w:t>
            </w:r>
          </w:p>
        </w:tc>
      </w:tr>
      <w:tr w:rsidR="00BA076C" w:rsidRPr="00B15395" w:rsidTr="00D077D2">
        <w:tc>
          <w:tcPr>
            <w:tcW w:w="2132" w:type="dxa"/>
            <w:vMerge/>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b/>
                <w:sz w:val="18"/>
                <w:szCs w:val="18"/>
              </w:rPr>
            </w:pPr>
          </w:p>
        </w:tc>
        <w:tc>
          <w:tcPr>
            <w:tcW w:w="3367" w:type="dxa"/>
            <w:vMerge/>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b/>
                <w:sz w:val="18"/>
                <w:szCs w:val="18"/>
              </w:rPr>
            </w:pPr>
          </w:p>
        </w:tc>
        <w:tc>
          <w:tcPr>
            <w:tcW w:w="1560"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b/>
                <w:sz w:val="18"/>
                <w:szCs w:val="18"/>
              </w:rPr>
            </w:pPr>
            <w:r w:rsidRPr="00B15395">
              <w:rPr>
                <w:rFonts w:ascii="Times New Roman" w:hAnsi="Times New Roman" w:hint="eastAsia"/>
                <w:b/>
                <w:sz w:val="18"/>
                <w:szCs w:val="18"/>
              </w:rPr>
              <w:t>有控制措施</w:t>
            </w:r>
          </w:p>
        </w:tc>
        <w:tc>
          <w:tcPr>
            <w:tcW w:w="1469"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b/>
                <w:sz w:val="18"/>
                <w:szCs w:val="18"/>
              </w:rPr>
            </w:pPr>
            <w:r w:rsidRPr="00B15395">
              <w:rPr>
                <w:rFonts w:ascii="Times New Roman" w:hAnsi="Times New Roman" w:hint="eastAsia"/>
                <w:b/>
                <w:sz w:val="18"/>
                <w:szCs w:val="18"/>
              </w:rPr>
              <w:t>无控制措施</w:t>
            </w:r>
          </w:p>
        </w:tc>
      </w:tr>
      <w:tr w:rsidR="00BA076C" w:rsidRPr="00B15395" w:rsidTr="00D077D2">
        <w:tc>
          <w:tcPr>
            <w:tcW w:w="2132"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报告年度</w:t>
            </w:r>
          </w:p>
        </w:tc>
        <w:tc>
          <w:tcPr>
            <w:tcW w:w="3367"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1560"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1469"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r>
      <w:tr w:rsidR="00BA076C" w:rsidRPr="00B15395" w:rsidTr="00D077D2">
        <w:tc>
          <w:tcPr>
            <w:tcW w:w="2132"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下一年度</w:t>
            </w:r>
          </w:p>
        </w:tc>
        <w:tc>
          <w:tcPr>
            <w:tcW w:w="3367"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1560"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1469"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r>
      <w:tr w:rsidR="00BA076C" w:rsidRPr="00B15395" w:rsidTr="00D077D2">
        <w:tc>
          <w:tcPr>
            <w:tcW w:w="2132"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未来</w:t>
            </w:r>
            <w:r>
              <w:rPr>
                <w:rFonts w:ascii="Times New Roman" w:hAnsi="Times New Roman" w:hint="eastAsia"/>
                <w:sz w:val="18"/>
                <w:szCs w:val="18"/>
              </w:rPr>
              <w:t>3</w:t>
            </w:r>
            <w:r>
              <w:rPr>
                <w:rFonts w:ascii="Times New Roman" w:hAnsi="Times New Roman" w:hint="eastAsia"/>
                <w:sz w:val="18"/>
                <w:szCs w:val="18"/>
              </w:rPr>
              <w:t>—</w:t>
            </w:r>
            <w:r>
              <w:rPr>
                <w:rFonts w:ascii="Times New Roman" w:hAnsi="Times New Roman" w:hint="eastAsia"/>
                <w:sz w:val="18"/>
                <w:szCs w:val="18"/>
              </w:rPr>
              <w:t>5</w:t>
            </w:r>
            <w:r>
              <w:rPr>
                <w:rFonts w:ascii="Times New Roman" w:hAnsi="Times New Roman" w:hint="eastAsia"/>
                <w:sz w:val="18"/>
                <w:szCs w:val="18"/>
              </w:rPr>
              <w:t>年</w:t>
            </w:r>
          </w:p>
        </w:tc>
        <w:tc>
          <w:tcPr>
            <w:tcW w:w="3367"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1560"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c>
          <w:tcPr>
            <w:tcW w:w="1469" w:type="dxa"/>
            <w:shd w:val="clear" w:color="auto" w:fill="auto"/>
            <w:vAlign w:val="center"/>
          </w:tcPr>
          <w:p w:rsidR="00BA076C" w:rsidRPr="00B15395" w:rsidRDefault="00BA076C" w:rsidP="00D077D2">
            <w:pPr>
              <w:pStyle w:val="af3"/>
              <w:adjustRightInd w:val="0"/>
              <w:snapToGrid w:val="0"/>
              <w:spacing w:line="320" w:lineRule="exact"/>
              <w:ind w:firstLineChars="0" w:firstLine="0"/>
              <w:jc w:val="center"/>
              <w:rPr>
                <w:rFonts w:ascii="Times New Roman" w:hAnsi="Times New Roman"/>
                <w:sz w:val="18"/>
                <w:szCs w:val="18"/>
              </w:rPr>
            </w:pPr>
          </w:p>
        </w:tc>
      </w:tr>
    </w:tbl>
    <w:p w:rsidR="00BA076C" w:rsidRPr="00B15395" w:rsidRDefault="00BA076C" w:rsidP="00B84FDB">
      <w:pPr>
        <w:pStyle w:val="3"/>
        <w:numPr>
          <w:ilvl w:val="0"/>
          <w:numId w:val="2"/>
        </w:numPr>
        <w:adjustRightInd w:val="0"/>
        <w:snapToGrid w:val="0"/>
        <w:spacing w:before="240" w:after="240" w:line="420" w:lineRule="exact"/>
        <w:ind w:left="0" w:firstLineChars="0" w:firstLine="426"/>
        <w:rPr>
          <w:rFonts w:ascii="Times New Roman" w:hAnsi="Times New Roman"/>
        </w:rPr>
      </w:pPr>
      <w:r w:rsidRPr="00B15395">
        <w:rPr>
          <w:rFonts w:ascii="Times New Roman" w:hAnsi="Times New Roman" w:hint="eastAsia"/>
        </w:rPr>
        <w:t>附录</w:t>
      </w:r>
    </w:p>
    <w:p w:rsidR="00BA076C" w:rsidRDefault="00BA076C" w:rsidP="00DB6696">
      <w:pPr>
        <w:adjustRightInd w:val="0"/>
        <w:snapToGrid w:val="0"/>
        <w:spacing w:beforeLines="100"/>
        <w:ind w:firstLineChars="200" w:firstLine="480"/>
        <w:rPr>
          <w:rFonts w:ascii="Times New Roman" w:hAnsi="Times New Roman"/>
          <w:szCs w:val="21"/>
        </w:rPr>
      </w:pPr>
      <w:r>
        <w:rPr>
          <w:rFonts w:ascii="Times New Roman" w:hAnsi="Times New Roman" w:hint="eastAsia"/>
          <w:szCs w:val="21"/>
        </w:rPr>
        <w:t>民用航空</w:t>
      </w:r>
      <w:r w:rsidRPr="00B15395">
        <w:rPr>
          <w:rFonts w:ascii="Times New Roman" w:hAnsi="Times New Roman" w:hint="eastAsia"/>
          <w:szCs w:val="21"/>
        </w:rPr>
        <w:t>运输企业报告单位应按表</w:t>
      </w:r>
      <w:r w:rsidRPr="00B15395">
        <w:rPr>
          <w:rFonts w:ascii="Times New Roman" w:hAnsi="Times New Roman"/>
          <w:szCs w:val="21"/>
        </w:rPr>
        <w:t>BG-4</w:t>
      </w:r>
      <w:r w:rsidRPr="00B15395">
        <w:rPr>
          <w:rFonts w:ascii="Times New Roman" w:hAnsi="Times New Roman" w:hint="eastAsia"/>
          <w:szCs w:val="21"/>
        </w:rPr>
        <w:t>的格式填写企业京外固定及移动设施消费量，不需填写京内</w:t>
      </w:r>
      <w:r>
        <w:rPr>
          <w:rFonts w:ascii="Times New Roman" w:hAnsi="Times New Roman" w:hint="eastAsia"/>
          <w:szCs w:val="21"/>
        </w:rPr>
        <w:t>除飞机以外</w:t>
      </w:r>
      <w:r>
        <w:rPr>
          <w:rFonts w:ascii="Times New Roman" w:hAnsi="Times New Roman"/>
          <w:szCs w:val="21"/>
        </w:rPr>
        <w:t>的其他</w:t>
      </w:r>
      <w:r w:rsidRPr="00B15395">
        <w:rPr>
          <w:rFonts w:ascii="Times New Roman" w:hAnsi="Times New Roman" w:hint="eastAsia"/>
          <w:szCs w:val="21"/>
        </w:rPr>
        <w:t>移动设施消费量信息。</w:t>
      </w:r>
    </w:p>
    <w:p w:rsidR="00000000" w:rsidRDefault="00E676FE" w:rsidP="00DB6696">
      <w:pPr>
        <w:adjustRightInd w:val="0"/>
        <w:snapToGrid w:val="0"/>
        <w:spacing w:beforeLines="100"/>
        <w:ind w:firstLineChars="200" w:firstLine="480"/>
        <w:rPr>
          <w:rFonts w:ascii="Times New Roman" w:hAnsi="Times New Roman"/>
          <w:szCs w:val="21"/>
        </w:rPr>
      </w:pPr>
      <w:r>
        <w:rPr>
          <w:rFonts w:ascii="Times New Roman" w:hAnsi="Times New Roman" w:hint="eastAsia"/>
          <w:szCs w:val="21"/>
        </w:rPr>
        <w:t>重点碳排放单位</w:t>
      </w:r>
      <w:r w:rsidR="00BA076C" w:rsidRPr="00B15395">
        <w:rPr>
          <w:rFonts w:ascii="Times New Roman" w:hAnsi="Times New Roman" w:hint="eastAsia"/>
          <w:szCs w:val="21"/>
        </w:rPr>
        <w:t>应提供活动水平数据的支持材料，</w:t>
      </w:r>
      <w:r w:rsidR="00BA076C">
        <w:rPr>
          <w:rFonts w:ascii="Times New Roman" w:hAnsi="Times New Roman"/>
          <w:szCs w:val="21"/>
        </w:rPr>
        <w:t>按照</w:t>
      </w:r>
      <w:r w:rsidR="00BA076C" w:rsidRPr="00B15395">
        <w:rPr>
          <w:rFonts w:ascii="Times New Roman" w:hAnsi="Times New Roman" w:hint="eastAsia"/>
        </w:rPr>
        <w:t>表</w:t>
      </w:r>
      <w:r w:rsidR="00BA076C">
        <w:rPr>
          <w:rFonts w:ascii="Times New Roman" w:hAnsi="Times New Roman"/>
        </w:rPr>
        <w:t>ZD-3</w:t>
      </w:r>
      <w:r w:rsidR="00BA076C">
        <w:rPr>
          <w:rFonts w:ascii="Times New Roman" w:hAnsi="Times New Roman" w:hint="eastAsia"/>
        </w:rPr>
        <w:t>-H</w:t>
      </w:r>
      <w:r w:rsidR="00BA076C">
        <w:rPr>
          <w:rFonts w:ascii="Times New Roman" w:hAnsi="Times New Roman"/>
        </w:rPr>
        <w:t>a</w:t>
      </w:r>
      <w:r w:rsidR="00BA076C">
        <w:rPr>
          <w:rFonts w:ascii="Times New Roman" w:hAnsi="Times New Roman" w:hint="eastAsia"/>
          <w:szCs w:val="21"/>
        </w:rPr>
        <w:t>填写分化石燃料品种月度化石燃料消费量</w:t>
      </w:r>
      <w:r w:rsidR="00BA076C" w:rsidRPr="00B15395">
        <w:rPr>
          <w:rFonts w:ascii="Times New Roman" w:hAnsi="Times New Roman" w:hint="eastAsia"/>
          <w:szCs w:val="21"/>
        </w:rPr>
        <w:t>。</w:t>
      </w: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sidRPr="00B15395">
        <w:rPr>
          <w:rFonts w:ascii="Times New Roman" w:hAnsi="Times New Roman" w:hint="eastAsia"/>
          <w:b/>
          <w:sz w:val="21"/>
          <w:szCs w:val="21"/>
        </w:rPr>
        <w:t>表</w:t>
      </w:r>
      <w:r w:rsidRPr="00B15395">
        <w:rPr>
          <w:rFonts w:ascii="Times New Roman" w:hAnsi="Times New Roman"/>
          <w:b/>
          <w:sz w:val="21"/>
          <w:szCs w:val="21"/>
        </w:rPr>
        <w:t xml:space="preserve">BG-4  </w:t>
      </w:r>
      <w:r w:rsidRPr="00B15395">
        <w:rPr>
          <w:rFonts w:ascii="Times New Roman" w:hAnsi="Times New Roman" w:hint="eastAsia"/>
          <w:b/>
          <w:sz w:val="21"/>
          <w:szCs w:val="21"/>
        </w:rPr>
        <w:t>报告单位</w:t>
      </w:r>
      <w:r w:rsidRPr="00B15395">
        <w:rPr>
          <w:rFonts w:ascii="Times New Roman" w:hAnsi="Times New Roman"/>
          <w:b/>
          <w:sz w:val="21"/>
          <w:szCs w:val="21"/>
          <w:u w:val="single"/>
        </w:rPr>
        <w:t xml:space="preserve">20   </w:t>
      </w:r>
      <w:r w:rsidRPr="00B15395">
        <w:rPr>
          <w:rFonts w:ascii="Times New Roman" w:hAnsi="Times New Roman" w:hint="eastAsia"/>
          <w:b/>
          <w:sz w:val="21"/>
          <w:szCs w:val="21"/>
        </w:rPr>
        <w:t>年其他能源消费信息</w:t>
      </w:r>
    </w:p>
    <w:tbl>
      <w:tblPr>
        <w:tblW w:w="4991" w:type="pct"/>
        <w:jc w:val="center"/>
        <w:tblLook w:val="00A0"/>
      </w:tblPr>
      <w:tblGrid>
        <w:gridCol w:w="655"/>
        <w:gridCol w:w="728"/>
        <w:gridCol w:w="1841"/>
        <w:gridCol w:w="991"/>
        <w:gridCol w:w="1982"/>
        <w:gridCol w:w="2316"/>
      </w:tblGrid>
      <w:tr w:rsidR="00BA076C" w:rsidRPr="00B15395" w:rsidTr="00D077D2">
        <w:trPr>
          <w:trHeight w:val="605"/>
          <w:jc w:val="center"/>
        </w:trPr>
        <w:tc>
          <w:tcPr>
            <w:tcW w:w="655"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b/>
                <w:color w:val="auto"/>
                <w:kern w:val="2"/>
                <w:sz w:val="18"/>
                <w:szCs w:val="18"/>
                <w:lang w:eastAsia="zh-CN"/>
              </w:rPr>
            </w:pPr>
            <w:r w:rsidRPr="00B15395">
              <w:rPr>
                <w:rFonts w:ascii="Times New Roman" w:hAnsi="Times New Roman" w:cs="Times New Roman" w:hint="eastAsia"/>
                <w:b/>
                <w:color w:val="auto"/>
                <w:kern w:val="2"/>
                <w:sz w:val="18"/>
                <w:szCs w:val="18"/>
                <w:lang w:eastAsia="zh-CN"/>
              </w:rPr>
              <w:t>能源品种</w:t>
            </w: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b/>
                <w:color w:val="auto"/>
                <w:sz w:val="18"/>
                <w:szCs w:val="18"/>
                <w:lang w:eastAsia="zh-CN"/>
              </w:rPr>
            </w:pPr>
            <w:r w:rsidRPr="00B15395">
              <w:rPr>
                <w:rFonts w:ascii="Times New Roman" w:hAnsi="Times New Roman" w:cs="Times New Roman" w:hint="eastAsia"/>
                <w:b/>
                <w:color w:val="auto"/>
                <w:sz w:val="18"/>
                <w:szCs w:val="18"/>
                <w:lang w:eastAsia="zh-CN"/>
              </w:rPr>
              <w:t>序号</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9"/>
              <w:jc w:val="center"/>
              <w:rPr>
                <w:rFonts w:ascii="Times New Roman" w:hAnsi="Times New Roman" w:cs="Times New Roman"/>
                <w:b/>
                <w:color w:val="auto"/>
                <w:sz w:val="18"/>
                <w:szCs w:val="18"/>
              </w:rPr>
            </w:pPr>
            <w:r w:rsidRPr="00B15395">
              <w:rPr>
                <w:rFonts w:ascii="Times New Roman" w:hAnsi="Times New Roman" w:cs="Times New Roman" w:hint="eastAsia"/>
                <w:b/>
                <w:color w:val="auto"/>
                <w:sz w:val="18"/>
                <w:szCs w:val="18"/>
                <w:lang w:eastAsia="zh-CN"/>
              </w:rPr>
              <w:t>燃料品种</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b/>
                <w:sz w:val="18"/>
                <w:szCs w:val="18"/>
              </w:rPr>
            </w:pPr>
            <w:r w:rsidRPr="00B15395">
              <w:rPr>
                <w:rFonts w:ascii="Times New Roman" w:hAnsi="Times New Roman" w:hint="eastAsia"/>
                <w:b/>
                <w:sz w:val="18"/>
                <w:szCs w:val="18"/>
              </w:rPr>
              <w:t>单位</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b/>
                <w:sz w:val="18"/>
                <w:szCs w:val="18"/>
              </w:rPr>
            </w:pPr>
            <w:r w:rsidRPr="00B15395">
              <w:rPr>
                <w:rFonts w:ascii="Times New Roman" w:hAnsi="Times New Roman" w:hint="eastAsia"/>
                <w:b/>
                <w:sz w:val="18"/>
                <w:szCs w:val="18"/>
              </w:rPr>
              <w:t>京内移动设施消费</w:t>
            </w: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b/>
                <w:color w:val="000000"/>
                <w:sz w:val="18"/>
                <w:szCs w:val="18"/>
              </w:rPr>
            </w:pPr>
            <w:r w:rsidRPr="00B15395">
              <w:rPr>
                <w:rFonts w:ascii="Times New Roman" w:hAnsi="Times New Roman" w:hint="eastAsia"/>
                <w:b/>
                <w:sz w:val="18"/>
                <w:szCs w:val="18"/>
              </w:rPr>
              <w:t>京外固定及移动设施消费</w:t>
            </w:r>
          </w:p>
        </w:tc>
      </w:tr>
      <w:tr w:rsidR="00BA076C" w:rsidRPr="00B15395" w:rsidTr="00D077D2">
        <w:trPr>
          <w:trHeight w:val="303"/>
          <w:jc w:val="center"/>
        </w:trPr>
        <w:tc>
          <w:tcPr>
            <w:tcW w:w="655" w:type="dxa"/>
            <w:vMerge w:val="restart"/>
            <w:tcBorders>
              <w:top w:val="single" w:sz="4" w:space="0" w:color="auto"/>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lang w:eastAsia="zh-CN"/>
              </w:rPr>
              <w:t>化</w:t>
            </w:r>
          </w:p>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lang w:eastAsia="zh-CN"/>
              </w:rPr>
              <w:t>石</w:t>
            </w:r>
          </w:p>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lang w:eastAsia="zh-CN"/>
              </w:rPr>
              <w:t>燃</w:t>
            </w:r>
          </w:p>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lang w:eastAsia="zh-CN"/>
              </w:rPr>
              <w:t>料</w:t>
            </w: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1</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hint="eastAsia"/>
                <w:color w:val="auto"/>
                <w:sz w:val="18"/>
                <w:szCs w:val="18"/>
              </w:rPr>
              <w:t>无烟煤</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trHeight w:val="317"/>
          <w:jc w:val="center"/>
        </w:trPr>
        <w:tc>
          <w:tcPr>
            <w:tcW w:w="65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2</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hint="eastAsia"/>
                <w:color w:val="auto"/>
                <w:sz w:val="18"/>
                <w:szCs w:val="18"/>
                <w:lang w:eastAsia="zh-CN"/>
              </w:rPr>
              <w:t>一般</w:t>
            </w:r>
            <w:r w:rsidRPr="00B15395">
              <w:rPr>
                <w:rFonts w:ascii="Times New Roman" w:hAnsi="Times New Roman" w:cs="Times New Roman" w:hint="eastAsia"/>
                <w:color w:val="auto"/>
                <w:sz w:val="18"/>
                <w:szCs w:val="18"/>
              </w:rPr>
              <w:t>烟煤</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trHeight w:val="317"/>
          <w:jc w:val="center"/>
        </w:trPr>
        <w:tc>
          <w:tcPr>
            <w:tcW w:w="65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3</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hint="eastAsia"/>
                <w:color w:val="auto"/>
                <w:sz w:val="18"/>
                <w:szCs w:val="18"/>
              </w:rPr>
              <w:t>褐煤</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ind w:firstLine="268"/>
              <w:rPr>
                <w:rFonts w:ascii="Times New Roman" w:hAnsi="Times New Roman" w:cs="Times New Roman"/>
                <w:color w:val="auto"/>
                <w:sz w:val="18"/>
                <w:szCs w:val="18"/>
              </w:rPr>
            </w:pPr>
            <w:r w:rsidRPr="00B15395">
              <w:rPr>
                <w:rFonts w:ascii="Times New Roman" w:hAnsi="Times New Roman" w:cs="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trHeight w:val="317"/>
          <w:jc w:val="center"/>
        </w:trPr>
        <w:tc>
          <w:tcPr>
            <w:tcW w:w="65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4</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lang w:eastAsia="zh-CN"/>
              </w:rPr>
              <w:t>洗精煤</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ind w:firstLine="268"/>
              <w:rPr>
                <w:rFonts w:ascii="Times New Roman" w:hAnsi="Times New Roman" w:cs="Times New Roman"/>
                <w:color w:val="auto"/>
                <w:sz w:val="18"/>
                <w:szCs w:val="18"/>
                <w:lang w:eastAsia="zh-CN"/>
              </w:rPr>
            </w:pPr>
            <w:r w:rsidRPr="00B15395">
              <w:rPr>
                <w:rFonts w:ascii="Times New Roman" w:hAnsi="Times New Roman" w:cs="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trHeight w:val="317"/>
          <w:jc w:val="center"/>
        </w:trPr>
        <w:tc>
          <w:tcPr>
            <w:tcW w:w="65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5</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lang w:eastAsia="zh-CN"/>
              </w:rPr>
              <w:t>其他洗煤</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ind w:firstLine="268"/>
              <w:rPr>
                <w:rFonts w:ascii="Times New Roman" w:hAnsi="Times New Roman" w:cs="Times New Roman"/>
                <w:color w:val="auto"/>
                <w:sz w:val="18"/>
                <w:szCs w:val="18"/>
                <w:lang w:eastAsia="zh-CN"/>
              </w:rPr>
            </w:pPr>
            <w:r w:rsidRPr="00B15395">
              <w:rPr>
                <w:rFonts w:ascii="Times New Roman" w:hAnsi="Times New Roman" w:cs="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trHeight w:val="317"/>
          <w:jc w:val="center"/>
        </w:trPr>
        <w:tc>
          <w:tcPr>
            <w:tcW w:w="65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6</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rPr>
              <w:t>煤</w:t>
            </w:r>
            <w:r w:rsidRPr="00B15395">
              <w:rPr>
                <w:rFonts w:ascii="Times New Roman" w:hAnsi="Times New Roman" w:cs="Times New Roman" w:hint="eastAsia"/>
                <w:color w:val="auto"/>
                <w:sz w:val="18"/>
                <w:szCs w:val="18"/>
                <w:lang w:eastAsia="zh-CN"/>
              </w:rPr>
              <w:t>制品</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ind w:firstLine="268"/>
              <w:rPr>
                <w:rFonts w:ascii="Times New Roman" w:hAnsi="Times New Roman" w:cs="Times New Roman"/>
                <w:color w:val="auto"/>
                <w:sz w:val="18"/>
                <w:szCs w:val="18"/>
                <w:lang w:eastAsia="zh-CN"/>
              </w:rPr>
            </w:pPr>
            <w:r w:rsidRPr="00B15395">
              <w:rPr>
                <w:rFonts w:ascii="Times New Roman" w:hAnsi="Times New Roman" w:cs="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trHeight w:val="317"/>
          <w:jc w:val="center"/>
        </w:trPr>
        <w:tc>
          <w:tcPr>
            <w:tcW w:w="65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7</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hint="eastAsia"/>
                <w:color w:val="auto"/>
                <w:sz w:val="18"/>
                <w:szCs w:val="18"/>
              </w:rPr>
              <w:t>焦炭</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ind w:firstLine="268"/>
              <w:rPr>
                <w:rFonts w:ascii="Times New Roman" w:hAnsi="Times New Roman" w:cs="Times New Roman"/>
                <w:color w:val="auto"/>
                <w:sz w:val="18"/>
                <w:szCs w:val="18"/>
                <w:lang w:eastAsia="zh-CN"/>
              </w:rPr>
            </w:pPr>
            <w:r w:rsidRPr="00B15395">
              <w:rPr>
                <w:rFonts w:ascii="Times New Roman" w:hAnsi="Times New Roman" w:cs="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trHeight w:val="317"/>
          <w:jc w:val="center"/>
        </w:trPr>
        <w:tc>
          <w:tcPr>
            <w:tcW w:w="65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8</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hint="eastAsia"/>
                <w:color w:val="auto"/>
                <w:sz w:val="18"/>
                <w:szCs w:val="18"/>
                <w:lang w:eastAsia="zh-CN"/>
              </w:rPr>
              <w:t>焦炉煤气</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rPr>
            </w:pPr>
            <w:r w:rsidRPr="00B15395">
              <w:rPr>
                <w:rFonts w:ascii="Times New Roman" w:hAnsi="Times New Roman" w:cs="Times New Roman" w:hint="eastAsia"/>
                <w:sz w:val="18"/>
                <w:szCs w:val="18"/>
              </w:rPr>
              <w:t>万</w:t>
            </w:r>
            <w:r w:rsidRPr="00B15395">
              <w:rPr>
                <w:rFonts w:ascii="Times New Roman" w:hAnsi="Times New Roman" w:cs="Times New Roman"/>
                <w:sz w:val="18"/>
                <w:szCs w:val="18"/>
                <w:lang w:eastAsia="zh-CN"/>
              </w:rPr>
              <w:t>N</w:t>
            </w:r>
            <w:r w:rsidRPr="00B15395">
              <w:rPr>
                <w:rFonts w:ascii="Times New Roman" w:hAnsi="Times New Roman" w:cs="Times New Roman"/>
                <w:sz w:val="18"/>
                <w:szCs w:val="18"/>
              </w:rPr>
              <w:t>m</w:t>
            </w:r>
            <w:r w:rsidRPr="00B15395">
              <w:rPr>
                <w:rFonts w:ascii="Times New Roman" w:hAnsi="Times New Roman" w:cs="Times New Roman"/>
                <w:sz w:val="18"/>
                <w:szCs w:val="18"/>
                <w:vertAlign w:val="superscript"/>
              </w:rPr>
              <w:t>3</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trHeight w:val="317"/>
          <w:jc w:val="center"/>
        </w:trPr>
        <w:tc>
          <w:tcPr>
            <w:tcW w:w="65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9</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hint="eastAsia"/>
                <w:color w:val="auto"/>
                <w:sz w:val="18"/>
                <w:szCs w:val="18"/>
                <w:lang w:eastAsia="zh-CN"/>
              </w:rPr>
              <w:t>其他煤气</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rPr>
            </w:pPr>
            <w:r w:rsidRPr="00B15395">
              <w:rPr>
                <w:rFonts w:ascii="Times New Roman" w:hAnsi="Times New Roman" w:cs="Times New Roman" w:hint="eastAsia"/>
                <w:sz w:val="18"/>
                <w:szCs w:val="18"/>
              </w:rPr>
              <w:t>万</w:t>
            </w:r>
            <w:r w:rsidRPr="00B15395">
              <w:rPr>
                <w:rFonts w:ascii="Times New Roman" w:hAnsi="Times New Roman" w:cs="Times New Roman"/>
                <w:sz w:val="18"/>
                <w:szCs w:val="18"/>
                <w:lang w:eastAsia="zh-CN"/>
              </w:rPr>
              <w:t>N</w:t>
            </w:r>
            <w:r w:rsidRPr="00B15395">
              <w:rPr>
                <w:rFonts w:ascii="Times New Roman" w:hAnsi="Times New Roman" w:cs="Times New Roman"/>
                <w:sz w:val="18"/>
                <w:szCs w:val="18"/>
              </w:rPr>
              <w:t>m</w:t>
            </w:r>
            <w:r w:rsidRPr="00B15395">
              <w:rPr>
                <w:rFonts w:ascii="Times New Roman" w:hAnsi="Times New Roman" w:cs="Times New Roman"/>
                <w:sz w:val="18"/>
                <w:szCs w:val="18"/>
                <w:vertAlign w:val="superscript"/>
              </w:rPr>
              <w:t>3</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trHeight w:val="317"/>
          <w:jc w:val="center"/>
        </w:trPr>
        <w:tc>
          <w:tcPr>
            <w:tcW w:w="65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10</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hint="eastAsia"/>
                <w:color w:val="auto"/>
                <w:sz w:val="18"/>
                <w:szCs w:val="18"/>
              </w:rPr>
              <w:t>汽油</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trHeight w:val="317"/>
          <w:jc w:val="center"/>
        </w:trPr>
        <w:tc>
          <w:tcPr>
            <w:tcW w:w="65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11</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rPr>
              <w:t>柴油</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trHeight w:val="317"/>
          <w:jc w:val="center"/>
        </w:trPr>
        <w:tc>
          <w:tcPr>
            <w:tcW w:w="65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sz w:val="18"/>
                <w:szCs w:val="18"/>
              </w:rPr>
            </w:pPr>
            <w:r w:rsidRPr="00B15395">
              <w:rPr>
                <w:rFonts w:ascii="Times New Roman" w:hAnsi="Times New Roman" w:cs="Times New Roman"/>
                <w:color w:val="auto"/>
                <w:sz w:val="18"/>
                <w:szCs w:val="18"/>
                <w:lang w:eastAsia="zh-CN"/>
              </w:rPr>
              <w:t>12</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hint="eastAsia"/>
                <w:sz w:val="18"/>
                <w:szCs w:val="18"/>
              </w:rPr>
              <w:t>煤油</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trHeight w:val="317"/>
          <w:jc w:val="center"/>
        </w:trPr>
        <w:tc>
          <w:tcPr>
            <w:tcW w:w="65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13</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rPr>
              <w:t>燃料油</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trHeight w:val="317"/>
          <w:jc w:val="center"/>
        </w:trPr>
        <w:tc>
          <w:tcPr>
            <w:tcW w:w="65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14</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lang w:eastAsia="zh-CN"/>
              </w:rPr>
              <w:t>液化石油气</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ind w:firstLine="268"/>
              <w:rPr>
                <w:rFonts w:ascii="Times New Roman" w:hAnsi="Times New Roman" w:cs="Times New Roman"/>
                <w:color w:val="auto"/>
                <w:sz w:val="18"/>
                <w:szCs w:val="18"/>
              </w:rPr>
            </w:pPr>
            <w:r w:rsidRPr="00B15395">
              <w:rPr>
                <w:rFonts w:ascii="Times New Roman" w:hAnsi="Times New Roman" w:cs="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trHeight w:val="317"/>
          <w:jc w:val="center"/>
        </w:trPr>
        <w:tc>
          <w:tcPr>
            <w:tcW w:w="65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15</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hint="eastAsia"/>
                <w:color w:val="auto"/>
                <w:sz w:val="18"/>
                <w:szCs w:val="18"/>
              </w:rPr>
              <w:t>炼厂干气</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trHeight w:val="317"/>
          <w:jc w:val="center"/>
        </w:trPr>
        <w:tc>
          <w:tcPr>
            <w:tcW w:w="65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sz w:val="18"/>
                <w:szCs w:val="18"/>
              </w:rPr>
              <w:t>16</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hint="eastAsia"/>
                <w:sz w:val="18"/>
                <w:szCs w:val="18"/>
              </w:rPr>
              <w:t>石油焦</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trHeight w:val="317"/>
          <w:jc w:val="center"/>
        </w:trPr>
        <w:tc>
          <w:tcPr>
            <w:tcW w:w="65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sz w:val="18"/>
                <w:szCs w:val="18"/>
              </w:rPr>
            </w:pPr>
            <w:r w:rsidRPr="00B15395">
              <w:rPr>
                <w:rFonts w:ascii="Times New Roman" w:hAnsi="Times New Roman" w:cs="Times New Roman"/>
                <w:color w:val="auto"/>
                <w:sz w:val="18"/>
                <w:szCs w:val="18"/>
                <w:lang w:eastAsia="zh-CN"/>
              </w:rPr>
              <w:t>17</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hint="eastAsia"/>
                <w:sz w:val="18"/>
                <w:szCs w:val="18"/>
              </w:rPr>
              <w:t>其他油品</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hint="eastAsia"/>
                <w:sz w:val="18"/>
                <w:szCs w:val="18"/>
              </w:rPr>
              <w:t>吨</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trHeight w:val="317"/>
          <w:jc w:val="center"/>
        </w:trPr>
        <w:tc>
          <w:tcPr>
            <w:tcW w:w="655" w:type="dxa"/>
            <w:vMerge/>
            <w:tcBorders>
              <w:left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rPr>
            </w:pPr>
            <w:r w:rsidRPr="00B15395">
              <w:rPr>
                <w:rFonts w:ascii="Times New Roman" w:hAnsi="Times New Roman" w:cs="Times New Roman"/>
                <w:color w:val="auto"/>
                <w:sz w:val="18"/>
                <w:szCs w:val="18"/>
                <w:lang w:eastAsia="zh-CN"/>
              </w:rPr>
              <w:t>18</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rPr>
              <w:t>天然气</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rPr>
            </w:pPr>
            <w:r w:rsidRPr="00B15395">
              <w:rPr>
                <w:rFonts w:ascii="Times New Roman" w:hAnsi="Times New Roman" w:cs="Times New Roman" w:hint="eastAsia"/>
                <w:sz w:val="18"/>
                <w:szCs w:val="18"/>
              </w:rPr>
              <w:t>万</w:t>
            </w:r>
            <w:r w:rsidRPr="00B15395">
              <w:rPr>
                <w:rFonts w:ascii="Times New Roman" w:hAnsi="Times New Roman" w:cs="Times New Roman"/>
                <w:sz w:val="18"/>
                <w:szCs w:val="18"/>
                <w:lang w:eastAsia="zh-CN"/>
              </w:rPr>
              <w:t>N</w:t>
            </w:r>
            <w:r w:rsidRPr="00B15395">
              <w:rPr>
                <w:rFonts w:ascii="Times New Roman" w:hAnsi="Times New Roman" w:cs="Times New Roman"/>
                <w:sz w:val="18"/>
                <w:szCs w:val="18"/>
              </w:rPr>
              <w:t>m</w:t>
            </w:r>
            <w:r w:rsidRPr="00B15395">
              <w:rPr>
                <w:rFonts w:ascii="Times New Roman" w:hAnsi="Times New Roman" w:cs="Times New Roman"/>
                <w:sz w:val="18"/>
                <w:szCs w:val="18"/>
                <w:vertAlign w:val="superscript"/>
              </w:rPr>
              <w:t>3</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trHeight w:val="317"/>
          <w:jc w:val="center"/>
        </w:trPr>
        <w:tc>
          <w:tcPr>
            <w:tcW w:w="655" w:type="dxa"/>
            <w:vMerge/>
            <w:tcBorders>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19</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lang w:eastAsia="zh-CN"/>
              </w:rPr>
              <w:t>其他</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adjustRightInd w:val="0"/>
              <w:snapToGrid w:val="0"/>
              <w:spacing w:line="320" w:lineRule="exact"/>
              <w:ind w:firstLineChars="0" w:firstLine="0"/>
              <w:rPr>
                <w:rFonts w:ascii="Times New Roman" w:hAnsi="Times New Roman"/>
                <w:sz w:val="18"/>
                <w:szCs w:val="18"/>
              </w:rPr>
            </w:pPr>
            <w:r w:rsidRPr="00B15395">
              <w:rPr>
                <w:rFonts w:ascii="Times New Roman" w:hAnsi="Times New Roman" w:hint="eastAsia"/>
                <w:sz w:val="18"/>
                <w:szCs w:val="18"/>
              </w:rPr>
              <w:t>吨标煤</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p>
        </w:tc>
      </w:tr>
      <w:tr w:rsidR="00BA076C" w:rsidRPr="00B15395" w:rsidTr="00D077D2">
        <w:trPr>
          <w:trHeight w:val="317"/>
          <w:jc w:val="center"/>
        </w:trPr>
        <w:tc>
          <w:tcPr>
            <w:tcW w:w="655"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B17C79">
            <w:pPr>
              <w:pStyle w:val="Default"/>
              <w:snapToGrid w:val="0"/>
              <w:spacing w:line="320" w:lineRule="exact"/>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lang w:eastAsia="zh-CN"/>
              </w:rPr>
              <w:t>电力</w:t>
            </w:r>
          </w:p>
        </w:tc>
        <w:tc>
          <w:tcPr>
            <w:tcW w:w="728"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color w:val="auto"/>
                <w:sz w:val="18"/>
                <w:szCs w:val="18"/>
                <w:lang w:eastAsia="zh-CN"/>
              </w:rPr>
              <w:t>20</w:t>
            </w:r>
          </w:p>
        </w:tc>
        <w:tc>
          <w:tcPr>
            <w:tcW w:w="184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pStyle w:val="Default"/>
              <w:snapToGrid w:val="0"/>
              <w:spacing w:line="320" w:lineRule="exact"/>
              <w:ind w:firstLine="268"/>
              <w:jc w:val="center"/>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lang w:eastAsia="zh-CN"/>
              </w:rPr>
              <w:t>电力</w:t>
            </w:r>
          </w:p>
        </w:tc>
        <w:tc>
          <w:tcPr>
            <w:tcW w:w="991"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r w:rsidRPr="00B15395">
              <w:rPr>
                <w:rFonts w:ascii="Times New Roman" w:hAnsi="Times New Roman" w:hint="eastAsia"/>
                <w:sz w:val="18"/>
                <w:szCs w:val="18"/>
              </w:rPr>
              <w:t>千瓦时</w:t>
            </w:r>
          </w:p>
        </w:tc>
        <w:tc>
          <w:tcPr>
            <w:tcW w:w="1982"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rsidR="00BA076C" w:rsidRPr="00B15395" w:rsidRDefault="00BA076C" w:rsidP="00D077D2">
            <w:pPr>
              <w:adjustRightInd w:val="0"/>
              <w:snapToGrid w:val="0"/>
              <w:spacing w:line="320" w:lineRule="exact"/>
              <w:ind w:firstLineChars="0" w:firstLine="0"/>
              <w:jc w:val="center"/>
              <w:rPr>
                <w:rFonts w:ascii="Times New Roman" w:hAnsi="Times New Roman"/>
                <w:color w:val="000000"/>
                <w:sz w:val="18"/>
                <w:szCs w:val="18"/>
              </w:rPr>
            </w:pPr>
            <w:r w:rsidRPr="00B15395">
              <w:rPr>
                <w:rFonts w:ascii="Times New Roman" w:hAnsi="Times New Roman"/>
                <w:color w:val="000000"/>
                <w:sz w:val="18"/>
                <w:szCs w:val="18"/>
              </w:rPr>
              <w:t>/</w:t>
            </w:r>
          </w:p>
        </w:tc>
      </w:tr>
    </w:tbl>
    <w:p w:rsidR="00BA076C" w:rsidRPr="00B15395" w:rsidRDefault="00BA076C" w:rsidP="00BA076C">
      <w:pPr>
        <w:pStyle w:val="Default"/>
        <w:snapToGrid w:val="0"/>
        <w:spacing w:line="320" w:lineRule="exact"/>
        <w:ind w:firstLine="268"/>
        <w:rPr>
          <w:rFonts w:ascii="Times New Roman" w:hAnsi="Times New Roman" w:cs="Times New Roman"/>
          <w:color w:val="auto"/>
          <w:sz w:val="18"/>
          <w:szCs w:val="18"/>
          <w:lang w:eastAsia="zh-CN"/>
        </w:rPr>
      </w:pPr>
      <w:r w:rsidRPr="00B15395">
        <w:rPr>
          <w:rFonts w:ascii="Times New Roman" w:hAnsi="Times New Roman" w:cs="Times New Roman" w:hint="eastAsia"/>
          <w:color w:val="auto"/>
          <w:sz w:val="18"/>
          <w:szCs w:val="18"/>
          <w:lang w:eastAsia="zh-CN"/>
        </w:rPr>
        <w:t>注：对于</w:t>
      </w:r>
      <w:r>
        <w:rPr>
          <w:rFonts w:ascii="Times New Roman" w:hAnsi="Times New Roman" w:cs="Times New Roman" w:hint="eastAsia"/>
          <w:color w:val="auto"/>
          <w:sz w:val="18"/>
          <w:szCs w:val="18"/>
          <w:lang w:eastAsia="zh-CN"/>
        </w:rPr>
        <w:t>民用航空</w:t>
      </w:r>
      <w:r w:rsidRPr="00B15395">
        <w:rPr>
          <w:rFonts w:ascii="Times New Roman" w:hAnsi="Times New Roman" w:cs="Times New Roman" w:hint="eastAsia"/>
          <w:color w:val="auto"/>
          <w:sz w:val="18"/>
          <w:szCs w:val="18"/>
          <w:lang w:eastAsia="zh-CN"/>
        </w:rPr>
        <w:t>运输企业不需填写京内移动设施消费信息</w:t>
      </w:r>
      <w:r>
        <w:rPr>
          <w:rFonts w:ascii="Times New Roman" w:hAnsi="Times New Roman" w:cs="Times New Roman" w:hint="eastAsia"/>
          <w:color w:val="auto"/>
          <w:sz w:val="18"/>
          <w:szCs w:val="18"/>
          <w:lang w:eastAsia="zh-CN"/>
        </w:rPr>
        <w:t>。</w:t>
      </w:r>
    </w:p>
    <w:p w:rsidR="00BA076C" w:rsidRPr="00B15395"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sectPr w:rsidR="00BA076C" w:rsidRPr="00B15395" w:rsidSect="00D077D2">
          <w:headerReference w:type="even" r:id="rId76"/>
          <w:footerReference w:type="even" r:id="rId77"/>
          <w:footerReference w:type="default" r:id="rId78"/>
          <w:headerReference w:type="first" r:id="rId79"/>
          <w:footerReference w:type="first" r:id="rId80"/>
          <w:pgSz w:w="11906" w:h="16838"/>
          <w:pgMar w:top="1440" w:right="1797" w:bottom="1440" w:left="1797" w:header="851" w:footer="992" w:gutter="0"/>
          <w:cols w:space="425"/>
          <w:docGrid w:linePitch="326"/>
        </w:sectPr>
      </w:pP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sidRPr="0057073D">
        <w:rPr>
          <w:rFonts w:ascii="Times New Roman" w:hAnsi="Times New Roman" w:hint="eastAsia"/>
          <w:b/>
          <w:sz w:val="21"/>
          <w:szCs w:val="21"/>
        </w:rPr>
        <w:lastRenderedPageBreak/>
        <w:t>表</w:t>
      </w:r>
      <w:r w:rsidRPr="0057073D">
        <w:rPr>
          <w:rFonts w:ascii="Times New Roman" w:hAnsi="Times New Roman"/>
          <w:b/>
          <w:sz w:val="21"/>
          <w:szCs w:val="21"/>
        </w:rPr>
        <w:t>ZD-3</w:t>
      </w:r>
      <w:r w:rsidRPr="0057073D">
        <w:rPr>
          <w:rFonts w:ascii="Times New Roman" w:hAnsi="Times New Roman" w:hint="eastAsia"/>
          <w:b/>
          <w:sz w:val="21"/>
          <w:szCs w:val="21"/>
        </w:rPr>
        <w:t>-</w:t>
      </w:r>
      <w:r>
        <w:rPr>
          <w:rFonts w:ascii="Times New Roman" w:hAnsi="Times New Roman" w:hint="eastAsia"/>
          <w:b/>
          <w:sz w:val="21"/>
          <w:szCs w:val="21"/>
        </w:rPr>
        <w:t>H</w:t>
      </w:r>
      <w:r w:rsidRPr="0057073D">
        <w:rPr>
          <w:rFonts w:ascii="Times New Roman" w:hAnsi="Times New Roman"/>
          <w:b/>
          <w:sz w:val="21"/>
          <w:szCs w:val="21"/>
        </w:rPr>
        <w:t xml:space="preserve">a </w:t>
      </w:r>
      <w:r w:rsidR="00E676FE">
        <w:rPr>
          <w:rFonts w:ascii="Times New Roman" w:hAnsi="Times New Roman" w:hint="eastAsia"/>
          <w:b/>
          <w:sz w:val="21"/>
          <w:szCs w:val="21"/>
        </w:rPr>
        <w:t>重点碳排放单位</w:t>
      </w:r>
      <w:r>
        <w:rPr>
          <w:rFonts w:ascii="Times New Roman" w:hAnsi="Times New Roman" w:hint="eastAsia"/>
          <w:b/>
          <w:sz w:val="21"/>
          <w:szCs w:val="21"/>
        </w:rPr>
        <w:t>飞机航空煤油消耗量及</w:t>
      </w:r>
      <w:r>
        <w:rPr>
          <w:rFonts w:hint="eastAsia"/>
          <w:b/>
          <w:sz w:val="18"/>
          <w:szCs w:val="18"/>
        </w:rPr>
        <w:t>大圆总</w:t>
      </w:r>
      <w:r w:rsidRPr="00573794">
        <w:rPr>
          <w:rFonts w:hint="eastAsia"/>
          <w:b/>
          <w:sz w:val="18"/>
          <w:szCs w:val="18"/>
        </w:rPr>
        <w:t>周转量</w:t>
      </w:r>
      <w:r w:rsidRPr="00B15395">
        <w:rPr>
          <w:rFonts w:ascii="Times New Roman" w:hAnsi="Times New Roman" w:hint="eastAsia"/>
          <w:b/>
          <w:sz w:val="21"/>
          <w:szCs w:val="21"/>
        </w:rPr>
        <w:t>月度汇总表（</w:t>
      </w:r>
      <w:r w:rsidR="002D7B56" w:rsidRPr="00591E01">
        <w:rPr>
          <w:rFonts w:ascii="Times New Roman" w:hAnsi="Times New Roman"/>
          <w:b/>
          <w:sz w:val="21"/>
          <w:szCs w:val="21"/>
        </w:rPr>
        <w:t>5611</w:t>
      </w:r>
      <w:r w:rsidR="002D7B56" w:rsidRPr="00591E01">
        <w:rPr>
          <w:rFonts w:ascii="Times New Roman" w:hAnsi="Times New Roman"/>
          <w:b/>
          <w:sz w:val="21"/>
          <w:szCs w:val="21"/>
        </w:rPr>
        <w:t>和</w:t>
      </w:r>
      <w:r w:rsidR="002D7B56" w:rsidRPr="00591E01">
        <w:rPr>
          <w:rFonts w:ascii="Times New Roman" w:hAnsi="Times New Roman"/>
          <w:b/>
          <w:sz w:val="21"/>
          <w:szCs w:val="21"/>
        </w:rPr>
        <w:t>561</w:t>
      </w:r>
      <w:r w:rsidR="003C0493">
        <w:rPr>
          <w:rFonts w:ascii="Times New Roman" w:hAnsi="Times New Roman"/>
          <w:b/>
          <w:sz w:val="21"/>
          <w:szCs w:val="21"/>
        </w:rPr>
        <w:t>2</w:t>
      </w:r>
      <w:r w:rsidRPr="00B15395">
        <w:rPr>
          <w:rFonts w:ascii="Times New Roman" w:hAnsi="Times New Roman" w:hint="eastAsia"/>
          <w:b/>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3"/>
        <w:gridCol w:w="935"/>
        <w:gridCol w:w="768"/>
        <w:gridCol w:w="1004"/>
        <w:gridCol w:w="1004"/>
        <w:gridCol w:w="1004"/>
        <w:gridCol w:w="859"/>
        <w:gridCol w:w="1060"/>
        <w:gridCol w:w="1091"/>
        <w:gridCol w:w="1004"/>
        <w:gridCol w:w="1004"/>
        <w:gridCol w:w="1004"/>
        <w:gridCol w:w="802"/>
        <w:gridCol w:w="1182"/>
      </w:tblGrid>
      <w:tr w:rsidR="009E5B54" w:rsidRPr="009E5B54" w:rsidTr="009E5B54">
        <w:trPr>
          <w:trHeight w:val="376"/>
          <w:jc w:val="center"/>
        </w:trPr>
        <w:tc>
          <w:tcPr>
            <w:tcW w:w="513"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330" w:type="pct"/>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1</w:t>
            </w:r>
            <w:r w:rsidRPr="009E5B54">
              <w:rPr>
                <w:rFonts w:ascii="Times New Roman" w:hAnsi="Times New Roman" w:hint="eastAsia"/>
                <w:b/>
                <w:bCs/>
                <w:sz w:val="18"/>
                <w:szCs w:val="18"/>
              </w:rPr>
              <w:t>月</w:t>
            </w:r>
          </w:p>
        </w:tc>
        <w:tc>
          <w:tcPr>
            <w:tcW w:w="271" w:type="pct"/>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2</w:t>
            </w:r>
            <w:r w:rsidRPr="009E5B54">
              <w:rPr>
                <w:rFonts w:ascii="Times New Roman" w:hAnsi="Times New Roman" w:hint="eastAsia"/>
                <w:b/>
                <w:bCs/>
                <w:sz w:val="18"/>
                <w:szCs w:val="18"/>
              </w:rPr>
              <w:t>月</w:t>
            </w:r>
          </w:p>
        </w:tc>
        <w:tc>
          <w:tcPr>
            <w:tcW w:w="354" w:type="pct"/>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3</w:t>
            </w:r>
            <w:r w:rsidRPr="009E5B54">
              <w:rPr>
                <w:rFonts w:ascii="Times New Roman" w:hAnsi="Times New Roman" w:hint="eastAsia"/>
                <w:b/>
                <w:bCs/>
                <w:sz w:val="18"/>
                <w:szCs w:val="18"/>
              </w:rPr>
              <w:t>月</w:t>
            </w:r>
          </w:p>
        </w:tc>
        <w:tc>
          <w:tcPr>
            <w:tcW w:w="354" w:type="pct"/>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4</w:t>
            </w:r>
            <w:r w:rsidRPr="009E5B54">
              <w:rPr>
                <w:rFonts w:ascii="Times New Roman" w:hAnsi="Times New Roman" w:hint="eastAsia"/>
                <w:b/>
                <w:bCs/>
                <w:sz w:val="18"/>
                <w:szCs w:val="18"/>
              </w:rPr>
              <w:t>月</w:t>
            </w:r>
          </w:p>
        </w:tc>
        <w:tc>
          <w:tcPr>
            <w:tcW w:w="354" w:type="pct"/>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5</w:t>
            </w:r>
            <w:r w:rsidRPr="009E5B54">
              <w:rPr>
                <w:rFonts w:ascii="Times New Roman" w:hAnsi="Times New Roman" w:hint="eastAsia"/>
                <w:b/>
                <w:bCs/>
                <w:sz w:val="18"/>
                <w:szCs w:val="18"/>
              </w:rPr>
              <w:t>月</w:t>
            </w:r>
          </w:p>
        </w:tc>
        <w:tc>
          <w:tcPr>
            <w:tcW w:w="303" w:type="pct"/>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6</w:t>
            </w:r>
            <w:r w:rsidRPr="009E5B54">
              <w:rPr>
                <w:rFonts w:ascii="Times New Roman" w:hAnsi="Times New Roman" w:hint="eastAsia"/>
                <w:b/>
                <w:bCs/>
                <w:sz w:val="18"/>
                <w:szCs w:val="18"/>
              </w:rPr>
              <w:t>月</w:t>
            </w:r>
          </w:p>
        </w:tc>
        <w:tc>
          <w:tcPr>
            <w:tcW w:w="374" w:type="pct"/>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7</w:t>
            </w:r>
            <w:r w:rsidRPr="009E5B54">
              <w:rPr>
                <w:rFonts w:ascii="Times New Roman" w:hAnsi="Times New Roman" w:hint="eastAsia"/>
                <w:b/>
                <w:bCs/>
                <w:sz w:val="18"/>
                <w:szCs w:val="18"/>
              </w:rPr>
              <w:t>月</w:t>
            </w:r>
          </w:p>
        </w:tc>
        <w:tc>
          <w:tcPr>
            <w:tcW w:w="385" w:type="pct"/>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8</w:t>
            </w:r>
            <w:r w:rsidRPr="009E5B54">
              <w:rPr>
                <w:rFonts w:ascii="Times New Roman" w:hAnsi="Times New Roman" w:hint="eastAsia"/>
                <w:b/>
                <w:bCs/>
                <w:sz w:val="18"/>
                <w:szCs w:val="18"/>
              </w:rPr>
              <w:t>月</w:t>
            </w:r>
          </w:p>
        </w:tc>
        <w:tc>
          <w:tcPr>
            <w:tcW w:w="354" w:type="pct"/>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9</w:t>
            </w:r>
            <w:r w:rsidRPr="009E5B54">
              <w:rPr>
                <w:rFonts w:ascii="Times New Roman" w:hAnsi="Times New Roman" w:hint="eastAsia"/>
                <w:b/>
                <w:bCs/>
                <w:sz w:val="18"/>
                <w:szCs w:val="18"/>
              </w:rPr>
              <w:t>月</w:t>
            </w:r>
          </w:p>
        </w:tc>
        <w:tc>
          <w:tcPr>
            <w:tcW w:w="354" w:type="pct"/>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10</w:t>
            </w:r>
            <w:r w:rsidRPr="009E5B54">
              <w:rPr>
                <w:rFonts w:ascii="Times New Roman" w:hAnsi="Times New Roman" w:hint="eastAsia"/>
                <w:b/>
                <w:bCs/>
                <w:sz w:val="18"/>
                <w:szCs w:val="18"/>
              </w:rPr>
              <w:t>月</w:t>
            </w:r>
          </w:p>
        </w:tc>
        <w:tc>
          <w:tcPr>
            <w:tcW w:w="354" w:type="pct"/>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11</w:t>
            </w:r>
            <w:r w:rsidRPr="009E5B54">
              <w:rPr>
                <w:rFonts w:ascii="Times New Roman" w:hAnsi="Times New Roman" w:hint="eastAsia"/>
                <w:b/>
                <w:bCs/>
                <w:sz w:val="18"/>
                <w:szCs w:val="18"/>
              </w:rPr>
              <w:t>月</w:t>
            </w:r>
          </w:p>
        </w:tc>
        <w:tc>
          <w:tcPr>
            <w:tcW w:w="283" w:type="pct"/>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12</w:t>
            </w:r>
            <w:r w:rsidRPr="009E5B54">
              <w:rPr>
                <w:rFonts w:ascii="Times New Roman" w:hAnsi="Times New Roman" w:hint="eastAsia"/>
                <w:b/>
                <w:bCs/>
                <w:sz w:val="18"/>
                <w:szCs w:val="18"/>
              </w:rPr>
              <w:t>月</w:t>
            </w:r>
          </w:p>
        </w:tc>
        <w:tc>
          <w:tcPr>
            <w:tcW w:w="417" w:type="pct"/>
            <w:shd w:val="clear" w:color="auto" w:fill="auto"/>
          </w:tcPr>
          <w:p w:rsidR="00000000"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hint="eastAsia"/>
                <w:b/>
                <w:bCs/>
                <w:sz w:val="18"/>
                <w:szCs w:val="18"/>
              </w:rPr>
              <w:t>年消耗量</w:t>
            </w:r>
          </w:p>
        </w:tc>
      </w:tr>
      <w:tr w:rsidR="00315C3B" w:rsidRPr="009E5B54" w:rsidTr="009E5B54">
        <w:trPr>
          <w:trHeight w:val="376"/>
          <w:jc w:val="center"/>
        </w:trPr>
        <w:tc>
          <w:tcPr>
            <w:tcW w:w="5000" w:type="pct"/>
            <w:gridSpan w:val="14"/>
            <w:shd w:val="clear" w:color="auto" w:fill="auto"/>
          </w:tcPr>
          <w:p w:rsidR="00315C3B" w:rsidRPr="009E5B54" w:rsidRDefault="00315C3B" w:rsidP="00DB6696">
            <w:pPr>
              <w:pStyle w:val="af3"/>
              <w:adjustRightInd w:val="0"/>
              <w:snapToGrid w:val="0"/>
              <w:spacing w:beforeLines="50" w:line="320" w:lineRule="atLeast"/>
              <w:ind w:firstLineChars="0" w:firstLine="0"/>
              <w:jc w:val="left"/>
              <w:rPr>
                <w:rFonts w:ascii="Times New Roman" w:hAnsi="Times New Roman"/>
                <w:b/>
                <w:bCs/>
                <w:sz w:val="18"/>
                <w:szCs w:val="18"/>
              </w:rPr>
            </w:pPr>
            <w:r w:rsidRPr="009E5B54">
              <w:rPr>
                <w:rFonts w:ascii="Times New Roman" w:hAnsi="Times New Roman" w:hint="eastAsia"/>
                <w:b/>
                <w:bCs/>
                <w:sz w:val="18"/>
                <w:szCs w:val="18"/>
              </w:rPr>
              <w:t>第一类飞行活动</w:t>
            </w:r>
          </w:p>
        </w:tc>
      </w:tr>
      <w:tr w:rsidR="009E5B54" w:rsidRPr="009E5B54" w:rsidTr="009E5B54">
        <w:trPr>
          <w:trHeight w:val="376"/>
          <w:jc w:val="center"/>
        </w:trPr>
        <w:tc>
          <w:tcPr>
            <w:tcW w:w="513" w:type="pct"/>
            <w:shd w:val="clear" w:color="auto" w:fill="auto"/>
          </w:tcPr>
          <w:p w:rsidR="00BA076C" w:rsidRPr="009E5B54"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航空煤油</w:t>
            </w:r>
            <w:r w:rsidRPr="009E5B54">
              <w:rPr>
                <w:rFonts w:ascii="Times New Roman" w:hAnsi="Times New Roman" w:hint="eastAsia"/>
                <w:b/>
                <w:bCs/>
                <w:sz w:val="18"/>
                <w:szCs w:val="18"/>
              </w:rPr>
              <w:t>（</w:t>
            </w:r>
            <w:r w:rsidRPr="009E5B54">
              <w:rPr>
                <w:rFonts w:ascii="Times New Roman" w:hAnsi="Times New Roman" w:hint="eastAsia"/>
                <w:b/>
                <w:bCs/>
                <w:sz w:val="18"/>
                <w:szCs w:val="18"/>
              </w:rPr>
              <w:t>t</w:t>
            </w:r>
            <w:r w:rsidRPr="009E5B54">
              <w:rPr>
                <w:rFonts w:ascii="Times New Roman" w:hAnsi="Times New Roman" w:hint="eastAsia"/>
                <w:b/>
                <w:bCs/>
                <w:sz w:val="18"/>
                <w:szCs w:val="18"/>
              </w:rPr>
              <w:t>）</w:t>
            </w:r>
          </w:p>
        </w:tc>
        <w:tc>
          <w:tcPr>
            <w:tcW w:w="330"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271"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03"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7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85"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283"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417"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r>
      <w:tr w:rsidR="009E5B54" w:rsidRPr="009E5B54" w:rsidTr="009E5B54">
        <w:trPr>
          <w:trHeight w:val="404"/>
          <w:jc w:val="center"/>
        </w:trPr>
        <w:tc>
          <w:tcPr>
            <w:tcW w:w="513" w:type="pct"/>
            <w:shd w:val="clear" w:color="auto" w:fill="auto"/>
          </w:tcPr>
          <w:p w:rsidR="00BA076C" w:rsidRPr="009E5B54" w:rsidRDefault="00BA076C"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大圆总周转量</w:t>
            </w:r>
            <w:r w:rsidRPr="009E5B54">
              <w:rPr>
                <w:rFonts w:ascii="Times New Roman" w:hAnsi="Times New Roman" w:hint="eastAsia"/>
                <w:b/>
                <w:bCs/>
                <w:sz w:val="18"/>
                <w:szCs w:val="18"/>
              </w:rPr>
              <w:t>（万吨公里）</w:t>
            </w:r>
          </w:p>
        </w:tc>
        <w:tc>
          <w:tcPr>
            <w:tcW w:w="330"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271"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03"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7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85"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283"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417"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r>
      <w:tr w:rsidR="00315C3B" w:rsidRPr="009E5B54" w:rsidTr="009E5B54">
        <w:trPr>
          <w:trHeight w:val="376"/>
          <w:jc w:val="center"/>
        </w:trPr>
        <w:tc>
          <w:tcPr>
            <w:tcW w:w="5000" w:type="pct"/>
            <w:gridSpan w:val="14"/>
            <w:shd w:val="clear" w:color="auto" w:fill="auto"/>
          </w:tcPr>
          <w:p w:rsidR="00315C3B" w:rsidRPr="009E5B54" w:rsidRDefault="009E5B54" w:rsidP="00DB6696">
            <w:pPr>
              <w:pStyle w:val="af3"/>
              <w:adjustRightInd w:val="0"/>
              <w:snapToGrid w:val="0"/>
              <w:spacing w:beforeLines="50" w:line="320" w:lineRule="atLeast"/>
              <w:ind w:firstLineChars="0" w:firstLine="0"/>
              <w:jc w:val="left"/>
              <w:rPr>
                <w:rFonts w:ascii="Times New Roman" w:hAnsi="Times New Roman"/>
                <w:b/>
                <w:bCs/>
                <w:sz w:val="18"/>
                <w:szCs w:val="18"/>
              </w:rPr>
            </w:pPr>
            <w:r w:rsidRPr="009E5B54">
              <w:rPr>
                <w:rFonts w:ascii="Times New Roman" w:hAnsi="Times New Roman" w:hint="eastAsia"/>
                <w:b/>
                <w:bCs/>
                <w:sz w:val="18"/>
                <w:szCs w:val="18"/>
              </w:rPr>
              <w:t>第二类飞行活动</w:t>
            </w:r>
          </w:p>
        </w:tc>
      </w:tr>
      <w:tr w:rsidR="009E5B54" w:rsidRPr="009E5B54" w:rsidTr="009E5B54">
        <w:trPr>
          <w:trHeight w:val="376"/>
          <w:jc w:val="center"/>
        </w:trPr>
        <w:tc>
          <w:tcPr>
            <w:tcW w:w="513" w:type="pct"/>
            <w:shd w:val="clear" w:color="auto" w:fill="auto"/>
            <w:vAlign w:val="center"/>
          </w:tcPr>
          <w:p w:rsidR="009E5B54" w:rsidRPr="009E5B54" w:rsidRDefault="009E5B54"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航空煤油</w:t>
            </w:r>
            <w:r w:rsidRPr="009E5B54">
              <w:rPr>
                <w:rFonts w:ascii="Times New Roman" w:hAnsi="Times New Roman" w:hint="eastAsia"/>
                <w:b/>
                <w:bCs/>
                <w:sz w:val="18"/>
                <w:szCs w:val="18"/>
              </w:rPr>
              <w:t>（</w:t>
            </w:r>
            <w:r w:rsidRPr="009E5B54">
              <w:rPr>
                <w:rFonts w:ascii="Times New Roman" w:hAnsi="Times New Roman" w:hint="eastAsia"/>
                <w:b/>
                <w:bCs/>
                <w:sz w:val="18"/>
                <w:szCs w:val="18"/>
              </w:rPr>
              <w:t>t</w:t>
            </w:r>
            <w:r w:rsidRPr="009E5B54">
              <w:rPr>
                <w:rFonts w:ascii="Times New Roman" w:hAnsi="Times New Roman" w:hint="eastAsia"/>
                <w:b/>
                <w:bCs/>
                <w:sz w:val="18"/>
                <w:szCs w:val="18"/>
              </w:rPr>
              <w:t>）</w:t>
            </w:r>
          </w:p>
        </w:tc>
        <w:tc>
          <w:tcPr>
            <w:tcW w:w="330"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271"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03"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7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85"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283"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417"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r>
      <w:tr w:rsidR="009E5B54" w:rsidRPr="009E5B54" w:rsidTr="009E5B54">
        <w:trPr>
          <w:trHeight w:val="376"/>
          <w:jc w:val="center"/>
        </w:trPr>
        <w:tc>
          <w:tcPr>
            <w:tcW w:w="513" w:type="pct"/>
            <w:shd w:val="clear" w:color="auto" w:fill="auto"/>
            <w:vAlign w:val="center"/>
          </w:tcPr>
          <w:p w:rsidR="009E5B54" w:rsidRPr="009E5B54" w:rsidRDefault="009E5B54"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大圆总周转量</w:t>
            </w:r>
            <w:r w:rsidRPr="009E5B54">
              <w:rPr>
                <w:rFonts w:ascii="Times New Roman" w:hAnsi="Times New Roman" w:hint="eastAsia"/>
                <w:b/>
                <w:bCs/>
                <w:sz w:val="18"/>
                <w:szCs w:val="18"/>
              </w:rPr>
              <w:t>（万吨公里）</w:t>
            </w:r>
          </w:p>
        </w:tc>
        <w:tc>
          <w:tcPr>
            <w:tcW w:w="330"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271"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03"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7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85"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283"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417"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r>
      <w:tr w:rsidR="009E5B54" w:rsidRPr="009E5B54" w:rsidTr="009E5B54">
        <w:trPr>
          <w:trHeight w:val="376"/>
          <w:jc w:val="center"/>
        </w:trPr>
        <w:tc>
          <w:tcPr>
            <w:tcW w:w="5000" w:type="pct"/>
            <w:gridSpan w:val="14"/>
            <w:shd w:val="clear" w:color="auto" w:fill="auto"/>
          </w:tcPr>
          <w:p w:rsidR="009E5B54" w:rsidRPr="009E5B54" w:rsidRDefault="009E5B54" w:rsidP="00DB6696">
            <w:pPr>
              <w:pStyle w:val="af3"/>
              <w:adjustRightInd w:val="0"/>
              <w:snapToGrid w:val="0"/>
              <w:spacing w:beforeLines="50" w:line="320" w:lineRule="atLeast"/>
              <w:ind w:firstLineChars="0" w:firstLine="0"/>
              <w:jc w:val="left"/>
              <w:rPr>
                <w:rFonts w:ascii="Times New Roman" w:hAnsi="Times New Roman"/>
                <w:b/>
                <w:bCs/>
                <w:sz w:val="18"/>
                <w:szCs w:val="18"/>
              </w:rPr>
            </w:pPr>
            <w:r w:rsidRPr="009E5B54">
              <w:rPr>
                <w:rFonts w:ascii="Times New Roman" w:hAnsi="Times New Roman" w:hint="eastAsia"/>
                <w:b/>
                <w:bCs/>
                <w:sz w:val="18"/>
                <w:szCs w:val="18"/>
              </w:rPr>
              <w:t>第三类飞行活动</w:t>
            </w:r>
          </w:p>
        </w:tc>
      </w:tr>
      <w:tr w:rsidR="009E5B54" w:rsidRPr="009E5B54" w:rsidTr="009E5B54">
        <w:trPr>
          <w:trHeight w:val="376"/>
          <w:jc w:val="center"/>
        </w:trPr>
        <w:tc>
          <w:tcPr>
            <w:tcW w:w="513" w:type="pct"/>
            <w:shd w:val="clear" w:color="auto" w:fill="auto"/>
            <w:vAlign w:val="center"/>
          </w:tcPr>
          <w:p w:rsidR="009E5B54" w:rsidRPr="009E5B54" w:rsidRDefault="009E5B54"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航空煤油</w:t>
            </w:r>
            <w:r w:rsidRPr="009E5B54">
              <w:rPr>
                <w:rFonts w:ascii="Times New Roman" w:hAnsi="Times New Roman" w:hint="eastAsia"/>
                <w:b/>
                <w:bCs/>
                <w:sz w:val="18"/>
                <w:szCs w:val="18"/>
              </w:rPr>
              <w:t>（</w:t>
            </w:r>
            <w:r w:rsidRPr="009E5B54">
              <w:rPr>
                <w:rFonts w:ascii="Times New Roman" w:hAnsi="Times New Roman" w:hint="eastAsia"/>
                <w:b/>
                <w:bCs/>
                <w:sz w:val="18"/>
                <w:szCs w:val="18"/>
              </w:rPr>
              <w:t>t</w:t>
            </w:r>
            <w:r w:rsidRPr="009E5B54">
              <w:rPr>
                <w:rFonts w:ascii="Times New Roman" w:hAnsi="Times New Roman" w:hint="eastAsia"/>
                <w:b/>
                <w:bCs/>
                <w:sz w:val="18"/>
                <w:szCs w:val="18"/>
              </w:rPr>
              <w:t>）</w:t>
            </w:r>
          </w:p>
        </w:tc>
        <w:tc>
          <w:tcPr>
            <w:tcW w:w="330"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271"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03"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7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85"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283"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417"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r>
      <w:tr w:rsidR="009E5B54" w:rsidRPr="009E5B54" w:rsidTr="009E5B54">
        <w:trPr>
          <w:trHeight w:val="376"/>
          <w:jc w:val="center"/>
        </w:trPr>
        <w:tc>
          <w:tcPr>
            <w:tcW w:w="513" w:type="pct"/>
            <w:shd w:val="clear" w:color="auto" w:fill="auto"/>
            <w:vAlign w:val="center"/>
          </w:tcPr>
          <w:p w:rsidR="009E5B54" w:rsidRPr="009E5B54" w:rsidRDefault="009E5B54"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大圆总周转量</w:t>
            </w:r>
            <w:r w:rsidRPr="009E5B54">
              <w:rPr>
                <w:rFonts w:ascii="Times New Roman" w:hAnsi="Times New Roman" w:hint="eastAsia"/>
                <w:b/>
                <w:bCs/>
                <w:sz w:val="18"/>
                <w:szCs w:val="18"/>
              </w:rPr>
              <w:t>（万吨公里）</w:t>
            </w:r>
          </w:p>
        </w:tc>
        <w:tc>
          <w:tcPr>
            <w:tcW w:w="330"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271"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03"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7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85"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283"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417"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r>
      <w:tr w:rsidR="009E5B54" w:rsidRPr="009E5B54" w:rsidTr="009E5B54">
        <w:trPr>
          <w:trHeight w:val="376"/>
          <w:jc w:val="center"/>
        </w:trPr>
        <w:tc>
          <w:tcPr>
            <w:tcW w:w="5000" w:type="pct"/>
            <w:gridSpan w:val="14"/>
            <w:shd w:val="clear" w:color="auto" w:fill="auto"/>
          </w:tcPr>
          <w:p w:rsidR="009E5B54" w:rsidRPr="009E5B54" w:rsidRDefault="009E5B54" w:rsidP="00DB6696">
            <w:pPr>
              <w:pStyle w:val="af3"/>
              <w:adjustRightInd w:val="0"/>
              <w:snapToGrid w:val="0"/>
              <w:spacing w:beforeLines="50" w:line="320" w:lineRule="atLeast"/>
              <w:ind w:firstLineChars="0" w:firstLine="0"/>
              <w:jc w:val="left"/>
              <w:rPr>
                <w:rFonts w:ascii="Times New Roman" w:hAnsi="Times New Roman"/>
                <w:b/>
                <w:bCs/>
                <w:sz w:val="18"/>
                <w:szCs w:val="18"/>
              </w:rPr>
            </w:pPr>
            <w:r w:rsidRPr="009E5B54">
              <w:rPr>
                <w:rFonts w:ascii="Times New Roman" w:hAnsi="Times New Roman" w:hint="eastAsia"/>
                <w:b/>
                <w:bCs/>
                <w:sz w:val="18"/>
                <w:szCs w:val="18"/>
              </w:rPr>
              <w:t>第四类飞行活动</w:t>
            </w:r>
          </w:p>
        </w:tc>
      </w:tr>
      <w:tr w:rsidR="009E5B54" w:rsidRPr="009E5B54" w:rsidTr="009E5B54">
        <w:trPr>
          <w:trHeight w:val="376"/>
          <w:jc w:val="center"/>
        </w:trPr>
        <w:tc>
          <w:tcPr>
            <w:tcW w:w="513" w:type="pct"/>
            <w:shd w:val="clear" w:color="auto" w:fill="auto"/>
            <w:vAlign w:val="center"/>
          </w:tcPr>
          <w:p w:rsidR="009E5B54" w:rsidRPr="009E5B54" w:rsidRDefault="009E5B54"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航空煤油</w:t>
            </w:r>
            <w:r w:rsidRPr="009E5B54">
              <w:rPr>
                <w:rFonts w:ascii="Times New Roman" w:hAnsi="Times New Roman" w:hint="eastAsia"/>
                <w:b/>
                <w:bCs/>
                <w:sz w:val="18"/>
                <w:szCs w:val="18"/>
              </w:rPr>
              <w:t>（</w:t>
            </w:r>
            <w:r w:rsidRPr="009E5B54">
              <w:rPr>
                <w:rFonts w:ascii="Times New Roman" w:hAnsi="Times New Roman" w:hint="eastAsia"/>
                <w:b/>
                <w:bCs/>
                <w:sz w:val="18"/>
                <w:szCs w:val="18"/>
              </w:rPr>
              <w:t>t</w:t>
            </w:r>
            <w:r w:rsidRPr="009E5B54">
              <w:rPr>
                <w:rFonts w:ascii="Times New Roman" w:hAnsi="Times New Roman" w:hint="eastAsia"/>
                <w:b/>
                <w:bCs/>
                <w:sz w:val="18"/>
                <w:szCs w:val="18"/>
              </w:rPr>
              <w:t>）</w:t>
            </w:r>
          </w:p>
        </w:tc>
        <w:tc>
          <w:tcPr>
            <w:tcW w:w="330"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271"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03"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7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85"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283"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417"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r>
      <w:tr w:rsidR="009E5B54" w:rsidRPr="009E5B54" w:rsidTr="009E5B54">
        <w:trPr>
          <w:trHeight w:val="376"/>
          <w:jc w:val="center"/>
        </w:trPr>
        <w:tc>
          <w:tcPr>
            <w:tcW w:w="513" w:type="pct"/>
            <w:shd w:val="clear" w:color="auto" w:fill="auto"/>
            <w:vAlign w:val="center"/>
          </w:tcPr>
          <w:p w:rsidR="009E5B54" w:rsidRPr="009E5B54" w:rsidRDefault="009E5B54" w:rsidP="00DB6696">
            <w:pPr>
              <w:pStyle w:val="af3"/>
              <w:adjustRightInd w:val="0"/>
              <w:snapToGrid w:val="0"/>
              <w:spacing w:beforeLines="50" w:line="320" w:lineRule="atLeast"/>
              <w:ind w:firstLineChars="0" w:firstLine="0"/>
              <w:jc w:val="center"/>
              <w:rPr>
                <w:rFonts w:ascii="Times New Roman" w:hAnsi="Times New Roman"/>
                <w:b/>
                <w:bCs/>
                <w:sz w:val="18"/>
                <w:szCs w:val="18"/>
              </w:rPr>
            </w:pPr>
            <w:r w:rsidRPr="009E5B54">
              <w:rPr>
                <w:rFonts w:ascii="Times New Roman" w:hAnsi="Times New Roman"/>
                <w:b/>
                <w:bCs/>
                <w:sz w:val="18"/>
                <w:szCs w:val="18"/>
              </w:rPr>
              <w:t>大圆总周转量</w:t>
            </w:r>
            <w:r w:rsidRPr="009E5B54">
              <w:rPr>
                <w:rFonts w:ascii="Times New Roman" w:hAnsi="Times New Roman" w:hint="eastAsia"/>
                <w:b/>
                <w:bCs/>
                <w:sz w:val="18"/>
                <w:szCs w:val="18"/>
              </w:rPr>
              <w:t>（万吨公里）</w:t>
            </w:r>
          </w:p>
        </w:tc>
        <w:tc>
          <w:tcPr>
            <w:tcW w:w="330"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271"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03"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7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85"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283"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c>
          <w:tcPr>
            <w:tcW w:w="417"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kern w:val="44"/>
                <w:sz w:val="18"/>
                <w:szCs w:val="18"/>
              </w:rPr>
            </w:pPr>
          </w:p>
        </w:tc>
      </w:tr>
      <w:tr w:rsidR="009E5B54" w:rsidRPr="009E5B54" w:rsidTr="009E5B54">
        <w:trPr>
          <w:trHeight w:val="250"/>
          <w:jc w:val="center"/>
        </w:trPr>
        <w:tc>
          <w:tcPr>
            <w:tcW w:w="513" w:type="pct"/>
            <w:shd w:val="clear" w:color="auto" w:fill="auto"/>
          </w:tcPr>
          <w:p w:rsidR="009E5B54" w:rsidRPr="009E5B54" w:rsidRDefault="009E5B54" w:rsidP="00DB6696">
            <w:pPr>
              <w:pStyle w:val="af3"/>
              <w:adjustRightInd w:val="0"/>
              <w:snapToGrid w:val="0"/>
              <w:spacing w:beforeLines="50" w:line="320" w:lineRule="atLeast"/>
              <w:ind w:firstLineChars="0" w:firstLine="0"/>
              <w:rPr>
                <w:rFonts w:ascii="Times New Roman" w:hAnsi="Times New Roman"/>
                <w:b/>
                <w:bCs/>
                <w:sz w:val="18"/>
                <w:szCs w:val="18"/>
              </w:rPr>
            </w:pPr>
            <w:r w:rsidRPr="009E5B54">
              <w:rPr>
                <w:rFonts w:ascii="Times New Roman" w:hAnsi="Times New Roman" w:hint="eastAsia"/>
                <w:b/>
                <w:bCs/>
                <w:sz w:val="18"/>
                <w:szCs w:val="18"/>
              </w:rPr>
              <w:t>其他</w:t>
            </w:r>
          </w:p>
        </w:tc>
        <w:tc>
          <w:tcPr>
            <w:tcW w:w="330"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271"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303"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37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385"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354"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283"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c>
          <w:tcPr>
            <w:tcW w:w="417" w:type="pct"/>
            <w:shd w:val="clear" w:color="auto" w:fill="auto"/>
          </w:tcPr>
          <w:p w:rsidR="00000000" w:rsidRDefault="005E23B5" w:rsidP="00DB6696">
            <w:pPr>
              <w:pStyle w:val="af3"/>
              <w:adjustRightInd w:val="0"/>
              <w:snapToGrid w:val="0"/>
              <w:spacing w:beforeLines="50" w:line="320" w:lineRule="atLeast"/>
              <w:ind w:firstLineChars="0" w:firstLine="0"/>
              <w:jc w:val="center"/>
              <w:rPr>
                <w:rFonts w:ascii="Times New Roman" w:hAnsi="Times New Roman"/>
                <w:b/>
                <w:bCs/>
                <w:sz w:val="18"/>
                <w:szCs w:val="18"/>
              </w:rPr>
            </w:pPr>
          </w:p>
        </w:tc>
      </w:tr>
    </w:tbl>
    <w:p w:rsidR="00BA076C" w:rsidRDefault="00BA076C" w:rsidP="00BA076C">
      <w:pPr>
        <w:sectPr w:rsidR="00BA076C" w:rsidSect="00D077D2">
          <w:pgSz w:w="16838" w:h="11906" w:orient="landscape"/>
          <w:pgMar w:top="1797" w:right="1440" w:bottom="1797" w:left="1440" w:header="851" w:footer="992" w:gutter="0"/>
          <w:cols w:space="425"/>
          <w:docGrid w:linePitch="326"/>
        </w:sectPr>
      </w:pPr>
    </w:p>
    <w:p w:rsidR="00BA076C" w:rsidRPr="00097A42" w:rsidRDefault="00BA076C" w:rsidP="00DB6696">
      <w:pPr>
        <w:adjustRightInd w:val="0"/>
        <w:snapToGrid w:val="0"/>
        <w:spacing w:beforeLines="100"/>
        <w:ind w:firstLineChars="200" w:firstLine="480"/>
        <w:rPr>
          <w:rFonts w:ascii="Times New Roman" w:hAnsi="Times New Roman"/>
          <w:b/>
          <w:sz w:val="21"/>
          <w:szCs w:val="21"/>
        </w:rPr>
      </w:pPr>
      <w:r w:rsidRPr="00B15395">
        <w:rPr>
          <w:rFonts w:ascii="Times New Roman" w:hAnsi="Times New Roman" w:hint="eastAsia"/>
          <w:szCs w:val="21"/>
        </w:rPr>
        <w:lastRenderedPageBreak/>
        <w:t>在年度排放报告中，</w:t>
      </w:r>
      <w:r w:rsidR="00E676FE">
        <w:rPr>
          <w:rFonts w:ascii="Times New Roman" w:hAnsi="Times New Roman" w:hint="eastAsia"/>
          <w:szCs w:val="21"/>
        </w:rPr>
        <w:t>重点碳排放单位</w:t>
      </w:r>
      <w:r w:rsidRPr="00B15395">
        <w:rPr>
          <w:rFonts w:ascii="Times New Roman" w:hAnsi="Times New Roman" w:hint="eastAsia"/>
          <w:szCs w:val="21"/>
        </w:rPr>
        <w:t>应按表</w:t>
      </w:r>
      <w:r>
        <w:rPr>
          <w:rFonts w:ascii="Times New Roman" w:hAnsi="Times New Roman" w:hint="eastAsia"/>
          <w:szCs w:val="21"/>
        </w:rPr>
        <w:t>HK</w:t>
      </w:r>
      <w:r>
        <w:rPr>
          <w:rFonts w:ascii="Times New Roman" w:hAnsi="Times New Roman"/>
          <w:szCs w:val="21"/>
        </w:rPr>
        <w:t>-4</w:t>
      </w:r>
      <w:r w:rsidR="00160F2C">
        <w:rPr>
          <w:rFonts w:ascii="Times New Roman" w:hAnsi="Times New Roman" w:hint="eastAsia"/>
          <w:szCs w:val="21"/>
        </w:rPr>
        <w:t>、</w:t>
      </w:r>
      <w:r w:rsidR="00160F2C">
        <w:rPr>
          <w:rFonts w:ascii="Times New Roman" w:hAnsi="Times New Roman"/>
          <w:szCs w:val="21"/>
        </w:rPr>
        <w:t>H5</w:t>
      </w:r>
      <w:r w:rsidRPr="00B15395">
        <w:rPr>
          <w:rFonts w:ascii="Times New Roman" w:hAnsi="Times New Roman" w:hint="eastAsia"/>
          <w:szCs w:val="21"/>
        </w:rPr>
        <w:t>的格式填写企业新增</w:t>
      </w:r>
      <w:r>
        <w:rPr>
          <w:rFonts w:ascii="Times New Roman" w:hAnsi="Times New Roman" w:hint="eastAsia"/>
          <w:szCs w:val="21"/>
        </w:rPr>
        <w:t>固定</w:t>
      </w:r>
      <w:r w:rsidRPr="00B15395">
        <w:rPr>
          <w:rFonts w:ascii="Times New Roman" w:hAnsi="Times New Roman" w:hint="eastAsia"/>
          <w:szCs w:val="21"/>
        </w:rPr>
        <w:t>设施</w:t>
      </w:r>
      <w:r w:rsidR="00160F2C">
        <w:rPr>
          <w:rFonts w:ascii="Times New Roman" w:hAnsi="Times New Roman" w:hint="eastAsia"/>
          <w:szCs w:val="21"/>
        </w:rPr>
        <w:t>和既有固定设施退出</w:t>
      </w:r>
      <w:r w:rsidRPr="00B15395">
        <w:rPr>
          <w:rFonts w:ascii="Times New Roman" w:hAnsi="Times New Roman" w:hint="eastAsia"/>
          <w:szCs w:val="21"/>
        </w:rPr>
        <w:t>信息。包括设施物理属性和设施用能统计信息。</w:t>
      </w:r>
    </w:p>
    <w:p w:rsidR="00000000" w:rsidRDefault="00BA076C" w:rsidP="00DB6696">
      <w:pPr>
        <w:adjustRightInd w:val="0"/>
        <w:snapToGrid w:val="0"/>
        <w:spacing w:beforeLines="50" w:afterLines="50" w:line="420" w:lineRule="exact"/>
        <w:ind w:firstLineChars="0" w:firstLine="422"/>
        <w:jc w:val="center"/>
        <w:rPr>
          <w:rFonts w:ascii="Times New Roman" w:hAnsi="Times New Roman"/>
          <w:b/>
          <w:sz w:val="21"/>
          <w:szCs w:val="21"/>
        </w:rPr>
      </w:pPr>
      <w:r w:rsidRPr="00C53DB8">
        <w:rPr>
          <w:rFonts w:ascii="Times New Roman" w:hAnsi="Times New Roman" w:hint="eastAsia"/>
          <w:b/>
          <w:sz w:val="21"/>
          <w:szCs w:val="21"/>
        </w:rPr>
        <w:t>表</w:t>
      </w:r>
      <w:r>
        <w:rPr>
          <w:rFonts w:ascii="Times New Roman" w:hAnsi="Times New Roman" w:hint="eastAsia"/>
          <w:b/>
          <w:sz w:val="21"/>
          <w:szCs w:val="21"/>
        </w:rPr>
        <w:t>HK</w:t>
      </w:r>
      <w:r w:rsidRPr="00C53DB8">
        <w:rPr>
          <w:rFonts w:ascii="Times New Roman" w:hAnsi="Times New Roman"/>
          <w:b/>
          <w:sz w:val="21"/>
          <w:szCs w:val="21"/>
        </w:rPr>
        <w:t>-</w:t>
      </w:r>
      <w:r>
        <w:rPr>
          <w:rFonts w:ascii="Times New Roman" w:hAnsi="Times New Roman"/>
          <w:b/>
          <w:sz w:val="21"/>
          <w:szCs w:val="21"/>
        </w:rPr>
        <w:t>4</w:t>
      </w:r>
      <w:r w:rsidRPr="00C53DB8">
        <w:rPr>
          <w:rFonts w:ascii="Times New Roman" w:hAnsi="Times New Roman" w:hint="eastAsia"/>
          <w:b/>
          <w:sz w:val="21"/>
          <w:szCs w:val="21"/>
        </w:rPr>
        <w:t>企业新增</w:t>
      </w:r>
      <w:r w:rsidR="00E671CE" w:rsidRPr="00E671CE">
        <w:rPr>
          <w:rFonts w:ascii="Times New Roman" w:hAnsi="Times New Roman" w:hint="eastAsia"/>
          <w:b/>
          <w:sz w:val="21"/>
          <w:szCs w:val="21"/>
        </w:rPr>
        <w:t>固定</w:t>
      </w:r>
      <w:r w:rsidRPr="00C53DB8">
        <w:rPr>
          <w:rFonts w:ascii="Times New Roman" w:hAnsi="Times New Roman" w:hint="eastAsia"/>
          <w:b/>
          <w:sz w:val="21"/>
          <w:szCs w:val="21"/>
        </w:rPr>
        <w:t>排放设施</w:t>
      </w:r>
      <w:r w:rsidRPr="00E671CE">
        <w:rPr>
          <w:rFonts w:ascii="Times New Roman" w:hAnsi="Times New Roman" w:hint="eastAsia"/>
          <w:b/>
          <w:sz w:val="21"/>
          <w:szCs w:val="21"/>
        </w:rPr>
        <w:t>表</w:t>
      </w:r>
    </w:p>
    <w:tbl>
      <w:tblPr>
        <w:tblW w:w="549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676"/>
        <w:gridCol w:w="601"/>
        <w:gridCol w:w="792"/>
        <w:gridCol w:w="1478"/>
        <w:gridCol w:w="1419"/>
        <w:gridCol w:w="1134"/>
        <w:gridCol w:w="1132"/>
        <w:gridCol w:w="992"/>
        <w:gridCol w:w="427"/>
      </w:tblGrid>
      <w:tr w:rsidR="00BA076C" w:rsidRPr="000F179C" w:rsidTr="00160F2C">
        <w:trPr>
          <w:trHeight w:val="270"/>
        </w:trPr>
        <w:tc>
          <w:tcPr>
            <w:tcW w:w="378" w:type="pct"/>
            <w:vMerge w:val="restart"/>
            <w:shd w:val="clear" w:color="auto" w:fill="auto"/>
            <w:noWrap/>
            <w:vAlign w:val="bottom"/>
            <w:hideMark/>
          </w:tcPr>
          <w:p w:rsidR="00BA076C" w:rsidRPr="00097A42" w:rsidRDefault="00BA076C" w:rsidP="00D077D2">
            <w:pPr>
              <w:widowControl/>
              <w:spacing w:line="240" w:lineRule="auto"/>
              <w:ind w:firstLineChars="0" w:firstLine="0"/>
              <w:jc w:val="center"/>
              <w:rPr>
                <w:rFonts w:ascii="Times New Roman" w:hAnsi="Times New Roman"/>
                <w:sz w:val="18"/>
                <w:szCs w:val="18"/>
              </w:rPr>
            </w:pPr>
            <w:r w:rsidRPr="00097A42">
              <w:rPr>
                <w:rFonts w:ascii="Times New Roman" w:hAnsi="Times New Roman" w:hint="eastAsia"/>
                <w:sz w:val="18"/>
                <w:szCs w:val="18"/>
              </w:rPr>
              <w:t>序号</w:t>
            </w:r>
          </w:p>
        </w:tc>
        <w:tc>
          <w:tcPr>
            <w:tcW w:w="361" w:type="pct"/>
            <w:vMerge w:val="restart"/>
            <w:shd w:val="clear" w:color="auto" w:fill="auto"/>
            <w:noWrap/>
            <w:vAlign w:val="bottom"/>
            <w:hideMark/>
          </w:tcPr>
          <w:p w:rsidR="00BA076C" w:rsidRPr="00097A42" w:rsidRDefault="00BA076C" w:rsidP="00D077D2">
            <w:pPr>
              <w:widowControl/>
              <w:spacing w:line="240" w:lineRule="auto"/>
              <w:ind w:firstLineChars="0" w:firstLine="0"/>
              <w:jc w:val="center"/>
              <w:rPr>
                <w:rFonts w:ascii="Times New Roman" w:hAnsi="Times New Roman"/>
                <w:sz w:val="18"/>
                <w:szCs w:val="18"/>
              </w:rPr>
            </w:pPr>
            <w:r w:rsidRPr="00097A42">
              <w:rPr>
                <w:rFonts w:ascii="Times New Roman" w:hAnsi="Times New Roman" w:hint="eastAsia"/>
                <w:sz w:val="18"/>
                <w:szCs w:val="18"/>
              </w:rPr>
              <w:t>新增设施名称</w:t>
            </w:r>
          </w:p>
        </w:tc>
        <w:tc>
          <w:tcPr>
            <w:tcW w:w="321" w:type="pct"/>
            <w:vMerge w:val="restart"/>
            <w:shd w:val="clear" w:color="auto" w:fill="auto"/>
            <w:noWrap/>
            <w:vAlign w:val="bottom"/>
            <w:hideMark/>
          </w:tcPr>
          <w:p w:rsidR="00BA076C" w:rsidRPr="00097A42" w:rsidRDefault="00BA076C" w:rsidP="00D077D2">
            <w:pPr>
              <w:widowControl/>
              <w:spacing w:line="240" w:lineRule="auto"/>
              <w:ind w:firstLineChars="0" w:firstLine="0"/>
              <w:jc w:val="center"/>
              <w:rPr>
                <w:rFonts w:ascii="Times New Roman" w:hAnsi="Times New Roman"/>
                <w:sz w:val="18"/>
                <w:szCs w:val="18"/>
              </w:rPr>
            </w:pPr>
            <w:r w:rsidRPr="00097A42">
              <w:rPr>
                <w:rFonts w:ascii="Times New Roman" w:hAnsi="Times New Roman" w:hint="eastAsia"/>
                <w:sz w:val="18"/>
                <w:szCs w:val="18"/>
              </w:rPr>
              <w:t>设施型号</w:t>
            </w:r>
          </w:p>
        </w:tc>
        <w:tc>
          <w:tcPr>
            <w:tcW w:w="423" w:type="pct"/>
            <w:vMerge w:val="restart"/>
            <w:shd w:val="clear" w:color="auto" w:fill="auto"/>
            <w:noWrap/>
            <w:vAlign w:val="bottom"/>
            <w:hideMark/>
          </w:tcPr>
          <w:p w:rsidR="00BA076C" w:rsidRPr="00097A42" w:rsidRDefault="00BA076C" w:rsidP="00D077D2">
            <w:pPr>
              <w:widowControl/>
              <w:spacing w:line="240" w:lineRule="auto"/>
              <w:ind w:firstLineChars="0" w:firstLine="0"/>
              <w:jc w:val="center"/>
              <w:rPr>
                <w:rFonts w:ascii="Times New Roman" w:hAnsi="Times New Roman"/>
                <w:sz w:val="18"/>
                <w:szCs w:val="18"/>
              </w:rPr>
            </w:pPr>
            <w:r w:rsidRPr="00097A42">
              <w:rPr>
                <w:rFonts w:ascii="Times New Roman" w:hAnsi="Times New Roman" w:hint="eastAsia"/>
                <w:sz w:val="18"/>
                <w:szCs w:val="18"/>
              </w:rPr>
              <w:t>设施物理位置</w:t>
            </w:r>
          </w:p>
        </w:tc>
        <w:tc>
          <w:tcPr>
            <w:tcW w:w="1548" w:type="pct"/>
            <w:gridSpan w:val="2"/>
            <w:shd w:val="clear" w:color="auto" w:fill="auto"/>
            <w:noWrap/>
            <w:vAlign w:val="bottom"/>
            <w:hideMark/>
          </w:tcPr>
          <w:p w:rsidR="00BA076C" w:rsidRPr="00097A42" w:rsidRDefault="00BA076C" w:rsidP="00D077D2">
            <w:pPr>
              <w:widowControl/>
              <w:spacing w:line="240" w:lineRule="auto"/>
              <w:ind w:firstLineChars="0" w:firstLine="0"/>
              <w:jc w:val="center"/>
              <w:rPr>
                <w:rFonts w:ascii="Times New Roman" w:hAnsi="Times New Roman"/>
                <w:sz w:val="18"/>
                <w:szCs w:val="18"/>
              </w:rPr>
            </w:pPr>
            <w:r w:rsidRPr="00097A42">
              <w:rPr>
                <w:rFonts w:ascii="Times New Roman" w:hAnsi="Times New Roman" w:hint="eastAsia"/>
                <w:sz w:val="18"/>
                <w:szCs w:val="18"/>
              </w:rPr>
              <w:t>设施用能情况</w:t>
            </w:r>
          </w:p>
        </w:tc>
        <w:tc>
          <w:tcPr>
            <w:tcW w:w="1211" w:type="pct"/>
            <w:gridSpan w:val="2"/>
            <w:shd w:val="clear" w:color="auto" w:fill="auto"/>
            <w:noWrap/>
            <w:vAlign w:val="bottom"/>
            <w:hideMark/>
          </w:tcPr>
          <w:p w:rsidR="00BA076C" w:rsidRPr="00097A42" w:rsidRDefault="00BA076C" w:rsidP="00D077D2">
            <w:pPr>
              <w:widowControl/>
              <w:spacing w:line="240" w:lineRule="auto"/>
              <w:ind w:firstLineChars="0" w:firstLine="0"/>
              <w:jc w:val="center"/>
              <w:rPr>
                <w:rFonts w:ascii="Times New Roman" w:hAnsi="Times New Roman"/>
                <w:sz w:val="18"/>
                <w:szCs w:val="18"/>
              </w:rPr>
            </w:pPr>
            <w:r w:rsidRPr="00097A42">
              <w:rPr>
                <w:rFonts w:ascii="Times New Roman" w:hAnsi="Times New Roman" w:hint="eastAsia"/>
                <w:sz w:val="18"/>
                <w:szCs w:val="18"/>
              </w:rPr>
              <w:t>设施排放情况</w:t>
            </w:r>
          </w:p>
        </w:tc>
        <w:tc>
          <w:tcPr>
            <w:tcW w:w="530" w:type="pct"/>
            <w:vMerge w:val="restart"/>
            <w:shd w:val="clear" w:color="auto" w:fill="auto"/>
            <w:noWrap/>
            <w:vAlign w:val="bottom"/>
            <w:hideMark/>
          </w:tcPr>
          <w:p w:rsidR="00BA076C" w:rsidRPr="00097A42" w:rsidRDefault="00BA076C" w:rsidP="00D077D2">
            <w:pPr>
              <w:widowControl/>
              <w:spacing w:line="240" w:lineRule="auto"/>
              <w:ind w:firstLineChars="0" w:firstLine="0"/>
              <w:jc w:val="center"/>
              <w:rPr>
                <w:rFonts w:ascii="Times New Roman" w:hAnsi="Times New Roman"/>
                <w:sz w:val="18"/>
                <w:szCs w:val="18"/>
              </w:rPr>
            </w:pPr>
            <w:r w:rsidRPr="00097A42">
              <w:rPr>
                <w:rFonts w:ascii="Times New Roman" w:hAnsi="Times New Roman" w:hint="eastAsia"/>
                <w:sz w:val="18"/>
                <w:szCs w:val="18"/>
              </w:rPr>
              <w:t>是否替代既有设施</w:t>
            </w:r>
          </w:p>
        </w:tc>
        <w:tc>
          <w:tcPr>
            <w:tcW w:w="228" w:type="pct"/>
            <w:vMerge w:val="restart"/>
            <w:shd w:val="clear" w:color="auto" w:fill="auto"/>
            <w:noWrap/>
            <w:vAlign w:val="bottom"/>
            <w:hideMark/>
          </w:tcPr>
          <w:p w:rsidR="00BA076C" w:rsidRPr="00097A42" w:rsidRDefault="00BA076C" w:rsidP="00D077D2">
            <w:pPr>
              <w:widowControl/>
              <w:spacing w:line="240" w:lineRule="auto"/>
              <w:ind w:firstLineChars="0" w:firstLine="0"/>
              <w:jc w:val="left"/>
              <w:rPr>
                <w:rFonts w:ascii="Times New Roman" w:hAnsi="Times New Roman"/>
                <w:sz w:val="18"/>
                <w:szCs w:val="18"/>
              </w:rPr>
            </w:pPr>
            <w:r w:rsidRPr="00097A42">
              <w:rPr>
                <w:rFonts w:ascii="Times New Roman" w:hAnsi="Times New Roman" w:hint="eastAsia"/>
                <w:sz w:val="18"/>
                <w:szCs w:val="18"/>
              </w:rPr>
              <w:t>操作</w:t>
            </w:r>
          </w:p>
        </w:tc>
      </w:tr>
      <w:tr w:rsidR="00BA076C" w:rsidRPr="000F179C" w:rsidTr="00160F2C">
        <w:trPr>
          <w:trHeight w:val="270"/>
        </w:trPr>
        <w:tc>
          <w:tcPr>
            <w:tcW w:w="378" w:type="pct"/>
            <w:vMerge/>
            <w:vAlign w:val="center"/>
            <w:hideMark/>
          </w:tcPr>
          <w:p w:rsidR="00BA076C" w:rsidRPr="000F179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361" w:type="pct"/>
            <w:vMerge/>
            <w:vAlign w:val="center"/>
            <w:hideMark/>
          </w:tcPr>
          <w:p w:rsidR="00BA076C" w:rsidRPr="000F179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321" w:type="pct"/>
            <w:vMerge/>
            <w:vAlign w:val="center"/>
            <w:hideMark/>
          </w:tcPr>
          <w:p w:rsidR="00BA076C" w:rsidRPr="000F179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423" w:type="pct"/>
            <w:vMerge/>
            <w:vAlign w:val="center"/>
            <w:hideMark/>
          </w:tcPr>
          <w:p w:rsidR="00BA076C" w:rsidRPr="000F179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790" w:type="pct"/>
            <w:shd w:val="clear" w:color="auto" w:fill="auto"/>
            <w:noWrap/>
            <w:vAlign w:val="bottom"/>
            <w:hideMark/>
          </w:tcPr>
          <w:p w:rsidR="00BA076C" w:rsidRPr="00097A42" w:rsidRDefault="00BA076C" w:rsidP="00D077D2">
            <w:pPr>
              <w:widowControl/>
              <w:spacing w:line="240" w:lineRule="auto"/>
              <w:ind w:firstLineChars="0" w:firstLine="0"/>
              <w:jc w:val="center"/>
              <w:rPr>
                <w:rFonts w:ascii="Times New Roman" w:hAnsi="Times New Roman"/>
                <w:sz w:val="18"/>
                <w:szCs w:val="18"/>
              </w:rPr>
            </w:pPr>
            <w:r w:rsidRPr="00097A42">
              <w:rPr>
                <w:rFonts w:ascii="Times New Roman" w:hAnsi="Times New Roman" w:hint="eastAsia"/>
                <w:sz w:val="18"/>
                <w:szCs w:val="18"/>
              </w:rPr>
              <w:t>燃料年消费量（吨标煤）</w:t>
            </w:r>
          </w:p>
        </w:tc>
        <w:tc>
          <w:tcPr>
            <w:tcW w:w="758" w:type="pct"/>
            <w:shd w:val="clear" w:color="auto" w:fill="auto"/>
            <w:noWrap/>
            <w:vAlign w:val="bottom"/>
            <w:hideMark/>
          </w:tcPr>
          <w:p w:rsidR="00BA076C" w:rsidRPr="00097A42" w:rsidRDefault="00BA076C" w:rsidP="00D077D2">
            <w:pPr>
              <w:widowControl/>
              <w:spacing w:line="240" w:lineRule="auto"/>
              <w:ind w:firstLineChars="0" w:firstLine="0"/>
              <w:jc w:val="center"/>
              <w:rPr>
                <w:rFonts w:ascii="Times New Roman" w:hAnsi="Times New Roman"/>
                <w:sz w:val="18"/>
                <w:szCs w:val="18"/>
              </w:rPr>
            </w:pPr>
            <w:r w:rsidRPr="00097A42">
              <w:rPr>
                <w:rFonts w:ascii="Times New Roman" w:hAnsi="Times New Roman" w:hint="eastAsia"/>
                <w:sz w:val="18"/>
                <w:szCs w:val="18"/>
              </w:rPr>
              <w:t>电力年消费量（</w:t>
            </w:r>
            <w:r w:rsidRPr="00097A42">
              <w:rPr>
                <w:rFonts w:ascii="Times New Roman" w:hAnsi="Times New Roman"/>
                <w:sz w:val="18"/>
                <w:szCs w:val="18"/>
              </w:rPr>
              <w:t>MWh</w:t>
            </w:r>
            <w:r w:rsidRPr="00097A42">
              <w:rPr>
                <w:rFonts w:ascii="Times New Roman" w:hAnsi="Times New Roman" w:hint="eastAsia"/>
                <w:sz w:val="18"/>
                <w:szCs w:val="18"/>
              </w:rPr>
              <w:t>）</w:t>
            </w:r>
          </w:p>
        </w:tc>
        <w:tc>
          <w:tcPr>
            <w:tcW w:w="606" w:type="pct"/>
            <w:shd w:val="clear" w:color="auto" w:fill="auto"/>
            <w:noWrap/>
            <w:vAlign w:val="bottom"/>
            <w:hideMark/>
          </w:tcPr>
          <w:p w:rsidR="00BA076C" w:rsidRPr="00097A42" w:rsidRDefault="00BA076C" w:rsidP="00D077D2">
            <w:pPr>
              <w:widowControl/>
              <w:spacing w:line="240" w:lineRule="auto"/>
              <w:ind w:firstLineChars="0" w:firstLine="0"/>
              <w:jc w:val="center"/>
              <w:rPr>
                <w:rFonts w:ascii="Times New Roman" w:hAnsi="Times New Roman"/>
                <w:sz w:val="18"/>
                <w:szCs w:val="18"/>
              </w:rPr>
            </w:pPr>
            <w:r w:rsidRPr="00097A42">
              <w:rPr>
                <w:rFonts w:ascii="Times New Roman" w:hAnsi="Times New Roman" w:hint="eastAsia"/>
                <w:sz w:val="18"/>
                <w:szCs w:val="18"/>
              </w:rPr>
              <w:t>直接排放量（</w:t>
            </w:r>
            <w:r w:rsidRPr="00097A42">
              <w:rPr>
                <w:rFonts w:ascii="Times New Roman" w:hAnsi="Times New Roman"/>
                <w:sz w:val="18"/>
                <w:szCs w:val="18"/>
              </w:rPr>
              <w:t>tCO2</w:t>
            </w:r>
            <w:r w:rsidRPr="00097A42">
              <w:rPr>
                <w:rFonts w:ascii="Times New Roman" w:hAnsi="Times New Roman" w:hint="eastAsia"/>
                <w:sz w:val="18"/>
                <w:szCs w:val="18"/>
              </w:rPr>
              <w:t>）</w:t>
            </w:r>
          </w:p>
        </w:tc>
        <w:tc>
          <w:tcPr>
            <w:tcW w:w="605" w:type="pct"/>
            <w:shd w:val="clear" w:color="auto" w:fill="auto"/>
            <w:noWrap/>
            <w:vAlign w:val="bottom"/>
            <w:hideMark/>
          </w:tcPr>
          <w:p w:rsidR="00BA076C" w:rsidRPr="00097A42" w:rsidRDefault="00BA076C" w:rsidP="00D077D2">
            <w:pPr>
              <w:widowControl/>
              <w:spacing w:line="240" w:lineRule="auto"/>
              <w:ind w:firstLineChars="0" w:firstLine="0"/>
              <w:jc w:val="center"/>
              <w:rPr>
                <w:rFonts w:ascii="Times New Roman" w:hAnsi="Times New Roman"/>
                <w:sz w:val="18"/>
                <w:szCs w:val="18"/>
              </w:rPr>
            </w:pPr>
            <w:r w:rsidRPr="00097A42">
              <w:rPr>
                <w:rFonts w:ascii="Times New Roman" w:hAnsi="Times New Roman" w:hint="eastAsia"/>
                <w:sz w:val="18"/>
                <w:szCs w:val="18"/>
              </w:rPr>
              <w:t>间接排放量（</w:t>
            </w:r>
            <w:r w:rsidRPr="00097A42">
              <w:rPr>
                <w:rFonts w:ascii="Times New Roman" w:hAnsi="Times New Roman"/>
                <w:sz w:val="18"/>
                <w:szCs w:val="18"/>
              </w:rPr>
              <w:t>tCO2</w:t>
            </w:r>
            <w:r w:rsidRPr="00097A42">
              <w:rPr>
                <w:rFonts w:ascii="Times New Roman" w:hAnsi="Times New Roman" w:hint="eastAsia"/>
                <w:sz w:val="18"/>
                <w:szCs w:val="18"/>
              </w:rPr>
              <w:t>）</w:t>
            </w:r>
          </w:p>
        </w:tc>
        <w:tc>
          <w:tcPr>
            <w:tcW w:w="530" w:type="pct"/>
            <w:vMerge/>
            <w:vAlign w:val="center"/>
            <w:hideMark/>
          </w:tcPr>
          <w:p w:rsidR="00BA076C" w:rsidRPr="008D0FF4"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228" w:type="pct"/>
            <w:vMerge/>
            <w:shd w:val="clear" w:color="auto" w:fill="auto"/>
            <w:noWrap/>
            <w:vAlign w:val="bottom"/>
            <w:hideMark/>
          </w:tcPr>
          <w:p w:rsidR="00BA076C" w:rsidRPr="000F179C" w:rsidRDefault="00BA076C" w:rsidP="00D077D2">
            <w:pPr>
              <w:widowControl/>
              <w:spacing w:line="240" w:lineRule="auto"/>
              <w:ind w:firstLineChars="0" w:firstLine="0"/>
              <w:jc w:val="left"/>
              <w:rPr>
                <w:rFonts w:cs="宋体"/>
                <w:color w:val="000000"/>
                <w:kern w:val="0"/>
                <w:sz w:val="22"/>
                <w:szCs w:val="22"/>
              </w:rPr>
            </w:pPr>
          </w:p>
        </w:tc>
      </w:tr>
      <w:tr w:rsidR="00BA076C" w:rsidRPr="000F179C" w:rsidTr="00160F2C">
        <w:trPr>
          <w:trHeight w:val="270"/>
        </w:trPr>
        <w:tc>
          <w:tcPr>
            <w:tcW w:w="378" w:type="pct"/>
            <w:vAlign w:val="center"/>
          </w:tcPr>
          <w:p w:rsidR="00BA076C" w:rsidRPr="000F179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361" w:type="pct"/>
            <w:vAlign w:val="center"/>
          </w:tcPr>
          <w:p w:rsidR="00BA076C" w:rsidRPr="000F179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321" w:type="pct"/>
            <w:vAlign w:val="center"/>
          </w:tcPr>
          <w:p w:rsidR="00BA076C" w:rsidRPr="000F179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423" w:type="pct"/>
            <w:vAlign w:val="center"/>
          </w:tcPr>
          <w:p w:rsidR="00BA076C" w:rsidRPr="000F179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790" w:type="pct"/>
            <w:shd w:val="clear" w:color="auto" w:fill="auto"/>
            <w:noWrap/>
            <w:vAlign w:val="bottom"/>
          </w:tcPr>
          <w:p w:rsidR="00BA076C" w:rsidRPr="000F179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758" w:type="pct"/>
            <w:shd w:val="clear" w:color="auto" w:fill="auto"/>
            <w:noWrap/>
            <w:vAlign w:val="bottom"/>
          </w:tcPr>
          <w:p w:rsidR="00BA076C" w:rsidRPr="000F179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606" w:type="pct"/>
            <w:shd w:val="clear" w:color="auto" w:fill="auto"/>
            <w:noWrap/>
            <w:vAlign w:val="bottom"/>
          </w:tcPr>
          <w:p w:rsidR="00BA076C" w:rsidRPr="000F179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605" w:type="pct"/>
            <w:shd w:val="clear" w:color="auto" w:fill="auto"/>
            <w:noWrap/>
            <w:vAlign w:val="bottom"/>
          </w:tcPr>
          <w:p w:rsidR="00BA076C" w:rsidRPr="000F179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530" w:type="pct"/>
            <w:vAlign w:val="center"/>
          </w:tcPr>
          <w:p w:rsidR="00BA076C" w:rsidRPr="000F179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228" w:type="pct"/>
            <w:shd w:val="clear" w:color="auto" w:fill="auto"/>
            <w:noWrap/>
            <w:vAlign w:val="bottom"/>
          </w:tcPr>
          <w:p w:rsidR="00BA076C" w:rsidRPr="000F179C" w:rsidRDefault="00BA076C" w:rsidP="00D077D2">
            <w:pPr>
              <w:widowControl/>
              <w:spacing w:line="240" w:lineRule="auto"/>
              <w:ind w:firstLineChars="0" w:firstLine="0"/>
              <w:jc w:val="left"/>
              <w:rPr>
                <w:rFonts w:cs="宋体"/>
                <w:color w:val="000000"/>
                <w:kern w:val="0"/>
                <w:sz w:val="22"/>
                <w:szCs w:val="22"/>
              </w:rPr>
            </w:pPr>
          </w:p>
        </w:tc>
      </w:tr>
      <w:tr w:rsidR="00BA076C" w:rsidRPr="000F179C" w:rsidTr="00160F2C">
        <w:trPr>
          <w:trHeight w:val="270"/>
        </w:trPr>
        <w:tc>
          <w:tcPr>
            <w:tcW w:w="378" w:type="pct"/>
            <w:vAlign w:val="center"/>
          </w:tcPr>
          <w:p w:rsidR="00BA076C" w:rsidRPr="000F179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361" w:type="pct"/>
            <w:vAlign w:val="center"/>
          </w:tcPr>
          <w:p w:rsidR="00BA076C" w:rsidRPr="000F179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321" w:type="pct"/>
            <w:vAlign w:val="center"/>
          </w:tcPr>
          <w:p w:rsidR="00BA076C" w:rsidRPr="000F179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423" w:type="pct"/>
            <w:vAlign w:val="center"/>
          </w:tcPr>
          <w:p w:rsidR="00BA076C" w:rsidRPr="000F179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790" w:type="pct"/>
            <w:shd w:val="clear" w:color="auto" w:fill="auto"/>
            <w:noWrap/>
            <w:vAlign w:val="bottom"/>
          </w:tcPr>
          <w:p w:rsidR="00BA076C" w:rsidRPr="000F179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758" w:type="pct"/>
            <w:shd w:val="clear" w:color="auto" w:fill="auto"/>
            <w:noWrap/>
            <w:vAlign w:val="bottom"/>
          </w:tcPr>
          <w:p w:rsidR="00BA076C" w:rsidRPr="000F179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606" w:type="pct"/>
            <w:shd w:val="clear" w:color="auto" w:fill="auto"/>
            <w:noWrap/>
            <w:vAlign w:val="bottom"/>
          </w:tcPr>
          <w:p w:rsidR="00BA076C" w:rsidRPr="000F179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605" w:type="pct"/>
            <w:shd w:val="clear" w:color="auto" w:fill="auto"/>
            <w:noWrap/>
            <w:vAlign w:val="bottom"/>
          </w:tcPr>
          <w:p w:rsidR="00BA076C" w:rsidRPr="000F179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530" w:type="pct"/>
            <w:vAlign w:val="center"/>
          </w:tcPr>
          <w:p w:rsidR="00BA076C" w:rsidRPr="000F179C" w:rsidRDefault="00BA076C" w:rsidP="00D077D2">
            <w:pPr>
              <w:widowControl/>
              <w:spacing w:line="240" w:lineRule="auto"/>
              <w:ind w:firstLineChars="0" w:firstLine="0"/>
              <w:jc w:val="left"/>
              <w:rPr>
                <w:rFonts w:ascii="黑体" w:eastAsia="黑体" w:hAnsi="黑体" w:cs="宋体"/>
                <w:color w:val="000000"/>
                <w:kern w:val="0"/>
                <w:sz w:val="22"/>
                <w:szCs w:val="22"/>
              </w:rPr>
            </w:pPr>
          </w:p>
        </w:tc>
        <w:tc>
          <w:tcPr>
            <w:tcW w:w="228" w:type="pct"/>
            <w:shd w:val="clear" w:color="auto" w:fill="auto"/>
            <w:noWrap/>
            <w:vAlign w:val="bottom"/>
          </w:tcPr>
          <w:p w:rsidR="00BA076C" w:rsidRPr="000F179C" w:rsidRDefault="00BA076C" w:rsidP="00D077D2">
            <w:pPr>
              <w:widowControl/>
              <w:spacing w:line="240" w:lineRule="auto"/>
              <w:ind w:firstLineChars="0" w:firstLine="0"/>
              <w:jc w:val="left"/>
              <w:rPr>
                <w:rFonts w:cs="宋体"/>
                <w:color w:val="000000"/>
                <w:kern w:val="0"/>
                <w:sz w:val="22"/>
                <w:szCs w:val="22"/>
              </w:rPr>
            </w:pPr>
          </w:p>
        </w:tc>
      </w:tr>
      <w:tr w:rsidR="00BA076C" w:rsidRPr="000F179C" w:rsidTr="00160F2C">
        <w:trPr>
          <w:trHeight w:val="270"/>
        </w:trPr>
        <w:tc>
          <w:tcPr>
            <w:tcW w:w="378" w:type="pct"/>
            <w:shd w:val="clear" w:color="auto" w:fill="auto"/>
            <w:noWrap/>
            <w:vAlign w:val="bottom"/>
            <w:hideMark/>
          </w:tcPr>
          <w:p w:rsidR="00BA076C" w:rsidRPr="000F179C" w:rsidRDefault="00BA076C" w:rsidP="00D077D2">
            <w:pPr>
              <w:widowControl/>
              <w:spacing w:line="240" w:lineRule="auto"/>
              <w:ind w:firstLineChars="0" w:firstLine="0"/>
              <w:jc w:val="center"/>
              <w:rPr>
                <w:rFonts w:ascii="黑体" w:eastAsia="黑体" w:hAnsi="黑体" w:cs="宋体"/>
                <w:color w:val="000000"/>
                <w:kern w:val="0"/>
                <w:sz w:val="22"/>
                <w:szCs w:val="22"/>
              </w:rPr>
            </w:pPr>
            <w:r w:rsidRPr="000F179C">
              <w:rPr>
                <w:rFonts w:ascii="黑体" w:eastAsia="黑体" w:hAnsi="黑体" w:cs="宋体"/>
                <w:color w:val="000000"/>
                <w:kern w:val="0"/>
                <w:sz w:val="22"/>
                <w:szCs w:val="22"/>
              </w:rPr>
              <w:t>合计</w:t>
            </w:r>
          </w:p>
        </w:tc>
        <w:tc>
          <w:tcPr>
            <w:tcW w:w="361" w:type="pct"/>
            <w:shd w:val="clear" w:color="auto" w:fill="auto"/>
            <w:vAlign w:val="bottom"/>
          </w:tcPr>
          <w:p w:rsidR="00BA076C" w:rsidRPr="000F179C" w:rsidRDefault="00BA076C" w:rsidP="00D077D2">
            <w:pPr>
              <w:spacing w:line="240" w:lineRule="auto"/>
              <w:ind w:firstLineChars="0" w:firstLine="0"/>
              <w:jc w:val="center"/>
              <w:rPr>
                <w:rFonts w:ascii="黑体" w:eastAsia="黑体" w:hAnsi="黑体" w:cs="宋体"/>
                <w:color w:val="000000"/>
                <w:kern w:val="0"/>
                <w:sz w:val="22"/>
                <w:szCs w:val="22"/>
              </w:rPr>
            </w:pPr>
          </w:p>
        </w:tc>
        <w:tc>
          <w:tcPr>
            <w:tcW w:w="321" w:type="pct"/>
            <w:shd w:val="clear" w:color="auto" w:fill="auto"/>
            <w:vAlign w:val="bottom"/>
          </w:tcPr>
          <w:p w:rsidR="00BA076C" w:rsidRPr="000F179C" w:rsidRDefault="00BA076C" w:rsidP="00D077D2">
            <w:pPr>
              <w:spacing w:line="240" w:lineRule="auto"/>
              <w:ind w:firstLineChars="0" w:firstLine="0"/>
              <w:jc w:val="center"/>
              <w:rPr>
                <w:rFonts w:ascii="黑体" w:eastAsia="黑体" w:hAnsi="黑体" w:cs="宋体"/>
                <w:color w:val="000000"/>
                <w:kern w:val="0"/>
                <w:sz w:val="22"/>
                <w:szCs w:val="22"/>
              </w:rPr>
            </w:pPr>
          </w:p>
        </w:tc>
        <w:tc>
          <w:tcPr>
            <w:tcW w:w="423" w:type="pct"/>
            <w:shd w:val="clear" w:color="auto" w:fill="auto"/>
            <w:vAlign w:val="bottom"/>
          </w:tcPr>
          <w:p w:rsidR="00BA076C" w:rsidRPr="000F179C" w:rsidRDefault="00BA076C" w:rsidP="00D077D2">
            <w:pPr>
              <w:spacing w:line="240" w:lineRule="auto"/>
              <w:ind w:firstLineChars="0" w:firstLine="0"/>
              <w:jc w:val="center"/>
              <w:rPr>
                <w:rFonts w:ascii="黑体" w:eastAsia="黑体" w:hAnsi="黑体" w:cs="宋体"/>
                <w:color w:val="000000"/>
                <w:kern w:val="0"/>
                <w:sz w:val="22"/>
                <w:szCs w:val="22"/>
              </w:rPr>
            </w:pPr>
          </w:p>
        </w:tc>
        <w:tc>
          <w:tcPr>
            <w:tcW w:w="790" w:type="pct"/>
            <w:shd w:val="clear" w:color="auto" w:fill="auto"/>
            <w:noWrap/>
            <w:vAlign w:val="bottom"/>
          </w:tcPr>
          <w:p w:rsidR="00BA076C" w:rsidRPr="000F179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758" w:type="pct"/>
            <w:shd w:val="clear" w:color="auto" w:fill="auto"/>
            <w:noWrap/>
            <w:vAlign w:val="bottom"/>
          </w:tcPr>
          <w:p w:rsidR="00BA076C" w:rsidRPr="000F179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606" w:type="pct"/>
            <w:shd w:val="clear" w:color="auto" w:fill="auto"/>
            <w:noWrap/>
            <w:vAlign w:val="bottom"/>
          </w:tcPr>
          <w:p w:rsidR="00BA076C" w:rsidRPr="000F179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605" w:type="pct"/>
            <w:shd w:val="clear" w:color="auto" w:fill="auto"/>
            <w:noWrap/>
            <w:vAlign w:val="bottom"/>
          </w:tcPr>
          <w:p w:rsidR="00BA076C" w:rsidRPr="000F179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530" w:type="pct"/>
            <w:shd w:val="clear" w:color="auto" w:fill="auto"/>
            <w:noWrap/>
            <w:vAlign w:val="bottom"/>
          </w:tcPr>
          <w:p w:rsidR="00BA076C" w:rsidRPr="000F179C" w:rsidRDefault="00BA076C" w:rsidP="00D077D2">
            <w:pPr>
              <w:widowControl/>
              <w:spacing w:line="240" w:lineRule="auto"/>
              <w:ind w:firstLineChars="0" w:firstLine="0"/>
              <w:jc w:val="center"/>
              <w:rPr>
                <w:rFonts w:ascii="黑体" w:eastAsia="黑体" w:hAnsi="黑体" w:cs="宋体"/>
                <w:color w:val="000000"/>
                <w:kern w:val="0"/>
                <w:sz w:val="22"/>
                <w:szCs w:val="22"/>
              </w:rPr>
            </w:pPr>
          </w:p>
        </w:tc>
        <w:tc>
          <w:tcPr>
            <w:tcW w:w="228" w:type="pct"/>
            <w:shd w:val="clear" w:color="auto" w:fill="auto"/>
            <w:noWrap/>
            <w:vAlign w:val="bottom"/>
          </w:tcPr>
          <w:p w:rsidR="00BA076C" w:rsidRPr="000F179C" w:rsidRDefault="00BA076C" w:rsidP="00D077D2">
            <w:pPr>
              <w:widowControl/>
              <w:spacing w:line="240" w:lineRule="auto"/>
              <w:ind w:firstLineChars="0" w:firstLine="0"/>
              <w:jc w:val="left"/>
              <w:rPr>
                <w:rFonts w:cs="宋体"/>
                <w:color w:val="000000"/>
                <w:kern w:val="0"/>
                <w:sz w:val="22"/>
                <w:szCs w:val="22"/>
              </w:rPr>
            </w:pPr>
          </w:p>
        </w:tc>
      </w:tr>
    </w:tbl>
    <w:p w:rsidR="00160F2C" w:rsidRPr="00160F2C" w:rsidRDefault="00160F2C" w:rsidP="00DB6696">
      <w:pPr>
        <w:adjustRightInd w:val="0"/>
        <w:snapToGrid w:val="0"/>
        <w:spacing w:beforeLines="50" w:afterLines="50" w:line="420" w:lineRule="exact"/>
        <w:ind w:firstLineChars="0" w:firstLine="422"/>
        <w:jc w:val="center"/>
        <w:rPr>
          <w:b/>
          <w:noProof/>
          <w:color w:val="000000" w:themeColor="text1"/>
          <w:sz w:val="21"/>
          <w:szCs w:val="21"/>
        </w:rPr>
      </w:pPr>
      <w:r w:rsidRPr="00160F2C">
        <w:rPr>
          <w:rFonts w:hint="eastAsia"/>
          <w:b/>
          <w:noProof/>
          <w:color w:val="000000" w:themeColor="text1"/>
          <w:sz w:val="21"/>
          <w:szCs w:val="21"/>
        </w:rPr>
        <w:t>表HK-5  既有固定设施退出信息表</w:t>
      </w:r>
    </w:p>
    <w:tbl>
      <w:tblPr>
        <w:tblStyle w:val="ae"/>
        <w:tblW w:w="9632" w:type="dxa"/>
        <w:jc w:val="center"/>
        <w:tblLook w:val="04A0"/>
      </w:tblPr>
      <w:tblGrid>
        <w:gridCol w:w="534"/>
        <w:gridCol w:w="825"/>
        <w:gridCol w:w="1560"/>
        <w:gridCol w:w="825"/>
        <w:gridCol w:w="1159"/>
        <w:gridCol w:w="1134"/>
        <w:gridCol w:w="1276"/>
        <w:gridCol w:w="1276"/>
        <w:gridCol w:w="1043"/>
      </w:tblGrid>
      <w:tr w:rsidR="00160F2C" w:rsidRPr="00160F2C" w:rsidTr="00985DA8">
        <w:trPr>
          <w:jc w:val="center"/>
        </w:trPr>
        <w:tc>
          <w:tcPr>
            <w:tcW w:w="534" w:type="dxa"/>
            <w:vMerge w:val="restart"/>
            <w:vAlign w:val="center"/>
          </w:tcPr>
          <w:p w:rsidR="00160F2C" w:rsidRPr="00160F2C" w:rsidRDefault="00160F2C" w:rsidP="00985DA8">
            <w:pPr>
              <w:spacing w:line="240" w:lineRule="auto"/>
              <w:ind w:firstLineChars="0" w:firstLine="0"/>
              <w:rPr>
                <w:rFonts w:ascii="Times New Roman" w:eastAsiaTheme="minorEastAsia" w:hAnsi="Times New Roman"/>
                <w:noProof/>
                <w:color w:val="000000" w:themeColor="text1"/>
                <w:sz w:val="18"/>
                <w:szCs w:val="18"/>
              </w:rPr>
            </w:pPr>
            <w:r w:rsidRPr="00160F2C">
              <w:rPr>
                <w:rFonts w:ascii="Times New Roman" w:eastAsiaTheme="minorEastAsia" w:hAnsiTheme="minorEastAsia"/>
                <w:noProof/>
                <w:color w:val="000000" w:themeColor="text1"/>
                <w:sz w:val="18"/>
                <w:szCs w:val="18"/>
              </w:rPr>
              <w:t>序号</w:t>
            </w:r>
          </w:p>
        </w:tc>
        <w:tc>
          <w:tcPr>
            <w:tcW w:w="825" w:type="dxa"/>
            <w:vMerge w:val="restart"/>
            <w:vAlign w:val="center"/>
          </w:tcPr>
          <w:p w:rsidR="00160F2C" w:rsidRPr="00160F2C" w:rsidRDefault="00160F2C" w:rsidP="00985DA8">
            <w:pPr>
              <w:spacing w:line="240" w:lineRule="auto"/>
              <w:ind w:firstLineChars="0" w:firstLine="0"/>
              <w:jc w:val="left"/>
              <w:rPr>
                <w:rFonts w:ascii="Times New Roman" w:eastAsiaTheme="minorEastAsia" w:hAnsi="Times New Roman"/>
                <w:noProof/>
                <w:color w:val="000000" w:themeColor="text1"/>
                <w:sz w:val="18"/>
                <w:szCs w:val="18"/>
              </w:rPr>
            </w:pPr>
            <w:r w:rsidRPr="00160F2C">
              <w:rPr>
                <w:rFonts w:ascii="Times New Roman" w:eastAsiaTheme="minorEastAsia" w:hAnsiTheme="minorEastAsia"/>
                <w:noProof/>
                <w:color w:val="000000" w:themeColor="text1"/>
                <w:sz w:val="18"/>
                <w:szCs w:val="18"/>
              </w:rPr>
              <w:t>既有设施名称</w:t>
            </w:r>
          </w:p>
        </w:tc>
        <w:tc>
          <w:tcPr>
            <w:tcW w:w="1560" w:type="dxa"/>
            <w:vMerge w:val="restart"/>
            <w:vAlign w:val="center"/>
          </w:tcPr>
          <w:p w:rsidR="00160F2C" w:rsidRPr="00160F2C" w:rsidRDefault="00160F2C" w:rsidP="00985DA8">
            <w:pPr>
              <w:spacing w:line="240" w:lineRule="auto"/>
              <w:ind w:firstLineChars="0" w:firstLine="0"/>
              <w:jc w:val="left"/>
              <w:rPr>
                <w:rFonts w:ascii="Times New Roman" w:eastAsiaTheme="minorEastAsia" w:hAnsi="Times New Roman"/>
                <w:noProof/>
                <w:color w:val="000000" w:themeColor="text1"/>
                <w:sz w:val="18"/>
                <w:szCs w:val="18"/>
              </w:rPr>
            </w:pPr>
            <w:r w:rsidRPr="00160F2C">
              <w:rPr>
                <w:rFonts w:ascii="Times New Roman" w:eastAsiaTheme="minorEastAsia" w:hAnsiTheme="minorEastAsia"/>
                <w:noProof/>
                <w:color w:val="000000" w:themeColor="text1"/>
                <w:sz w:val="18"/>
                <w:szCs w:val="18"/>
              </w:rPr>
              <w:t>既有设施对应其它生产信息（如适用）</w:t>
            </w:r>
          </w:p>
        </w:tc>
        <w:tc>
          <w:tcPr>
            <w:tcW w:w="825" w:type="dxa"/>
            <w:vMerge w:val="restart"/>
            <w:vAlign w:val="center"/>
          </w:tcPr>
          <w:p w:rsidR="00160F2C" w:rsidRPr="00160F2C" w:rsidRDefault="00160F2C" w:rsidP="00985DA8">
            <w:pPr>
              <w:spacing w:line="240" w:lineRule="auto"/>
              <w:ind w:firstLineChars="0" w:firstLine="0"/>
              <w:jc w:val="left"/>
              <w:rPr>
                <w:rFonts w:ascii="Times New Roman" w:eastAsiaTheme="minorEastAsia" w:hAnsi="Times New Roman"/>
                <w:noProof/>
                <w:color w:val="000000" w:themeColor="text1"/>
                <w:sz w:val="18"/>
                <w:szCs w:val="18"/>
              </w:rPr>
            </w:pPr>
            <w:r w:rsidRPr="00160F2C">
              <w:rPr>
                <w:rFonts w:ascii="Times New Roman" w:eastAsiaTheme="minorEastAsia" w:hAnsiTheme="minorEastAsia"/>
                <w:noProof/>
                <w:color w:val="000000" w:themeColor="text1"/>
                <w:sz w:val="18"/>
                <w:szCs w:val="18"/>
              </w:rPr>
              <w:t>退出时间</w:t>
            </w:r>
          </w:p>
        </w:tc>
        <w:tc>
          <w:tcPr>
            <w:tcW w:w="1159" w:type="dxa"/>
            <w:vMerge w:val="restart"/>
            <w:vAlign w:val="center"/>
          </w:tcPr>
          <w:p w:rsidR="00160F2C" w:rsidRPr="00160F2C" w:rsidRDefault="00160F2C" w:rsidP="00985DA8">
            <w:pPr>
              <w:spacing w:line="240" w:lineRule="auto"/>
              <w:ind w:firstLineChars="0" w:firstLine="0"/>
              <w:jc w:val="left"/>
              <w:rPr>
                <w:rFonts w:ascii="Times New Roman" w:eastAsiaTheme="minorEastAsia" w:hAnsi="Times New Roman"/>
                <w:noProof/>
                <w:color w:val="000000" w:themeColor="text1"/>
                <w:sz w:val="18"/>
                <w:szCs w:val="18"/>
              </w:rPr>
            </w:pPr>
            <w:r w:rsidRPr="00160F2C">
              <w:rPr>
                <w:rFonts w:ascii="Times New Roman" w:eastAsiaTheme="minorEastAsia" w:hAnsiTheme="minorEastAsia"/>
                <w:noProof/>
                <w:color w:val="000000" w:themeColor="text1"/>
                <w:sz w:val="18"/>
                <w:szCs w:val="18"/>
              </w:rPr>
              <w:t>是否由新增设施替代</w:t>
            </w:r>
          </w:p>
        </w:tc>
        <w:tc>
          <w:tcPr>
            <w:tcW w:w="1134" w:type="dxa"/>
            <w:vMerge w:val="restart"/>
            <w:tcBorders>
              <w:right w:val="single" w:sz="4" w:space="0" w:color="auto"/>
            </w:tcBorders>
            <w:vAlign w:val="center"/>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r w:rsidRPr="00160F2C">
              <w:rPr>
                <w:rFonts w:ascii="Times New Roman" w:eastAsiaTheme="minorEastAsia" w:hAnsiTheme="minorEastAsia"/>
                <w:noProof/>
                <w:color w:val="000000" w:themeColor="text1"/>
                <w:sz w:val="18"/>
                <w:szCs w:val="18"/>
              </w:rPr>
              <w:t>年度</w:t>
            </w:r>
          </w:p>
        </w:tc>
        <w:tc>
          <w:tcPr>
            <w:tcW w:w="3595" w:type="dxa"/>
            <w:gridSpan w:val="3"/>
            <w:tcBorders>
              <w:left w:val="single" w:sz="4" w:space="0" w:color="auto"/>
            </w:tcBorders>
            <w:vAlign w:val="center"/>
          </w:tcPr>
          <w:p w:rsidR="00160F2C" w:rsidRPr="00160F2C" w:rsidRDefault="00160F2C" w:rsidP="00985DA8">
            <w:pPr>
              <w:spacing w:line="240" w:lineRule="auto"/>
              <w:ind w:firstLineChars="0" w:firstLine="0"/>
              <w:jc w:val="center"/>
              <w:rPr>
                <w:rFonts w:ascii="Times New Roman" w:eastAsiaTheme="minorEastAsia" w:hAnsi="Times New Roman"/>
                <w:noProof/>
                <w:color w:val="000000" w:themeColor="text1"/>
                <w:sz w:val="18"/>
                <w:szCs w:val="18"/>
              </w:rPr>
            </w:pPr>
            <w:r w:rsidRPr="00160F2C">
              <w:rPr>
                <w:rFonts w:ascii="Times New Roman" w:eastAsiaTheme="minorEastAsia" w:hAnsiTheme="minorEastAsia"/>
                <w:noProof/>
                <w:color w:val="000000" w:themeColor="text1"/>
                <w:sz w:val="18"/>
                <w:szCs w:val="18"/>
              </w:rPr>
              <w:t>历史年度排放量</w:t>
            </w:r>
          </w:p>
        </w:tc>
      </w:tr>
      <w:tr w:rsidR="00160F2C" w:rsidRPr="00160F2C" w:rsidTr="00985DA8">
        <w:trPr>
          <w:jc w:val="center"/>
        </w:trPr>
        <w:tc>
          <w:tcPr>
            <w:tcW w:w="534" w:type="dxa"/>
            <w:vMerge/>
            <w:vAlign w:val="center"/>
          </w:tcPr>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p>
        </w:tc>
        <w:tc>
          <w:tcPr>
            <w:tcW w:w="825" w:type="dxa"/>
            <w:vMerge/>
            <w:vAlign w:val="center"/>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ign w:val="center"/>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ign w:val="center"/>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ign w:val="center"/>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vMerge/>
            <w:tcBorders>
              <w:right w:val="single" w:sz="4" w:space="0" w:color="auto"/>
            </w:tcBorders>
            <w:vAlign w:val="center"/>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276" w:type="dxa"/>
            <w:tcBorders>
              <w:left w:val="single" w:sz="4" w:space="0" w:color="auto"/>
            </w:tcBorders>
            <w:vAlign w:val="center"/>
          </w:tcPr>
          <w:p w:rsidR="00160F2C" w:rsidRPr="00160F2C" w:rsidRDefault="00160F2C" w:rsidP="00985DA8">
            <w:pPr>
              <w:spacing w:line="240" w:lineRule="auto"/>
              <w:ind w:firstLineChars="0" w:firstLine="0"/>
              <w:jc w:val="center"/>
              <w:rPr>
                <w:rFonts w:ascii="Times New Roman" w:eastAsiaTheme="minorEastAsia" w:hAnsi="Times New Roman"/>
                <w:noProof/>
                <w:color w:val="000000" w:themeColor="text1"/>
                <w:sz w:val="18"/>
                <w:szCs w:val="18"/>
              </w:rPr>
            </w:pPr>
            <w:r w:rsidRPr="00160F2C">
              <w:rPr>
                <w:rFonts w:ascii="Times New Roman" w:eastAsiaTheme="minorEastAsia" w:hAnsiTheme="minorEastAsia"/>
                <w:noProof/>
                <w:color w:val="000000" w:themeColor="text1"/>
                <w:sz w:val="18"/>
                <w:szCs w:val="18"/>
              </w:rPr>
              <w:t>直接排放量</w:t>
            </w:r>
          </w:p>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r w:rsidRPr="00160F2C">
              <w:rPr>
                <w:rFonts w:ascii="Times New Roman" w:eastAsiaTheme="minorEastAsia" w:hAnsiTheme="minorEastAsia"/>
                <w:noProof/>
                <w:color w:val="000000" w:themeColor="text1"/>
                <w:sz w:val="18"/>
                <w:szCs w:val="18"/>
              </w:rPr>
              <w:t>（</w:t>
            </w:r>
            <w:r w:rsidRPr="00160F2C">
              <w:rPr>
                <w:rFonts w:ascii="Times New Roman" w:eastAsiaTheme="minorEastAsia" w:hAnsi="Times New Roman"/>
                <w:noProof/>
                <w:color w:val="000000" w:themeColor="text1"/>
                <w:sz w:val="18"/>
                <w:szCs w:val="18"/>
              </w:rPr>
              <w:t>tCO</w:t>
            </w:r>
            <w:r w:rsidRPr="00160F2C">
              <w:rPr>
                <w:rFonts w:ascii="Times New Roman" w:eastAsiaTheme="minorEastAsia" w:hAnsi="Times New Roman"/>
                <w:noProof/>
                <w:color w:val="000000" w:themeColor="text1"/>
                <w:sz w:val="18"/>
                <w:szCs w:val="18"/>
                <w:vertAlign w:val="subscript"/>
              </w:rPr>
              <w:t>2</w:t>
            </w:r>
            <w:r w:rsidRPr="00160F2C">
              <w:rPr>
                <w:rFonts w:ascii="Times New Roman" w:eastAsiaTheme="minorEastAsia" w:hAnsiTheme="minorEastAsia"/>
                <w:noProof/>
                <w:color w:val="000000" w:themeColor="text1"/>
                <w:sz w:val="18"/>
                <w:szCs w:val="18"/>
              </w:rPr>
              <w:t>）</w:t>
            </w:r>
          </w:p>
        </w:tc>
        <w:tc>
          <w:tcPr>
            <w:tcW w:w="1276" w:type="dxa"/>
            <w:vAlign w:val="center"/>
          </w:tcPr>
          <w:p w:rsidR="00160F2C" w:rsidRPr="00160F2C" w:rsidRDefault="00160F2C" w:rsidP="00985DA8">
            <w:pPr>
              <w:spacing w:line="240" w:lineRule="auto"/>
              <w:ind w:firstLineChars="0" w:firstLine="0"/>
              <w:jc w:val="center"/>
              <w:rPr>
                <w:rFonts w:ascii="Times New Roman" w:eastAsiaTheme="minorEastAsia" w:hAnsi="Times New Roman"/>
                <w:noProof/>
                <w:color w:val="000000" w:themeColor="text1"/>
                <w:sz w:val="18"/>
                <w:szCs w:val="18"/>
              </w:rPr>
            </w:pPr>
            <w:r w:rsidRPr="00160F2C">
              <w:rPr>
                <w:rFonts w:ascii="Times New Roman" w:eastAsiaTheme="minorEastAsia" w:hAnsiTheme="minorEastAsia"/>
                <w:noProof/>
                <w:color w:val="000000" w:themeColor="text1"/>
                <w:sz w:val="18"/>
                <w:szCs w:val="18"/>
              </w:rPr>
              <w:t>间接排放量（</w:t>
            </w:r>
            <w:r w:rsidRPr="00160F2C">
              <w:rPr>
                <w:rFonts w:ascii="Times New Roman" w:eastAsiaTheme="minorEastAsia" w:hAnsi="Times New Roman"/>
                <w:noProof/>
                <w:color w:val="000000" w:themeColor="text1"/>
                <w:sz w:val="18"/>
                <w:szCs w:val="18"/>
              </w:rPr>
              <w:t>tCO</w:t>
            </w:r>
            <w:r w:rsidRPr="00160F2C">
              <w:rPr>
                <w:rFonts w:ascii="Times New Roman" w:eastAsiaTheme="minorEastAsia" w:hAnsi="Times New Roman"/>
                <w:noProof/>
                <w:color w:val="000000" w:themeColor="text1"/>
                <w:sz w:val="18"/>
                <w:szCs w:val="18"/>
                <w:vertAlign w:val="subscript"/>
              </w:rPr>
              <w:t>2</w:t>
            </w:r>
            <w:r w:rsidRPr="00160F2C">
              <w:rPr>
                <w:rFonts w:ascii="Times New Roman" w:eastAsiaTheme="minorEastAsia" w:hAnsiTheme="minorEastAsia"/>
                <w:noProof/>
                <w:color w:val="000000" w:themeColor="text1"/>
                <w:sz w:val="18"/>
                <w:szCs w:val="18"/>
              </w:rPr>
              <w:t>）</w:t>
            </w:r>
          </w:p>
        </w:tc>
        <w:tc>
          <w:tcPr>
            <w:tcW w:w="1043" w:type="dxa"/>
            <w:vAlign w:val="center"/>
          </w:tcPr>
          <w:p w:rsidR="00160F2C" w:rsidRPr="00160F2C" w:rsidRDefault="00160F2C" w:rsidP="00985DA8">
            <w:pPr>
              <w:spacing w:line="240" w:lineRule="auto"/>
              <w:ind w:firstLineChars="0" w:firstLine="0"/>
              <w:jc w:val="center"/>
              <w:rPr>
                <w:rFonts w:ascii="Times New Roman" w:eastAsiaTheme="minorEastAsia" w:hAnsi="Times New Roman"/>
                <w:noProof/>
                <w:color w:val="000000" w:themeColor="text1"/>
                <w:sz w:val="18"/>
                <w:szCs w:val="18"/>
              </w:rPr>
            </w:pPr>
            <w:r w:rsidRPr="00160F2C">
              <w:rPr>
                <w:rFonts w:ascii="Times New Roman" w:eastAsiaTheme="minorEastAsia" w:hAnsiTheme="minorEastAsia"/>
                <w:noProof/>
                <w:color w:val="000000" w:themeColor="text1"/>
                <w:sz w:val="18"/>
                <w:szCs w:val="18"/>
              </w:rPr>
              <w:t>总排放量（</w:t>
            </w:r>
            <w:r w:rsidRPr="00160F2C">
              <w:rPr>
                <w:rFonts w:ascii="Times New Roman" w:eastAsiaTheme="minorEastAsia" w:hAnsi="Times New Roman"/>
                <w:noProof/>
                <w:color w:val="000000" w:themeColor="text1"/>
                <w:sz w:val="18"/>
                <w:szCs w:val="18"/>
              </w:rPr>
              <w:t>tCO</w:t>
            </w:r>
            <w:r w:rsidRPr="00160F2C">
              <w:rPr>
                <w:rFonts w:ascii="Times New Roman" w:eastAsiaTheme="minorEastAsia" w:hAnsi="Times New Roman"/>
                <w:noProof/>
                <w:color w:val="000000" w:themeColor="text1"/>
                <w:sz w:val="18"/>
                <w:szCs w:val="18"/>
                <w:vertAlign w:val="subscript"/>
              </w:rPr>
              <w:t>2</w:t>
            </w:r>
            <w:r w:rsidRPr="00160F2C">
              <w:rPr>
                <w:rFonts w:ascii="Times New Roman" w:eastAsiaTheme="minorEastAsia" w:hAnsiTheme="minorEastAsia"/>
                <w:noProof/>
                <w:color w:val="000000" w:themeColor="text1"/>
                <w:sz w:val="18"/>
                <w:szCs w:val="18"/>
              </w:rPr>
              <w:t>）</w:t>
            </w:r>
          </w:p>
        </w:tc>
      </w:tr>
      <w:tr w:rsidR="00160F2C" w:rsidRPr="00160F2C" w:rsidTr="00985DA8">
        <w:trPr>
          <w:jc w:val="center"/>
        </w:trPr>
        <w:tc>
          <w:tcPr>
            <w:tcW w:w="534" w:type="dxa"/>
            <w:vMerge w:val="restart"/>
            <w:vAlign w:val="center"/>
          </w:tcPr>
          <w:p w:rsidR="00160F2C" w:rsidRPr="00160F2C" w:rsidRDefault="00160F2C" w:rsidP="00985DA8">
            <w:pPr>
              <w:spacing w:line="240" w:lineRule="auto"/>
              <w:ind w:firstLineChars="0" w:firstLine="0"/>
              <w:rPr>
                <w:rFonts w:ascii="Times New Roman" w:eastAsiaTheme="minorEastAsia" w:hAnsi="Times New Roman"/>
                <w:noProof/>
                <w:color w:val="000000" w:themeColor="text1"/>
                <w:sz w:val="18"/>
                <w:szCs w:val="18"/>
              </w:rPr>
            </w:pPr>
            <w:r w:rsidRPr="00160F2C">
              <w:rPr>
                <w:rFonts w:ascii="Times New Roman" w:eastAsiaTheme="minorEastAsia" w:hAnsi="Times New Roman"/>
                <w:noProof/>
                <w:color w:val="000000" w:themeColor="text1"/>
                <w:sz w:val="18"/>
                <w:szCs w:val="18"/>
              </w:rPr>
              <w:t>1</w:t>
            </w:r>
            <w:r w:rsidRPr="00160F2C">
              <w:rPr>
                <w:rFonts w:ascii="Times New Roman" w:eastAsiaTheme="minorEastAsia" w:hAnsi="Times New Roman"/>
                <w:noProof/>
                <w:color w:val="000000" w:themeColor="text1"/>
                <w:sz w:val="18"/>
                <w:szCs w:val="18"/>
                <w:vertAlign w:val="superscript"/>
              </w:rPr>
              <w:t>※</w:t>
            </w:r>
          </w:p>
        </w:tc>
        <w:tc>
          <w:tcPr>
            <w:tcW w:w="825" w:type="dxa"/>
            <w:vMerge w:val="restart"/>
            <w:vAlign w:val="center"/>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restart"/>
            <w:vAlign w:val="center"/>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restart"/>
            <w:vAlign w:val="center"/>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restart"/>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r w:rsidRPr="00160F2C">
              <w:rPr>
                <w:rFonts w:ascii="Times New Roman" w:eastAsiaTheme="minorEastAsia" w:hAnsi="Times New Roman"/>
                <w:noProof/>
                <w:color w:val="000000" w:themeColor="text1"/>
                <w:sz w:val="18"/>
                <w:szCs w:val="18"/>
              </w:rPr>
              <w:t>2016</w:t>
            </w:r>
            <w:r w:rsidRPr="00160F2C">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p>
        </w:tc>
      </w:tr>
      <w:tr w:rsidR="00160F2C" w:rsidRPr="00160F2C" w:rsidTr="00985DA8">
        <w:trPr>
          <w:jc w:val="center"/>
        </w:trPr>
        <w:tc>
          <w:tcPr>
            <w:tcW w:w="534" w:type="dxa"/>
            <w:vMerge/>
          </w:tcPr>
          <w:p w:rsidR="00160F2C" w:rsidRPr="00160F2C" w:rsidRDefault="00160F2C"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r w:rsidRPr="00160F2C">
              <w:rPr>
                <w:rFonts w:ascii="Times New Roman" w:eastAsiaTheme="minorEastAsia" w:hAnsi="Times New Roman"/>
                <w:noProof/>
                <w:color w:val="000000" w:themeColor="text1"/>
                <w:sz w:val="18"/>
                <w:szCs w:val="18"/>
              </w:rPr>
              <w:t>2017</w:t>
            </w:r>
            <w:r w:rsidRPr="00160F2C">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p>
        </w:tc>
      </w:tr>
      <w:tr w:rsidR="00160F2C" w:rsidRPr="00160F2C" w:rsidTr="00985DA8">
        <w:trPr>
          <w:jc w:val="center"/>
        </w:trPr>
        <w:tc>
          <w:tcPr>
            <w:tcW w:w="534" w:type="dxa"/>
            <w:vMerge/>
          </w:tcPr>
          <w:p w:rsidR="00160F2C" w:rsidRPr="00160F2C" w:rsidRDefault="00160F2C"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r w:rsidRPr="00160F2C">
              <w:rPr>
                <w:rFonts w:ascii="Times New Roman" w:eastAsiaTheme="minorEastAsia" w:hAnsi="Times New Roman"/>
                <w:noProof/>
                <w:color w:val="000000" w:themeColor="text1"/>
                <w:sz w:val="18"/>
                <w:szCs w:val="18"/>
              </w:rPr>
              <w:t>2018</w:t>
            </w:r>
            <w:r w:rsidRPr="00160F2C">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p>
        </w:tc>
      </w:tr>
      <w:tr w:rsidR="00160F2C" w:rsidRPr="00160F2C" w:rsidTr="00985DA8">
        <w:trPr>
          <w:jc w:val="center"/>
        </w:trPr>
        <w:tc>
          <w:tcPr>
            <w:tcW w:w="534" w:type="dxa"/>
            <w:vMerge w:val="restart"/>
            <w:vAlign w:val="center"/>
          </w:tcPr>
          <w:p w:rsidR="00160F2C" w:rsidRPr="00160F2C" w:rsidRDefault="00160F2C" w:rsidP="00985DA8">
            <w:pPr>
              <w:spacing w:line="240" w:lineRule="auto"/>
              <w:ind w:firstLineChars="0" w:firstLine="0"/>
              <w:rPr>
                <w:rFonts w:ascii="Times New Roman" w:eastAsiaTheme="minorEastAsia" w:hAnsi="Times New Roman"/>
                <w:noProof/>
                <w:color w:val="000000" w:themeColor="text1"/>
                <w:sz w:val="18"/>
                <w:szCs w:val="18"/>
              </w:rPr>
            </w:pPr>
            <w:r w:rsidRPr="00160F2C">
              <w:rPr>
                <w:rFonts w:ascii="Times New Roman" w:eastAsiaTheme="minorEastAsia" w:hAnsi="Times New Roman"/>
                <w:noProof/>
                <w:color w:val="000000" w:themeColor="text1"/>
                <w:sz w:val="18"/>
                <w:szCs w:val="18"/>
              </w:rPr>
              <w:t>2</w:t>
            </w:r>
          </w:p>
        </w:tc>
        <w:tc>
          <w:tcPr>
            <w:tcW w:w="825" w:type="dxa"/>
            <w:vMerge w:val="restart"/>
            <w:vAlign w:val="center"/>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restart"/>
            <w:vAlign w:val="center"/>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restart"/>
            <w:vAlign w:val="center"/>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restart"/>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r w:rsidRPr="00160F2C">
              <w:rPr>
                <w:rFonts w:ascii="Times New Roman" w:eastAsiaTheme="minorEastAsia" w:hAnsi="Times New Roman"/>
                <w:noProof/>
                <w:color w:val="000000" w:themeColor="text1"/>
                <w:sz w:val="18"/>
                <w:szCs w:val="18"/>
              </w:rPr>
              <w:t>2016</w:t>
            </w:r>
            <w:r w:rsidRPr="00160F2C">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p>
        </w:tc>
      </w:tr>
      <w:tr w:rsidR="00160F2C" w:rsidRPr="00160F2C" w:rsidTr="00985DA8">
        <w:trPr>
          <w:jc w:val="center"/>
        </w:trPr>
        <w:tc>
          <w:tcPr>
            <w:tcW w:w="534" w:type="dxa"/>
            <w:vMerge/>
          </w:tcPr>
          <w:p w:rsidR="00160F2C" w:rsidRPr="00160F2C" w:rsidRDefault="00160F2C"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r w:rsidRPr="00160F2C">
              <w:rPr>
                <w:rFonts w:ascii="Times New Roman" w:eastAsiaTheme="minorEastAsia" w:hAnsi="Times New Roman"/>
                <w:noProof/>
                <w:color w:val="000000" w:themeColor="text1"/>
                <w:sz w:val="18"/>
                <w:szCs w:val="18"/>
              </w:rPr>
              <w:t>2017</w:t>
            </w:r>
            <w:r w:rsidRPr="00160F2C">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p>
        </w:tc>
      </w:tr>
      <w:tr w:rsidR="00160F2C" w:rsidRPr="00160F2C" w:rsidTr="00985DA8">
        <w:trPr>
          <w:jc w:val="center"/>
        </w:trPr>
        <w:tc>
          <w:tcPr>
            <w:tcW w:w="534" w:type="dxa"/>
            <w:vMerge/>
          </w:tcPr>
          <w:p w:rsidR="00160F2C" w:rsidRPr="00160F2C" w:rsidRDefault="00160F2C"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160F2C" w:rsidRPr="00160F2C" w:rsidRDefault="00160F2C" w:rsidP="00985DA8">
            <w:pPr>
              <w:spacing w:line="240" w:lineRule="auto"/>
              <w:ind w:firstLine="268"/>
              <w:jc w:val="left"/>
              <w:rPr>
                <w:rFonts w:ascii="Times New Roman" w:eastAsiaTheme="minorEastAsia" w:hAnsi="Times New Roman"/>
                <w:noProof/>
                <w:color w:val="000000" w:themeColor="text1"/>
                <w:sz w:val="18"/>
                <w:szCs w:val="18"/>
              </w:rPr>
            </w:pPr>
            <w:r w:rsidRPr="00160F2C">
              <w:rPr>
                <w:rFonts w:ascii="Times New Roman" w:eastAsiaTheme="minorEastAsia" w:hAnsi="Times New Roman"/>
                <w:noProof/>
                <w:color w:val="000000" w:themeColor="text1"/>
                <w:sz w:val="18"/>
                <w:szCs w:val="18"/>
              </w:rPr>
              <w:t>2018</w:t>
            </w:r>
            <w:r w:rsidRPr="00160F2C">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160F2C" w:rsidRPr="00160F2C" w:rsidRDefault="00160F2C" w:rsidP="00985DA8">
            <w:pPr>
              <w:spacing w:line="240" w:lineRule="auto"/>
              <w:ind w:firstLine="268"/>
              <w:jc w:val="center"/>
              <w:rPr>
                <w:rFonts w:ascii="Times New Roman" w:eastAsiaTheme="minorEastAsia" w:hAnsi="Times New Roman"/>
                <w:noProof/>
                <w:color w:val="000000" w:themeColor="text1"/>
                <w:sz w:val="18"/>
                <w:szCs w:val="18"/>
              </w:rPr>
            </w:pPr>
          </w:p>
        </w:tc>
      </w:tr>
    </w:tbl>
    <w:p w:rsidR="00160F2C" w:rsidRPr="00160F2C" w:rsidRDefault="00160F2C" w:rsidP="00160F2C">
      <w:pPr>
        <w:ind w:firstLine="268"/>
        <w:rPr>
          <w:noProof/>
          <w:color w:val="000000" w:themeColor="text1"/>
          <w:sz w:val="18"/>
          <w:szCs w:val="18"/>
        </w:rPr>
      </w:pPr>
      <w:r w:rsidRPr="00160F2C">
        <w:rPr>
          <w:rFonts w:asciiTheme="minorEastAsia" w:hAnsiTheme="minorEastAsia" w:hint="eastAsia"/>
          <w:noProof/>
          <w:color w:val="000000" w:themeColor="text1"/>
          <w:sz w:val="18"/>
          <w:szCs w:val="18"/>
          <w:vertAlign w:val="superscript"/>
        </w:rPr>
        <w:t>※</w:t>
      </w:r>
      <w:r w:rsidRPr="00160F2C">
        <w:rPr>
          <w:rFonts w:hint="eastAsia"/>
          <w:noProof/>
          <w:color w:val="000000" w:themeColor="text1"/>
          <w:sz w:val="18"/>
          <w:szCs w:val="18"/>
        </w:rPr>
        <w:t>注1：若有多个既有设施退出，请自行添加。</w:t>
      </w:r>
    </w:p>
    <w:p w:rsidR="00BA076C" w:rsidRDefault="00BA076C" w:rsidP="00DB6696">
      <w:pPr>
        <w:adjustRightInd w:val="0"/>
        <w:snapToGrid w:val="0"/>
        <w:spacing w:beforeLines="100"/>
        <w:ind w:firstLineChars="200" w:firstLine="480"/>
        <w:rPr>
          <w:rFonts w:ascii="Times New Roman" w:hAnsi="Times New Roman"/>
          <w:szCs w:val="21"/>
        </w:rPr>
      </w:pPr>
      <w:r w:rsidRPr="000F179C">
        <w:rPr>
          <w:rFonts w:ascii="Times New Roman" w:hAnsi="Times New Roman" w:hint="eastAsia"/>
          <w:szCs w:val="21"/>
        </w:rPr>
        <w:t>在年度排放报告中，</w:t>
      </w:r>
      <w:r w:rsidR="00E676FE">
        <w:rPr>
          <w:rFonts w:ascii="Times New Roman" w:hAnsi="Times New Roman" w:hint="eastAsia"/>
          <w:szCs w:val="21"/>
        </w:rPr>
        <w:t>重点碳排放单位</w:t>
      </w:r>
      <w:r w:rsidRPr="000F179C">
        <w:rPr>
          <w:rFonts w:ascii="Times New Roman" w:hAnsi="Times New Roman" w:hint="eastAsia"/>
          <w:szCs w:val="21"/>
        </w:rPr>
        <w:t>应按表</w:t>
      </w:r>
      <w:r>
        <w:rPr>
          <w:rFonts w:ascii="Times New Roman" w:hAnsi="Times New Roman" w:hint="eastAsia"/>
          <w:szCs w:val="21"/>
        </w:rPr>
        <w:t>HK</w:t>
      </w:r>
      <w:r>
        <w:rPr>
          <w:rFonts w:ascii="Times New Roman" w:hAnsi="Times New Roman"/>
          <w:szCs w:val="21"/>
        </w:rPr>
        <w:t>-6</w:t>
      </w:r>
      <w:r w:rsidRPr="000F179C">
        <w:rPr>
          <w:rFonts w:ascii="Times New Roman" w:hAnsi="Times New Roman" w:hint="eastAsia"/>
          <w:szCs w:val="21"/>
        </w:rPr>
        <w:t>的格式填写企业其他生产信息。企业应优先考虑填写供热量的实测值，没有实测能力的企业，可以考虑采用缺省值计算供热量。</w:t>
      </w:r>
    </w:p>
    <w:p w:rsidR="00000000" w:rsidRDefault="002051D3" w:rsidP="00DB6696">
      <w:pPr>
        <w:adjustRightInd w:val="0"/>
        <w:snapToGrid w:val="0"/>
        <w:spacing w:beforeLines="50" w:afterLines="50" w:line="420" w:lineRule="exact"/>
        <w:ind w:firstLineChars="0" w:firstLine="357"/>
        <w:jc w:val="center"/>
        <w:rPr>
          <w:rFonts w:ascii="Times New Roman" w:hAnsi="Times New Roman"/>
          <w:b/>
          <w:sz w:val="21"/>
          <w:szCs w:val="21"/>
        </w:rPr>
      </w:pPr>
      <w:r w:rsidRPr="00C53DB8">
        <w:rPr>
          <w:rFonts w:ascii="Times New Roman" w:hAnsi="Times New Roman" w:hint="eastAsia"/>
          <w:b/>
          <w:sz w:val="21"/>
          <w:szCs w:val="21"/>
        </w:rPr>
        <w:t>表</w:t>
      </w:r>
      <w:r>
        <w:rPr>
          <w:rFonts w:ascii="Times New Roman" w:hAnsi="Times New Roman"/>
          <w:b/>
          <w:sz w:val="21"/>
          <w:szCs w:val="21"/>
        </w:rPr>
        <w:t>HK</w:t>
      </w:r>
      <w:r w:rsidRPr="00C53DB8">
        <w:rPr>
          <w:rFonts w:ascii="Times New Roman" w:hAnsi="Times New Roman"/>
          <w:b/>
          <w:sz w:val="21"/>
          <w:szCs w:val="21"/>
        </w:rPr>
        <w:t>-</w:t>
      </w:r>
      <w:r>
        <w:rPr>
          <w:rFonts w:ascii="Times New Roman" w:hAnsi="Times New Roman"/>
          <w:b/>
          <w:sz w:val="21"/>
          <w:szCs w:val="21"/>
        </w:rPr>
        <w:t>6</w:t>
      </w:r>
      <w:r w:rsidRPr="00C53DB8">
        <w:rPr>
          <w:rFonts w:ascii="Times New Roman" w:hAnsi="Times New Roman" w:hint="eastAsia"/>
          <w:b/>
          <w:sz w:val="21"/>
          <w:szCs w:val="21"/>
        </w:rPr>
        <w:t>其他生产信息</w:t>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
        <w:gridCol w:w="813"/>
        <w:gridCol w:w="945"/>
        <w:gridCol w:w="944"/>
        <w:gridCol w:w="1858"/>
        <w:gridCol w:w="1471"/>
        <w:gridCol w:w="1742"/>
      </w:tblGrid>
      <w:tr w:rsidR="002051D3" w:rsidRPr="002051D3" w:rsidTr="00985DA8">
        <w:trPr>
          <w:trHeight w:val="270"/>
          <w:jc w:val="center"/>
        </w:trPr>
        <w:tc>
          <w:tcPr>
            <w:tcW w:w="8226" w:type="dxa"/>
            <w:gridSpan w:val="7"/>
            <w:shd w:val="clear" w:color="auto" w:fill="auto"/>
            <w:noWrap/>
            <w:vAlign w:val="bottom"/>
          </w:tcPr>
          <w:p w:rsidR="002051D3" w:rsidRPr="002051D3" w:rsidRDefault="002051D3" w:rsidP="00985DA8">
            <w:pPr>
              <w:pStyle w:val="Default"/>
              <w:snapToGrid w:val="0"/>
              <w:spacing w:line="320" w:lineRule="exact"/>
              <w:ind w:firstLine="269"/>
              <w:jc w:val="center"/>
              <w:rPr>
                <w:rFonts w:ascii="Times New Roman" w:hAnsi="Times New Roman" w:cs="Times New Roman"/>
                <w:b/>
                <w:bCs/>
                <w:color w:val="000000" w:themeColor="text1"/>
                <w:sz w:val="18"/>
                <w:szCs w:val="18"/>
                <w:lang w:eastAsia="zh-CN"/>
              </w:rPr>
            </w:pPr>
            <w:r w:rsidRPr="002051D3">
              <w:rPr>
                <w:rFonts w:ascii="Times New Roman" w:hAnsi="Times New Roman" w:cs="Times New Roman" w:hint="eastAsia"/>
                <w:b/>
                <w:bCs/>
                <w:color w:val="000000" w:themeColor="text1"/>
                <w:sz w:val="18"/>
                <w:szCs w:val="18"/>
                <w:lang w:eastAsia="zh-CN"/>
              </w:rPr>
              <w:t>年度生产数据</w:t>
            </w:r>
          </w:p>
        </w:tc>
      </w:tr>
      <w:tr w:rsidR="002051D3" w:rsidRPr="002051D3" w:rsidTr="00985DA8">
        <w:trPr>
          <w:trHeight w:val="270"/>
          <w:jc w:val="center"/>
        </w:trPr>
        <w:tc>
          <w:tcPr>
            <w:tcW w:w="5103" w:type="dxa"/>
            <w:gridSpan w:val="5"/>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color w:val="000000" w:themeColor="text1"/>
                <w:sz w:val="18"/>
                <w:szCs w:val="18"/>
              </w:rPr>
              <w:t>年产值（万元）</w:t>
            </w:r>
          </w:p>
        </w:tc>
        <w:tc>
          <w:tcPr>
            <w:tcW w:w="3123" w:type="dxa"/>
            <w:gridSpan w:val="2"/>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rFonts w:ascii="Times New Roman" w:hAnsi="Times New Roman" w:cs="Times New Roman" w:hint="eastAsia"/>
                <w:color w:val="000000" w:themeColor="text1"/>
                <w:sz w:val="18"/>
                <w:szCs w:val="18"/>
                <w:lang w:eastAsia="zh-CN"/>
              </w:rPr>
              <w:t xml:space="preserve">　</w:t>
            </w:r>
          </w:p>
        </w:tc>
      </w:tr>
      <w:tr w:rsidR="002051D3" w:rsidRPr="002051D3" w:rsidTr="00985DA8">
        <w:trPr>
          <w:trHeight w:val="270"/>
          <w:jc w:val="center"/>
        </w:trPr>
        <w:tc>
          <w:tcPr>
            <w:tcW w:w="5237" w:type="dxa"/>
            <w:gridSpan w:val="5"/>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color w:val="000000" w:themeColor="text1"/>
                <w:sz w:val="18"/>
                <w:szCs w:val="18"/>
                <w:lang w:eastAsia="zh-CN"/>
              </w:rPr>
              <w:t>供热面积（万平方米）</w:t>
            </w:r>
          </w:p>
        </w:tc>
        <w:tc>
          <w:tcPr>
            <w:tcW w:w="3213" w:type="dxa"/>
            <w:gridSpan w:val="2"/>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rFonts w:ascii="Times New Roman" w:hAnsi="Times New Roman" w:cs="Times New Roman" w:hint="eastAsia"/>
                <w:color w:val="000000" w:themeColor="text1"/>
                <w:sz w:val="18"/>
                <w:szCs w:val="18"/>
                <w:lang w:eastAsia="zh-CN"/>
              </w:rPr>
              <w:t xml:space="preserve">　</w:t>
            </w:r>
          </w:p>
        </w:tc>
      </w:tr>
      <w:tr w:rsidR="002051D3" w:rsidRPr="002051D3" w:rsidTr="00985DA8">
        <w:trPr>
          <w:trHeight w:val="270"/>
          <w:jc w:val="center"/>
        </w:trPr>
        <w:tc>
          <w:tcPr>
            <w:tcW w:w="5237" w:type="dxa"/>
            <w:gridSpan w:val="5"/>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color w:val="000000" w:themeColor="text1"/>
                <w:sz w:val="18"/>
                <w:szCs w:val="18"/>
              </w:rPr>
              <w:t>供热量（太焦）</w:t>
            </w:r>
          </w:p>
        </w:tc>
        <w:tc>
          <w:tcPr>
            <w:tcW w:w="3213" w:type="dxa"/>
            <w:gridSpan w:val="2"/>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rFonts w:ascii="Times New Roman" w:hAnsi="Times New Roman" w:cs="Times New Roman" w:hint="eastAsia"/>
                <w:color w:val="000000" w:themeColor="text1"/>
                <w:sz w:val="18"/>
                <w:szCs w:val="18"/>
                <w:lang w:eastAsia="zh-CN"/>
              </w:rPr>
              <w:t xml:space="preserve">　</w:t>
            </w:r>
          </w:p>
        </w:tc>
      </w:tr>
      <w:tr w:rsidR="002051D3" w:rsidRPr="002051D3" w:rsidTr="00985DA8">
        <w:trPr>
          <w:trHeight w:val="270"/>
          <w:jc w:val="center"/>
        </w:trPr>
        <w:tc>
          <w:tcPr>
            <w:tcW w:w="5237" w:type="dxa"/>
            <w:gridSpan w:val="5"/>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color w:val="000000" w:themeColor="text1"/>
                <w:sz w:val="18"/>
                <w:szCs w:val="18"/>
              </w:rPr>
              <w:t>建筑面积（平方米）</w:t>
            </w:r>
          </w:p>
        </w:tc>
        <w:tc>
          <w:tcPr>
            <w:tcW w:w="3213" w:type="dxa"/>
            <w:gridSpan w:val="2"/>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rFonts w:ascii="Times New Roman" w:hAnsi="Times New Roman" w:cs="Times New Roman" w:hint="eastAsia"/>
                <w:color w:val="000000" w:themeColor="text1"/>
                <w:sz w:val="18"/>
                <w:szCs w:val="18"/>
                <w:lang w:eastAsia="zh-CN"/>
              </w:rPr>
              <w:t xml:space="preserve">　</w:t>
            </w:r>
          </w:p>
        </w:tc>
      </w:tr>
      <w:tr w:rsidR="002051D3" w:rsidRPr="002051D3" w:rsidTr="00985DA8">
        <w:trPr>
          <w:trHeight w:val="169"/>
          <w:jc w:val="center"/>
        </w:trPr>
        <w:tc>
          <w:tcPr>
            <w:tcW w:w="5237" w:type="dxa"/>
            <w:gridSpan w:val="5"/>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color w:val="000000" w:themeColor="text1"/>
                <w:sz w:val="18"/>
                <w:szCs w:val="18"/>
                <w:lang w:eastAsia="zh-CN"/>
              </w:rPr>
              <w:t>新增建筑面积（平方米）</w:t>
            </w:r>
          </w:p>
        </w:tc>
        <w:tc>
          <w:tcPr>
            <w:tcW w:w="3213" w:type="dxa"/>
            <w:gridSpan w:val="2"/>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rFonts w:ascii="Times New Roman" w:hAnsi="Times New Roman" w:cs="Times New Roman" w:hint="eastAsia"/>
                <w:color w:val="000000" w:themeColor="text1"/>
                <w:sz w:val="18"/>
                <w:szCs w:val="18"/>
                <w:lang w:eastAsia="zh-CN"/>
              </w:rPr>
              <w:t xml:space="preserve">　</w:t>
            </w:r>
          </w:p>
        </w:tc>
      </w:tr>
      <w:tr w:rsidR="002051D3" w:rsidRPr="002051D3" w:rsidTr="00985DA8">
        <w:trPr>
          <w:trHeight w:val="310"/>
          <w:jc w:val="center"/>
        </w:trPr>
        <w:tc>
          <w:tcPr>
            <w:tcW w:w="5103" w:type="dxa"/>
            <w:gridSpan w:val="5"/>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color w:val="000000" w:themeColor="text1"/>
                <w:sz w:val="18"/>
                <w:szCs w:val="18"/>
                <w:lang w:eastAsia="zh-CN"/>
              </w:rPr>
              <w:t>新增供热面积（平方米）</w:t>
            </w:r>
          </w:p>
        </w:tc>
        <w:tc>
          <w:tcPr>
            <w:tcW w:w="3123" w:type="dxa"/>
            <w:gridSpan w:val="2"/>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rFonts w:ascii="Times New Roman" w:hAnsi="Times New Roman" w:cs="Times New Roman" w:hint="eastAsia"/>
                <w:color w:val="000000" w:themeColor="text1"/>
                <w:sz w:val="18"/>
                <w:szCs w:val="18"/>
                <w:lang w:eastAsia="zh-CN"/>
              </w:rPr>
              <w:t xml:space="preserve">　</w:t>
            </w:r>
          </w:p>
        </w:tc>
      </w:tr>
      <w:tr w:rsidR="002051D3" w:rsidRPr="002051D3" w:rsidTr="00985DA8">
        <w:trPr>
          <w:trHeight w:val="310"/>
          <w:jc w:val="center"/>
        </w:trPr>
        <w:tc>
          <w:tcPr>
            <w:tcW w:w="5103" w:type="dxa"/>
            <w:gridSpan w:val="5"/>
            <w:shd w:val="clear" w:color="auto" w:fill="auto"/>
            <w:noWrap/>
            <w:vAlign w:val="bottom"/>
          </w:tcPr>
          <w:p w:rsidR="002051D3" w:rsidRPr="002051D3" w:rsidRDefault="002051D3" w:rsidP="00985DA8">
            <w:pPr>
              <w:pStyle w:val="Default"/>
              <w:snapToGrid w:val="0"/>
              <w:spacing w:line="320" w:lineRule="exact"/>
              <w:ind w:firstLine="268"/>
              <w:jc w:val="center"/>
              <w:rPr>
                <w:color w:val="000000" w:themeColor="text1"/>
                <w:sz w:val="18"/>
                <w:szCs w:val="18"/>
                <w:lang w:eastAsia="zh-CN"/>
              </w:rPr>
            </w:pPr>
            <w:r w:rsidRPr="002051D3">
              <w:rPr>
                <w:color w:val="000000" w:themeColor="text1"/>
                <w:sz w:val="18"/>
                <w:szCs w:val="18"/>
                <w:lang w:eastAsia="zh-CN"/>
              </w:rPr>
              <w:t>向新增建筑供热量（太焦）</w:t>
            </w:r>
          </w:p>
        </w:tc>
        <w:tc>
          <w:tcPr>
            <w:tcW w:w="3123" w:type="dxa"/>
            <w:gridSpan w:val="2"/>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p>
        </w:tc>
      </w:tr>
      <w:tr w:rsidR="002051D3" w:rsidRPr="002051D3" w:rsidTr="00985DA8">
        <w:trPr>
          <w:trHeight w:val="310"/>
          <w:jc w:val="center"/>
        </w:trPr>
        <w:tc>
          <w:tcPr>
            <w:tcW w:w="5103" w:type="dxa"/>
            <w:gridSpan w:val="5"/>
            <w:shd w:val="clear" w:color="auto" w:fill="auto"/>
            <w:noWrap/>
            <w:vAlign w:val="bottom"/>
          </w:tcPr>
          <w:p w:rsidR="002051D3" w:rsidRPr="002051D3" w:rsidRDefault="002051D3" w:rsidP="00985DA8">
            <w:pPr>
              <w:pStyle w:val="Default"/>
              <w:snapToGrid w:val="0"/>
              <w:spacing w:line="320" w:lineRule="exact"/>
              <w:ind w:firstLine="268"/>
              <w:jc w:val="center"/>
              <w:rPr>
                <w:color w:val="000000" w:themeColor="text1"/>
                <w:sz w:val="18"/>
                <w:szCs w:val="18"/>
                <w:lang w:eastAsia="zh-CN"/>
              </w:rPr>
            </w:pPr>
            <w:r w:rsidRPr="002051D3">
              <w:rPr>
                <w:color w:val="000000" w:themeColor="text1"/>
                <w:sz w:val="18"/>
                <w:szCs w:val="18"/>
                <w:lang w:eastAsia="zh-CN"/>
              </w:rPr>
              <w:t>企业京内消费的外购热力（</w:t>
            </w:r>
            <w:r w:rsidRPr="002051D3">
              <w:rPr>
                <w:color w:val="000000" w:themeColor="text1"/>
                <w:sz w:val="18"/>
                <w:szCs w:val="18"/>
                <w:lang w:eastAsia="zh-CN"/>
              </w:rPr>
              <w:t>GJ</w:t>
            </w:r>
            <w:r w:rsidRPr="002051D3">
              <w:rPr>
                <w:color w:val="000000" w:themeColor="text1"/>
                <w:sz w:val="18"/>
                <w:szCs w:val="18"/>
                <w:lang w:eastAsia="zh-CN"/>
              </w:rPr>
              <w:t>）</w:t>
            </w:r>
          </w:p>
        </w:tc>
        <w:tc>
          <w:tcPr>
            <w:tcW w:w="3123" w:type="dxa"/>
            <w:gridSpan w:val="2"/>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p>
        </w:tc>
      </w:tr>
      <w:tr w:rsidR="002051D3" w:rsidRPr="002051D3" w:rsidTr="00985DA8">
        <w:trPr>
          <w:trHeight w:val="310"/>
          <w:jc w:val="center"/>
        </w:trPr>
        <w:tc>
          <w:tcPr>
            <w:tcW w:w="5103" w:type="dxa"/>
            <w:gridSpan w:val="5"/>
            <w:shd w:val="clear" w:color="auto" w:fill="auto"/>
            <w:noWrap/>
            <w:vAlign w:val="bottom"/>
          </w:tcPr>
          <w:p w:rsidR="002051D3" w:rsidRPr="002051D3" w:rsidRDefault="002051D3" w:rsidP="00985DA8">
            <w:pPr>
              <w:pStyle w:val="Default"/>
              <w:snapToGrid w:val="0"/>
              <w:spacing w:line="320" w:lineRule="exact"/>
              <w:ind w:firstLine="268"/>
              <w:jc w:val="center"/>
              <w:rPr>
                <w:color w:val="000000" w:themeColor="text1"/>
                <w:sz w:val="18"/>
                <w:szCs w:val="18"/>
                <w:lang w:eastAsia="zh-CN"/>
              </w:rPr>
            </w:pPr>
            <w:r w:rsidRPr="002051D3">
              <w:rPr>
                <w:color w:val="000000" w:themeColor="text1"/>
                <w:sz w:val="18"/>
                <w:szCs w:val="18"/>
                <w:lang w:eastAsia="zh-CN"/>
              </w:rPr>
              <w:t>企业的京内发电量（</w:t>
            </w:r>
            <w:r w:rsidRPr="002051D3">
              <w:rPr>
                <w:color w:val="000000" w:themeColor="text1"/>
                <w:sz w:val="18"/>
                <w:szCs w:val="18"/>
                <w:lang w:eastAsia="zh-CN"/>
              </w:rPr>
              <w:t>kWh</w:t>
            </w:r>
            <w:r w:rsidRPr="002051D3">
              <w:rPr>
                <w:color w:val="000000" w:themeColor="text1"/>
                <w:sz w:val="18"/>
                <w:szCs w:val="18"/>
                <w:lang w:eastAsia="zh-CN"/>
              </w:rPr>
              <w:t>）</w:t>
            </w:r>
          </w:p>
        </w:tc>
        <w:tc>
          <w:tcPr>
            <w:tcW w:w="3123" w:type="dxa"/>
            <w:gridSpan w:val="2"/>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p>
        </w:tc>
      </w:tr>
      <w:tr w:rsidR="002051D3" w:rsidRPr="002051D3" w:rsidTr="00985DA8">
        <w:trPr>
          <w:trHeight w:val="270"/>
          <w:jc w:val="center"/>
        </w:trPr>
        <w:tc>
          <w:tcPr>
            <w:tcW w:w="5103" w:type="dxa"/>
            <w:gridSpan w:val="5"/>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rFonts w:ascii="Times New Roman" w:hAnsi="Times New Roman" w:cs="Times New Roman" w:hint="eastAsia"/>
                <w:color w:val="000000" w:themeColor="text1"/>
                <w:sz w:val="18"/>
                <w:szCs w:val="18"/>
                <w:lang w:eastAsia="zh-CN"/>
              </w:rPr>
              <w:lastRenderedPageBreak/>
              <w:t>国民经济行业分类代码（四位）</w:t>
            </w:r>
          </w:p>
        </w:tc>
        <w:tc>
          <w:tcPr>
            <w:tcW w:w="3123" w:type="dxa"/>
            <w:gridSpan w:val="2"/>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rFonts w:ascii="Times New Roman" w:hAnsi="Times New Roman" w:cs="Times New Roman" w:hint="eastAsia"/>
                <w:color w:val="000000" w:themeColor="text1"/>
                <w:sz w:val="18"/>
                <w:szCs w:val="18"/>
                <w:lang w:eastAsia="zh-CN"/>
              </w:rPr>
              <w:t xml:space="preserve">　</w:t>
            </w:r>
          </w:p>
        </w:tc>
      </w:tr>
      <w:tr w:rsidR="002051D3" w:rsidRPr="002051D3" w:rsidTr="00985DA8">
        <w:trPr>
          <w:trHeight w:val="270"/>
          <w:jc w:val="center"/>
        </w:trPr>
        <w:tc>
          <w:tcPr>
            <w:tcW w:w="5104" w:type="dxa"/>
            <w:gridSpan w:val="5"/>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color w:val="000000" w:themeColor="text1"/>
                <w:sz w:val="18"/>
                <w:szCs w:val="18"/>
              </w:rPr>
              <w:t>主要服务名称</w:t>
            </w:r>
          </w:p>
        </w:tc>
        <w:tc>
          <w:tcPr>
            <w:tcW w:w="3122" w:type="dxa"/>
            <w:gridSpan w:val="2"/>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p>
        </w:tc>
      </w:tr>
      <w:tr w:rsidR="002051D3" w:rsidRPr="002051D3" w:rsidTr="00985DA8">
        <w:trPr>
          <w:trHeight w:val="270"/>
          <w:jc w:val="center"/>
        </w:trPr>
        <w:tc>
          <w:tcPr>
            <w:tcW w:w="5103" w:type="dxa"/>
            <w:gridSpan w:val="5"/>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color w:val="000000" w:themeColor="text1"/>
                <w:sz w:val="18"/>
                <w:szCs w:val="18"/>
              </w:rPr>
              <w:t>主要服务服务量</w:t>
            </w:r>
          </w:p>
        </w:tc>
        <w:tc>
          <w:tcPr>
            <w:tcW w:w="3123" w:type="dxa"/>
            <w:gridSpan w:val="2"/>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p>
        </w:tc>
      </w:tr>
      <w:tr w:rsidR="002051D3" w:rsidRPr="002051D3" w:rsidTr="00985DA8">
        <w:trPr>
          <w:trHeight w:val="270"/>
          <w:jc w:val="center"/>
        </w:trPr>
        <w:tc>
          <w:tcPr>
            <w:tcW w:w="5103" w:type="dxa"/>
            <w:gridSpan w:val="5"/>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color w:val="000000" w:themeColor="text1"/>
                <w:sz w:val="18"/>
                <w:szCs w:val="18"/>
              </w:rPr>
              <w:t>主要服务服务量单位</w:t>
            </w:r>
          </w:p>
        </w:tc>
        <w:tc>
          <w:tcPr>
            <w:tcW w:w="3123" w:type="dxa"/>
            <w:gridSpan w:val="2"/>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p>
        </w:tc>
      </w:tr>
      <w:tr w:rsidR="002051D3" w:rsidRPr="002051D3" w:rsidTr="00985DA8">
        <w:trPr>
          <w:trHeight w:val="270"/>
          <w:jc w:val="center"/>
        </w:trPr>
        <w:tc>
          <w:tcPr>
            <w:tcW w:w="5103" w:type="dxa"/>
            <w:gridSpan w:val="5"/>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color w:val="000000" w:themeColor="text1"/>
                <w:sz w:val="18"/>
                <w:szCs w:val="18"/>
                <w:lang w:eastAsia="zh-CN"/>
              </w:rPr>
              <w:t>主要服务业务量（万元）</w:t>
            </w:r>
          </w:p>
        </w:tc>
        <w:tc>
          <w:tcPr>
            <w:tcW w:w="3123" w:type="dxa"/>
            <w:gridSpan w:val="2"/>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p>
        </w:tc>
      </w:tr>
      <w:tr w:rsidR="002051D3" w:rsidRPr="002051D3" w:rsidTr="00985DA8">
        <w:trPr>
          <w:trHeight w:val="70"/>
          <w:jc w:val="center"/>
        </w:trPr>
        <w:tc>
          <w:tcPr>
            <w:tcW w:w="5103" w:type="dxa"/>
            <w:gridSpan w:val="5"/>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color w:val="000000" w:themeColor="text1"/>
                <w:sz w:val="18"/>
                <w:szCs w:val="18"/>
              </w:rPr>
              <w:t>主要服务新增服务量</w:t>
            </w:r>
          </w:p>
        </w:tc>
        <w:tc>
          <w:tcPr>
            <w:tcW w:w="3123" w:type="dxa"/>
            <w:gridSpan w:val="2"/>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p>
        </w:tc>
      </w:tr>
      <w:tr w:rsidR="002051D3" w:rsidRPr="002051D3" w:rsidTr="00985DA8">
        <w:trPr>
          <w:trHeight w:val="270"/>
          <w:jc w:val="center"/>
        </w:trPr>
        <w:tc>
          <w:tcPr>
            <w:tcW w:w="5103" w:type="dxa"/>
            <w:gridSpan w:val="5"/>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2051D3">
              <w:rPr>
                <w:color w:val="000000" w:themeColor="text1"/>
                <w:sz w:val="18"/>
                <w:szCs w:val="18"/>
                <w:lang w:eastAsia="zh-CN"/>
              </w:rPr>
              <w:t>主要服务新增业务量（万元）</w:t>
            </w:r>
          </w:p>
        </w:tc>
        <w:tc>
          <w:tcPr>
            <w:tcW w:w="3123" w:type="dxa"/>
            <w:gridSpan w:val="2"/>
            <w:shd w:val="clear" w:color="auto" w:fill="auto"/>
            <w:noWrap/>
            <w:vAlign w:val="bottom"/>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p>
        </w:tc>
      </w:tr>
      <w:tr w:rsidR="002051D3" w:rsidRPr="002051D3" w:rsidTr="00985DA8">
        <w:trPr>
          <w:trHeight w:val="270"/>
          <w:jc w:val="center"/>
        </w:trPr>
        <w:tc>
          <w:tcPr>
            <w:tcW w:w="8226" w:type="dxa"/>
            <w:gridSpan w:val="7"/>
            <w:shd w:val="clear" w:color="auto" w:fill="auto"/>
            <w:noWrap/>
            <w:vAlign w:val="bottom"/>
          </w:tcPr>
          <w:p w:rsidR="002051D3" w:rsidRPr="002051D3" w:rsidRDefault="002051D3" w:rsidP="00985DA8">
            <w:pPr>
              <w:pStyle w:val="Default"/>
              <w:snapToGrid w:val="0"/>
              <w:spacing w:line="320" w:lineRule="exact"/>
              <w:ind w:firstLine="269"/>
              <w:jc w:val="center"/>
              <w:rPr>
                <w:rFonts w:ascii="Times New Roman" w:hAnsi="Times New Roman" w:cs="Times New Roman"/>
                <w:color w:val="000000" w:themeColor="text1"/>
                <w:sz w:val="18"/>
                <w:szCs w:val="18"/>
                <w:lang w:eastAsia="zh-CN"/>
              </w:rPr>
            </w:pPr>
            <w:r w:rsidRPr="002051D3">
              <w:rPr>
                <w:b/>
                <w:bCs/>
                <w:color w:val="000000" w:themeColor="text1"/>
                <w:sz w:val="18"/>
                <w:szCs w:val="18"/>
                <w:lang w:eastAsia="zh-CN"/>
              </w:rPr>
              <w:t>计划生产数据</w:t>
            </w:r>
          </w:p>
        </w:tc>
      </w:tr>
      <w:tr w:rsidR="002051D3" w:rsidRPr="002051D3" w:rsidTr="00985DA8">
        <w:trPr>
          <w:trHeight w:val="270"/>
          <w:jc w:val="center"/>
        </w:trPr>
        <w:tc>
          <w:tcPr>
            <w:tcW w:w="677" w:type="dxa"/>
            <w:shd w:val="clear" w:color="auto" w:fill="auto"/>
            <w:noWrap/>
            <w:vAlign w:val="center"/>
          </w:tcPr>
          <w:p w:rsidR="002051D3" w:rsidRPr="002051D3" w:rsidRDefault="002051D3" w:rsidP="00C86BB7">
            <w:pPr>
              <w:pStyle w:val="Default"/>
              <w:snapToGrid w:val="0"/>
              <w:spacing w:line="320" w:lineRule="exact"/>
              <w:rPr>
                <w:color w:val="000000" w:themeColor="text1"/>
                <w:sz w:val="18"/>
                <w:szCs w:val="18"/>
                <w:lang w:eastAsia="zh-CN"/>
              </w:rPr>
            </w:pPr>
            <w:r w:rsidRPr="002051D3">
              <w:rPr>
                <w:color w:val="000000" w:themeColor="text1"/>
                <w:sz w:val="18"/>
                <w:szCs w:val="18"/>
              </w:rPr>
              <w:t>年度</w:t>
            </w:r>
          </w:p>
        </w:tc>
        <w:tc>
          <w:tcPr>
            <w:tcW w:w="813" w:type="dxa"/>
            <w:shd w:val="clear" w:color="auto" w:fill="auto"/>
            <w:vAlign w:val="center"/>
          </w:tcPr>
          <w:p w:rsidR="002051D3" w:rsidRPr="002051D3" w:rsidRDefault="002051D3" w:rsidP="00C86BB7">
            <w:pPr>
              <w:pStyle w:val="Default"/>
              <w:snapToGrid w:val="0"/>
              <w:spacing w:line="320" w:lineRule="exact"/>
              <w:rPr>
                <w:color w:val="000000" w:themeColor="text1"/>
                <w:sz w:val="18"/>
                <w:szCs w:val="18"/>
                <w:lang w:eastAsia="zh-CN"/>
              </w:rPr>
            </w:pPr>
            <w:r w:rsidRPr="002051D3">
              <w:rPr>
                <w:color w:val="000000" w:themeColor="text1"/>
                <w:sz w:val="18"/>
                <w:szCs w:val="18"/>
              </w:rPr>
              <w:t>预期年产值</w:t>
            </w:r>
          </w:p>
        </w:tc>
        <w:tc>
          <w:tcPr>
            <w:tcW w:w="945" w:type="dxa"/>
            <w:shd w:val="clear" w:color="auto" w:fill="auto"/>
            <w:vAlign w:val="center"/>
          </w:tcPr>
          <w:p w:rsidR="002051D3" w:rsidRPr="002051D3" w:rsidRDefault="002051D3" w:rsidP="00C86BB7">
            <w:pPr>
              <w:pStyle w:val="Default"/>
              <w:snapToGrid w:val="0"/>
              <w:spacing w:line="320" w:lineRule="exact"/>
              <w:rPr>
                <w:color w:val="000000" w:themeColor="text1"/>
                <w:sz w:val="18"/>
                <w:szCs w:val="18"/>
                <w:lang w:eastAsia="zh-CN"/>
              </w:rPr>
            </w:pPr>
            <w:r w:rsidRPr="002051D3">
              <w:rPr>
                <w:color w:val="000000" w:themeColor="text1"/>
                <w:sz w:val="18"/>
                <w:szCs w:val="18"/>
              </w:rPr>
              <w:t>新增建筑面积</w:t>
            </w:r>
          </w:p>
        </w:tc>
        <w:tc>
          <w:tcPr>
            <w:tcW w:w="944" w:type="dxa"/>
            <w:shd w:val="clear" w:color="auto" w:fill="auto"/>
            <w:vAlign w:val="center"/>
          </w:tcPr>
          <w:p w:rsidR="002051D3" w:rsidRPr="002051D3" w:rsidRDefault="002051D3" w:rsidP="00C86BB7">
            <w:pPr>
              <w:pStyle w:val="Default"/>
              <w:snapToGrid w:val="0"/>
              <w:spacing w:line="320" w:lineRule="exact"/>
              <w:rPr>
                <w:color w:val="000000" w:themeColor="text1"/>
                <w:sz w:val="18"/>
                <w:szCs w:val="18"/>
                <w:lang w:eastAsia="zh-CN"/>
              </w:rPr>
            </w:pPr>
            <w:r w:rsidRPr="002051D3">
              <w:rPr>
                <w:color w:val="000000" w:themeColor="text1"/>
                <w:sz w:val="18"/>
                <w:szCs w:val="18"/>
              </w:rPr>
              <w:t>新增设施类型</w:t>
            </w:r>
          </w:p>
        </w:tc>
        <w:tc>
          <w:tcPr>
            <w:tcW w:w="1724" w:type="dxa"/>
            <w:shd w:val="clear" w:color="auto" w:fill="auto"/>
            <w:vAlign w:val="center"/>
          </w:tcPr>
          <w:p w:rsidR="002051D3" w:rsidRPr="002051D3" w:rsidRDefault="002051D3" w:rsidP="00C86BB7">
            <w:pPr>
              <w:pStyle w:val="Default"/>
              <w:snapToGrid w:val="0"/>
              <w:spacing w:line="320" w:lineRule="exact"/>
              <w:rPr>
                <w:color w:val="000000" w:themeColor="text1"/>
                <w:sz w:val="18"/>
                <w:szCs w:val="18"/>
                <w:lang w:eastAsia="zh-CN"/>
              </w:rPr>
            </w:pPr>
            <w:r w:rsidRPr="002051D3">
              <w:rPr>
                <w:color w:val="000000" w:themeColor="text1"/>
                <w:sz w:val="18"/>
                <w:szCs w:val="18"/>
                <w:lang w:eastAsia="zh-CN"/>
              </w:rPr>
              <w:t>新增主要产品名称</w:t>
            </w:r>
          </w:p>
        </w:tc>
        <w:tc>
          <w:tcPr>
            <w:tcW w:w="1471" w:type="dxa"/>
            <w:tcBorders>
              <w:bottom w:val="nil"/>
            </w:tcBorders>
            <w:shd w:val="clear" w:color="auto" w:fill="auto"/>
            <w:vAlign w:val="center"/>
          </w:tcPr>
          <w:p w:rsidR="002051D3" w:rsidRPr="002051D3" w:rsidRDefault="002051D3" w:rsidP="00C86BB7">
            <w:pPr>
              <w:pStyle w:val="Default"/>
              <w:snapToGrid w:val="0"/>
              <w:spacing w:line="320" w:lineRule="exact"/>
              <w:jc w:val="center"/>
              <w:rPr>
                <w:color w:val="000000" w:themeColor="text1"/>
                <w:sz w:val="18"/>
                <w:szCs w:val="18"/>
                <w:lang w:eastAsia="zh-CN"/>
              </w:rPr>
            </w:pPr>
            <w:r w:rsidRPr="002051D3">
              <w:rPr>
                <w:color w:val="000000" w:themeColor="text1"/>
                <w:sz w:val="18"/>
                <w:szCs w:val="18"/>
                <w:lang w:eastAsia="zh-CN"/>
              </w:rPr>
              <w:t>新增主要产品产量</w:t>
            </w:r>
          </w:p>
        </w:tc>
        <w:tc>
          <w:tcPr>
            <w:tcW w:w="1652" w:type="dxa"/>
            <w:shd w:val="clear" w:color="auto" w:fill="auto"/>
            <w:noWrap/>
            <w:vAlign w:val="center"/>
          </w:tcPr>
          <w:p w:rsidR="002051D3" w:rsidRPr="002051D3" w:rsidRDefault="002051D3" w:rsidP="00C86BB7">
            <w:pPr>
              <w:pStyle w:val="Default"/>
              <w:snapToGrid w:val="0"/>
              <w:spacing w:line="320" w:lineRule="exact"/>
              <w:jc w:val="center"/>
              <w:rPr>
                <w:rFonts w:ascii="Times New Roman" w:hAnsi="Times New Roman" w:cs="Times New Roman"/>
                <w:color w:val="000000" w:themeColor="text1"/>
                <w:sz w:val="18"/>
                <w:szCs w:val="18"/>
                <w:lang w:eastAsia="zh-CN"/>
              </w:rPr>
            </w:pPr>
            <w:r w:rsidRPr="002051D3">
              <w:rPr>
                <w:color w:val="000000" w:themeColor="text1"/>
                <w:sz w:val="18"/>
                <w:szCs w:val="18"/>
                <w:lang w:eastAsia="zh-CN"/>
              </w:rPr>
              <w:t>新增主要产品产量单位</w:t>
            </w:r>
          </w:p>
        </w:tc>
      </w:tr>
      <w:tr w:rsidR="002051D3" w:rsidRPr="002051D3" w:rsidTr="00985DA8">
        <w:trPr>
          <w:trHeight w:val="270"/>
          <w:jc w:val="center"/>
        </w:trPr>
        <w:tc>
          <w:tcPr>
            <w:tcW w:w="677" w:type="dxa"/>
            <w:shd w:val="clear" w:color="auto" w:fill="auto"/>
            <w:noWrap/>
            <w:vAlign w:val="center"/>
          </w:tcPr>
          <w:p w:rsidR="002051D3" w:rsidRPr="002051D3" w:rsidRDefault="002051D3" w:rsidP="00985DA8">
            <w:pPr>
              <w:pStyle w:val="Default"/>
              <w:snapToGrid w:val="0"/>
              <w:spacing w:line="320" w:lineRule="exact"/>
              <w:ind w:firstLine="268"/>
              <w:jc w:val="center"/>
              <w:rPr>
                <w:color w:val="000000" w:themeColor="text1"/>
                <w:sz w:val="18"/>
                <w:szCs w:val="18"/>
                <w:lang w:eastAsia="zh-CN"/>
              </w:rPr>
            </w:pPr>
          </w:p>
        </w:tc>
        <w:tc>
          <w:tcPr>
            <w:tcW w:w="813" w:type="dxa"/>
            <w:shd w:val="clear" w:color="auto" w:fill="auto"/>
            <w:vAlign w:val="center"/>
          </w:tcPr>
          <w:p w:rsidR="002051D3" w:rsidRPr="002051D3" w:rsidRDefault="002051D3" w:rsidP="00985DA8">
            <w:pPr>
              <w:pStyle w:val="Default"/>
              <w:snapToGrid w:val="0"/>
              <w:spacing w:line="320" w:lineRule="exact"/>
              <w:ind w:firstLine="269"/>
              <w:jc w:val="center"/>
              <w:rPr>
                <w:b/>
                <w:bCs/>
                <w:color w:val="000000" w:themeColor="text1"/>
                <w:sz w:val="18"/>
                <w:szCs w:val="18"/>
                <w:lang w:eastAsia="zh-CN"/>
              </w:rPr>
            </w:pPr>
          </w:p>
        </w:tc>
        <w:tc>
          <w:tcPr>
            <w:tcW w:w="945" w:type="dxa"/>
            <w:shd w:val="clear" w:color="auto" w:fill="auto"/>
            <w:vAlign w:val="center"/>
          </w:tcPr>
          <w:p w:rsidR="002051D3" w:rsidRPr="002051D3" w:rsidRDefault="002051D3" w:rsidP="00985DA8">
            <w:pPr>
              <w:pStyle w:val="Default"/>
              <w:snapToGrid w:val="0"/>
              <w:spacing w:line="320" w:lineRule="exact"/>
              <w:ind w:firstLine="269"/>
              <w:jc w:val="center"/>
              <w:rPr>
                <w:b/>
                <w:bCs/>
                <w:color w:val="000000" w:themeColor="text1"/>
                <w:sz w:val="18"/>
                <w:szCs w:val="18"/>
                <w:lang w:eastAsia="zh-CN"/>
              </w:rPr>
            </w:pPr>
          </w:p>
        </w:tc>
        <w:tc>
          <w:tcPr>
            <w:tcW w:w="944" w:type="dxa"/>
            <w:shd w:val="clear" w:color="auto" w:fill="auto"/>
            <w:vAlign w:val="center"/>
          </w:tcPr>
          <w:p w:rsidR="002051D3" w:rsidRPr="002051D3" w:rsidRDefault="002051D3" w:rsidP="00985DA8">
            <w:pPr>
              <w:pStyle w:val="Default"/>
              <w:snapToGrid w:val="0"/>
              <w:spacing w:line="320" w:lineRule="exact"/>
              <w:ind w:firstLine="269"/>
              <w:jc w:val="center"/>
              <w:rPr>
                <w:b/>
                <w:bCs/>
                <w:color w:val="000000" w:themeColor="text1"/>
                <w:sz w:val="18"/>
                <w:szCs w:val="18"/>
                <w:lang w:eastAsia="zh-CN"/>
              </w:rPr>
            </w:pPr>
          </w:p>
        </w:tc>
        <w:tc>
          <w:tcPr>
            <w:tcW w:w="1724" w:type="dxa"/>
            <w:shd w:val="clear" w:color="auto" w:fill="auto"/>
            <w:vAlign w:val="center"/>
          </w:tcPr>
          <w:p w:rsidR="002051D3" w:rsidRPr="002051D3" w:rsidRDefault="002051D3" w:rsidP="00985DA8">
            <w:pPr>
              <w:pStyle w:val="Default"/>
              <w:snapToGrid w:val="0"/>
              <w:spacing w:line="320" w:lineRule="exact"/>
              <w:ind w:firstLine="269"/>
              <w:jc w:val="center"/>
              <w:rPr>
                <w:b/>
                <w:bCs/>
                <w:color w:val="000000" w:themeColor="text1"/>
                <w:sz w:val="18"/>
                <w:szCs w:val="18"/>
                <w:lang w:eastAsia="zh-CN"/>
              </w:rPr>
            </w:pPr>
          </w:p>
        </w:tc>
        <w:tc>
          <w:tcPr>
            <w:tcW w:w="1471" w:type="dxa"/>
            <w:shd w:val="clear" w:color="auto" w:fill="auto"/>
            <w:vAlign w:val="center"/>
          </w:tcPr>
          <w:p w:rsidR="002051D3" w:rsidRPr="002051D3" w:rsidRDefault="002051D3" w:rsidP="00985DA8">
            <w:pPr>
              <w:pStyle w:val="Default"/>
              <w:snapToGrid w:val="0"/>
              <w:spacing w:line="320" w:lineRule="exact"/>
              <w:ind w:firstLine="269"/>
              <w:jc w:val="center"/>
              <w:rPr>
                <w:b/>
                <w:bCs/>
                <w:color w:val="000000" w:themeColor="text1"/>
                <w:sz w:val="18"/>
                <w:szCs w:val="18"/>
                <w:lang w:eastAsia="zh-CN"/>
              </w:rPr>
            </w:pPr>
          </w:p>
        </w:tc>
        <w:tc>
          <w:tcPr>
            <w:tcW w:w="1652" w:type="dxa"/>
            <w:shd w:val="clear" w:color="auto" w:fill="auto"/>
            <w:noWrap/>
            <w:vAlign w:val="center"/>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p>
        </w:tc>
      </w:tr>
      <w:tr w:rsidR="002051D3" w:rsidRPr="002051D3" w:rsidTr="00985DA8">
        <w:trPr>
          <w:trHeight w:val="270"/>
          <w:jc w:val="center"/>
        </w:trPr>
        <w:tc>
          <w:tcPr>
            <w:tcW w:w="677" w:type="dxa"/>
            <w:shd w:val="clear" w:color="auto" w:fill="auto"/>
            <w:noWrap/>
            <w:vAlign w:val="center"/>
          </w:tcPr>
          <w:p w:rsidR="002051D3" w:rsidRPr="002051D3" w:rsidRDefault="002051D3" w:rsidP="00985DA8">
            <w:pPr>
              <w:pStyle w:val="Default"/>
              <w:snapToGrid w:val="0"/>
              <w:spacing w:line="320" w:lineRule="exact"/>
              <w:ind w:firstLine="268"/>
              <w:jc w:val="center"/>
              <w:rPr>
                <w:color w:val="000000" w:themeColor="text1"/>
                <w:sz w:val="18"/>
                <w:szCs w:val="18"/>
                <w:lang w:eastAsia="zh-CN"/>
              </w:rPr>
            </w:pPr>
          </w:p>
        </w:tc>
        <w:tc>
          <w:tcPr>
            <w:tcW w:w="813" w:type="dxa"/>
            <w:shd w:val="clear" w:color="auto" w:fill="auto"/>
            <w:vAlign w:val="center"/>
          </w:tcPr>
          <w:p w:rsidR="002051D3" w:rsidRPr="002051D3" w:rsidRDefault="002051D3" w:rsidP="00985DA8">
            <w:pPr>
              <w:pStyle w:val="Default"/>
              <w:snapToGrid w:val="0"/>
              <w:spacing w:line="320" w:lineRule="exact"/>
              <w:ind w:firstLine="269"/>
              <w:jc w:val="center"/>
              <w:rPr>
                <w:b/>
                <w:bCs/>
                <w:color w:val="000000" w:themeColor="text1"/>
                <w:sz w:val="18"/>
                <w:szCs w:val="18"/>
                <w:lang w:eastAsia="zh-CN"/>
              </w:rPr>
            </w:pPr>
          </w:p>
        </w:tc>
        <w:tc>
          <w:tcPr>
            <w:tcW w:w="945" w:type="dxa"/>
            <w:shd w:val="clear" w:color="auto" w:fill="auto"/>
            <w:vAlign w:val="center"/>
          </w:tcPr>
          <w:p w:rsidR="002051D3" w:rsidRPr="002051D3" w:rsidRDefault="002051D3" w:rsidP="00985DA8">
            <w:pPr>
              <w:pStyle w:val="Default"/>
              <w:snapToGrid w:val="0"/>
              <w:spacing w:line="320" w:lineRule="exact"/>
              <w:ind w:firstLine="269"/>
              <w:jc w:val="center"/>
              <w:rPr>
                <w:b/>
                <w:bCs/>
                <w:color w:val="000000" w:themeColor="text1"/>
                <w:sz w:val="18"/>
                <w:szCs w:val="18"/>
                <w:lang w:eastAsia="zh-CN"/>
              </w:rPr>
            </w:pPr>
          </w:p>
        </w:tc>
        <w:tc>
          <w:tcPr>
            <w:tcW w:w="944" w:type="dxa"/>
            <w:shd w:val="clear" w:color="auto" w:fill="auto"/>
            <w:vAlign w:val="center"/>
          </w:tcPr>
          <w:p w:rsidR="002051D3" w:rsidRPr="002051D3" w:rsidRDefault="002051D3" w:rsidP="00985DA8">
            <w:pPr>
              <w:pStyle w:val="Default"/>
              <w:snapToGrid w:val="0"/>
              <w:spacing w:line="320" w:lineRule="exact"/>
              <w:ind w:firstLine="269"/>
              <w:jc w:val="center"/>
              <w:rPr>
                <w:b/>
                <w:bCs/>
                <w:color w:val="000000" w:themeColor="text1"/>
                <w:sz w:val="18"/>
                <w:szCs w:val="18"/>
                <w:lang w:eastAsia="zh-CN"/>
              </w:rPr>
            </w:pPr>
          </w:p>
        </w:tc>
        <w:tc>
          <w:tcPr>
            <w:tcW w:w="1724" w:type="dxa"/>
            <w:shd w:val="clear" w:color="auto" w:fill="auto"/>
            <w:vAlign w:val="center"/>
          </w:tcPr>
          <w:p w:rsidR="002051D3" w:rsidRPr="002051D3" w:rsidRDefault="002051D3" w:rsidP="00985DA8">
            <w:pPr>
              <w:pStyle w:val="Default"/>
              <w:snapToGrid w:val="0"/>
              <w:spacing w:line="320" w:lineRule="exact"/>
              <w:ind w:firstLine="269"/>
              <w:jc w:val="center"/>
              <w:rPr>
                <w:b/>
                <w:bCs/>
                <w:color w:val="000000" w:themeColor="text1"/>
                <w:sz w:val="18"/>
                <w:szCs w:val="18"/>
                <w:lang w:eastAsia="zh-CN"/>
              </w:rPr>
            </w:pPr>
          </w:p>
        </w:tc>
        <w:tc>
          <w:tcPr>
            <w:tcW w:w="1471" w:type="dxa"/>
            <w:shd w:val="clear" w:color="auto" w:fill="auto"/>
            <w:vAlign w:val="center"/>
          </w:tcPr>
          <w:p w:rsidR="002051D3" w:rsidRPr="002051D3" w:rsidRDefault="002051D3" w:rsidP="00985DA8">
            <w:pPr>
              <w:pStyle w:val="Default"/>
              <w:snapToGrid w:val="0"/>
              <w:spacing w:line="320" w:lineRule="exact"/>
              <w:ind w:firstLine="269"/>
              <w:jc w:val="center"/>
              <w:rPr>
                <w:b/>
                <w:bCs/>
                <w:color w:val="000000" w:themeColor="text1"/>
                <w:sz w:val="18"/>
                <w:szCs w:val="18"/>
                <w:lang w:eastAsia="zh-CN"/>
              </w:rPr>
            </w:pPr>
          </w:p>
        </w:tc>
        <w:tc>
          <w:tcPr>
            <w:tcW w:w="1652" w:type="dxa"/>
            <w:shd w:val="clear" w:color="auto" w:fill="auto"/>
            <w:noWrap/>
            <w:vAlign w:val="center"/>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p>
        </w:tc>
      </w:tr>
      <w:tr w:rsidR="002051D3" w:rsidRPr="002051D3" w:rsidTr="00985DA8">
        <w:trPr>
          <w:trHeight w:val="270"/>
          <w:jc w:val="center"/>
        </w:trPr>
        <w:tc>
          <w:tcPr>
            <w:tcW w:w="677" w:type="dxa"/>
            <w:shd w:val="clear" w:color="auto" w:fill="auto"/>
            <w:noWrap/>
            <w:vAlign w:val="center"/>
          </w:tcPr>
          <w:p w:rsidR="002051D3" w:rsidRPr="002051D3" w:rsidRDefault="002051D3" w:rsidP="00985DA8">
            <w:pPr>
              <w:pStyle w:val="Default"/>
              <w:snapToGrid w:val="0"/>
              <w:spacing w:line="320" w:lineRule="exact"/>
              <w:ind w:firstLine="269"/>
              <w:jc w:val="center"/>
              <w:rPr>
                <w:b/>
                <w:bCs/>
                <w:color w:val="000000" w:themeColor="text1"/>
                <w:sz w:val="18"/>
                <w:szCs w:val="18"/>
                <w:lang w:eastAsia="zh-CN"/>
              </w:rPr>
            </w:pPr>
          </w:p>
        </w:tc>
        <w:tc>
          <w:tcPr>
            <w:tcW w:w="813" w:type="dxa"/>
            <w:shd w:val="clear" w:color="auto" w:fill="auto"/>
            <w:vAlign w:val="center"/>
          </w:tcPr>
          <w:p w:rsidR="002051D3" w:rsidRPr="002051D3" w:rsidRDefault="002051D3" w:rsidP="00985DA8">
            <w:pPr>
              <w:pStyle w:val="Default"/>
              <w:snapToGrid w:val="0"/>
              <w:spacing w:line="320" w:lineRule="exact"/>
              <w:ind w:firstLine="269"/>
              <w:jc w:val="center"/>
              <w:rPr>
                <w:b/>
                <w:bCs/>
                <w:color w:val="000000" w:themeColor="text1"/>
                <w:sz w:val="18"/>
                <w:szCs w:val="18"/>
                <w:lang w:eastAsia="zh-CN"/>
              </w:rPr>
            </w:pPr>
          </w:p>
        </w:tc>
        <w:tc>
          <w:tcPr>
            <w:tcW w:w="945" w:type="dxa"/>
            <w:shd w:val="clear" w:color="auto" w:fill="auto"/>
            <w:vAlign w:val="center"/>
          </w:tcPr>
          <w:p w:rsidR="002051D3" w:rsidRPr="002051D3" w:rsidRDefault="002051D3" w:rsidP="00985DA8">
            <w:pPr>
              <w:pStyle w:val="Default"/>
              <w:snapToGrid w:val="0"/>
              <w:spacing w:line="320" w:lineRule="exact"/>
              <w:ind w:firstLine="269"/>
              <w:jc w:val="center"/>
              <w:rPr>
                <w:b/>
                <w:bCs/>
                <w:color w:val="000000" w:themeColor="text1"/>
                <w:sz w:val="18"/>
                <w:szCs w:val="18"/>
                <w:lang w:eastAsia="zh-CN"/>
              </w:rPr>
            </w:pPr>
          </w:p>
        </w:tc>
        <w:tc>
          <w:tcPr>
            <w:tcW w:w="944" w:type="dxa"/>
            <w:shd w:val="clear" w:color="auto" w:fill="auto"/>
            <w:vAlign w:val="center"/>
          </w:tcPr>
          <w:p w:rsidR="002051D3" w:rsidRPr="002051D3" w:rsidRDefault="002051D3" w:rsidP="00985DA8">
            <w:pPr>
              <w:pStyle w:val="Default"/>
              <w:snapToGrid w:val="0"/>
              <w:spacing w:line="320" w:lineRule="exact"/>
              <w:ind w:firstLine="269"/>
              <w:jc w:val="center"/>
              <w:rPr>
                <w:b/>
                <w:bCs/>
                <w:color w:val="000000" w:themeColor="text1"/>
                <w:sz w:val="18"/>
                <w:szCs w:val="18"/>
                <w:lang w:eastAsia="zh-CN"/>
              </w:rPr>
            </w:pPr>
          </w:p>
        </w:tc>
        <w:tc>
          <w:tcPr>
            <w:tcW w:w="1724" w:type="dxa"/>
            <w:shd w:val="clear" w:color="auto" w:fill="auto"/>
            <w:vAlign w:val="center"/>
          </w:tcPr>
          <w:p w:rsidR="002051D3" w:rsidRPr="002051D3" w:rsidRDefault="002051D3" w:rsidP="00985DA8">
            <w:pPr>
              <w:pStyle w:val="Default"/>
              <w:snapToGrid w:val="0"/>
              <w:spacing w:line="320" w:lineRule="exact"/>
              <w:ind w:firstLine="269"/>
              <w:jc w:val="center"/>
              <w:rPr>
                <w:b/>
                <w:bCs/>
                <w:color w:val="000000" w:themeColor="text1"/>
                <w:sz w:val="18"/>
                <w:szCs w:val="18"/>
                <w:lang w:eastAsia="zh-CN"/>
              </w:rPr>
            </w:pPr>
          </w:p>
        </w:tc>
        <w:tc>
          <w:tcPr>
            <w:tcW w:w="1471" w:type="dxa"/>
            <w:shd w:val="clear" w:color="auto" w:fill="auto"/>
            <w:vAlign w:val="center"/>
          </w:tcPr>
          <w:p w:rsidR="002051D3" w:rsidRPr="002051D3" w:rsidRDefault="002051D3" w:rsidP="00985DA8">
            <w:pPr>
              <w:pStyle w:val="Default"/>
              <w:snapToGrid w:val="0"/>
              <w:spacing w:line="320" w:lineRule="exact"/>
              <w:ind w:firstLine="269"/>
              <w:jc w:val="center"/>
              <w:rPr>
                <w:b/>
                <w:bCs/>
                <w:color w:val="000000" w:themeColor="text1"/>
                <w:sz w:val="18"/>
                <w:szCs w:val="18"/>
                <w:lang w:eastAsia="zh-CN"/>
              </w:rPr>
            </w:pPr>
          </w:p>
        </w:tc>
        <w:tc>
          <w:tcPr>
            <w:tcW w:w="1652" w:type="dxa"/>
            <w:shd w:val="clear" w:color="auto" w:fill="auto"/>
            <w:noWrap/>
            <w:vAlign w:val="center"/>
          </w:tcPr>
          <w:p w:rsidR="002051D3" w:rsidRPr="002051D3" w:rsidRDefault="002051D3" w:rsidP="00985DA8">
            <w:pPr>
              <w:pStyle w:val="Default"/>
              <w:snapToGrid w:val="0"/>
              <w:spacing w:line="320" w:lineRule="exact"/>
              <w:ind w:firstLine="268"/>
              <w:jc w:val="center"/>
              <w:rPr>
                <w:rFonts w:ascii="Times New Roman" w:hAnsi="Times New Roman" w:cs="Times New Roman"/>
                <w:color w:val="000000" w:themeColor="text1"/>
                <w:sz w:val="18"/>
                <w:szCs w:val="18"/>
                <w:lang w:eastAsia="zh-CN"/>
              </w:rPr>
            </w:pPr>
          </w:p>
        </w:tc>
      </w:tr>
    </w:tbl>
    <w:p w:rsidR="00000000" w:rsidRDefault="00BA076C" w:rsidP="00DB6696">
      <w:pPr>
        <w:adjustRightInd w:val="0"/>
        <w:snapToGrid w:val="0"/>
        <w:spacing w:beforeLines="100"/>
        <w:ind w:firstLineChars="200" w:firstLine="480"/>
        <w:rPr>
          <w:rFonts w:ascii="Times New Roman" w:hAnsi="Times New Roman"/>
        </w:rPr>
      </w:pPr>
      <w:r w:rsidRPr="000F179C">
        <w:rPr>
          <w:rFonts w:ascii="Times New Roman" w:hAnsi="Times New Roman" w:hint="eastAsia"/>
        </w:rPr>
        <w:t>报告单位可自制表格</w:t>
      </w:r>
      <w:r w:rsidRPr="000F179C">
        <w:rPr>
          <w:rFonts w:ascii="Times New Roman" w:hAnsi="Times New Roman" w:hint="eastAsia"/>
          <w:szCs w:val="21"/>
        </w:rPr>
        <w:t>报告</w:t>
      </w:r>
      <w:r w:rsidRPr="000F179C">
        <w:rPr>
          <w:rFonts w:ascii="Times New Roman" w:hAnsi="Times New Roman" w:hint="eastAsia"/>
        </w:rPr>
        <w:t>其他支持材料，并做简要说明。可用表</w:t>
      </w:r>
      <w:r>
        <w:rPr>
          <w:rFonts w:ascii="Times New Roman" w:hAnsi="Times New Roman" w:hint="eastAsia"/>
        </w:rPr>
        <w:t>HK</w:t>
      </w:r>
      <w:r>
        <w:rPr>
          <w:rFonts w:ascii="Times New Roman" w:hAnsi="Times New Roman"/>
        </w:rPr>
        <w:t>-7</w:t>
      </w:r>
      <w:r w:rsidRPr="000F179C">
        <w:rPr>
          <w:rFonts w:ascii="Times New Roman" w:hAnsi="Times New Roman" w:hint="eastAsia"/>
        </w:rPr>
        <w:t>，表</w:t>
      </w:r>
      <w:r>
        <w:rPr>
          <w:rFonts w:ascii="Times New Roman" w:hAnsi="Times New Roman" w:hint="eastAsia"/>
        </w:rPr>
        <w:t>HK-</w:t>
      </w:r>
      <w:r>
        <w:rPr>
          <w:rFonts w:ascii="Times New Roman" w:hAnsi="Times New Roman"/>
        </w:rPr>
        <w:t>8</w:t>
      </w:r>
      <w:r w:rsidRPr="000F179C">
        <w:rPr>
          <w:rFonts w:ascii="Times New Roman" w:hAnsi="Times New Roman" w:hint="eastAsia"/>
        </w:rPr>
        <w:t>，表</w:t>
      </w:r>
      <w:r>
        <w:rPr>
          <w:rFonts w:ascii="Times New Roman" w:hAnsi="Times New Roman" w:hint="eastAsia"/>
        </w:rPr>
        <w:t>HK</w:t>
      </w:r>
      <w:r>
        <w:rPr>
          <w:rFonts w:ascii="Times New Roman" w:hAnsi="Times New Roman"/>
        </w:rPr>
        <w:t>-9</w:t>
      </w:r>
      <w:r w:rsidRPr="000F179C">
        <w:rPr>
          <w:rFonts w:ascii="Times New Roman" w:hAnsi="Times New Roman" w:hint="eastAsia"/>
        </w:rPr>
        <w:t>等表号。根据需要，可附上相应的测试报告的复印件。</w:t>
      </w:r>
    </w:p>
    <w:p w:rsidR="00BA076C" w:rsidRPr="000F179C" w:rsidRDefault="00BA076C" w:rsidP="00B84FDB">
      <w:pPr>
        <w:pStyle w:val="3"/>
        <w:numPr>
          <w:ilvl w:val="0"/>
          <w:numId w:val="2"/>
        </w:numPr>
        <w:adjustRightInd w:val="0"/>
        <w:snapToGrid w:val="0"/>
        <w:spacing w:before="240" w:after="240" w:line="420" w:lineRule="exact"/>
        <w:ind w:left="0" w:firstLineChars="0" w:firstLine="479"/>
        <w:rPr>
          <w:rFonts w:ascii="Times New Roman" w:hAnsi="Times New Roman"/>
        </w:rPr>
      </w:pPr>
      <w:r w:rsidRPr="000F179C">
        <w:rPr>
          <w:rFonts w:ascii="Times New Roman" w:hAnsi="Times New Roman" w:hint="eastAsia"/>
        </w:rPr>
        <w:t>真实性声明</w:t>
      </w:r>
    </w:p>
    <w:p w:rsidR="00000000" w:rsidRDefault="00BA076C" w:rsidP="00DB6696">
      <w:pPr>
        <w:adjustRightInd w:val="0"/>
        <w:snapToGrid w:val="0"/>
        <w:spacing w:beforeLines="100"/>
        <w:ind w:firstLineChars="200" w:firstLine="480"/>
        <w:rPr>
          <w:rFonts w:ascii="Times New Roman" w:hAnsi="Times New Roman"/>
        </w:rPr>
      </w:pPr>
      <w:r w:rsidRPr="000F179C">
        <w:rPr>
          <w:rFonts w:ascii="Times New Roman" w:hAnsi="Times New Roman" w:hint="eastAsia"/>
        </w:rPr>
        <w:t>企业应按照表</w:t>
      </w:r>
      <w:r w:rsidRPr="000F179C">
        <w:rPr>
          <w:rFonts w:ascii="Times New Roman" w:hAnsi="Times New Roman"/>
        </w:rPr>
        <w:t>BG-5</w:t>
      </w:r>
      <w:r w:rsidRPr="000F179C">
        <w:rPr>
          <w:rFonts w:ascii="Times New Roman" w:hAnsi="Times New Roman" w:hint="eastAsia"/>
        </w:rPr>
        <w:t>的格式就报告真实性做书面声明。</w:t>
      </w:r>
    </w:p>
    <w:p w:rsidR="00000000" w:rsidRDefault="00BA076C"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sidRPr="000F179C">
        <w:rPr>
          <w:rFonts w:ascii="Times New Roman" w:hAnsi="Times New Roman" w:hint="eastAsia"/>
          <w:b/>
          <w:sz w:val="21"/>
          <w:szCs w:val="21"/>
        </w:rPr>
        <w:t>表</w:t>
      </w:r>
      <w:r w:rsidRPr="000F179C">
        <w:rPr>
          <w:rFonts w:ascii="Times New Roman" w:hAnsi="Times New Roman"/>
          <w:b/>
          <w:sz w:val="21"/>
          <w:szCs w:val="21"/>
        </w:rPr>
        <w:t xml:space="preserve">BG-5  </w:t>
      </w:r>
      <w:r w:rsidRPr="000F179C">
        <w:rPr>
          <w:rFonts w:ascii="Times New Roman" w:hAnsi="Times New Roman" w:hint="eastAsia"/>
          <w:b/>
          <w:sz w:val="21"/>
          <w:szCs w:val="21"/>
        </w:rPr>
        <w:t>报告真实性声明</w:t>
      </w:r>
    </w:p>
    <w:tbl>
      <w:tblPr>
        <w:tblW w:w="5000" w:type="pct"/>
        <w:jc w:val="center"/>
        <w:tblBorders>
          <w:top w:val="single" w:sz="4" w:space="0" w:color="auto"/>
          <w:left w:val="single" w:sz="4" w:space="0" w:color="auto"/>
          <w:bottom w:val="single" w:sz="4" w:space="0" w:color="auto"/>
          <w:right w:val="single" w:sz="4" w:space="0" w:color="auto"/>
        </w:tblBorders>
        <w:tblLook w:val="04A0"/>
      </w:tblPr>
      <w:tblGrid>
        <w:gridCol w:w="4306"/>
        <w:gridCol w:w="4216"/>
      </w:tblGrid>
      <w:tr w:rsidR="00BA076C" w:rsidRPr="000F179C" w:rsidTr="00D077D2">
        <w:trPr>
          <w:jc w:val="center"/>
        </w:trPr>
        <w:tc>
          <w:tcPr>
            <w:tcW w:w="8522" w:type="dxa"/>
            <w:gridSpan w:val="2"/>
            <w:shd w:val="clear" w:color="auto" w:fill="auto"/>
            <w:vAlign w:val="center"/>
          </w:tcPr>
          <w:p w:rsidR="00BA076C" w:rsidRPr="000F179C" w:rsidRDefault="00BA076C" w:rsidP="00D077D2">
            <w:pPr>
              <w:ind w:firstLineChars="0" w:firstLine="0"/>
              <w:jc w:val="center"/>
              <w:rPr>
                <w:rFonts w:ascii="Times New Roman" w:hAnsi="Times New Roman"/>
                <w:sz w:val="18"/>
                <w:szCs w:val="18"/>
              </w:rPr>
            </w:pPr>
            <w:r w:rsidRPr="000F179C">
              <w:rPr>
                <w:rFonts w:ascii="Times New Roman" w:hAnsi="Times New Roman" w:hint="eastAsia"/>
                <w:sz w:val="18"/>
                <w:szCs w:val="18"/>
              </w:rPr>
              <w:t>声明</w:t>
            </w:r>
          </w:p>
        </w:tc>
      </w:tr>
      <w:tr w:rsidR="00BA076C" w:rsidRPr="000F179C" w:rsidTr="00D077D2">
        <w:trPr>
          <w:jc w:val="center"/>
        </w:trPr>
        <w:tc>
          <w:tcPr>
            <w:tcW w:w="8522" w:type="dxa"/>
            <w:gridSpan w:val="2"/>
            <w:shd w:val="clear" w:color="auto" w:fill="auto"/>
            <w:vAlign w:val="center"/>
          </w:tcPr>
          <w:p w:rsidR="00BA076C" w:rsidRPr="000F179C" w:rsidRDefault="00BA076C" w:rsidP="00D077D2">
            <w:pPr>
              <w:ind w:firstLineChars="200" w:firstLine="360"/>
              <w:jc w:val="left"/>
              <w:rPr>
                <w:rFonts w:ascii="Times New Roman" w:hAnsi="Times New Roman"/>
                <w:sz w:val="18"/>
                <w:szCs w:val="18"/>
              </w:rPr>
            </w:pPr>
            <w:r w:rsidRPr="000F179C">
              <w:rPr>
                <w:rFonts w:ascii="Times New Roman" w:hAnsi="Times New Roman" w:hint="eastAsia"/>
                <w:sz w:val="18"/>
                <w:szCs w:val="18"/>
              </w:rPr>
              <w:t>本排放报告完整和真实。报告中的信息与实际情况不符的，本单位愿负相应的法律责任，并承担由此产生的一切后果。特此声明。</w:t>
            </w:r>
          </w:p>
          <w:p w:rsidR="00BA076C" w:rsidRPr="000F179C" w:rsidRDefault="00BA076C" w:rsidP="00D077D2">
            <w:pPr>
              <w:ind w:firstLineChars="200" w:firstLine="360"/>
              <w:jc w:val="left"/>
              <w:rPr>
                <w:rFonts w:ascii="Times New Roman" w:hAnsi="Times New Roman"/>
                <w:sz w:val="18"/>
                <w:szCs w:val="18"/>
              </w:rPr>
            </w:pPr>
          </w:p>
        </w:tc>
      </w:tr>
      <w:tr w:rsidR="00BA076C" w:rsidRPr="000F179C" w:rsidTr="00D077D2">
        <w:trPr>
          <w:jc w:val="center"/>
        </w:trPr>
        <w:tc>
          <w:tcPr>
            <w:tcW w:w="4306" w:type="dxa"/>
            <w:shd w:val="clear" w:color="auto" w:fill="auto"/>
          </w:tcPr>
          <w:p w:rsidR="00BA076C" w:rsidRPr="000F179C" w:rsidRDefault="00BA076C" w:rsidP="00D077D2">
            <w:pPr>
              <w:ind w:firstLineChars="0" w:firstLine="0"/>
              <w:jc w:val="right"/>
              <w:rPr>
                <w:rFonts w:ascii="Times New Roman" w:hAnsi="Times New Roman"/>
                <w:sz w:val="18"/>
                <w:szCs w:val="18"/>
              </w:rPr>
            </w:pPr>
            <w:r w:rsidRPr="000F179C">
              <w:rPr>
                <w:rFonts w:ascii="Times New Roman" w:hAnsi="Times New Roman" w:hint="eastAsia"/>
                <w:sz w:val="18"/>
                <w:szCs w:val="18"/>
              </w:rPr>
              <w:t>法定代表人（或授权代表）：</w:t>
            </w:r>
          </w:p>
        </w:tc>
        <w:tc>
          <w:tcPr>
            <w:tcW w:w="4216" w:type="dxa"/>
            <w:shd w:val="clear" w:color="auto" w:fill="auto"/>
          </w:tcPr>
          <w:p w:rsidR="00BA076C" w:rsidRPr="000F179C" w:rsidRDefault="00BA076C" w:rsidP="00D077D2">
            <w:pPr>
              <w:ind w:firstLineChars="950" w:firstLine="1710"/>
              <w:rPr>
                <w:rFonts w:ascii="Times New Roman" w:hAnsi="Times New Roman"/>
                <w:sz w:val="18"/>
                <w:szCs w:val="18"/>
              </w:rPr>
            </w:pPr>
            <w:r w:rsidRPr="000F179C">
              <w:rPr>
                <w:rFonts w:ascii="Times New Roman" w:hAnsi="Times New Roman" w:hint="eastAsia"/>
                <w:sz w:val="18"/>
                <w:szCs w:val="18"/>
              </w:rPr>
              <w:t>（签字）</w:t>
            </w:r>
          </w:p>
          <w:p w:rsidR="00BA076C" w:rsidRPr="000F179C" w:rsidRDefault="00BA076C" w:rsidP="00D077D2">
            <w:pPr>
              <w:ind w:firstLineChars="0" w:firstLine="0"/>
              <w:rPr>
                <w:rFonts w:ascii="Times New Roman" w:hAnsi="Times New Roman"/>
                <w:sz w:val="18"/>
                <w:szCs w:val="18"/>
              </w:rPr>
            </w:pPr>
          </w:p>
        </w:tc>
      </w:tr>
      <w:tr w:rsidR="00BA076C" w:rsidRPr="000F179C" w:rsidTr="00D077D2">
        <w:trPr>
          <w:jc w:val="center"/>
        </w:trPr>
        <w:tc>
          <w:tcPr>
            <w:tcW w:w="4306" w:type="dxa"/>
            <w:shd w:val="clear" w:color="auto" w:fill="auto"/>
          </w:tcPr>
          <w:p w:rsidR="00BA076C" w:rsidRPr="000F179C" w:rsidRDefault="00BA076C" w:rsidP="00D077D2">
            <w:pPr>
              <w:ind w:firstLine="268"/>
              <w:jc w:val="right"/>
              <w:rPr>
                <w:rFonts w:ascii="Times New Roman" w:hAnsi="Times New Roman"/>
                <w:sz w:val="18"/>
                <w:szCs w:val="18"/>
              </w:rPr>
            </w:pPr>
            <w:r w:rsidRPr="000F179C">
              <w:rPr>
                <w:rFonts w:ascii="Times New Roman" w:hAnsi="Times New Roman" w:hint="eastAsia"/>
                <w:sz w:val="18"/>
                <w:szCs w:val="18"/>
              </w:rPr>
              <w:t>（企业盖章）</w:t>
            </w:r>
          </w:p>
          <w:p w:rsidR="00BA076C" w:rsidRPr="000F179C" w:rsidRDefault="00BA076C" w:rsidP="00D077D2">
            <w:pPr>
              <w:ind w:firstLineChars="0" w:firstLine="0"/>
              <w:rPr>
                <w:rFonts w:ascii="Times New Roman" w:hAnsi="Times New Roman"/>
                <w:sz w:val="18"/>
                <w:szCs w:val="18"/>
              </w:rPr>
            </w:pPr>
          </w:p>
        </w:tc>
        <w:tc>
          <w:tcPr>
            <w:tcW w:w="4216" w:type="dxa"/>
            <w:shd w:val="clear" w:color="auto" w:fill="auto"/>
          </w:tcPr>
          <w:p w:rsidR="00BA076C" w:rsidRPr="000F179C" w:rsidRDefault="00BA076C" w:rsidP="00D077D2">
            <w:pPr>
              <w:ind w:firstLine="268"/>
              <w:jc w:val="center"/>
              <w:rPr>
                <w:rFonts w:ascii="Times New Roman" w:hAnsi="Times New Roman"/>
                <w:sz w:val="18"/>
                <w:szCs w:val="18"/>
              </w:rPr>
            </w:pPr>
            <w:r w:rsidRPr="000F179C">
              <w:rPr>
                <w:rFonts w:ascii="Times New Roman" w:hAnsi="Times New Roman" w:hint="eastAsia"/>
                <w:sz w:val="18"/>
                <w:szCs w:val="18"/>
              </w:rPr>
              <w:t>年月日</w:t>
            </w:r>
          </w:p>
          <w:p w:rsidR="00BA076C" w:rsidRPr="000F179C" w:rsidRDefault="00BA076C" w:rsidP="00D077D2">
            <w:pPr>
              <w:ind w:firstLineChars="0" w:firstLine="0"/>
              <w:rPr>
                <w:rFonts w:ascii="Times New Roman" w:hAnsi="Times New Roman"/>
                <w:sz w:val="18"/>
                <w:szCs w:val="18"/>
              </w:rPr>
            </w:pPr>
          </w:p>
        </w:tc>
      </w:tr>
    </w:tbl>
    <w:p w:rsidR="00BA076C" w:rsidRPr="0023660B" w:rsidRDefault="00BA076C" w:rsidP="00B84FDB">
      <w:pPr>
        <w:pStyle w:val="3"/>
        <w:numPr>
          <w:ilvl w:val="0"/>
          <w:numId w:val="2"/>
        </w:numPr>
        <w:spacing w:before="240" w:after="240" w:line="415" w:lineRule="auto"/>
        <w:ind w:left="0" w:firstLineChars="0" w:firstLine="479"/>
      </w:pPr>
      <w:r w:rsidRPr="0023660B">
        <w:rPr>
          <w:rFonts w:hint="eastAsia"/>
        </w:rPr>
        <w:t>核查机构意见</w:t>
      </w:r>
    </w:p>
    <w:p w:rsidR="00180DB8" w:rsidRDefault="00E676FE" w:rsidP="00DB6696">
      <w:pPr>
        <w:adjustRightInd w:val="0"/>
        <w:snapToGrid w:val="0"/>
        <w:spacing w:beforeLines="100"/>
        <w:ind w:firstLineChars="200" w:firstLine="480"/>
      </w:pPr>
      <w:r>
        <w:rPr>
          <w:rFonts w:hint="eastAsia"/>
        </w:rPr>
        <w:t>重点碳排放单位</w:t>
      </w:r>
      <w:r w:rsidR="00BA076C" w:rsidRPr="00FE4BC1">
        <w:t>应当提交符合条件的第三方核查机构的核查报告</w:t>
      </w:r>
      <w:r w:rsidR="00BA076C" w:rsidRPr="00FE4BC1">
        <w:rPr>
          <w:rFonts w:hint="eastAsia"/>
        </w:rPr>
        <w:t>。</w:t>
      </w:r>
    </w:p>
    <w:p w:rsidR="00180DB8" w:rsidRDefault="00180DB8">
      <w:pPr>
        <w:widowControl/>
        <w:spacing w:line="240" w:lineRule="auto"/>
        <w:ind w:firstLineChars="0" w:firstLine="0"/>
        <w:jc w:val="left"/>
      </w:pPr>
      <w:r>
        <w:br w:type="page"/>
      </w:r>
    </w:p>
    <w:p w:rsidR="00180DB8" w:rsidRDefault="00180DB8" w:rsidP="00180DB8">
      <w:pPr>
        <w:pStyle w:val="a3"/>
        <w:ind w:firstLine="640"/>
      </w:pPr>
      <w:bookmarkStart w:id="68" w:name="_Toc34322722"/>
      <w:bookmarkStart w:id="69" w:name="_Toc36127052"/>
      <w:r>
        <w:rPr>
          <w:rFonts w:ascii="Times New Roman" w:hAnsi="Times New Roman" w:hint="eastAsia"/>
        </w:rPr>
        <w:lastRenderedPageBreak/>
        <w:t>八</w:t>
      </w:r>
      <w:r>
        <w:rPr>
          <w:rFonts w:hint="eastAsia"/>
        </w:rPr>
        <w:t>、其他服务</w:t>
      </w:r>
      <w:r>
        <w:t>业</w:t>
      </w:r>
      <w:r w:rsidR="00AD0A87">
        <w:t>单位</w:t>
      </w:r>
      <w:r>
        <w:t>排放核算和报告</w:t>
      </w:r>
      <w:bookmarkEnd w:id="68"/>
      <w:bookmarkEnd w:id="69"/>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本部分的核算方法和报告格式适用于北京市行政辖区内除公共电汽车客运</w:t>
      </w:r>
      <w:r>
        <w:rPr>
          <w:rFonts w:ascii="Times New Roman" w:hAnsi="Times New Roman" w:hint="eastAsia"/>
        </w:rPr>
        <w:t>（</w:t>
      </w:r>
      <w:r>
        <w:rPr>
          <w:rFonts w:ascii="Times New Roman" w:hAnsi="Times New Roman"/>
        </w:rPr>
        <w:t>5411</w:t>
      </w:r>
      <w:r>
        <w:rPr>
          <w:rFonts w:ascii="Times New Roman" w:hAnsi="Times New Roman" w:hint="eastAsia"/>
        </w:rPr>
        <w:t>）、</w:t>
      </w:r>
      <w:r>
        <w:rPr>
          <w:rFonts w:ascii="Times New Roman" w:hAnsi="Times New Roman"/>
        </w:rPr>
        <w:t>城市轨道交通</w:t>
      </w:r>
      <w:r>
        <w:rPr>
          <w:rFonts w:ascii="Times New Roman" w:hAnsi="Times New Roman" w:hint="eastAsia"/>
        </w:rPr>
        <w:t>（</w:t>
      </w:r>
      <w:r>
        <w:rPr>
          <w:rFonts w:ascii="Times New Roman" w:hAnsi="Times New Roman" w:hint="eastAsia"/>
        </w:rPr>
        <w:t>5</w:t>
      </w:r>
      <w:r>
        <w:rPr>
          <w:rFonts w:ascii="Times New Roman" w:hAnsi="Times New Roman"/>
        </w:rPr>
        <w:t>412</w:t>
      </w:r>
      <w:r>
        <w:rPr>
          <w:rFonts w:ascii="Times New Roman" w:hAnsi="Times New Roman" w:hint="eastAsia"/>
        </w:rPr>
        <w:t>）、</w:t>
      </w:r>
      <w:r>
        <w:rPr>
          <w:rFonts w:ascii="Times New Roman" w:hAnsi="Times New Roman"/>
        </w:rPr>
        <w:t>民用航空运输</w:t>
      </w:r>
      <w:r>
        <w:rPr>
          <w:rFonts w:ascii="Times New Roman" w:hAnsi="Times New Roman" w:hint="eastAsia"/>
        </w:rPr>
        <w:t>（</w:t>
      </w:r>
      <w:r>
        <w:rPr>
          <w:rFonts w:ascii="Times New Roman" w:hAnsi="Times New Roman" w:hint="eastAsia"/>
        </w:rPr>
        <w:t>5611</w:t>
      </w:r>
      <w:r>
        <w:rPr>
          <w:rFonts w:ascii="Times New Roman" w:hAnsi="Times New Roman" w:hint="eastAsia"/>
        </w:rPr>
        <w:t>、</w:t>
      </w:r>
      <w:r>
        <w:rPr>
          <w:rFonts w:ascii="Times New Roman" w:hAnsi="Times New Roman" w:hint="eastAsia"/>
        </w:rPr>
        <w:t>5612</w:t>
      </w:r>
      <w:r>
        <w:rPr>
          <w:rFonts w:ascii="Times New Roman" w:hAnsi="Times New Roman" w:hint="eastAsia"/>
        </w:rPr>
        <w:t>）</w:t>
      </w:r>
      <w:r>
        <w:rPr>
          <w:rFonts w:ascii="Times New Roman" w:hAnsi="Times New Roman"/>
        </w:rPr>
        <w:t>外其他服务业</w:t>
      </w:r>
      <w:r w:rsidR="00AD0A87">
        <w:rPr>
          <w:rFonts w:ascii="Times New Roman" w:hAnsi="Times New Roman"/>
        </w:rPr>
        <w:t>单位</w:t>
      </w:r>
      <w:r>
        <w:rPr>
          <w:rFonts w:ascii="Times New Roman" w:hAnsi="Times New Roman"/>
        </w:rPr>
        <w:t>，行业大类代码为</w:t>
      </w:r>
      <w:r>
        <w:rPr>
          <w:rFonts w:ascii="Times New Roman" w:hAnsi="Times New Roman"/>
        </w:rPr>
        <w:t>51~9</w:t>
      </w:r>
      <w:r>
        <w:rPr>
          <w:rFonts w:ascii="Times New Roman" w:hAnsi="Times New Roman" w:hint="eastAsia"/>
        </w:rPr>
        <w:t>7</w:t>
      </w:r>
      <w:r>
        <w:rPr>
          <w:rFonts w:ascii="Times New Roman" w:hAnsi="Times New Roman"/>
        </w:rPr>
        <w:t>（</w:t>
      </w:r>
      <w:r>
        <w:rPr>
          <w:rFonts w:ascii="Times New Roman" w:hAnsi="Times New Roman"/>
        </w:rPr>
        <w:t>GB/T4754-201</w:t>
      </w:r>
      <w:r>
        <w:rPr>
          <w:rFonts w:ascii="Times New Roman" w:hAnsi="Times New Roman" w:hint="eastAsia"/>
        </w:rPr>
        <w:t>7</w:t>
      </w:r>
      <w:r>
        <w:rPr>
          <w:rFonts w:ascii="Times New Roman" w:hAnsi="Times New Roman"/>
        </w:rPr>
        <w:t>国民经济行业分类）。本市行政辖区内其他行业的企业或单位有提供服务业产品和服务活动的，其服务业活动的二氧化碳排放核算参照此部分的规定。</w:t>
      </w:r>
    </w:p>
    <w:p w:rsidR="00000000" w:rsidRDefault="001E7617" w:rsidP="00DB6696">
      <w:pPr>
        <w:adjustRightInd w:val="0"/>
        <w:snapToGrid w:val="0"/>
        <w:spacing w:beforeLines="100" w:line="420" w:lineRule="exact"/>
        <w:ind w:firstLineChars="200" w:firstLine="480"/>
        <w:rPr>
          <w:rFonts w:ascii="Times New Roman" w:hAnsi="Times New Roman"/>
        </w:rPr>
      </w:pPr>
      <w:bookmarkStart w:id="70" w:name="_Toc34322723"/>
      <w:r>
        <w:rPr>
          <w:rFonts w:ascii="Times New Roman" w:hAnsi="Times New Roman" w:hint="eastAsia"/>
        </w:rPr>
        <w:t>其他服务</w:t>
      </w:r>
      <w:r>
        <w:rPr>
          <w:rFonts w:ascii="Times New Roman" w:hAnsi="Times New Roman"/>
        </w:rPr>
        <w:t>业企业应以企业为法人边界</w:t>
      </w:r>
      <w:r>
        <w:rPr>
          <w:rFonts w:ascii="Times New Roman" w:hAnsi="Times New Roman" w:hint="eastAsia"/>
        </w:rPr>
        <w:t>，</w:t>
      </w:r>
      <w:r>
        <w:rPr>
          <w:rFonts w:ascii="Times New Roman" w:hAnsi="Times New Roman"/>
        </w:rPr>
        <w:t>核算企业边界内</w:t>
      </w:r>
      <w:r>
        <w:rPr>
          <w:rFonts w:ascii="Times New Roman" w:hAnsi="Times New Roman" w:hint="eastAsia"/>
        </w:rPr>
        <w:t>所有设施</w:t>
      </w:r>
      <w:r>
        <w:rPr>
          <w:rFonts w:ascii="Times New Roman" w:hAnsi="Times New Roman"/>
        </w:rPr>
        <w:t>产生的二氧化碳排放，同时</w:t>
      </w:r>
      <w:r>
        <w:rPr>
          <w:rFonts w:ascii="Times New Roman" w:hAnsi="Times New Roman" w:hint="eastAsia"/>
        </w:rPr>
        <w:t>应</w:t>
      </w:r>
      <w:r>
        <w:rPr>
          <w:rFonts w:ascii="Times New Roman" w:hAnsi="Times New Roman"/>
        </w:rPr>
        <w:t>避免重复计算和漏算</w:t>
      </w:r>
      <w:r>
        <w:rPr>
          <w:rFonts w:ascii="Times New Roman" w:hAnsi="Times New Roman" w:hint="eastAsia"/>
        </w:rPr>
        <w:t>。</w:t>
      </w:r>
      <w:r>
        <w:rPr>
          <w:rFonts w:ascii="Times New Roman" w:hAnsi="Times New Roman"/>
        </w:rPr>
        <w:t>如果</w:t>
      </w:r>
      <w:r>
        <w:rPr>
          <w:rFonts w:ascii="Times New Roman" w:hAnsi="Times New Roman" w:hint="eastAsia"/>
        </w:rPr>
        <w:t>企业</w:t>
      </w:r>
      <w:r>
        <w:rPr>
          <w:rFonts w:ascii="Times New Roman" w:hAnsi="Times New Roman"/>
        </w:rPr>
        <w:t>除</w:t>
      </w:r>
      <w:r>
        <w:rPr>
          <w:rFonts w:ascii="Times New Roman" w:hAnsi="Times New Roman" w:hint="eastAsia"/>
        </w:rPr>
        <w:t>其他服务</w:t>
      </w:r>
      <w:r>
        <w:rPr>
          <w:rFonts w:ascii="Times New Roman" w:hAnsi="Times New Roman"/>
        </w:rPr>
        <w:t>业外，还存在其他生产活动且存在</w:t>
      </w:r>
      <w:r>
        <w:rPr>
          <w:rFonts w:ascii="Times New Roman" w:hAnsi="Times New Roman" w:hint="eastAsia"/>
        </w:rPr>
        <w:t>二氧化碳</w:t>
      </w:r>
      <w:r>
        <w:rPr>
          <w:rFonts w:ascii="Times New Roman" w:hAnsi="Times New Roman"/>
        </w:rPr>
        <w:t>排放的</w:t>
      </w:r>
      <w:r>
        <w:rPr>
          <w:rFonts w:ascii="Times New Roman" w:hAnsi="Times New Roman" w:hint="eastAsia"/>
        </w:rPr>
        <w:t>，</w:t>
      </w:r>
      <w:r>
        <w:rPr>
          <w:rFonts w:ascii="Times New Roman" w:hAnsi="Times New Roman"/>
        </w:rPr>
        <w:t>则</w:t>
      </w:r>
      <w:r>
        <w:rPr>
          <w:rFonts w:ascii="Times New Roman" w:hAnsi="Times New Roman" w:hint="eastAsia"/>
        </w:rPr>
        <w:t>应</w:t>
      </w:r>
      <w:r>
        <w:rPr>
          <w:rFonts w:ascii="Times New Roman" w:hAnsi="Times New Roman"/>
        </w:rPr>
        <w:t>参照相关行业企业的二氧化碳排放核算</w:t>
      </w:r>
      <w:r>
        <w:rPr>
          <w:rFonts w:ascii="Times New Roman" w:hAnsi="Times New Roman" w:hint="eastAsia"/>
        </w:rPr>
        <w:t>和</w:t>
      </w:r>
      <w:r>
        <w:rPr>
          <w:rFonts w:ascii="Times New Roman" w:hAnsi="Times New Roman"/>
        </w:rPr>
        <w:t>报告指南核算</w:t>
      </w:r>
      <w:r>
        <w:rPr>
          <w:rFonts w:ascii="Times New Roman" w:hAnsi="Times New Roman" w:hint="eastAsia"/>
        </w:rPr>
        <w:t>并</w:t>
      </w:r>
      <w:r>
        <w:rPr>
          <w:rFonts w:ascii="Times New Roman" w:hAnsi="Times New Roman"/>
        </w:rPr>
        <w:t>报告</w:t>
      </w:r>
      <w:r>
        <w:rPr>
          <w:rFonts w:ascii="Times New Roman" w:hAnsi="Times New Roman" w:hint="eastAsia"/>
        </w:rPr>
        <w:t>其</w:t>
      </w:r>
      <w:r>
        <w:rPr>
          <w:rFonts w:ascii="Times New Roman" w:hAnsi="Times New Roman"/>
        </w:rPr>
        <w:t>二氧化碳排放。</w:t>
      </w:r>
    </w:p>
    <w:p w:rsidR="00180DB8" w:rsidRPr="00D077D2" w:rsidRDefault="00180DB8" w:rsidP="00D077D2">
      <w:pPr>
        <w:pStyle w:val="2"/>
        <w:ind w:firstLine="562"/>
        <w:rPr>
          <w:sz w:val="28"/>
        </w:rPr>
      </w:pPr>
      <w:bookmarkStart w:id="71" w:name="_Toc36127053"/>
      <w:r w:rsidRPr="00D077D2">
        <w:rPr>
          <w:rFonts w:hint="eastAsia"/>
          <w:sz w:val="28"/>
        </w:rPr>
        <w:t>（一）</w:t>
      </w:r>
      <w:r w:rsidRPr="00D077D2">
        <w:rPr>
          <w:sz w:val="28"/>
        </w:rPr>
        <w:t>排放核算方法</w:t>
      </w:r>
      <w:bookmarkEnd w:id="70"/>
      <w:bookmarkEnd w:id="71"/>
    </w:p>
    <w:p w:rsidR="00180DB8" w:rsidRPr="00180DB8" w:rsidRDefault="00180DB8" w:rsidP="000A0EC3">
      <w:pPr>
        <w:pStyle w:val="3"/>
        <w:numPr>
          <w:ilvl w:val="0"/>
          <w:numId w:val="33"/>
        </w:numPr>
        <w:adjustRightInd w:val="0"/>
        <w:snapToGrid w:val="0"/>
        <w:spacing w:before="240" w:after="240" w:line="420" w:lineRule="exact"/>
        <w:ind w:left="0" w:firstLineChars="0" w:firstLine="426"/>
        <w:rPr>
          <w:rFonts w:ascii="Times New Roman" w:hAnsi="Times New Roman"/>
        </w:rPr>
      </w:pPr>
      <w:r w:rsidRPr="00180DB8">
        <w:rPr>
          <w:rFonts w:ascii="Times New Roman" w:hAnsi="Times New Roman"/>
        </w:rPr>
        <w:t>核算边界</w:t>
      </w:r>
    </w:p>
    <w:p w:rsidR="00180DB8" w:rsidRDefault="00180DB8" w:rsidP="00DB6696">
      <w:pPr>
        <w:spacing w:beforeLines="100"/>
        <w:ind w:firstLineChars="200" w:firstLine="480"/>
        <w:rPr>
          <w:rFonts w:ascii="Times New Roman" w:hAnsi="Times New Roman"/>
        </w:rPr>
      </w:pPr>
      <w:r>
        <w:rPr>
          <w:rFonts w:ascii="Times New Roman" w:hAnsi="Times New Roman" w:hint="eastAsia"/>
        </w:rPr>
        <w:t>其他服务</w:t>
      </w:r>
      <w:r>
        <w:rPr>
          <w:rFonts w:ascii="Times New Roman" w:hAnsi="Times New Roman"/>
        </w:rPr>
        <w:t>业</w:t>
      </w:r>
      <w:r w:rsidR="00AD0A87">
        <w:rPr>
          <w:rFonts w:ascii="Times New Roman" w:hAnsi="Times New Roman"/>
        </w:rPr>
        <w:t>单位</w:t>
      </w:r>
      <w:r>
        <w:rPr>
          <w:rFonts w:ascii="Times New Roman" w:hAnsi="Times New Roman"/>
        </w:rPr>
        <w:t>二氧化碳排放核算边界包括其在本市行政辖区内固定设施的二氧化碳直接排放和本市行政辖区内固定设施电力消耗的二氧化碳间接排放。</w:t>
      </w:r>
    </w:p>
    <w:p w:rsidR="00000000" w:rsidRDefault="00180DB8" w:rsidP="00DB6696">
      <w:pPr>
        <w:spacing w:beforeLines="100"/>
        <w:ind w:firstLineChars="200" w:firstLine="480"/>
        <w:rPr>
          <w:rFonts w:ascii="Times New Roman" w:hAnsi="Times New Roman"/>
        </w:rPr>
      </w:pPr>
      <w:r>
        <w:rPr>
          <w:rFonts w:ascii="Times New Roman" w:hAnsi="Times New Roman" w:hint="eastAsia"/>
        </w:rPr>
        <w:t>其他服务</w:t>
      </w:r>
      <w:r>
        <w:rPr>
          <w:rFonts w:ascii="Times New Roman" w:hAnsi="Times New Roman"/>
        </w:rPr>
        <w:t>业</w:t>
      </w:r>
      <w:r w:rsidR="00AD0A87">
        <w:rPr>
          <w:rFonts w:ascii="Times New Roman" w:hAnsi="Times New Roman"/>
        </w:rPr>
        <w:t>单位</w:t>
      </w:r>
      <w:r>
        <w:rPr>
          <w:rFonts w:ascii="Times New Roman" w:hAnsi="Times New Roman"/>
        </w:rPr>
        <w:t>二氧化碳直接排放是指其在本市行政辖区内厂区工业锅炉等固定设施消耗的各种化石燃料燃烧过程中排放出的二氧化碳，不包括交通运输设施等移动设施的排放，不包括其在本市行政辖区外的社会生产活动的排放。居民社区排放应单独核算，相关数据应单独计量。</w:t>
      </w:r>
    </w:p>
    <w:p w:rsidR="00000000" w:rsidRDefault="00180DB8" w:rsidP="00DB6696">
      <w:pPr>
        <w:spacing w:beforeLines="100"/>
        <w:ind w:firstLineChars="200" w:firstLine="480"/>
        <w:rPr>
          <w:rFonts w:ascii="Times New Roman" w:hAnsi="Times New Roman"/>
        </w:rPr>
      </w:pPr>
      <w:r>
        <w:rPr>
          <w:rFonts w:ascii="Times New Roman" w:hAnsi="Times New Roman"/>
        </w:rPr>
        <w:t>二氧化碳间接排放是指其他</w:t>
      </w:r>
      <w:r>
        <w:rPr>
          <w:rFonts w:ascii="Times New Roman" w:hAnsi="Times New Roman" w:hint="eastAsia"/>
        </w:rPr>
        <w:t>服务</w:t>
      </w:r>
      <w:r>
        <w:rPr>
          <w:rFonts w:ascii="Times New Roman" w:hAnsi="Times New Roman"/>
        </w:rPr>
        <w:t>业</w:t>
      </w:r>
      <w:r w:rsidR="00AD0A87">
        <w:rPr>
          <w:rFonts w:ascii="Times New Roman" w:hAnsi="Times New Roman"/>
        </w:rPr>
        <w:t>单位</w:t>
      </w:r>
      <w:r>
        <w:rPr>
          <w:rFonts w:ascii="Times New Roman" w:hAnsi="Times New Roman"/>
        </w:rPr>
        <w:t>在本市行政辖区内固定设施电力消耗隐含</w:t>
      </w:r>
      <w:r>
        <w:rPr>
          <w:rFonts w:ascii="Times New Roman" w:hAnsi="Times New Roman" w:hint="eastAsia"/>
        </w:rPr>
        <w:t>的</w:t>
      </w:r>
      <w:r>
        <w:rPr>
          <w:rFonts w:ascii="Times New Roman" w:hAnsi="Times New Roman"/>
        </w:rPr>
        <w:t>电力生产时的二氧化碳排放。此电力消耗不包括</w:t>
      </w:r>
      <w:r w:rsidR="00AD0A87">
        <w:rPr>
          <w:rFonts w:ascii="Times New Roman" w:hAnsi="Times New Roman"/>
        </w:rPr>
        <w:t>单位</w:t>
      </w:r>
      <w:r>
        <w:rPr>
          <w:rFonts w:ascii="Times New Roman" w:hAnsi="Times New Roman"/>
        </w:rPr>
        <w:t>交通运输等移动设施的电力消耗，不包括企业在本市行政辖区外的社会生产活动的电力消耗。居民社区电力消耗应单独计量、单独核算。</w:t>
      </w:r>
    </w:p>
    <w:p w:rsidR="00000000" w:rsidRDefault="00180DB8" w:rsidP="00DB6696">
      <w:pPr>
        <w:spacing w:beforeLines="100"/>
        <w:ind w:firstLineChars="200" w:firstLine="480"/>
        <w:rPr>
          <w:rFonts w:ascii="Calibri" w:hAnsi="Calibri"/>
        </w:rPr>
      </w:pPr>
      <w:r>
        <w:rPr>
          <w:rFonts w:ascii="Calibri" w:hAnsi="Calibri" w:hint="eastAsia"/>
        </w:rPr>
        <w:t>存在租赁、联营等经营形式的其他服务业</w:t>
      </w:r>
      <w:r w:rsidR="00E676FE">
        <w:rPr>
          <w:rFonts w:ascii="Calibri" w:hAnsi="Calibri" w:hint="eastAsia"/>
        </w:rPr>
        <w:t>重点碳排放单位</w:t>
      </w:r>
      <w:r>
        <w:rPr>
          <w:rFonts w:ascii="Calibri" w:hAnsi="Calibri" w:hint="eastAsia"/>
        </w:rPr>
        <w:t>，</w:t>
      </w:r>
      <w:r>
        <w:rPr>
          <w:rFonts w:hint="eastAsia"/>
        </w:rPr>
        <w:t>若承租方也属于</w:t>
      </w:r>
      <w:r w:rsidR="00E676FE">
        <w:rPr>
          <w:rFonts w:hint="eastAsia"/>
        </w:rPr>
        <w:t>重点碳排放单位</w:t>
      </w:r>
      <w:r>
        <w:rPr>
          <w:rFonts w:hint="eastAsia"/>
        </w:rPr>
        <w:t>，则承租方</w:t>
      </w:r>
      <w:r>
        <w:rPr>
          <w:rFonts w:ascii="Calibri" w:hAnsi="Calibri" w:hint="eastAsia"/>
        </w:rPr>
        <w:t>应核算并报告其租赁设施的二氧化碳排放量</w:t>
      </w:r>
      <w:r>
        <w:rPr>
          <w:rFonts w:hint="eastAsia"/>
        </w:rPr>
        <w:t>；</w:t>
      </w:r>
      <w:r>
        <w:rPr>
          <w:rFonts w:ascii="Calibri" w:hAnsi="Calibri" w:hint="eastAsia"/>
        </w:rPr>
        <w:t>若承租方不是</w:t>
      </w:r>
      <w:r w:rsidR="00E676FE">
        <w:rPr>
          <w:rFonts w:ascii="Calibri" w:hAnsi="Calibri" w:hint="eastAsia"/>
        </w:rPr>
        <w:t>重点碳排放单位</w:t>
      </w:r>
      <w:r>
        <w:rPr>
          <w:rFonts w:ascii="Calibri" w:hAnsi="Calibri" w:hint="eastAsia"/>
        </w:rPr>
        <w:t>，则</w:t>
      </w:r>
      <w:r>
        <w:rPr>
          <w:rFonts w:ascii="Calibri" w:hAnsi="Calibri"/>
        </w:rPr>
        <w:t>由出租方核算并报告出租设施的二氧化碳排放量</w:t>
      </w:r>
      <w:r>
        <w:rPr>
          <w:rFonts w:ascii="Calibri" w:hAnsi="Calibri" w:hint="eastAsia"/>
        </w:rPr>
        <w:t>。</w:t>
      </w:r>
    </w:p>
    <w:p w:rsidR="00000000" w:rsidRDefault="00180DB8" w:rsidP="00DB6696">
      <w:pPr>
        <w:spacing w:beforeLines="100"/>
        <w:ind w:firstLineChars="200" w:firstLine="480"/>
        <w:rPr>
          <w:rFonts w:ascii="Times New Roman" w:hAnsi="Times New Roman"/>
        </w:rPr>
      </w:pPr>
      <w:r>
        <w:rPr>
          <w:rFonts w:ascii="Times New Roman" w:hAnsi="Times New Roman" w:hint="eastAsia"/>
        </w:rPr>
        <w:t>物业管理等企业的电力消耗量，如果存在代居民购电，则应报告扣除代购电</w:t>
      </w:r>
      <w:r>
        <w:rPr>
          <w:rFonts w:ascii="Times New Roman" w:hAnsi="Times New Roman" w:hint="eastAsia"/>
        </w:rPr>
        <w:lastRenderedPageBreak/>
        <w:t>量之后的电力消耗量；如果是写字楼等商业租赁形式，则应报告扣除</w:t>
      </w:r>
      <w:r w:rsidR="00E676FE">
        <w:rPr>
          <w:rFonts w:ascii="Times New Roman" w:hAnsi="Times New Roman" w:hint="eastAsia"/>
        </w:rPr>
        <w:t>重点碳排放单位</w:t>
      </w:r>
      <w:r>
        <w:rPr>
          <w:rFonts w:ascii="Times New Roman" w:hAnsi="Times New Roman" w:hint="eastAsia"/>
        </w:rPr>
        <w:t>电力消耗量之后的电力消耗量。同时，应在报告中附上相关</w:t>
      </w:r>
      <w:r w:rsidR="00E676FE">
        <w:rPr>
          <w:rFonts w:ascii="Times New Roman" w:hAnsi="Times New Roman" w:hint="eastAsia"/>
        </w:rPr>
        <w:t>重点碳排放单位</w:t>
      </w:r>
      <w:r>
        <w:rPr>
          <w:rFonts w:ascii="Times New Roman" w:hAnsi="Times New Roman" w:hint="eastAsia"/>
        </w:rPr>
        <w:t>的信息。</w:t>
      </w:r>
    </w:p>
    <w:p w:rsidR="00180DB8" w:rsidRDefault="00180DB8" w:rsidP="000A0EC3">
      <w:pPr>
        <w:pStyle w:val="3"/>
        <w:numPr>
          <w:ilvl w:val="0"/>
          <w:numId w:val="3"/>
        </w:numPr>
        <w:adjustRightInd w:val="0"/>
        <w:snapToGrid w:val="0"/>
        <w:spacing w:before="240" w:after="240" w:line="420" w:lineRule="exact"/>
        <w:ind w:left="0" w:firstLineChars="0" w:firstLine="479"/>
        <w:rPr>
          <w:rFonts w:ascii="Times New Roman" w:hAnsi="Times New Roman"/>
        </w:rPr>
      </w:pPr>
      <w:r>
        <w:rPr>
          <w:rFonts w:ascii="Times New Roman" w:hAnsi="Times New Roman"/>
        </w:rPr>
        <w:t>排放量计算</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）直接排放</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化石燃料燃烧二氧化碳排放量按公式（</w:t>
      </w:r>
      <w:r>
        <w:rPr>
          <w:rFonts w:ascii="Times New Roman" w:hAnsi="Times New Roman"/>
        </w:rPr>
        <w:t>TY-1</w:t>
      </w:r>
      <w:r>
        <w:rPr>
          <w:rFonts w:ascii="Times New Roman" w:hAnsi="Times New Roman"/>
        </w:rPr>
        <w:t>）计算。</w:t>
      </w:r>
    </w:p>
    <w:p w:rsidR="00000000" w:rsidRDefault="00180DB8" w:rsidP="00DB6696">
      <w:pPr>
        <w:adjustRightInd w:val="0"/>
        <w:snapToGrid w:val="0"/>
        <w:spacing w:beforeLines="100"/>
        <w:ind w:firstLineChars="200" w:firstLine="480"/>
        <w:rPr>
          <w:rFonts w:ascii="Times New Roman" w:hAnsi="Times New Roman"/>
          <w:i/>
        </w:rPr>
      </w:pPr>
      <m:oMath>
        <m:r>
          <w:rPr>
            <w:rFonts w:ascii="Cambria Math" w:eastAsia="Cambria Math" w:hAnsi="Cambria Math"/>
          </w:rPr>
          <m:t>E</m:t>
        </m:r>
        <m:r>
          <w:rPr>
            <w:rFonts w:ascii="Cambria Math" w:hAnsi="Cambria Math"/>
          </w:rPr>
          <m:t>=</m:t>
        </m:r>
        <m:nary>
          <m:naryPr>
            <m:chr m:val="∑"/>
            <m:grow m:val="on"/>
            <m:ctrlPr>
              <w:rPr>
                <w:rFonts w:ascii="Cambria Math" w:eastAsia="Cambria Math" w:hAnsi="Cambria Math"/>
                <w:i/>
              </w:rPr>
            </m:ctrlPr>
          </m:naryPr>
          <m:sub>
            <m:r>
              <w:rPr>
                <w:rFonts w:ascii="Cambria Math" w:hAnsi="Cambria Math"/>
              </w:rPr>
              <m:t>i=1</m:t>
            </m:r>
          </m:sub>
          <m:sup>
            <m:r>
              <w:rPr>
                <w:rFonts w:ascii="Cambria Math" w:hAnsi="Cambria Math"/>
              </w:rPr>
              <m:t>I</m:t>
            </m:r>
          </m:sup>
          <m:e>
            <m:sSub>
              <m:sSubPr>
                <m:ctrlPr>
                  <w:rPr>
                    <w:rFonts w:ascii="Cambria Math" w:eastAsia="Cambria Math" w:hAnsi="Cambria Math"/>
                    <w:i/>
                  </w:rPr>
                </m:ctrlPr>
              </m:sSubPr>
              <m:e>
                <m:r>
                  <w:rPr>
                    <w:rFonts w:ascii="Cambria Math" w:eastAsia="Cambria Math" w:hAnsi="Cambria Math"/>
                  </w:rPr>
                  <m:t>A</m:t>
                </m:r>
              </m:e>
              <m:sub>
                <m:r>
                  <w:rPr>
                    <w:rFonts w:ascii="Cambria Math" w:eastAsia="Cambria Math" w:hAnsi="Cambria Math"/>
                  </w:rPr>
                  <m:t>i</m:t>
                </m:r>
              </m:sub>
            </m:sSub>
          </m:e>
        </m:nary>
        <m:sSub>
          <m:sSubPr>
            <m:ctrlPr>
              <w:rPr>
                <w:rFonts w:ascii="Cambria Math" w:eastAsia="Cambria Math" w:hAnsi="Cambria Math"/>
                <w:i/>
              </w:rPr>
            </m:ctrlPr>
          </m:sSubPr>
          <m:e>
            <m:r>
              <w:rPr>
                <w:rFonts w:ascii="Cambria Math" w:eastAsia="Cambria Math" w:hAnsi="Cambria Math"/>
              </w:rPr>
              <m:t>F</m:t>
            </m:r>
          </m:e>
          <m:sub>
            <m:r>
              <w:rPr>
                <w:rFonts w:ascii="Cambria Math" w:eastAsia="Cambria Math" w:hAnsi="Cambria Math"/>
              </w:rPr>
              <m:t>i</m:t>
            </m:r>
          </m:sub>
        </m:sSub>
      </m:oMath>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w:t>
      </w:r>
      <w:r>
        <w:rPr>
          <w:rFonts w:ascii="Times New Roman" w:hAnsi="Times New Roman"/>
        </w:rPr>
        <w:t>TY-1</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rPr>
        <w:t>式中，</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E</w:t>
      </w:r>
      <w:r>
        <w:rPr>
          <w:rFonts w:ascii="Times New Roman" w:hAnsi="Times New Roman"/>
        </w:rPr>
        <w:t>是化石燃料燃烧二氧化碳排放量，单位为</w:t>
      </w:r>
      <w:r>
        <w:rPr>
          <w:rFonts w:ascii="Times New Roman" w:hAnsi="Times New Roman"/>
        </w:rPr>
        <w:t>tCO</w:t>
      </w:r>
      <w:r>
        <w:rPr>
          <w:rFonts w:ascii="Times New Roman" w:hAnsi="Times New Roman"/>
          <w:vertAlign w:val="subscript"/>
        </w:rPr>
        <w:t>2</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A</w:t>
      </w:r>
      <w:r>
        <w:rPr>
          <w:rFonts w:ascii="Times New Roman" w:hAnsi="Times New Roman"/>
          <w:i/>
          <w:vertAlign w:val="subscript"/>
        </w:rPr>
        <w:t>i</w:t>
      </w:r>
      <w:r>
        <w:rPr>
          <w:rFonts w:ascii="Times New Roman" w:hAnsi="Times New Roman"/>
        </w:rPr>
        <w:t>是化石燃料燃烧活动水平数据，是工业锅炉所燃烧的第</w:t>
      </w:r>
      <w:r>
        <w:rPr>
          <w:rFonts w:ascii="Times New Roman" w:hAnsi="Times New Roman"/>
          <w:i/>
        </w:rPr>
        <w:t>i</w:t>
      </w:r>
      <w:r>
        <w:rPr>
          <w:rFonts w:ascii="Times New Roman" w:hAnsi="Times New Roman"/>
        </w:rPr>
        <w:t>种化石燃料的热量，单位为</w:t>
      </w:r>
      <w:r>
        <w:rPr>
          <w:rFonts w:ascii="Times New Roman" w:hAnsi="Times New Roman"/>
        </w:rPr>
        <w:t>TJ</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F</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种燃料的排放因子，单位为</w:t>
      </w:r>
      <w:r>
        <w:rPr>
          <w:rFonts w:ascii="Times New Roman" w:hAnsi="Times New Roman"/>
        </w:rPr>
        <w:t>tCO</w:t>
      </w:r>
      <w:r>
        <w:rPr>
          <w:rFonts w:ascii="Times New Roman" w:hAnsi="Times New Roman"/>
          <w:vertAlign w:val="subscript"/>
        </w:rPr>
        <w:t>2</w:t>
      </w:r>
      <w:r>
        <w:rPr>
          <w:rFonts w:ascii="Times New Roman" w:hAnsi="Times New Roman"/>
        </w:rPr>
        <w:t>/TJ</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i</w:t>
      </w:r>
      <w:r>
        <w:rPr>
          <w:rFonts w:ascii="Times New Roman" w:hAnsi="Times New Roman"/>
        </w:rPr>
        <w:t>是化石燃料类型；</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I</w:t>
      </w:r>
      <w:r>
        <w:rPr>
          <w:rFonts w:ascii="Times New Roman" w:hAnsi="Times New Roman"/>
        </w:rPr>
        <w:t>是化石燃料类型数量。</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）间接排放</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hint="eastAsia"/>
        </w:rPr>
        <w:t>其他服务业</w:t>
      </w:r>
      <w:r w:rsidR="00AD0A87">
        <w:rPr>
          <w:rFonts w:ascii="Times New Roman" w:hAnsi="Times New Roman" w:hint="eastAsia"/>
        </w:rPr>
        <w:t>单位</w:t>
      </w:r>
      <w:r>
        <w:rPr>
          <w:rFonts w:ascii="Times New Roman" w:hAnsi="Times New Roman"/>
        </w:rPr>
        <w:t>电力消耗隐含的二氧化碳间接排放按公式（</w:t>
      </w:r>
      <w:r>
        <w:rPr>
          <w:rFonts w:ascii="Times New Roman" w:hAnsi="Times New Roman"/>
        </w:rPr>
        <w:t>TY-2</w:t>
      </w:r>
      <w:r>
        <w:rPr>
          <w:rFonts w:ascii="Times New Roman" w:hAnsi="Times New Roman"/>
        </w:rPr>
        <w:t>）计算。</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hAnsi="Cambria Math"/>
                <w:i/>
              </w:rPr>
            </m:ctrlPr>
          </m:sSubPr>
          <m:e>
            <m:r>
              <w:rPr>
                <w:rFonts w:ascii="Cambria Math" w:hAnsi="Cambria Math"/>
              </w:rPr>
              <m:t>E</m:t>
            </m:r>
          </m:e>
          <m:sub>
            <m:r>
              <w:rPr>
                <w:rFonts w:ascii="Cambria Math" w:hAnsi="Cambria Math"/>
              </w:rPr>
              <m:t>d</m:t>
            </m:r>
          </m:sub>
        </m:sSub>
        <m:r>
          <w:rPr>
            <w:rFonts w:ascii="Cambria Math" w:hAnsi="Cambria Math"/>
          </w:rPr>
          <m:t>=D×</m:t>
        </m:r>
        <m:sSub>
          <m:sSubPr>
            <m:ctrlPr>
              <w:rPr>
                <w:rFonts w:ascii="Cambria Math" w:hAnsi="Cambria Math"/>
                <w:i/>
              </w:rPr>
            </m:ctrlPr>
          </m:sSubPr>
          <m:e>
            <m:r>
              <w:rPr>
                <w:rFonts w:ascii="Cambria Math" w:hAnsi="Cambria Math"/>
              </w:rPr>
              <m:t>f</m:t>
            </m:r>
          </m:e>
          <m:sub>
            <m:r>
              <w:rPr>
                <w:rFonts w:ascii="Cambria Math" w:hAnsi="Cambria Math"/>
              </w:rPr>
              <m:t>g</m:t>
            </m:r>
          </m:sub>
        </m:sSub>
      </m:oMath>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w:t>
      </w:r>
      <w:r w:rsidR="00180DB8">
        <w:rPr>
          <w:rFonts w:ascii="Times New Roman" w:hAnsi="Times New Roman"/>
        </w:rPr>
        <w:t>TY-2</w:t>
      </w:r>
      <w:r w:rsidR="00180DB8">
        <w:rPr>
          <w:rFonts w:ascii="Times New Roman" w:hAnsi="Times New Roman"/>
        </w:rPr>
        <w:t>）</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式中，</w:t>
      </w:r>
    </w:p>
    <w:p w:rsidR="00180DB8" w:rsidRDefault="004C0059" w:rsidP="00180DB8">
      <w:pPr>
        <w:adjustRightInd w:val="0"/>
        <w:snapToGrid w:val="0"/>
        <w:ind w:firstLineChars="200" w:firstLine="480"/>
        <w:rPr>
          <w:rFonts w:ascii="Times New Roman" w:hAnsi="Times New Roman"/>
        </w:rPr>
      </w:pPr>
      <m:oMath>
        <m:sSub>
          <m:sSubPr>
            <m:ctrlPr>
              <w:rPr>
                <w:rFonts w:ascii="Cambria Math" w:hAnsi="Cambria Math"/>
                <w:i/>
              </w:rPr>
            </m:ctrlPr>
          </m:sSubPr>
          <m:e>
            <m:r>
              <w:rPr>
                <w:rFonts w:ascii="Cambria Math" w:hAnsi="Cambria Math"/>
              </w:rPr>
              <m:t>E</m:t>
            </m:r>
          </m:e>
          <m:sub>
            <m:r>
              <w:rPr>
                <w:rFonts w:ascii="Cambria Math" w:hAnsi="Cambria Math"/>
              </w:rPr>
              <m:t>d</m:t>
            </m:r>
          </m:sub>
        </m:sSub>
      </m:oMath>
      <w:r w:rsidR="00180DB8">
        <w:rPr>
          <w:rFonts w:ascii="Times New Roman" w:hAnsi="Times New Roman"/>
        </w:rPr>
        <w:t>是二氧化碳排放量，单位为</w:t>
      </w:r>
      <w:r w:rsidR="00180DB8">
        <w:rPr>
          <w:rFonts w:ascii="Times New Roman" w:hAnsi="Times New Roman"/>
        </w:rPr>
        <w:t>tCO</w:t>
      </w:r>
      <w:r w:rsidR="00180DB8">
        <w:rPr>
          <w:rFonts w:ascii="Times New Roman" w:hAnsi="Times New Roman"/>
          <w:vertAlign w:val="subscript"/>
        </w:rPr>
        <w:t>2</w:t>
      </w:r>
      <w:r w:rsidR="00180DB8">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D</w:t>
      </w:r>
      <w:r>
        <w:rPr>
          <w:rFonts w:ascii="Times New Roman" w:hAnsi="Times New Roman"/>
        </w:rPr>
        <w:t>是企业的电力消耗量，单位为</w:t>
      </w:r>
      <w:r>
        <w:rPr>
          <w:rFonts w:ascii="Times New Roman" w:hAnsi="Times New Roman"/>
        </w:rPr>
        <w:t>MWh</w:t>
      </w:r>
      <w:r>
        <w:rPr>
          <w:rFonts w:ascii="Times New Roman" w:hAnsi="Times New Roman"/>
        </w:rPr>
        <w:t>；</w:t>
      </w:r>
    </w:p>
    <w:p w:rsidR="00180DB8" w:rsidRDefault="004C0059" w:rsidP="00180DB8">
      <w:pPr>
        <w:adjustRightInd w:val="0"/>
        <w:snapToGrid w:val="0"/>
        <w:ind w:firstLineChars="200" w:firstLine="480"/>
        <w:rPr>
          <w:rFonts w:ascii="Times New Roman" w:hAnsi="Times New Roman"/>
        </w:rPr>
      </w:pPr>
      <m:oMath>
        <m:sSub>
          <m:sSubPr>
            <m:ctrlPr>
              <w:rPr>
                <w:rFonts w:ascii="Cambria Math" w:hAnsi="Cambria Math"/>
                <w:i/>
              </w:rPr>
            </m:ctrlPr>
          </m:sSubPr>
          <m:e>
            <m:r>
              <w:rPr>
                <w:rFonts w:ascii="Cambria Math" w:hAnsi="Cambria Math"/>
              </w:rPr>
              <m:t>f</m:t>
            </m:r>
          </m:e>
          <m:sub>
            <m:r>
              <w:rPr>
                <w:rFonts w:ascii="Cambria Math" w:hAnsi="Cambria Math"/>
              </w:rPr>
              <m:t>g</m:t>
            </m:r>
          </m:sub>
        </m:sSub>
      </m:oMath>
      <w:r w:rsidR="00180DB8">
        <w:rPr>
          <w:rFonts w:ascii="Times New Roman" w:hAnsi="Times New Roman"/>
        </w:rPr>
        <w:t>是间接排放系数。</w:t>
      </w:r>
      <w:r w:rsidR="00180DB8">
        <w:rPr>
          <w:rFonts w:ascii="Times New Roman" w:hAnsi="Times New Roman" w:hint="eastAsia"/>
        </w:rPr>
        <w:t>采用发布</w:t>
      </w:r>
      <w:r w:rsidR="00180DB8">
        <w:rPr>
          <w:rFonts w:ascii="Times New Roman" w:hAnsi="Times New Roman"/>
        </w:rPr>
        <w:t>的最近年份</w:t>
      </w:r>
      <w:r w:rsidR="00180DB8">
        <w:rPr>
          <w:rFonts w:ascii="Times New Roman" w:hAnsi="Times New Roman" w:hint="eastAsia"/>
        </w:rPr>
        <w:t>排放</w:t>
      </w:r>
      <w:r w:rsidR="00180DB8">
        <w:rPr>
          <w:rFonts w:ascii="Times New Roman" w:hAnsi="Times New Roman"/>
        </w:rPr>
        <w:t>系数。</w:t>
      </w:r>
    </w:p>
    <w:p w:rsidR="00180DB8" w:rsidRDefault="00180DB8" w:rsidP="000A0EC3">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rPr>
        <w:t>活动水平数据</w:t>
      </w:r>
    </w:p>
    <w:p w:rsidR="00180DB8"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）直接排放</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企业第</w:t>
      </w:r>
      <w:r>
        <w:rPr>
          <w:rFonts w:ascii="Times New Roman" w:hAnsi="Times New Roman"/>
          <w:i/>
        </w:rPr>
        <w:t>i</w:t>
      </w:r>
      <w:r>
        <w:rPr>
          <w:rFonts w:ascii="Times New Roman" w:hAnsi="Times New Roman"/>
        </w:rPr>
        <w:t>种化石燃料消费量的热量按公式（</w:t>
      </w:r>
      <w:r>
        <w:rPr>
          <w:rFonts w:ascii="Times New Roman" w:hAnsi="Times New Roman"/>
        </w:rPr>
        <w:t>TY-3</w:t>
      </w:r>
      <w:r>
        <w:rPr>
          <w:rFonts w:ascii="Times New Roman" w:hAnsi="Times New Roman"/>
        </w:rPr>
        <w:t>）计算。</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eastAsia="Cambria Math" w:hAnsi="Cambria Math"/>
                <w:i/>
              </w:rPr>
            </m:ctrlPr>
          </m:sSubPr>
          <m:e>
            <m:r>
              <w:rPr>
                <w:rFonts w:ascii="Cambria Math" w:eastAsia="Cambria Math" w:hAnsi="Cambria Math"/>
              </w:rPr>
              <m:t>A</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RL</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RZ</m:t>
            </m:r>
          </m:e>
          <m:sub>
            <m:r>
              <w:rPr>
                <w:rFonts w:ascii="Cambria Math" w:eastAsia="Cambria Math" w:hAnsi="Cambria Math"/>
              </w:rPr>
              <m:t>i</m:t>
            </m:r>
          </m:sub>
        </m:sSub>
        <m:r>
          <w:rPr>
            <w:rFonts w:ascii="Cambria Math" w:hAnsi="Cambria Math"/>
          </w:rPr>
          <m:t>×</m:t>
        </m:r>
        <m:sSup>
          <m:sSupPr>
            <m:ctrlPr>
              <w:rPr>
                <w:rFonts w:ascii="Cambria Math" w:eastAsia="Cambria Math" w:hAnsi="Cambria Math"/>
              </w:rPr>
            </m:ctrlPr>
          </m:sSupPr>
          <m:e>
            <m:r>
              <w:rPr>
                <w:rFonts w:ascii="Cambria Math" w:eastAsia="Cambria Math" w:hAnsi="Cambria Math"/>
              </w:rPr>
              <m:t>10</m:t>
            </m:r>
          </m:e>
          <m:sup>
            <m:r>
              <w:rPr>
                <w:rFonts w:ascii="Cambria Math" w:eastAsia="Cambria Math" w:hAnsi="Cambria Math"/>
              </w:rPr>
              <m:t>-3</m:t>
            </m:r>
          </m:sup>
        </m:sSup>
      </m:oMath>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w:t>
      </w:r>
      <w:r w:rsidR="00180DB8">
        <w:rPr>
          <w:rFonts w:ascii="Times New Roman" w:hAnsi="Times New Roman"/>
        </w:rPr>
        <w:t>TY-3</w:t>
      </w:r>
      <w:r w:rsidR="00180DB8">
        <w:rPr>
          <w:rFonts w:ascii="Times New Roman" w:hAnsi="Times New Roman"/>
        </w:rPr>
        <w:t>）</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式中，</w:t>
      </w:r>
    </w:p>
    <w:p w:rsidR="00180DB8" w:rsidRDefault="00180DB8" w:rsidP="00180DB8">
      <w:pPr>
        <w:adjustRightInd w:val="0"/>
        <w:snapToGrid w:val="0"/>
        <w:spacing w:line="420" w:lineRule="exact"/>
        <w:ind w:firstLineChars="200" w:firstLine="480"/>
        <w:rPr>
          <w:rFonts w:ascii="Times New Roman" w:hAnsi="Times New Roman"/>
        </w:rPr>
      </w:pPr>
      <w:r>
        <w:rPr>
          <w:rFonts w:ascii="Times New Roman" w:hAnsi="Times New Roman"/>
          <w:i/>
        </w:rPr>
        <w:t>A</w:t>
      </w:r>
      <w:r>
        <w:rPr>
          <w:rFonts w:ascii="Times New Roman" w:hAnsi="Times New Roman"/>
          <w:i/>
          <w:vertAlign w:val="subscript"/>
        </w:rPr>
        <w:t>i</w:t>
      </w:r>
      <w:r>
        <w:rPr>
          <w:rFonts w:ascii="Times New Roman" w:hAnsi="Times New Roman"/>
        </w:rPr>
        <w:t>是</w:t>
      </w:r>
      <w:r>
        <w:rPr>
          <w:rFonts w:ascii="Times New Roman" w:hAnsi="Times New Roman" w:hint="eastAsia"/>
        </w:rPr>
        <w:t>核算和</w:t>
      </w:r>
      <w:r>
        <w:rPr>
          <w:rFonts w:ascii="Times New Roman" w:hAnsi="Times New Roman"/>
        </w:rPr>
        <w:t>报告年</w:t>
      </w:r>
      <w:r>
        <w:rPr>
          <w:rFonts w:ascii="Times New Roman" w:hAnsi="Times New Roman" w:hint="eastAsia"/>
        </w:rPr>
        <w:t>服务业</w:t>
      </w:r>
      <w:r w:rsidR="00AD0A87">
        <w:rPr>
          <w:rFonts w:ascii="Times New Roman" w:hAnsi="Times New Roman" w:hint="eastAsia"/>
        </w:rPr>
        <w:t>单位</w:t>
      </w:r>
      <w:r>
        <w:rPr>
          <w:rFonts w:ascii="Times New Roman" w:hAnsi="Times New Roman"/>
        </w:rPr>
        <w:t>企业第</w:t>
      </w:r>
      <w:r>
        <w:rPr>
          <w:rFonts w:ascii="Times New Roman" w:hAnsi="Times New Roman"/>
          <w:i/>
        </w:rPr>
        <w:t>i</w:t>
      </w:r>
      <w:r>
        <w:rPr>
          <w:rFonts w:ascii="Times New Roman" w:hAnsi="Times New Roman"/>
        </w:rPr>
        <w:t>种化石燃料消费量的热量，单位为</w:t>
      </w:r>
      <w:r>
        <w:rPr>
          <w:rFonts w:ascii="Times New Roman" w:hAnsi="Times New Roman"/>
        </w:rPr>
        <w:t>TJ</w:t>
      </w:r>
      <w:r>
        <w:rPr>
          <w:rFonts w:ascii="Times New Roman" w:hAnsi="Times New Roman"/>
        </w:rPr>
        <w:t>；</w:t>
      </w:r>
    </w:p>
    <w:p w:rsidR="00180DB8" w:rsidRDefault="00180DB8" w:rsidP="00180DB8">
      <w:pPr>
        <w:adjustRightInd w:val="0"/>
        <w:snapToGrid w:val="0"/>
        <w:spacing w:line="420" w:lineRule="exact"/>
        <w:ind w:firstLineChars="200" w:firstLine="480"/>
        <w:rPr>
          <w:rFonts w:ascii="Times New Roman" w:hAnsi="Times New Roman"/>
        </w:rPr>
      </w:pPr>
      <w:r>
        <w:rPr>
          <w:rFonts w:ascii="Times New Roman" w:hAnsi="Times New Roman"/>
          <w:i/>
        </w:rPr>
        <w:t>RL</w:t>
      </w:r>
      <w:r>
        <w:rPr>
          <w:rFonts w:ascii="Times New Roman" w:hAnsi="Times New Roman"/>
          <w:i/>
          <w:vertAlign w:val="subscript"/>
        </w:rPr>
        <w:t>i</w:t>
      </w:r>
      <w:r>
        <w:rPr>
          <w:rFonts w:ascii="Times New Roman" w:hAnsi="Times New Roman"/>
        </w:rPr>
        <w:t>是核算和报告年第</w:t>
      </w:r>
      <w:r>
        <w:rPr>
          <w:rFonts w:ascii="Times New Roman" w:hAnsi="Times New Roman"/>
          <w:i/>
        </w:rPr>
        <w:t>i</w:t>
      </w:r>
      <w:r>
        <w:rPr>
          <w:rFonts w:ascii="Times New Roman" w:hAnsi="Times New Roman"/>
        </w:rPr>
        <w:t>种化石燃料的消费量，固体和液体燃料的单位为</w:t>
      </w:r>
      <w:r>
        <w:rPr>
          <w:rFonts w:ascii="Times New Roman" w:hAnsi="Times New Roman"/>
        </w:rPr>
        <w:t>t</w:t>
      </w:r>
      <w:r>
        <w:rPr>
          <w:rFonts w:ascii="Times New Roman" w:hAnsi="Times New Roman"/>
        </w:rPr>
        <w:t>，气体燃料单位为万</w:t>
      </w:r>
      <w:r>
        <w:rPr>
          <w:rFonts w:ascii="Times New Roman" w:hAnsi="Times New Roman"/>
        </w:rPr>
        <w:t>Nm</w:t>
      </w:r>
      <w:r>
        <w:rPr>
          <w:rFonts w:ascii="Times New Roman" w:hAnsi="Times New Roman"/>
          <w:vertAlign w:val="superscript"/>
        </w:rPr>
        <w:t>3</w:t>
      </w:r>
      <w:r>
        <w:rPr>
          <w:rFonts w:ascii="Times New Roman" w:hAnsi="Times New Roman"/>
        </w:rPr>
        <w:t>；</w:t>
      </w:r>
    </w:p>
    <w:p w:rsidR="00180DB8" w:rsidRDefault="00180DB8" w:rsidP="00180DB8">
      <w:pPr>
        <w:adjustRightInd w:val="0"/>
        <w:snapToGrid w:val="0"/>
        <w:spacing w:line="420" w:lineRule="exact"/>
        <w:ind w:firstLineChars="200" w:firstLine="480"/>
        <w:rPr>
          <w:rFonts w:ascii="Times New Roman" w:hAnsi="Times New Roman"/>
        </w:rPr>
      </w:pPr>
      <w:r>
        <w:rPr>
          <w:rFonts w:ascii="Times New Roman" w:hAnsi="Times New Roman"/>
          <w:i/>
        </w:rPr>
        <w:t>RZ</w:t>
      </w:r>
      <w:r>
        <w:rPr>
          <w:rFonts w:ascii="Times New Roman" w:hAnsi="Times New Roman"/>
          <w:i/>
          <w:vertAlign w:val="subscript"/>
        </w:rPr>
        <w:t>i</w:t>
      </w:r>
      <w:r>
        <w:rPr>
          <w:rFonts w:ascii="Times New Roman" w:hAnsi="Times New Roman"/>
        </w:rPr>
        <w:t>是核算和报告年第</w:t>
      </w:r>
      <w:r>
        <w:rPr>
          <w:rFonts w:ascii="Times New Roman" w:hAnsi="Times New Roman"/>
          <w:i/>
        </w:rPr>
        <w:t>i</w:t>
      </w:r>
      <w:r>
        <w:rPr>
          <w:rFonts w:ascii="Times New Roman" w:hAnsi="Times New Roman"/>
        </w:rPr>
        <w:t>种燃料的平均低位发热量，固体和液体燃料的单位为</w:t>
      </w:r>
      <w:r>
        <w:rPr>
          <w:rFonts w:ascii="Times New Roman" w:hAnsi="Times New Roman"/>
        </w:rPr>
        <w:t>GJ/t</w:t>
      </w:r>
      <w:r>
        <w:rPr>
          <w:rFonts w:ascii="Times New Roman" w:hAnsi="Times New Roman"/>
        </w:rPr>
        <w:t>，气体燃料单位为</w:t>
      </w:r>
      <w:r>
        <w:rPr>
          <w:rFonts w:ascii="Times New Roman" w:hAnsi="Times New Roman"/>
        </w:rPr>
        <w:t>GJ/</w:t>
      </w:r>
      <w:r>
        <w:rPr>
          <w:rFonts w:ascii="Times New Roman" w:hAnsi="Times New Roman"/>
        </w:rPr>
        <w:t>万</w:t>
      </w:r>
      <w:r>
        <w:rPr>
          <w:rFonts w:ascii="Times New Roman" w:hAnsi="Times New Roman"/>
        </w:rPr>
        <w:t>Nm</w:t>
      </w:r>
      <w:r>
        <w:rPr>
          <w:rFonts w:ascii="Times New Roman" w:hAnsi="Times New Roman"/>
          <w:vertAlign w:val="superscript"/>
        </w:rPr>
        <w:t>3</w:t>
      </w:r>
      <w:r>
        <w:rPr>
          <w:rFonts w:ascii="Times New Roman" w:hAnsi="Times New Roman"/>
        </w:rPr>
        <w:t>；</w:t>
      </w:r>
    </w:p>
    <w:p w:rsidR="00180DB8" w:rsidRDefault="00180DB8" w:rsidP="00180DB8">
      <w:pPr>
        <w:adjustRightInd w:val="0"/>
        <w:snapToGrid w:val="0"/>
        <w:spacing w:line="420" w:lineRule="exact"/>
        <w:ind w:firstLineChars="200" w:firstLine="480"/>
        <w:rPr>
          <w:rFonts w:ascii="Times New Roman" w:hAnsi="Times New Roman"/>
        </w:rPr>
      </w:pPr>
      <w:r>
        <w:rPr>
          <w:rFonts w:ascii="Times New Roman" w:hAnsi="Times New Roman"/>
          <w:i/>
        </w:rPr>
        <w:t>10</w:t>
      </w:r>
      <w:r>
        <w:rPr>
          <w:rFonts w:ascii="Times New Roman" w:hAnsi="Times New Roman"/>
          <w:i/>
          <w:vertAlign w:val="superscript"/>
        </w:rPr>
        <w:t>-3</w:t>
      </w:r>
      <w:r>
        <w:rPr>
          <w:rFonts w:ascii="Times New Roman" w:hAnsi="Times New Roman"/>
        </w:rPr>
        <w:t>是单位换算系数。</w:t>
      </w:r>
    </w:p>
    <w:p w:rsidR="00180DB8" w:rsidRDefault="00180DB8" w:rsidP="00DB6696">
      <w:pPr>
        <w:spacing w:beforeLines="100"/>
        <w:ind w:firstLineChars="200" w:firstLine="480"/>
        <w:rPr>
          <w:rFonts w:ascii="Times New Roman" w:hAnsi="Times New Roman"/>
        </w:rPr>
      </w:pPr>
      <w:r>
        <w:rPr>
          <w:rFonts w:ascii="Times New Roman" w:hAnsi="Times New Roman"/>
        </w:rPr>
        <w:t>在年度二氧化碳报告中，一般二氧化碳报告单位依据</w:t>
      </w:r>
      <w:r w:rsidR="00AD0A87">
        <w:rPr>
          <w:rFonts w:ascii="Times New Roman" w:hAnsi="Times New Roman"/>
        </w:rPr>
        <w:t>单位</w:t>
      </w:r>
      <w:r>
        <w:rPr>
          <w:rFonts w:ascii="Times New Roman" w:hAnsi="Times New Roman"/>
        </w:rPr>
        <w:t>能源台账，分别报告其在本市行政辖区内工业锅炉等固定设施化石燃料消费量。报告单位应报告其燃料的热量消耗量最大</w:t>
      </w:r>
      <w:r>
        <w:rPr>
          <w:rFonts w:ascii="Times New Roman" w:hAnsi="Times New Roman" w:hint="eastAsia"/>
        </w:rPr>
        <w:t>的</w:t>
      </w:r>
      <w:r>
        <w:rPr>
          <w:rFonts w:ascii="Times New Roman" w:hAnsi="Times New Roman"/>
        </w:rPr>
        <w:t>燃料的热值，可采用购买合同等的信息。没有证据证明此热值的，需自行测量，每年至少测量一次。其他燃料热值可采用附录一附表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的缺省值。</w:t>
      </w:r>
    </w:p>
    <w:p w:rsidR="00000000" w:rsidRDefault="00180DB8" w:rsidP="00DB6696">
      <w:pPr>
        <w:spacing w:beforeLines="100"/>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历史排放报告中，</w:t>
      </w:r>
      <w:r w:rsidR="00E676FE">
        <w:rPr>
          <w:rFonts w:ascii="Times New Roman" w:hAnsi="Times New Roman"/>
        </w:rPr>
        <w:t>重点碳排放单位</w:t>
      </w:r>
      <w:r>
        <w:rPr>
          <w:rFonts w:ascii="Times New Roman" w:hAnsi="Times New Roman"/>
        </w:rPr>
        <w:t>依据企业能源台账，报告其在本市行政辖区内工业锅炉等固定设施</w:t>
      </w:r>
      <w:r>
        <w:rPr>
          <w:rFonts w:ascii="Times New Roman" w:hAnsi="Times New Roman"/>
        </w:rPr>
        <w:t>20</w:t>
      </w:r>
      <w:r>
        <w:rPr>
          <w:rFonts w:ascii="Times New Roman" w:hAnsi="Times New Roman" w:hint="eastAsia"/>
        </w:rPr>
        <w:t>16</w:t>
      </w:r>
      <w:r>
        <w:rPr>
          <w:rFonts w:ascii="Times New Roman" w:hAnsi="Times New Roman"/>
        </w:rPr>
        <w:t>年，</w:t>
      </w:r>
      <w:r>
        <w:rPr>
          <w:rFonts w:ascii="Times New Roman" w:hAnsi="Times New Roman"/>
        </w:rPr>
        <w:t>20</w:t>
      </w:r>
      <w:r>
        <w:rPr>
          <w:rFonts w:ascii="Times New Roman" w:hAnsi="Times New Roman" w:hint="eastAsia"/>
        </w:rPr>
        <w:t>17</w:t>
      </w:r>
      <w:r>
        <w:rPr>
          <w:rFonts w:ascii="Times New Roman" w:hAnsi="Times New Roman"/>
        </w:rPr>
        <w:t>年，和</w:t>
      </w:r>
      <w:r>
        <w:rPr>
          <w:rFonts w:ascii="Times New Roman" w:hAnsi="Times New Roman"/>
        </w:rPr>
        <w:t>201</w:t>
      </w:r>
      <w:r>
        <w:rPr>
          <w:rFonts w:ascii="Times New Roman" w:hAnsi="Times New Roman" w:hint="eastAsia"/>
        </w:rPr>
        <w:t>8</w:t>
      </w:r>
      <w:r>
        <w:rPr>
          <w:rFonts w:ascii="Times New Roman" w:hAnsi="Times New Roman"/>
        </w:rPr>
        <w:t>年化石燃料消费量；燃料热值可采用附录一附表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的缺省值。</w:t>
      </w:r>
    </w:p>
    <w:p w:rsidR="00000000" w:rsidRDefault="00180DB8" w:rsidP="00DB6696">
      <w:pPr>
        <w:spacing w:beforeLines="100"/>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年度报告中，重点排放设施的能源消耗量应单独测量和记录。其能耗最大的</w:t>
      </w:r>
      <w:r>
        <w:rPr>
          <w:rFonts w:ascii="Times New Roman" w:hAnsi="Times New Roman"/>
        </w:rPr>
        <w:t>3</w:t>
      </w:r>
      <w:r>
        <w:rPr>
          <w:rFonts w:ascii="Times New Roman" w:hAnsi="Times New Roman"/>
        </w:rPr>
        <w:t>台锅炉的低位发热值也应单独测量和记录。测量周期是每月测一次。一般应该在测量月份的第</w:t>
      </w:r>
      <w:r>
        <w:rPr>
          <w:rFonts w:ascii="Times New Roman" w:hAnsi="Times New Roman"/>
        </w:rPr>
        <w:t>1</w:t>
      </w:r>
      <w:r>
        <w:rPr>
          <w:rFonts w:ascii="Times New Roman" w:hAnsi="Times New Roman"/>
        </w:rPr>
        <w:t>周的星期一测量，例外情况需要在报告中特别说明。没有重点排放设施的</w:t>
      </w:r>
      <w:r w:rsidR="00E676FE">
        <w:rPr>
          <w:rFonts w:ascii="Times New Roman" w:hAnsi="Times New Roman"/>
        </w:rPr>
        <w:t>重点碳排放单位</w:t>
      </w:r>
      <w:r>
        <w:rPr>
          <w:rFonts w:ascii="Times New Roman" w:hAnsi="Times New Roman"/>
        </w:rPr>
        <w:t>应对于能耗最大的</w:t>
      </w:r>
      <w:r>
        <w:rPr>
          <w:rFonts w:ascii="Times New Roman" w:hAnsi="Times New Roman"/>
        </w:rPr>
        <w:t>1</w:t>
      </w:r>
      <w:r>
        <w:rPr>
          <w:rFonts w:ascii="Times New Roman" w:hAnsi="Times New Roman"/>
        </w:rPr>
        <w:t>台锅炉的能耗量和低位发热值进行测量和记录。</w:t>
      </w:r>
    </w:p>
    <w:p w:rsidR="00000000" w:rsidRDefault="00180DB8" w:rsidP="00DB6696">
      <w:pPr>
        <w:spacing w:beforeLines="100"/>
        <w:ind w:firstLineChars="200" w:firstLine="480"/>
        <w:rPr>
          <w:rFonts w:ascii="Times New Roman" w:hAnsi="Times New Roman"/>
        </w:rPr>
      </w:pPr>
      <w:r>
        <w:rPr>
          <w:rFonts w:ascii="Times New Roman" w:hAnsi="Times New Roman"/>
        </w:rPr>
        <w:t>燃煤热值测量方法应遵循《煤的发热量测定方法》（</w:t>
      </w:r>
      <w:r>
        <w:rPr>
          <w:rFonts w:ascii="Times New Roman" w:hAnsi="Times New Roman"/>
        </w:rPr>
        <w:t>GB/T213-2008</w:t>
      </w:r>
      <w:r>
        <w:rPr>
          <w:rFonts w:ascii="Times New Roman" w:hAnsi="Times New Roman"/>
        </w:rPr>
        <w:t>）的相关规定。天然气低位发热值的测量方法应遵循《天然气发热量、密度、相对密度和沃泊指数的计算方法》（</w:t>
      </w:r>
      <w:r w:rsidR="00F27993">
        <w:rPr>
          <w:rFonts w:ascii="Times New Roman" w:hAnsi="Times New Roman"/>
        </w:rPr>
        <w:t>GB/11062-2014</w:t>
      </w:r>
      <w:r>
        <w:rPr>
          <w:rFonts w:ascii="Times New Roman" w:hAnsi="Times New Roman"/>
        </w:rPr>
        <w:t>）的相关规定。</w:t>
      </w:r>
    </w:p>
    <w:p w:rsidR="00000000" w:rsidRDefault="00180DB8" w:rsidP="00DB6696">
      <w:pPr>
        <w:adjustRightInd w:val="0"/>
        <w:snapToGrid w:val="0"/>
        <w:spacing w:beforeLines="100" w:after="24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）间接排放</w:t>
      </w:r>
    </w:p>
    <w:p w:rsidR="00000000" w:rsidRDefault="00180DB8" w:rsidP="00DB6696">
      <w:pPr>
        <w:spacing w:beforeLines="100"/>
        <w:ind w:firstLineChars="200" w:firstLine="480"/>
        <w:rPr>
          <w:rFonts w:ascii="Times New Roman" w:hAnsi="Times New Roman"/>
        </w:rPr>
      </w:pPr>
      <w:r>
        <w:rPr>
          <w:rFonts w:ascii="Times New Roman" w:hAnsi="Times New Roman" w:hint="eastAsia"/>
        </w:rPr>
        <w:t>其他服务</w:t>
      </w:r>
      <w:r>
        <w:rPr>
          <w:rFonts w:ascii="Times New Roman" w:hAnsi="Times New Roman"/>
        </w:rPr>
        <w:t>业</w:t>
      </w:r>
      <w:r w:rsidR="00AD0A87">
        <w:rPr>
          <w:rFonts w:ascii="Times New Roman" w:hAnsi="Times New Roman"/>
        </w:rPr>
        <w:t>单位</w:t>
      </w:r>
      <w:r>
        <w:rPr>
          <w:rFonts w:ascii="Times New Roman" w:hAnsi="Times New Roman"/>
        </w:rPr>
        <w:t>二氧化碳间接排放的活动水平数据是</w:t>
      </w:r>
      <w:r w:rsidR="00AD0A87">
        <w:rPr>
          <w:rFonts w:ascii="Times New Roman" w:hAnsi="Times New Roman"/>
        </w:rPr>
        <w:t>单位</w:t>
      </w:r>
      <w:r>
        <w:rPr>
          <w:rFonts w:ascii="Times New Roman" w:hAnsi="Times New Roman"/>
        </w:rPr>
        <w:t>在本市行政辖区内固定设施的年电力消耗量。可以通过查读电表获得，取年末（比如，</w:t>
      </w:r>
      <w:r>
        <w:rPr>
          <w:rFonts w:ascii="Times New Roman" w:hAnsi="Times New Roman"/>
        </w:rPr>
        <w:t>2019</w:t>
      </w:r>
      <w:r>
        <w:rPr>
          <w:rFonts w:ascii="Times New Roman" w:hAnsi="Times New Roman"/>
        </w:rPr>
        <w:t>年</w:t>
      </w:r>
      <w:r>
        <w:rPr>
          <w:rFonts w:ascii="Times New Roman" w:hAnsi="Times New Roman"/>
        </w:rPr>
        <w:lastRenderedPageBreak/>
        <w:t>12</w:t>
      </w:r>
      <w:r>
        <w:rPr>
          <w:rFonts w:ascii="Times New Roman" w:hAnsi="Times New Roman"/>
        </w:rPr>
        <w:t>月</w:t>
      </w:r>
      <w:r>
        <w:rPr>
          <w:rFonts w:ascii="Times New Roman" w:hAnsi="Times New Roman"/>
        </w:rPr>
        <w:t>31</w:t>
      </w:r>
      <w:r>
        <w:rPr>
          <w:rFonts w:ascii="Times New Roman" w:hAnsi="Times New Roman"/>
        </w:rPr>
        <w:t>日</w:t>
      </w:r>
      <w:r>
        <w:rPr>
          <w:rFonts w:ascii="Times New Roman" w:hAnsi="Times New Roman"/>
        </w:rPr>
        <w:t>23:59</w:t>
      </w:r>
      <w:r>
        <w:rPr>
          <w:rFonts w:ascii="Times New Roman" w:hAnsi="Times New Roman"/>
        </w:rPr>
        <w:t>）和年初（比如，</w:t>
      </w:r>
      <w:r>
        <w:rPr>
          <w:rFonts w:ascii="Times New Roman" w:hAnsi="Times New Roman"/>
        </w:rPr>
        <w:t>2019</w:t>
      </w:r>
      <w:r>
        <w:rPr>
          <w:rFonts w:ascii="Times New Roman" w:hAnsi="Times New Roman"/>
        </w:rPr>
        <w:t>年</w:t>
      </w:r>
      <w:r>
        <w:rPr>
          <w:rFonts w:ascii="Times New Roman" w:hAnsi="Times New Roman"/>
        </w:rPr>
        <w:t>1</w:t>
      </w:r>
      <w:r>
        <w:rPr>
          <w:rFonts w:ascii="Times New Roman" w:hAnsi="Times New Roman"/>
        </w:rPr>
        <w:t>月</w:t>
      </w:r>
      <w:r>
        <w:rPr>
          <w:rFonts w:ascii="Times New Roman" w:hAnsi="Times New Roman"/>
        </w:rPr>
        <w:t>1</w:t>
      </w:r>
      <w:r>
        <w:rPr>
          <w:rFonts w:ascii="Times New Roman" w:hAnsi="Times New Roman"/>
        </w:rPr>
        <w:t>日</w:t>
      </w:r>
      <w:r>
        <w:rPr>
          <w:rFonts w:ascii="Times New Roman" w:hAnsi="Times New Roman"/>
        </w:rPr>
        <w:t>00:00</w:t>
      </w:r>
      <w:r>
        <w:rPr>
          <w:rFonts w:ascii="Times New Roman" w:hAnsi="Times New Roman"/>
        </w:rPr>
        <w:t>）企业电力总表的读数差值。也可根据与电力供应部门的结算凭证获取。</w:t>
      </w:r>
    </w:p>
    <w:p w:rsidR="00180DB8" w:rsidRDefault="00180DB8" w:rsidP="000A0EC3">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rPr>
        <w:t>排放因子确定</w:t>
      </w:r>
    </w:p>
    <w:p w:rsidR="00180DB8"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）直接排放</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第</w:t>
      </w:r>
      <w:r>
        <w:rPr>
          <w:rFonts w:ascii="Times New Roman" w:hAnsi="Times New Roman"/>
          <w:i/>
        </w:rPr>
        <w:t>i</w:t>
      </w:r>
      <w:r>
        <w:rPr>
          <w:rFonts w:ascii="Times New Roman" w:hAnsi="Times New Roman"/>
        </w:rPr>
        <w:t>种燃料二氧化碳直接排放的排放因子按公式（</w:t>
      </w:r>
      <w:r>
        <w:rPr>
          <w:rFonts w:ascii="Times New Roman" w:hAnsi="Times New Roman"/>
        </w:rPr>
        <w:t>TY-4</w:t>
      </w:r>
      <w:r>
        <w:rPr>
          <w:rFonts w:ascii="Times New Roman" w:hAnsi="Times New Roman"/>
        </w:rPr>
        <w:t>）计算得到。</w:t>
      </w:r>
    </w:p>
    <w:p w:rsidR="00000000" w:rsidRDefault="004C0059" w:rsidP="00DB6696">
      <w:pPr>
        <w:adjustRightInd w:val="0"/>
        <w:snapToGrid w:val="0"/>
        <w:spacing w:beforeLines="100"/>
        <w:ind w:firstLineChars="200" w:firstLine="480"/>
        <w:jc w:val="left"/>
        <w:rPr>
          <w:rFonts w:ascii="Times New Roman" w:hAnsi="Times New Roman"/>
          <w:sz w:val="36"/>
        </w:rPr>
      </w:pPr>
      <m:oMath>
        <m:sSub>
          <m:sSubPr>
            <m:ctrlPr>
              <w:rPr>
                <w:rFonts w:ascii="Cambria Math" w:eastAsia="Cambria Math" w:hAnsi="Cambria Math"/>
                <w:i/>
              </w:rPr>
            </m:ctrlPr>
          </m:sSubPr>
          <m:e>
            <m:r>
              <w:rPr>
                <w:rFonts w:ascii="Cambria Math" w:eastAsia="Cambria Math" w:hAnsi="Cambria Math"/>
              </w:rPr>
              <m:t>F</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C</m:t>
            </m:r>
          </m:e>
          <m:sub>
            <m:r>
              <w:rPr>
                <w:rFonts w:ascii="Cambria Math" w:eastAsia="Cambria Math" w:hAnsi="Cambria Math"/>
              </w:rPr>
              <m:t>i</m:t>
            </m:r>
          </m:sub>
        </m:sSub>
        <m:r>
          <m:rPr>
            <m:sty m:val="p"/>
          </m:rPr>
          <w:rPr>
            <w:rFonts w:ascii="Cambria Math" w:hAnsi="Cambria Math"/>
          </w:rPr>
          <m:t>×</m:t>
        </m:r>
        <m:sSub>
          <m:sSubPr>
            <m:ctrlPr>
              <w:rPr>
                <w:rFonts w:ascii="Cambria Math" w:eastAsia="Cambria Math" w:hAnsi="Cambria Math"/>
                <w:i/>
              </w:rPr>
            </m:ctrlPr>
          </m:sSubPr>
          <m:e>
            <m:r>
              <w:rPr>
                <w:rFonts w:ascii="Cambria Math" w:eastAsia="Cambria Math" w:hAnsi="Cambria Math"/>
              </w:rPr>
              <m:t>α</m:t>
            </m:r>
          </m:e>
          <m:sub>
            <m:r>
              <w:rPr>
                <w:rFonts w:ascii="Cambria Math" w:eastAsia="Cambria Math" w:hAnsi="Cambria Math"/>
              </w:rPr>
              <m:t>i</m:t>
            </m:r>
          </m:sub>
        </m:sSub>
        <m:r>
          <m:rPr>
            <m:sty m:val="p"/>
          </m:rPr>
          <w:rPr>
            <w:rFonts w:ascii="Cambria Math" w:hAnsi="Cambria Math"/>
          </w:rPr>
          <m:t>×</m:t>
        </m:r>
        <m:r>
          <w:rPr>
            <w:rFonts w:ascii="Cambria Math" w:eastAsia="Cambria Math" w:hAnsi="Cambria Math"/>
          </w:rPr>
          <m:t>ρ</m:t>
        </m:r>
      </m:oMath>
      <w:r w:rsidR="00180DB8">
        <w:rPr>
          <w:rFonts w:ascii="Times New Roman" w:hAnsi="Times New Roman"/>
          <w:i/>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w:t>
      </w:r>
      <w:r w:rsidR="00180DB8">
        <w:rPr>
          <w:rFonts w:ascii="Times New Roman" w:hAnsi="Times New Roman"/>
        </w:rPr>
        <w:t>TY-4</w:t>
      </w:r>
      <w:r w:rsidR="00180DB8">
        <w:rPr>
          <w:rFonts w:ascii="Times New Roman" w:hAnsi="Times New Roman"/>
        </w:rPr>
        <w:t>）</w:t>
      </w:r>
    </w:p>
    <w:p w:rsidR="00000000" w:rsidRDefault="00180DB8" w:rsidP="00DB6696">
      <w:pPr>
        <w:spacing w:beforeLines="100"/>
        <w:ind w:firstLineChars="0" w:firstLine="420"/>
        <w:jc w:val="left"/>
        <w:rPr>
          <w:rFonts w:ascii="Times New Roman" w:hAnsi="Times New Roman"/>
        </w:rPr>
      </w:pPr>
      <w:r>
        <w:rPr>
          <w:rFonts w:ascii="Times New Roman" w:hAnsi="Times New Roman"/>
        </w:rPr>
        <w:t>式中，</w:t>
      </w:r>
    </w:p>
    <w:p w:rsidR="00180DB8" w:rsidRDefault="00180DB8" w:rsidP="00180DB8">
      <w:pPr>
        <w:ind w:firstLineChars="0" w:firstLine="420"/>
        <w:rPr>
          <w:rFonts w:ascii="Times New Roman" w:hAnsi="Times New Roman"/>
        </w:rPr>
      </w:pPr>
      <w:r>
        <w:rPr>
          <w:rFonts w:ascii="Times New Roman" w:hAnsi="Times New Roman"/>
          <w:i/>
        </w:rPr>
        <w:t>F</w:t>
      </w:r>
      <w:r>
        <w:rPr>
          <w:rFonts w:ascii="Times New Roman" w:hAnsi="Times New Roman"/>
          <w:i/>
          <w:vertAlign w:val="subscript"/>
        </w:rPr>
        <w:t>i</w:t>
      </w:r>
      <w:r>
        <w:rPr>
          <w:rFonts w:ascii="Times New Roman" w:hAnsi="Times New Roman"/>
        </w:rPr>
        <w:t>是燃料</w:t>
      </w:r>
      <w:r>
        <w:rPr>
          <w:rFonts w:ascii="Times New Roman" w:hAnsi="Times New Roman"/>
          <w:i/>
        </w:rPr>
        <w:t>i</w:t>
      </w:r>
      <w:r>
        <w:rPr>
          <w:rFonts w:ascii="Times New Roman" w:hAnsi="Times New Roman"/>
        </w:rPr>
        <w:t>的排放因子，单位为</w:t>
      </w:r>
      <w:r>
        <w:rPr>
          <w:rFonts w:ascii="Times New Roman" w:hAnsi="Times New Roman"/>
        </w:rPr>
        <w:t>tCO</w:t>
      </w:r>
      <w:r>
        <w:rPr>
          <w:rFonts w:ascii="Times New Roman" w:hAnsi="Times New Roman"/>
          <w:vertAlign w:val="subscript"/>
        </w:rPr>
        <w:t>2</w:t>
      </w:r>
      <w:r>
        <w:rPr>
          <w:rFonts w:ascii="Times New Roman" w:hAnsi="Times New Roman"/>
        </w:rPr>
        <w:t>/TJ</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C</w:t>
      </w:r>
      <w:r>
        <w:rPr>
          <w:rFonts w:ascii="Times New Roman" w:hAnsi="Times New Roman"/>
          <w:i/>
          <w:vertAlign w:val="subscript"/>
        </w:rPr>
        <w:t>i</w:t>
      </w:r>
      <w:r>
        <w:rPr>
          <w:rFonts w:ascii="Times New Roman" w:hAnsi="Times New Roman"/>
        </w:rPr>
        <w:t>是燃料</w:t>
      </w:r>
      <w:r>
        <w:rPr>
          <w:rFonts w:ascii="Times New Roman" w:hAnsi="Times New Roman"/>
          <w:i/>
        </w:rPr>
        <w:t>i</w:t>
      </w:r>
      <w:r>
        <w:rPr>
          <w:rFonts w:ascii="Times New Roman" w:hAnsi="Times New Roman"/>
        </w:rPr>
        <w:t>的单位热值含碳量，单位为</w:t>
      </w:r>
      <w:r>
        <w:rPr>
          <w:rFonts w:ascii="Times New Roman" w:hAnsi="Times New Roman"/>
        </w:rPr>
        <w:t>tC/TJ</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α</w:t>
      </w:r>
      <w:r>
        <w:rPr>
          <w:rFonts w:ascii="Times New Roman" w:hAnsi="Times New Roman"/>
          <w:i/>
          <w:vertAlign w:val="subscript"/>
        </w:rPr>
        <w:t>i</w:t>
      </w:r>
      <w:r>
        <w:rPr>
          <w:rFonts w:ascii="Times New Roman" w:hAnsi="Times New Roman"/>
        </w:rPr>
        <w:t>是为燃料</w:t>
      </w:r>
      <w:r>
        <w:rPr>
          <w:rFonts w:ascii="Times New Roman" w:hAnsi="Times New Roman"/>
          <w:i/>
        </w:rPr>
        <w:t>i</w:t>
      </w:r>
      <w:r>
        <w:rPr>
          <w:rFonts w:ascii="Times New Roman" w:hAnsi="Times New Roman"/>
        </w:rPr>
        <w:t>的碳氧化率；</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ρ</w:t>
      </w:r>
      <w:r>
        <w:rPr>
          <w:rFonts w:ascii="Times New Roman" w:hAnsi="Times New Roman"/>
        </w:rPr>
        <w:t>是二氧化碳与碳的分子量之比，为一常数，</w:t>
      </w:r>
      <w:r>
        <w:rPr>
          <w:rFonts w:ascii="Times New Roman" w:hAnsi="Times New Roman" w:hint="eastAsia"/>
        </w:rPr>
        <w:t>44/12</w:t>
      </w:r>
      <w:r>
        <w:rPr>
          <w:rFonts w:ascii="Times New Roman" w:hAnsi="Times New Roman"/>
        </w:rPr>
        <w:t>。</w:t>
      </w:r>
    </w:p>
    <w:p w:rsidR="00180DB8" w:rsidRDefault="00180DB8" w:rsidP="00DB6696">
      <w:pPr>
        <w:spacing w:beforeLines="100"/>
        <w:ind w:firstLineChars="200" w:firstLine="480"/>
        <w:rPr>
          <w:rFonts w:ascii="Times New Roman" w:hAnsi="Times New Roman"/>
        </w:rPr>
      </w:pPr>
      <w:r>
        <w:rPr>
          <w:rFonts w:ascii="Times New Roman" w:hAnsi="Times New Roman"/>
        </w:rPr>
        <w:t>在一般二氧化碳报告单位年度报告中，化石燃料的单位热值含碳量和碳氧化率可采用附录一附表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列出的缺省值。</w:t>
      </w:r>
    </w:p>
    <w:p w:rsidR="00000000" w:rsidRDefault="00180DB8" w:rsidP="00DB6696">
      <w:pPr>
        <w:spacing w:beforeLines="100"/>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历史报告中，化石燃料的单位热值含碳量和碳氧化率可采用附录一附表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列出的缺省值。</w:t>
      </w:r>
    </w:p>
    <w:p w:rsidR="00000000" w:rsidRDefault="00180DB8" w:rsidP="00DB6696">
      <w:pPr>
        <w:spacing w:beforeLines="100"/>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年度报告中，排放报告单位应检测和计算其重点排放设施能耗最大的</w:t>
      </w:r>
      <w:r>
        <w:rPr>
          <w:rFonts w:ascii="Times New Roman" w:hAnsi="Times New Roman"/>
        </w:rPr>
        <w:t>3</w:t>
      </w:r>
      <w:r>
        <w:rPr>
          <w:rFonts w:ascii="Times New Roman" w:hAnsi="Times New Roman"/>
        </w:rPr>
        <w:t>台锅炉的碳氧化率。没有重点排放设施的</w:t>
      </w:r>
      <w:r w:rsidR="00E676FE">
        <w:rPr>
          <w:rFonts w:ascii="Times New Roman" w:hAnsi="Times New Roman"/>
        </w:rPr>
        <w:t>重点碳排放单位</w:t>
      </w:r>
      <w:r>
        <w:rPr>
          <w:rFonts w:ascii="Times New Roman" w:hAnsi="Times New Roman"/>
        </w:rPr>
        <w:t>应对于能耗最大的</w:t>
      </w:r>
      <w:r>
        <w:rPr>
          <w:rFonts w:ascii="Times New Roman" w:hAnsi="Times New Roman"/>
        </w:rPr>
        <w:t>1</w:t>
      </w:r>
      <w:r>
        <w:rPr>
          <w:rFonts w:ascii="Times New Roman" w:hAnsi="Times New Roman"/>
        </w:rPr>
        <w:t>台锅炉的碳氧化率进行测量和记录。</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对于某台锅炉，其碳氧化率的计算方法见式（</w:t>
      </w:r>
      <w:r>
        <w:rPr>
          <w:rFonts w:ascii="Times New Roman" w:hAnsi="Times New Roman"/>
        </w:rPr>
        <w:t>GG-1</w:t>
      </w:r>
      <w:r>
        <w:rPr>
          <w:rFonts w:ascii="Times New Roman" w:hAnsi="Times New Roman"/>
        </w:rPr>
        <w:t>）计算：</w:t>
      </w:r>
    </w:p>
    <w:p w:rsidR="00000000" w:rsidRDefault="004C0059" w:rsidP="00DB6696">
      <w:pPr>
        <w:adjustRightInd w:val="0"/>
        <w:snapToGrid w:val="0"/>
        <w:spacing w:beforeLines="100"/>
        <w:ind w:firstLineChars="200" w:firstLine="480"/>
        <w:rPr>
          <w:rFonts w:ascii="Times New Roman" w:hAnsi="Times New Roman"/>
        </w:rPr>
      </w:pPr>
      <m:oMath>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=1-</m:t>
        </m:r>
        <m:f>
          <m:fPr>
            <m:ctrlPr>
              <w:rPr>
                <w:rFonts w:ascii="Cambria Math" w:hAnsi="Cambria Math"/>
                <w:i/>
              </w:rPr>
            </m:ctrlPr>
          </m:fPr>
          <m:num>
            <m:r>
              <w:rPr>
                <w:rFonts w:ascii="Cambria Math" w:hAnsi="Cambria Math"/>
              </w:rPr>
              <m:t>LM×</m:t>
            </m:r>
            <m:sSub>
              <m:sSubPr>
                <m:ctrlPr>
                  <w:rPr>
                    <w:rFonts w:ascii="Cambria Math" w:hAnsi="Cambria Math"/>
                    <w:i/>
                  </w:rPr>
                </m:ctrlPr>
              </m:sSubPr>
              <m:e>
                <m:r>
                  <w:rPr>
                    <w:rFonts w:ascii="Cambria Math" w:hAnsi="Cambria Math"/>
                  </w:rPr>
                  <m:t>A</m:t>
                </m:r>
              </m:e>
              <m:sub>
                <m:r>
                  <w:rPr>
                    <w:rFonts w:ascii="Cambria Math" w:hAnsi="Cambria Math"/>
                  </w:rPr>
                  <m:t>lm</m:t>
                </m:r>
              </m:sub>
            </m:sSub>
            <m:r>
              <w:rPr>
                <w:rFonts w:ascii="Cambria Math" w:hAnsi="Cambria Math"/>
              </w:rPr>
              <m:t>+SL×</m:t>
            </m:r>
            <m:sSub>
              <m:sSubPr>
                <m:ctrlPr>
                  <w:rPr>
                    <w:rFonts w:ascii="Cambria Math" w:hAnsi="Cambria Math"/>
                    <w:i/>
                  </w:rPr>
                </m:ctrlPr>
              </m:sSubPr>
              <m:e>
                <m:r>
                  <w:rPr>
                    <w:rFonts w:ascii="Cambria Math" w:hAnsi="Cambria Math"/>
                  </w:rPr>
                  <m:t>A</m:t>
                </m:r>
              </m:e>
              <m:sub>
                <m:r>
                  <w:rPr>
                    <w:rFonts w:ascii="Cambria Math" w:hAnsi="Cambria Math"/>
                  </w:rPr>
                  <m:t>ar</m:t>
                </m:r>
              </m:sub>
            </m:sSub>
          </m:num>
          <m:den>
            <m:sSub>
              <m:sSubPr>
                <m:ctrlPr>
                  <w:rPr>
                    <w:rFonts w:ascii="Cambria Math" w:hAnsi="Cambria Math"/>
                    <w:i/>
                  </w:rPr>
                </m:ctrlPr>
              </m:sSubPr>
              <m:e>
                <m:r>
                  <w:rPr>
                    <w:rFonts w:ascii="Cambria Math" w:hAnsi="Cambria Math"/>
                  </w:rPr>
                  <m:t>RL</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RZ</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p>
              <m:sSupPr>
                <m:ctrlPr>
                  <w:rPr>
                    <w:rFonts w:ascii="Cambria Math" w:eastAsia="Cambria Math" w:hAnsi="Cambria Math"/>
                  </w:rPr>
                </m:ctrlPr>
              </m:sSupPr>
              <m:e>
                <m:r>
                  <m:rPr>
                    <m:sty m:val="p"/>
                  </m:rPr>
                  <w:rPr>
                    <w:rFonts w:ascii="Cambria Math" w:eastAsia="Cambria Math" w:hAnsi="Cambria Math"/>
                  </w:rPr>
                  <m:t>10</m:t>
                </m:r>
              </m:e>
              <m:sup>
                <m:r>
                  <w:rPr>
                    <w:rFonts w:ascii="Cambria Math" w:eastAsia="Cambria Math" w:hAnsi="Cambria Math"/>
                  </w:rPr>
                  <m:t>-3</m:t>
                </m:r>
              </m:sup>
            </m:sSup>
          </m:den>
        </m:f>
      </m:oMath>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w:t>
      </w:r>
      <w:r w:rsidR="00180DB8">
        <w:rPr>
          <w:rFonts w:ascii="Times New Roman" w:hAnsi="Times New Roman"/>
        </w:rPr>
        <w:t>GG-1</w:t>
      </w:r>
      <w:r w:rsidR="00180DB8">
        <w:rPr>
          <w:rFonts w:ascii="Times New Roman" w:hAnsi="Times New Roman"/>
        </w:rPr>
        <w:t>）</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其中，</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α</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种燃料的碳氧化率；</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LM</w:t>
      </w:r>
      <w:r>
        <w:rPr>
          <w:rFonts w:ascii="Times New Roman" w:hAnsi="Times New Roman"/>
        </w:rPr>
        <w:t>是全年的漏煤量，单位为</w:t>
      </w:r>
      <w:r>
        <w:rPr>
          <w:rFonts w:ascii="Times New Roman" w:hAnsi="Times New Roman"/>
        </w:rPr>
        <w:t>t</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A</w:t>
      </w:r>
      <w:r>
        <w:rPr>
          <w:rFonts w:ascii="Times New Roman" w:hAnsi="Times New Roman"/>
          <w:i/>
          <w:vertAlign w:val="subscript"/>
        </w:rPr>
        <w:t>lm</w:t>
      </w:r>
      <w:r>
        <w:rPr>
          <w:rFonts w:ascii="Times New Roman" w:hAnsi="Times New Roman"/>
        </w:rPr>
        <w:t>是漏煤的平均含碳量，单位为</w:t>
      </w:r>
      <w:r>
        <w:rPr>
          <w:rFonts w:ascii="Times New Roman" w:hAnsi="Times New Roman"/>
        </w:rPr>
        <w:t>tC/t</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lastRenderedPageBreak/>
        <w:t>SL</w:t>
      </w:r>
      <w:r>
        <w:rPr>
          <w:rFonts w:ascii="Times New Roman" w:hAnsi="Times New Roman"/>
        </w:rPr>
        <w:t>是全年的炉渣产量，单位为</w:t>
      </w:r>
      <w:r>
        <w:rPr>
          <w:rFonts w:ascii="Times New Roman" w:hAnsi="Times New Roman"/>
        </w:rPr>
        <w:t>t</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A</w:t>
      </w:r>
      <w:r>
        <w:rPr>
          <w:rFonts w:ascii="Times New Roman" w:hAnsi="Times New Roman"/>
          <w:i/>
          <w:vertAlign w:val="subscript"/>
        </w:rPr>
        <w:t>ar</w:t>
      </w:r>
      <w:r>
        <w:rPr>
          <w:rFonts w:ascii="Times New Roman" w:hAnsi="Times New Roman"/>
        </w:rPr>
        <w:t>是炉渣的平均含碳量，单位为</w:t>
      </w:r>
      <w:r>
        <w:rPr>
          <w:rFonts w:ascii="Times New Roman" w:hAnsi="Times New Roman"/>
        </w:rPr>
        <w:t>tC/t</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RL</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种燃料全年消费量，单位为</w:t>
      </w:r>
      <w:r>
        <w:rPr>
          <w:rFonts w:ascii="Times New Roman" w:hAnsi="Times New Roman"/>
        </w:rPr>
        <w:t>t</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RZ</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种燃料全年平均低位发热值，单位为</w:t>
      </w:r>
      <w:r>
        <w:rPr>
          <w:rFonts w:ascii="Times New Roman" w:hAnsi="Times New Roman"/>
        </w:rPr>
        <w:t>GJ/t</w:t>
      </w:r>
      <w:r>
        <w:rPr>
          <w:rFonts w:ascii="Times New Roman" w:hAnsi="Times New Roman"/>
        </w:rPr>
        <w:t>；</w:t>
      </w:r>
    </w:p>
    <w:p w:rsidR="00180DB8" w:rsidRDefault="00180DB8" w:rsidP="00180DB8">
      <w:pPr>
        <w:adjustRightInd w:val="0"/>
        <w:snapToGrid w:val="0"/>
        <w:spacing w:line="420" w:lineRule="exact"/>
        <w:ind w:firstLineChars="200" w:firstLine="480"/>
        <w:rPr>
          <w:rFonts w:ascii="Times New Roman" w:hAnsi="Times New Roman"/>
        </w:rPr>
      </w:pPr>
      <w:r>
        <w:rPr>
          <w:rFonts w:ascii="Times New Roman" w:hAnsi="Times New Roman"/>
          <w:i/>
        </w:rPr>
        <w:t>C</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种燃料全年平均单位热值含碳量，单位为</w:t>
      </w:r>
      <w:r>
        <w:rPr>
          <w:rFonts w:ascii="Times New Roman" w:hAnsi="Times New Roman"/>
        </w:rPr>
        <w:t>tC/TJ</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10</w:t>
      </w:r>
      <w:r>
        <w:rPr>
          <w:rFonts w:ascii="Times New Roman" w:hAnsi="Times New Roman"/>
          <w:i/>
          <w:vertAlign w:val="superscript"/>
        </w:rPr>
        <w:t>-3</w:t>
      </w:r>
      <w:r>
        <w:rPr>
          <w:rFonts w:ascii="Times New Roman" w:hAnsi="Times New Roman"/>
        </w:rPr>
        <w:t>是单位换算系数。</w:t>
      </w:r>
    </w:p>
    <w:p w:rsidR="00000000" w:rsidRDefault="00180DB8" w:rsidP="00DB6696">
      <w:pPr>
        <w:spacing w:beforeLines="100"/>
        <w:ind w:firstLineChars="200" w:firstLine="480"/>
        <w:rPr>
          <w:rFonts w:ascii="Times New Roman" w:hAnsi="Times New Roman"/>
        </w:rPr>
      </w:pPr>
      <w:r>
        <w:rPr>
          <w:rFonts w:ascii="Times New Roman" w:hAnsi="Times New Roman"/>
        </w:rPr>
        <w:t>炉渣和灰渣的平均含碳量根据样本检测值取算术平均值，测量频率是每月测量一次。在供热期间，一般应在供热月份的第</w:t>
      </w:r>
      <w:r>
        <w:rPr>
          <w:rFonts w:ascii="Times New Roman" w:hAnsi="Times New Roman" w:hint="eastAsia"/>
        </w:rPr>
        <w:t>1</w:t>
      </w:r>
      <w:r>
        <w:rPr>
          <w:rFonts w:ascii="Times New Roman" w:hAnsi="Times New Roman"/>
        </w:rPr>
        <w:t>周的星期一取样，例外情况需专门说明。炉渣和灰渣的检测需遵循《工业锅炉热工性能试验规程》（</w:t>
      </w:r>
      <w:r>
        <w:rPr>
          <w:rFonts w:ascii="Times New Roman" w:hAnsi="Times New Roman"/>
        </w:rPr>
        <w:t>GB/T10180-2003</w:t>
      </w:r>
      <w:r>
        <w:rPr>
          <w:rFonts w:ascii="Times New Roman" w:hAnsi="Times New Roman"/>
        </w:rPr>
        <w:t>）的要求。</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重点排放设施的平均碳氧化率等于所测量</w:t>
      </w:r>
      <w:r>
        <w:rPr>
          <w:rFonts w:ascii="Times New Roman" w:hAnsi="Times New Roman" w:hint="eastAsia"/>
        </w:rPr>
        <w:t>的</w:t>
      </w:r>
      <w:r>
        <w:rPr>
          <w:rFonts w:ascii="Times New Roman" w:hAnsi="Times New Roman"/>
        </w:rPr>
        <w:t>3</w:t>
      </w:r>
      <w:r>
        <w:rPr>
          <w:rFonts w:ascii="Times New Roman" w:hAnsi="Times New Roman"/>
        </w:rPr>
        <w:t>台锅炉碳氧化率的加权平均值，权重为锅炉</w:t>
      </w:r>
      <w:r>
        <w:rPr>
          <w:rFonts w:ascii="Times New Roman" w:hAnsi="Times New Roman" w:hint="eastAsia"/>
        </w:rPr>
        <w:t>所消耗的燃料的热量</w:t>
      </w:r>
      <w:r>
        <w:rPr>
          <w:rFonts w:ascii="Times New Roman" w:hAnsi="Times New Roman"/>
        </w:rPr>
        <w:t>。</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）间接排放</w:t>
      </w:r>
    </w:p>
    <w:p w:rsidR="00000000" w:rsidRDefault="00180DB8" w:rsidP="00DB6696">
      <w:pPr>
        <w:spacing w:beforeLines="100"/>
        <w:ind w:firstLineChars="200" w:firstLine="480"/>
        <w:rPr>
          <w:rFonts w:ascii="Times New Roman" w:hAnsi="Times New Roman"/>
        </w:rPr>
      </w:pPr>
      <w:r>
        <w:rPr>
          <w:rFonts w:ascii="Times New Roman" w:hAnsi="Times New Roman"/>
        </w:rPr>
        <w:t>电力消耗的间接排放系数</w:t>
      </w:r>
      <w:r>
        <w:rPr>
          <w:rFonts w:ascii="Times New Roman" w:hAnsi="Times New Roman" w:hint="eastAsia"/>
        </w:rPr>
        <w:t>采用发布</w:t>
      </w:r>
      <w:r>
        <w:rPr>
          <w:rFonts w:ascii="Times New Roman" w:hAnsi="Times New Roman"/>
        </w:rPr>
        <w:t>的最近年份的排放系数。</w:t>
      </w:r>
    </w:p>
    <w:p w:rsidR="00180DB8" w:rsidRPr="00D077D2" w:rsidRDefault="00180DB8" w:rsidP="00D077D2">
      <w:pPr>
        <w:pStyle w:val="2"/>
        <w:ind w:firstLine="562"/>
        <w:rPr>
          <w:sz w:val="28"/>
        </w:rPr>
      </w:pPr>
      <w:bookmarkStart w:id="72" w:name="_Toc34322724"/>
      <w:bookmarkStart w:id="73" w:name="_Toc36127054"/>
      <w:r w:rsidRPr="00D077D2">
        <w:rPr>
          <w:rFonts w:hint="eastAsia"/>
          <w:sz w:val="28"/>
        </w:rPr>
        <w:t>（二）</w:t>
      </w:r>
      <w:r w:rsidRPr="00D077D2">
        <w:rPr>
          <w:sz w:val="28"/>
        </w:rPr>
        <w:t>排放报告格式和要求</w:t>
      </w:r>
      <w:bookmarkEnd w:id="72"/>
      <w:bookmarkEnd w:id="73"/>
    </w:p>
    <w:p w:rsidR="00180DB8" w:rsidRDefault="00E676FE" w:rsidP="00180DB8">
      <w:pPr>
        <w:ind w:firstLineChars="200" w:firstLine="480"/>
        <w:rPr>
          <w:rFonts w:ascii="Times New Roman" w:hAnsi="Times New Roman"/>
        </w:rPr>
      </w:pPr>
      <w:r>
        <w:rPr>
          <w:rFonts w:ascii="Times New Roman" w:hAnsi="Times New Roman"/>
        </w:rPr>
        <w:t>重点碳排放单位</w:t>
      </w:r>
      <w:r w:rsidR="00180DB8">
        <w:rPr>
          <w:rFonts w:ascii="Times New Roman" w:hAnsi="Times New Roman"/>
        </w:rPr>
        <w:t>应该提交</w:t>
      </w:r>
      <w:r>
        <w:rPr>
          <w:rFonts w:ascii="Times New Roman" w:hAnsi="Times New Roman"/>
        </w:rPr>
        <w:t>重点碳排放单位</w:t>
      </w:r>
      <w:r w:rsidR="00180DB8">
        <w:rPr>
          <w:rFonts w:ascii="Times New Roman" w:hAnsi="Times New Roman"/>
        </w:rPr>
        <w:t>历史排放报告和</w:t>
      </w:r>
      <w:r>
        <w:rPr>
          <w:rFonts w:ascii="Times New Roman" w:hAnsi="Times New Roman"/>
        </w:rPr>
        <w:t>重点碳排放单位</w:t>
      </w:r>
      <w:r w:rsidR="00180DB8">
        <w:rPr>
          <w:rFonts w:ascii="Times New Roman" w:hAnsi="Times New Roman"/>
        </w:rPr>
        <w:t>年度排放报告，一般排放报告单位应该提交一般排放报告单位年度排放报告。</w:t>
      </w:r>
    </w:p>
    <w:p w:rsidR="00000000" w:rsidRDefault="00E676FE" w:rsidP="00DB6696">
      <w:pPr>
        <w:spacing w:beforeLines="100"/>
        <w:ind w:firstLineChars="200" w:firstLine="480"/>
        <w:rPr>
          <w:rFonts w:ascii="Times New Roman" w:hAnsi="Times New Roman"/>
        </w:rPr>
      </w:pPr>
      <w:r>
        <w:rPr>
          <w:rFonts w:ascii="Times New Roman" w:hAnsi="Times New Roman"/>
        </w:rPr>
        <w:t>重点碳排放单位</w:t>
      </w:r>
      <w:r w:rsidR="00180DB8">
        <w:rPr>
          <w:rFonts w:ascii="Times New Roman" w:hAnsi="Times New Roman"/>
        </w:rPr>
        <w:t>年度排放报告</w:t>
      </w:r>
      <w:r w:rsidR="00180DB8">
        <w:rPr>
          <w:rFonts w:ascii="Times New Roman" w:hAnsi="Times New Roman" w:hint="eastAsia"/>
        </w:rPr>
        <w:t>应</w:t>
      </w:r>
      <w:r w:rsidR="00180DB8">
        <w:rPr>
          <w:rFonts w:ascii="Times New Roman" w:hAnsi="Times New Roman"/>
        </w:rPr>
        <w:t>包括</w:t>
      </w:r>
      <w:r w:rsidR="00180DB8">
        <w:rPr>
          <w:rFonts w:ascii="Times New Roman" w:hAnsi="Times New Roman" w:hint="eastAsia"/>
        </w:rPr>
        <w:t>基本情况、二氧化碳直接排放、二氧化碳间接排放、核算结果、不确定性分析、监测计划、二氧化碳控制措施、附录、真实性声明、核查机构意见</w:t>
      </w:r>
      <w:r w:rsidR="00180DB8">
        <w:rPr>
          <w:rFonts w:ascii="Times New Roman" w:hAnsi="Times New Roman"/>
        </w:rPr>
        <w:t>。对于服务业</w:t>
      </w:r>
      <w:r w:rsidR="00AD0A87">
        <w:rPr>
          <w:rFonts w:ascii="Times New Roman" w:hAnsi="Times New Roman"/>
        </w:rPr>
        <w:t>单位</w:t>
      </w:r>
      <w:r w:rsidR="00180DB8">
        <w:rPr>
          <w:rFonts w:ascii="Times New Roman" w:hAnsi="Times New Roman"/>
        </w:rPr>
        <w:t>，各部分按下列格式和要求编制。</w:t>
      </w:r>
    </w:p>
    <w:p w:rsidR="00000000" w:rsidRDefault="00E676FE" w:rsidP="00DB6696">
      <w:pPr>
        <w:spacing w:beforeLines="100"/>
        <w:ind w:firstLineChars="200" w:firstLine="480"/>
        <w:rPr>
          <w:rFonts w:ascii="Times New Roman" w:hAnsi="Times New Roman"/>
        </w:rPr>
      </w:pPr>
      <w:r>
        <w:rPr>
          <w:rFonts w:ascii="Times New Roman" w:hAnsi="Times New Roman"/>
        </w:rPr>
        <w:t>重点碳排放单位</w:t>
      </w:r>
      <w:r w:rsidR="00180DB8">
        <w:rPr>
          <w:rFonts w:ascii="Times New Roman" w:hAnsi="Times New Roman"/>
        </w:rPr>
        <w:t>历史排放报告</w:t>
      </w:r>
      <w:r w:rsidR="00180DB8">
        <w:rPr>
          <w:rFonts w:ascii="Times New Roman" w:hAnsi="Times New Roman" w:hint="eastAsia"/>
        </w:rPr>
        <w:t>应</w:t>
      </w:r>
      <w:r w:rsidR="00180DB8">
        <w:rPr>
          <w:rFonts w:ascii="Times New Roman" w:hAnsi="Times New Roman"/>
        </w:rPr>
        <w:t>包括</w:t>
      </w:r>
      <w:r w:rsidR="00180DB8">
        <w:rPr>
          <w:rFonts w:ascii="Times New Roman" w:hAnsi="Times New Roman" w:hint="eastAsia"/>
        </w:rPr>
        <w:t>基本情况、二氧化碳直接排放、二氧化碳间接排放、核算结果、不确定性分析、附录、真实性声明、核查机构意见</w:t>
      </w:r>
      <w:r w:rsidR="00180DB8">
        <w:rPr>
          <w:rFonts w:ascii="Times New Roman" w:hAnsi="Times New Roman"/>
        </w:rPr>
        <w:t>。</w:t>
      </w:r>
    </w:p>
    <w:p w:rsidR="00000000" w:rsidRDefault="00180DB8" w:rsidP="00DB6696">
      <w:pPr>
        <w:spacing w:beforeLines="100"/>
        <w:ind w:firstLineChars="200" w:firstLine="480"/>
        <w:rPr>
          <w:rFonts w:ascii="Times New Roman" w:hAnsi="Times New Roman"/>
        </w:rPr>
      </w:pPr>
      <w:r>
        <w:rPr>
          <w:rFonts w:ascii="Times New Roman" w:hAnsi="Times New Roman"/>
        </w:rPr>
        <w:t>一般排放报告单位年度排放报告</w:t>
      </w:r>
      <w:r>
        <w:rPr>
          <w:rFonts w:ascii="Times New Roman" w:hAnsi="Times New Roman" w:hint="eastAsia"/>
        </w:rPr>
        <w:t>应</w:t>
      </w:r>
      <w:r>
        <w:rPr>
          <w:rFonts w:ascii="Times New Roman" w:hAnsi="Times New Roman"/>
        </w:rPr>
        <w:t>包括</w:t>
      </w:r>
      <w:r>
        <w:rPr>
          <w:rFonts w:ascii="Times New Roman" w:hAnsi="Times New Roman" w:hint="eastAsia"/>
        </w:rPr>
        <w:t>基本情况、二氧化碳直接排放、二氧化碳间接排放、核算结果、不确定性分析、附录、真实性声明</w:t>
      </w:r>
      <w:r>
        <w:rPr>
          <w:rFonts w:ascii="Times New Roman" w:hAnsi="Times New Roman"/>
        </w:rPr>
        <w:t>。</w:t>
      </w:r>
    </w:p>
    <w:p w:rsidR="00180DB8" w:rsidRPr="00180DB8" w:rsidRDefault="00180DB8" w:rsidP="000A0EC3">
      <w:pPr>
        <w:pStyle w:val="3"/>
        <w:numPr>
          <w:ilvl w:val="0"/>
          <w:numId w:val="34"/>
        </w:numPr>
        <w:adjustRightInd w:val="0"/>
        <w:snapToGrid w:val="0"/>
        <w:spacing w:before="240" w:after="240" w:line="420" w:lineRule="exact"/>
        <w:ind w:left="0" w:firstLineChars="0" w:firstLine="426"/>
        <w:rPr>
          <w:rFonts w:ascii="Times New Roman" w:hAnsi="Times New Roman"/>
        </w:rPr>
      </w:pPr>
      <w:r w:rsidRPr="00180DB8">
        <w:rPr>
          <w:rFonts w:ascii="Times New Roman" w:hAnsi="Times New Roman"/>
        </w:rPr>
        <w:lastRenderedPageBreak/>
        <w:t>基本情况</w:t>
      </w:r>
    </w:p>
    <w:p w:rsidR="00180DB8" w:rsidRDefault="00180DB8" w:rsidP="00DB6696">
      <w:pPr>
        <w:spacing w:beforeLines="100"/>
        <w:ind w:firstLineChars="200" w:firstLine="480"/>
        <w:rPr>
          <w:rFonts w:ascii="Times New Roman" w:hAnsi="Times New Roman"/>
        </w:rPr>
      </w:pPr>
      <w:r>
        <w:rPr>
          <w:rFonts w:ascii="Times New Roman" w:hAnsi="Times New Roman"/>
        </w:rPr>
        <w:t>报告单位按照表</w:t>
      </w:r>
      <w:r>
        <w:rPr>
          <w:rFonts w:ascii="Times New Roman" w:hAnsi="Times New Roman"/>
        </w:rPr>
        <w:t>BG-1</w:t>
      </w:r>
      <w:r>
        <w:rPr>
          <w:rFonts w:ascii="Times New Roman" w:hAnsi="Times New Roman"/>
        </w:rPr>
        <w:t>格式要求填写企业基本信息。</w:t>
      </w:r>
    </w:p>
    <w:p w:rsidR="00000000" w:rsidRDefault="00E676FE" w:rsidP="00DB6696">
      <w:pPr>
        <w:pStyle w:val="af3"/>
        <w:adjustRightInd w:val="0"/>
        <w:snapToGrid w:val="0"/>
        <w:spacing w:beforeLines="100"/>
        <w:ind w:firstLine="480"/>
        <w:rPr>
          <w:rFonts w:ascii="Times New Roman" w:hAnsi="Times New Roman"/>
        </w:rPr>
      </w:pPr>
      <w:r>
        <w:rPr>
          <w:rFonts w:ascii="Times New Roman" w:hAnsi="Times New Roman"/>
        </w:rPr>
        <w:t>重点碳排放单位</w:t>
      </w:r>
      <w:r w:rsidR="00180DB8">
        <w:rPr>
          <w:rFonts w:ascii="Times New Roman" w:hAnsi="Times New Roman"/>
        </w:rPr>
        <w:t>按表</w:t>
      </w:r>
      <w:r w:rsidR="00180DB8">
        <w:rPr>
          <w:rFonts w:ascii="Times New Roman" w:hAnsi="Times New Roman"/>
        </w:rPr>
        <w:t>ZD-1</w:t>
      </w:r>
      <w:r w:rsidR="00180DB8">
        <w:rPr>
          <w:rFonts w:ascii="Times New Roman" w:hAnsi="Times New Roman"/>
        </w:rPr>
        <w:t>格式要求填写排放设施基本信息</w:t>
      </w:r>
      <w:r w:rsidR="00180DB8">
        <w:rPr>
          <w:rFonts w:ascii="Times New Roman" w:hAnsi="Times New Roman" w:hint="eastAsia"/>
        </w:rPr>
        <w:t>，包括化石燃料燃烧设施和用电设施</w:t>
      </w:r>
      <w:r w:rsidR="00180DB8">
        <w:rPr>
          <w:rFonts w:ascii="Times New Roman" w:hAnsi="Times New Roman"/>
        </w:rPr>
        <w:t>。燃煤设备或燃气设备超过</w:t>
      </w:r>
      <w:r w:rsidR="00180DB8">
        <w:rPr>
          <w:rFonts w:ascii="Times New Roman" w:hAnsi="Times New Roman"/>
        </w:rPr>
        <w:t>5</w:t>
      </w:r>
      <w:r w:rsidR="00180DB8">
        <w:rPr>
          <w:rFonts w:ascii="Times New Roman" w:hAnsi="Times New Roman"/>
        </w:rPr>
        <w:t>台的，可另加行。没有相关信息的填写</w:t>
      </w:r>
      <w:r w:rsidR="00180DB8">
        <w:rPr>
          <w:rFonts w:ascii="Times New Roman" w:hAnsi="Times New Roman" w:hint="eastAsia"/>
        </w:rPr>
        <w:t>“</w:t>
      </w:r>
      <w:r w:rsidR="00180DB8">
        <w:rPr>
          <w:rFonts w:ascii="Times New Roman" w:hAnsi="Times New Roman"/>
        </w:rPr>
        <w:t>无</w:t>
      </w:r>
      <w:r w:rsidR="00180DB8">
        <w:rPr>
          <w:rFonts w:ascii="Times New Roman" w:hAnsi="Times New Roman" w:hint="eastAsia"/>
        </w:rPr>
        <w:t>”</w:t>
      </w:r>
      <w:r w:rsidR="00180DB8">
        <w:rPr>
          <w:rFonts w:ascii="Times New Roman" w:hAnsi="Times New Roman"/>
        </w:rPr>
        <w:t>。燃煤锅炉和其他燃煤设备指的是燃烧无烟煤，烟煤，褐煤，洗精煤，其他洗煤，煤制品，焦炭，其它焦化产品，焦炉煤气，高炉煤气，转炉煤气，发生炉煤气等煤炭类燃料的锅炉和其他燃煤设备。燃气锅炉是指燃烧天然气的锅炉。</w:t>
      </w:r>
      <w:r>
        <w:rPr>
          <w:rFonts w:ascii="Times New Roman" w:hAnsi="Times New Roman" w:hint="eastAsia"/>
        </w:rPr>
        <w:t>重点碳排放单位</w:t>
      </w:r>
      <w:r w:rsidR="00180DB8">
        <w:rPr>
          <w:rFonts w:ascii="Times New Roman" w:hAnsi="Times New Roman" w:hint="eastAsia"/>
        </w:rPr>
        <w:t>应按照表</w:t>
      </w:r>
      <w:r w:rsidR="00180DB8">
        <w:rPr>
          <w:rFonts w:ascii="Times New Roman" w:hAnsi="Times New Roman" w:hint="eastAsia"/>
        </w:rPr>
        <w:t>ZD-1</w:t>
      </w:r>
      <w:r w:rsidR="00180DB8">
        <w:rPr>
          <w:rFonts w:ascii="Times New Roman" w:hAnsi="Times New Roman" w:hint="eastAsia"/>
        </w:rPr>
        <w:t>的格式，对每一台测量设备的相关情况进行报告，报告内容包括测量设备的序列号、规定的和实际的校准频次、校准的标准等。能源消费量低于</w:t>
      </w:r>
      <w:r w:rsidR="00AD0A87">
        <w:rPr>
          <w:rFonts w:ascii="Times New Roman" w:hAnsi="Times New Roman" w:hint="eastAsia"/>
        </w:rPr>
        <w:t>单位</w:t>
      </w:r>
      <w:r w:rsidR="00180DB8">
        <w:rPr>
          <w:rFonts w:ascii="Times New Roman" w:hAnsi="Times New Roman" w:hint="eastAsia"/>
        </w:rPr>
        <w:t>总能源消费量</w:t>
      </w:r>
      <w:r w:rsidR="00180DB8">
        <w:rPr>
          <w:rFonts w:ascii="Times New Roman" w:hAnsi="Times New Roman"/>
        </w:rPr>
        <w:t>5</w:t>
      </w:r>
      <w:r w:rsidR="00180DB8">
        <w:rPr>
          <w:rFonts w:ascii="Times New Roman" w:hAnsi="Times New Roman" w:hint="eastAsia"/>
        </w:rPr>
        <w:t>%</w:t>
      </w:r>
      <w:r w:rsidR="00180DB8">
        <w:rPr>
          <w:rFonts w:ascii="Times New Roman" w:hAnsi="Times New Roman" w:hint="eastAsia"/>
        </w:rPr>
        <w:t>的小型设备，如炉灶、茶炉等，仅说明“另有××台炉灶”等信息即可，可以不填写详细设备信息。</w:t>
      </w:r>
      <w:r w:rsidR="00180DB8" w:rsidRPr="000A0EC3">
        <w:rPr>
          <w:rFonts w:ascii="Times New Roman" w:hAnsi="Times New Roman" w:hint="eastAsia"/>
        </w:rPr>
        <w:t>填写企业主要用电设备，设备耗电量低于企业总电耗量</w:t>
      </w:r>
      <w:r w:rsidR="00180DB8" w:rsidRPr="000A0EC3">
        <w:rPr>
          <w:rFonts w:ascii="Times New Roman" w:hAnsi="Times New Roman" w:hint="eastAsia"/>
        </w:rPr>
        <w:t>5%</w:t>
      </w:r>
      <w:r w:rsidR="00180DB8" w:rsidRPr="000A0EC3">
        <w:rPr>
          <w:rFonts w:ascii="Times New Roman" w:hAnsi="Times New Roman" w:hint="eastAsia"/>
        </w:rPr>
        <w:t>设备可不填写，若建筑设备不详细，可按照建筑物整体耗电量填写。</w:t>
      </w:r>
      <w:r w:rsidR="00180DB8" w:rsidRPr="000A0EC3">
        <w:rPr>
          <w:rFonts w:ascii="Times New Roman" w:hAnsi="Times New Roman"/>
        </w:rPr>
        <w:t>一</w:t>
      </w:r>
      <w:r w:rsidR="00180DB8">
        <w:rPr>
          <w:rFonts w:ascii="Times New Roman" w:hAnsi="Times New Roman"/>
        </w:rPr>
        <w:t>般报告单位按表</w:t>
      </w:r>
      <w:r w:rsidR="00180DB8">
        <w:rPr>
          <w:rFonts w:ascii="Times New Roman" w:hAnsi="Times New Roman"/>
        </w:rPr>
        <w:t>YB-1</w:t>
      </w:r>
      <w:r w:rsidR="00180DB8">
        <w:rPr>
          <w:rFonts w:ascii="Times New Roman" w:hAnsi="Times New Roman"/>
        </w:rPr>
        <w:t>格式要求填写排放设施基本信息。</w:t>
      </w:r>
    </w:p>
    <w:p w:rsidR="00000000" w:rsidRDefault="00180DB8" w:rsidP="00DB6696">
      <w:pPr>
        <w:adjustRightInd w:val="0"/>
        <w:snapToGrid w:val="0"/>
        <w:spacing w:beforeLines="50" w:afterLines="50"/>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BG-1</w:t>
      </w:r>
      <w:r>
        <w:rPr>
          <w:rFonts w:ascii="Times New Roman" w:hAnsi="Times New Roman"/>
          <w:b/>
          <w:sz w:val="21"/>
          <w:szCs w:val="21"/>
        </w:rPr>
        <w:t>报告单位基本信息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1269"/>
        <w:gridCol w:w="990"/>
        <w:gridCol w:w="1002"/>
        <w:gridCol w:w="276"/>
        <w:gridCol w:w="1143"/>
        <w:gridCol w:w="1466"/>
      </w:tblGrid>
      <w:tr w:rsidR="00180DB8" w:rsidTr="00D077D2">
        <w:trPr>
          <w:jc w:val="center"/>
        </w:trPr>
        <w:tc>
          <w:tcPr>
            <w:tcW w:w="237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企业名称</w:t>
            </w:r>
          </w:p>
        </w:tc>
        <w:tc>
          <w:tcPr>
            <w:tcW w:w="6146" w:type="dxa"/>
            <w:gridSpan w:val="6"/>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37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所属行业</w:t>
            </w:r>
          </w:p>
        </w:tc>
        <w:tc>
          <w:tcPr>
            <w:tcW w:w="126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行业代码</w:t>
            </w:r>
          </w:p>
        </w:tc>
        <w:tc>
          <w:tcPr>
            <w:tcW w:w="10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419" w:type="dxa"/>
            <w:gridSpan w:val="2"/>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组织机构代码</w:t>
            </w:r>
          </w:p>
        </w:tc>
        <w:tc>
          <w:tcPr>
            <w:tcW w:w="146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37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w:t>
            </w:r>
            <w:r>
              <w:rPr>
                <w:rFonts w:ascii="Times New Roman" w:hAnsi="Times New Roman" w:hint="eastAsia"/>
                <w:sz w:val="18"/>
                <w:szCs w:val="18"/>
              </w:rPr>
              <w:t>注册</w:t>
            </w:r>
            <w:r>
              <w:rPr>
                <w:rFonts w:ascii="Times New Roman" w:hAnsi="Times New Roman"/>
                <w:sz w:val="18"/>
                <w:szCs w:val="18"/>
              </w:rPr>
              <w:t>地址</w:t>
            </w:r>
          </w:p>
        </w:tc>
        <w:tc>
          <w:tcPr>
            <w:tcW w:w="6146" w:type="dxa"/>
            <w:gridSpan w:val="6"/>
            <w:vAlign w:val="center"/>
          </w:tcPr>
          <w:p w:rsidR="00180DB8" w:rsidRDefault="00180DB8" w:rsidP="00D077D2">
            <w:pPr>
              <w:adjustRightInd w:val="0"/>
              <w:snapToGrid w:val="0"/>
              <w:spacing w:line="320" w:lineRule="atLeast"/>
              <w:ind w:firstLineChars="50" w:firstLine="90"/>
              <w:jc w:val="left"/>
              <w:rPr>
                <w:rFonts w:ascii="Times New Roman" w:hAnsi="Times New Roman"/>
                <w:sz w:val="18"/>
                <w:szCs w:val="18"/>
              </w:rPr>
            </w:pPr>
            <w:r>
              <w:rPr>
                <w:rFonts w:ascii="Times New Roman" w:hAnsi="Times New Roman"/>
                <w:sz w:val="18"/>
                <w:szCs w:val="18"/>
              </w:rPr>
              <w:t>北京市区镇（乡、街道）村（路、小区）</w:t>
            </w:r>
          </w:p>
        </w:tc>
      </w:tr>
      <w:tr w:rsidR="00180DB8" w:rsidTr="00D077D2">
        <w:trPr>
          <w:jc w:val="center"/>
        </w:trPr>
        <w:tc>
          <w:tcPr>
            <w:tcW w:w="237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w:t>
            </w:r>
            <w:r>
              <w:rPr>
                <w:rFonts w:ascii="Times New Roman" w:hAnsi="Times New Roman" w:hint="eastAsia"/>
                <w:sz w:val="18"/>
                <w:szCs w:val="18"/>
              </w:rPr>
              <w:t>办公</w:t>
            </w:r>
            <w:r>
              <w:rPr>
                <w:rFonts w:ascii="Times New Roman" w:hAnsi="Times New Roman"/>
                <w:sz w:val="18"/>
                <w:szCs w:val="18"/>
              </w:rPr>
              <w:t>地址</w:t>
            </w:r>
          </w:p>
        </w:tc>
        <w:tc>
          <w:tcPr>
            <w:tcW w:w="6146" w:type="dxa"/>
            <w:gridSpan w:val="6"/>
            <w:vAlign w:val="center"/>
          </w:tcPr>
          <w:p w:rsidR="00180DB8" w:rsidRDefault="00180DB8" w:rsidP="00D077D2">
            <w:pPr>
              <w:adjustRightInd w:val="0"/>
              <w:snapToGrid w:val="0"/>
              <w:spacing w:line="320" w:lineRule="atLeast"/>
              <w:ind w:firstLineChars="50" w:firstLine="90"/>
              <w:jc w:val="left"/>
              <w:rPr>
                <w:rFonts w:ascii="Times New Roman" w:hAnsi="Times New Roman"/>
                <w:sz w:val="18"/>
                <w:szCs w:val="18"/>
              </w:rPr>
            </w:pPr>
            <w:r>
              <w:rPr>
                <w:rFonts w:ascii="Times New Roman" w:hAnsi="Times New Roman"/>
                <w:sz w:val="18"/>
                <w:szCs w:val="18"/>
              </w:rPr>
              <w:t>北京市区镇（乡、街道）村（路、小区）</w:t>
            </w:r>
          </w:p>
        </w:tc>
      </w:tr>
      <w:tr w:rsidR="00180DB8" w:rsidTr="00D077D2">
        <w:trPr>
          <w:jc w:val="center"/>
        </w:trPr>
        <w:tc>
          <w:tcPr>
            <w:tcW w:w="237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法定代表人</w:t>
            </w:r>
          </w:p>
        </w:tc>
        <w:tc>
          <w:tcPr>
            <w:tcW w:w="126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8" w:type="dxa"/>
            <w:gridSpan w:val="2"/>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37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通信地址</w:t>
            </w:r>
          </w:p>
        </w:tc>
        <w:tc>
          <w:tcPr>
            <w:tcW w:w="3537" w:type="dxa"/>
            <w:gridSpan w:val="4"/>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邮编</w:t>
            </w:r>
          </w:p>
        </w:tc>
        <w:tc>
          <w:tcPr>
            <w:tcW w:w="146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37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单位分管领导</w:t>
            </w:r>
          </w:p>
        </w:tc>
        <w:tc>
          <w:tcPr>
            <w:tcW w:w="126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8" w:type="dxa"/>
            <w:gridSpan w:val="2"/>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37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单位碳排放管理部门名称</w:t>
            </w:r>
          </w:p>
        </w:tc>
        <w:tc>
          <w:tcPr>
            <w:tcW w:w="6146" w:type="dxa"/>
            <w:gridSpan w:val="6"/>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37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负责人</w:t>
            </w:r>
          </w:p>
        </w:tc>
        <w:tc>
          <w:tcPr>
            <w:tcW w:w="126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8" w:type="dxa"/>
            <w:gridSpan w:val="2"/>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手机</w:t>
            </w:r>
          </w:p>
        </w:tc>
        <w:tc>
          <w:tcPr>
            <w:tcW w:w="146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37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电子邮件</w:t>
            </w:r>
          </w:p>
        </w:tc>
        <w:tc>
          <w:tcPr>
            <w:tcW w:w="3537" w:type="dxa"/>
            <w:gridSpan w:val="4"/>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37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联系人</w:t>
            </w:r>
          </w:p>
        </w:tc>
        <w:tc>
          <w:tcPr>
            <w:tcW w:w="126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8" w:type="dxa"/>
            <w:gridSpan w:val="2"/>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手机</w:t>
            </w:r>
          </w:p>
        </w:tc>
        <w:tc>
          <w:tcPr>
            <w:tcW w:w="146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37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电子邮件</w:t>
            </w:r>
          </w:p>
        </w:tc>
        <w:tc>
          <w:tcPr>
            <w:tcW w:w="3537" w:type="dxa"/>
            <w:gridSpan w:val="4"/>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37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通信地址</w:t>
            </w:r>
          </w:p>
        </w:tc>
        <w:tc>
          <w:tcPr>
            <w:tcW w:w="3537" w:type="dxa"/>
            <w:gridSpan w:val="4"/>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邮编</w:t>
            </w:r>
          </w:p>
        </w:tc>
        <w:tc>
          <w:tcPr>
            <w:tcW w:w="146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37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企业主要的四种产品</w:t>
            </w:r>
          </w:p>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或服务</w:t>
            </w:r>
          </w:p>
        </w:tc>
        <w:tc>
          <w:tcPr>
            <w:tcW w:w="6146" w:type="dxa"/>
            <w:gridSpan w:val="6"/>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37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基准年核算和报告边界</w:t>
            </w:r>
          </w:p>
        </w:tc>
        <w:tc>
          <w:tcPr>
            <w:tcW w:w="6146" w:type="dxa"/>
            <w:gridSpan w:val="6"/>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376" w:type="dxa"/>
            <w:vMerge w:val="restart"/>
            <w:tcBorders>
              <w:top w:val="single" w:sz="4" w:space="0" w:color="auto"/>
              <w:left w:val="single" w:sz="4" w:space="0" w:color="auto"/>
              <w:right w:val="single" w:sz="4" w:space="0" w:color="auto"/>
            </w:tcBorders>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核算和报告边界</w:t>
            </w:r>
            <w:r>
              <w:rPr>
                <w:rFonts w:ascii="Times New Roman" w:hAnsi="Times New Roman" w:hint="eastAsia"/>
                <w:sz w:val="18"/>
                <w:szCs w:val="18"/>
              </w:rPr>
              <w:t>变化</w:t>
            </w:r>
          </w:p>
        </w:tc>
        <w:tc>
          <w:tcPr>
            <w:tcW w:w="6146" w:type="dxa"/>
            <w:gridSpan w:val="6"/>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hint="eastAsia"/>
                <w:sz w:val="18"/>
                <w:szCs w:val="18"/>
              </w:rPr>
              <w:t>退出的</w:t>
            </w:r>
            <w:r>
              <w:rPr>
                <w:rFonts w:ascii="Times New Roman" w:hAnsi="Times New Roman"/>
                <w:sz w:val="18"/>
                <w:szCs w:val="18"/>
              </w:rPr>
              <w:t>或规模</w:t>
            </w:r>
            <w:r>
              <w:rPr>
                <w:rFonts w:ascii="Times New Roman" w:hAnsi="Times New Roman" w:hint="eastAsia"/>
                <w:sz w:val="18"/>
                <w:szCs w:val="18"/>
              </w:rPr>
              <w:t>缩小</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2018</w:t>
            </w:r>
            <w:r>
              <w:rPr>
                <w:rFonts w:ascii="Times New Roman" w:hAnsi="Times New Roman" w:hint="eastAsia"/>
                <w:sz w:val="18"/>
                <w:szCs w:val="18"/>
              </w:rPr>
              <w:t>年）：</w:t>
            </w:r>
          </w:p>
          <w:p w:rsidR="00180DB8" w:rsidRDefault="00180DB8" w:rsidP="00D077D2">
            <w:pPr>
              <w:adjustRightInd w:val="0"/>
              <w:snapToGrid w:val="0"/>
              <w:spacing w:line="320" w:lineRule="atLeast"/>
              <w:ind w:firstLineChars="0" w:firstLine="0"/>
              <w:jc w:val="left"/>
              <w:rPr>
                <w:rFonts w:ascii="Times New Roman" w:hAnsi="Times New Roman"/>
                <w:sz w:val="18"/>
                <w:szCs w:val="18"/>
              </w:rPr>
            </w:pPr>
          </w:p>
        </w:tc>
      </w:tr>
      <w:tr w:rsidR="00180DB8" w:rsidTr="00D077D2">
        <w:trPr>
          <w:jc w:val="center"/>
        </w:trPr>
        <w:tc>
          <w:tcPr>
            <w:tcW w:w="2376" w:type="dxa"/>
            <w:vMerge/>
            <w:tcBorders>
              <w:top w:val="single" w:sz="4" w:space="0" w:color="auto"/>
              <w:left w:val="single" w:sz="4" w:space="0" w:color="auto"/>
              <w:right w:val="single" w:sz="4" w:space="0" w:color="auto"/>
            </w:tcBorders>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146" w:type="dxa"/>
            <w:gridSpan w:val="6"/>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hint="eastAsia"/>
                <w:sz w:val="18"/>
                <w:szCs w:val="18"/>
              </w:rPr>
              <w:t>退出的</w:t>
            </w:r>
            <w:r>
              <w:rPr>
                <w:rFonts w:ascii="Times New Roman" w:hAnsi="Times New Roman"/>
                <w:sz w:val="18"/>
                <w:szCs w:val="18"/>
              </w:rPr>
              <w:t>或规模</w:t>
            </w:r>
            <w:r>
              <w:rPr>
                <w:rFonts w:ascii="Times New Roman" w:hAnsi="Times New Roman" w:hint="eastAsia"/>
                <w:sz w:val="18"/>
                <w:szCs w:val="18"/>
              </w:rPr>
              <w:t>缩小</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上一年度）：</w:t>
            </w:r>
          </w:p>
          <w:p w:rsidR="00180DB8" w:rsidRDefault="00180DB8" w:rsidP="00D077D2">
            <w:pPr>
              <w:adjustRightInd w:val="0"/>
              <w:snapToGrid w:val="0"/>
              <w:spacing w:line="320" w:lineRule="atLeast"/>
              <w:ind w:firstLineChars="0" w:firstLine="0"/>
              <w:jc w:val="left"/>
              <w:rPr>
                <w:rFonts w:ascii="Times New Roman" w:hAnsi="Times New Roman"/>
                <w:sz w:val="18"/>
                <w:szCs w:val="18"/>
              </w:rPr>
            </w:pPr>
          </w:p>
        </w:tc>
      </w:tr>
      <w:tr w:rsidR="00180DB8" w:rsidTr="00D077D2">
        <w:trPr>
          <w:jc w:val="center"/>
        </w:trPr>
        <w:tc>
          <w:tcPr>
            <w:tcW w:w="2376" w:type="dxa"/>
            <w:vMerge/>
            <w:tcBorders>
              <w:top w:val="single" w:sz="4" w:space="0" w:color="auto"/>
              <w:left w:val="single" w:sz="4" w:space="0" w:color="auto"/>
              <w:right w:val="single" w:sz="4" w:space="0" w:color="auto"/>
            </w:tcBorders>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146" w:type="dxa"/>
            <w:gridSpan w:val="6"/>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sz w:val="18"/>
                <w:szCs w:val="18"/>
              </w:rPr>
              <w:t>新增的或规模</w:t>
            </w:r>
            <w:r>
              <w:rPr>
                <w:rFonts w:ascii="Times New Roman" w:hAnsi="Times New Roman" w:hint="eastAsia"/>
                <w:sz w:val="18"/>
                <w:szCs w:val="18"/>
              </w:rPr>
              <w:t>扩大</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2018</w:t>
            </w:r>
            <w:r>
              <w:rPr>
                <w:rFonts w:ascii="Times New Roman" w:hAnsi="Times New Roman" w:hint="eastAsia"/>
                <w:sz w:val="18"/>
                <w:szCs w:val="18"/>
              </w:rPr>
              <w:t>年）：</w:t>
            </w:r>
          </w:p>
          <w:p w:rsidR="00180DB8" w:rsidRDefault="00180DB8" w:rsidP="00D077D2">
            <w:pPr>
              <w:adjustRightInd w:val="0"/>
              <w:snapToGrid w:val="0"/>
              <w:spacing w:line="320" w:lineRule="atLeast"/>
              <w:ind w:firstLineChars="0" w:firstLine="0"/>
              <w:jc w:val="left"/>
              <w:rPr>
                <w:rFonts w:ascii="Times New Roman" w:hAnsi="Times New Roman"/>
                <w:sz w:val="18"/>
                <w:szCs w:val="18"/>
              </w:rPr>
            </w:pPr>
          </w:p>
        </w:tc>
      </w:tr>
      <w:tr w:rsidR="00180DB8" w:rsidTr="00D077D2">
        <w:trPr>
          <w:jc w:val="center"/>
        </w:trPr>
        <w:tc>
          <w:tcPr>
            <w:tcW w:w="2376" w:type="dxa"/>
            <w:vMerge/>
            <w:tcBorders>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146" w:type="dxa"/>
            <w:gridSpan w:val="6"/>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sz w:val="18"/>
                <w:szCs w:val="18"/>
              </w:rPr>
              <w:t>新增的或规模</w:t>
            </w:r>
            <w:r>
              <w:rPr>
                <w:rFonts w:ascii="Times New Roman" w:hAnsi="Times New Roman" w:hint="eastAsia"/>
                <w:sz w:val="18"/>
                <w:szCs w:val="18"/>
              </w:rPr>
              <w:t>扩大</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上一年度）：</w:t>
            </w:r>
          </w:p>
          <w:p w:rsidR="00180DB8" w:rsidRDefault="00180DB8" w:rsidP="00D077D2">
            <w:pPr>
              <w:adjustRightInd w:val="0"/>
              <w:snapToGrid w:val="0"/>
              <w:spacing w:line="320" w:lineRule="atLeast"/>
              <w:ind w:firstLineChars="0" w:firstLine="0"/>
              <w:jc w:val="left"/>
              <w:rPr>
                <w:rFonts w:ascii="Times New Roman" w:hAnsi="Times New Roman"/>
                <w:sz w:val="18"/>
                <w:szCs w:val="18"/>
              </w:rPr>
            </w:pPr>
          </w:p>
        </w:tc>
      </w:tr>
    </w:tbl>
    <w:p w:rsidR="00000000" w:rsidRDefault="005E23B5" w:rsidP="00DB6696">
      <w:pPr>
        <w:adjustRightInd w:val="0"/>
        <w:snapToGrid w:val="0"/>
        <w:spacing w:beforeLines="50" w:afterLines="50"/>
        <w:ind w:firstLineChars="0" w:firstLine="0"/>
        <w:jc w:val="center"/>
        <w:rPr>
          <w:rFonts w:ascii="Times New Roman" w:hAnsi="Times New Roman"/>
        </w:rPr>
      </w:pPr>
    </w:p>
    <w:p w:rsidR="00000000" w:rsidRDefault="00180DB8" w:rsidP="00DB6696">
      <w:pPr>
        <w:adjustRightInd w:val="0"/>
        <w:snapToGrid w:val="0"/>
        <w:spacing w:beforeLines="50" w:afterLines="50"/>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ZD-1</w:t>
      </w:r>
      <w:r w:rsidR="00E676FE">
        <w:rPr>
          <w:rFonts w:ascii="Times New Roman" w:hAnsi="Times New Roman"/>
          <w:b/>
          <w:sz w:val="21"/>
          <w:szCs w:val="21"/>
        </w:rPr>
        <w:t>重点碳排放单位</w:t>
      </w:r>
      <w:r>
        <w:rPr>
          <w:rFonts w:ascii="Times New Roman" w:hAnsi="Times New Roman"/>
          <w:b/>
          <w:sz w:val="21"/>
          <w:szCs w:val="21"/>
        </w:rPr>
        <w:t>设备信息表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702"/>
        <w:gridCol w:w="679"/>
        <w:gridCol w:w="841"/>
        <w:gridCol w:w="1000"/>
        <w:gridCol w:w="935"/>
        <w:gridCol w:w="935"/>
        <w:gridCol w:w="906"/>
        <w:gridCol w:w="935"/>
        <w:gridCol w:w="901"/>
      </w:tblGrid>
      <w:tr w:rsidR="00180DB8" w:rsidTr="00D077D2">
        <w:tc>
          <w:tcPr>
            <w:tcW w:w="688"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t>类型</w:t>
            </w: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t>设备名称</w:t>
            </w: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t>设备型号</w:t>
            </w: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t>设备物理位置</w:t>
            </w: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t>测量设备和型号</w:t>
            </w: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测量设备的精度</w:t>
            </w: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测量设备的序列号</w:t>
            </w: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规定的测量设备校准频次</w:t>
            </w: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实际的测量设备校准频次</w:t>
            </w: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测量设备更换情况</w:t>
            </w:r>
          </w:p>
        </w:tc>
      </w:tr>
      <w:tr w:rsidR="00180DB8" w:rsidTr="00D077D2">
        <w:tc>
          <w:tcPr>
            <w:tcW w:w="688" w:type="dxa"/>
            <w:vMerge w:val="restart"/>
            <w:vAlign w:val="center"/>
          </w:tcPr>
          <w:p w:rsidR="00180DB8" w:rsidRDefault="00180DB8" w:rsidP="00D077D2">
            <w:pPr>
              <w:adjustRightInd w:val="0"/>
              <w:snapToGrid w:val="0"/>
              <w:spacing w:before="240" w:after="240" w:line="320" w:lineRule="atLeast"/>
              <w:ind w:firstLineChars="0" w:firstLine="0"/>
              <w:jc w:val="center"/>
              <w:rPr>
                <w:rFonts w:ascii="Times New Roman" w:hAnsi="Times New Roman"/>
                <w:sz w:val="18"/>
                <w:szCs w:val="18"/>
              </w:rPr>
            </w:pPr>
            <w:r>
              <w:rPr>
                <w:rFonts w:ascii="Times New Roman" w:hAnsi="Times New Roman"/>
                <w:sz w:val="18"/>
                <w:szCs w:val="18"/>
              </w:rPr>
              <w:t>燃煤锅炉</w:t>
            </w: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restart"/>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燃气锅炉</w:t>
            </w: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restart"/>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其他化石燃料燃烧设备</w:t>
            </w: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主要用电设备</w:t>
            </w: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bl>
    <w:p w:rsidR="00180DB8" w:rsidRDefault="00180DB8" w:rsidP="00180DB8">
      <w:pPr>
        <w:adjustRightInd w:val="0"/>
        <w:snapToGrid w:val="0"/>
        <w:spacing w:line="320" w:lineRule="exact"/>
        <w:ind w:firstLineChars="0" w:firstLine="0"/>
        <w:jc w:val="center"/>
        <w:rPr>
          <w:rFonts w:ascii="Times New Roman" w:hAnsi="Times New Roman"/>
          <w:sz w:val="18"/>
          <w:szCs w:val="18"/>
        </w:rPr>
      </w:pPr>
    </w:p>
    <w:p w:rsidR="00000000" w:rsidRDefault="00180DB8" w:rsidP="00DB6696">
      <w:pPr>
        <w:adjustRightInd w:val="0"/>
        <w:snapToGrid w:val="0"/>
        <w:spacing w:beforeLines="50" w:afterLines="50"/>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YB-1</w:t>
      </w:r>
      <w:r>
        <w:rPr>
          <w:rFonts w:ascii="Times New Roman" w:hAnsi="Times New Roman"/>
          <w:b/>
          <w:sz w:val="21"/>
          <w:szCs w:val="21"/>
        </w:rPr>
        <w:t>一般排放报告单位设备信息表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4"/>
        <w:gridCol w:w="1375"/>
        <w:gridCol w:w="5693"/>
      </w:tblGrid>
      <w:tr w:rsidR="00180DB8" w:rsidTr="00D077D2">
        <w:tc>
          <w:tcPr>
            <w:tcW w:w="1454" w:type="dxa"/>
            <w:vAlign w:val="center"/>
          </w:tcPr>
          <w:p w:rsidR="00180DB8" w:rsidRDefault="00180DB8" w:rsidP="00D077D2">
            <w:pPr>
              <w:pStyle w:val="Default"/>
              <w:snapToGrid w:val="0"/>
              <w:spacing w:line="320" w:lineRule="exact"/>
              <w:ind w:firstLine="268"/>
              <w:jc w:val="center"/>
              <w:rPr>
                <w:rFonts w:ascii="Times New Roman" w:hAnsi="Times New Roman" w:cs="Times New Roman"/>
                <w:b/>
                <w:color w:val="auto"/>
                <w:kern w:val="2"/>
                <w:sz w:val="18"/>
                <w:szCs w:val="18"/>
              </w:rPr>
            </w:pPr>
            <w:r>
              <w:rPr>
                <w:rFonts w:ascii="Times New Roman" w:hAnsi="Times New Roman" w:cs="Times New Roman"/>
                <w:b/>
                <w:color w:val="auto"/>
                <w:sz w:val="18"/>
                <w:szCs w:val="18"/>
              </w:rPr>
              <w:t>设备名称</w:t>
            </w:r>
          </w:p>
        </w:tc>
        <w:tc>
          <w:tcPr>
            <w:tcW w:w="1375" w:type="dxa"/>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rPr>
            </w:pPr>
            <w:r>
              <w:rPr>
                <w:rFonts w:ascii="Times New Roman" w:hAnsi="Times New Roman" w:cs="Times New Roman"/>
                <w:b/>
                <w:color w:val="auto"/>
                <w:sz w:val="18"/>
                <w:szCs w:val="18"/>
                <w:lang w:eastAsia="zh-CN"/>
              </w:rPr>
              <w:t>台数</w:t>
            </w:r>
          </w:p>
        </w:tc>
        <w:tc>
          <w:tcPr>
            <w:tcW w:w="5693" w:type="dxa"/>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sz w:val="18"/>
                <w:szCs w:val="18"/>
                <w:lang w:eastAsia="zh-CN"/>
              </w:rPr>
              <w:t>设备情况简要说明</w:t>
            </w:r>
          </w:p>
        </w:tc>
      </w:tr>
      <w:tr w:rsidR="00180DB8" w:rsidTr="00D077D2">
        <w:tc>
          <w:tcPr>
            <w:tcW w:w="1454" w:type="dxa"/>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燃煤锅炉</w:t>
            </w:r>
          </w:p>
        </w:tc>
        <w:tc>
          <w:tcPr>
            <w:tcW w:w="1375" w:type="dxa"/>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5693" w:type="dxa"/>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r>
      <w:tr w:rsidR="00180DB8" w:rsidTr="00D077D2">
        <w:tc>
          <w:tcPr>
            <w:tcW w:w="1454" w:type="dxa"/>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燃气锅炉</w:t>
            </w:r>
          </w:p>
        </w:tc>
        <w:tc>
          <w:tcPr>
            <w:tcW w:w="1375" w:type="dxa"/>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5693" w:type="dxa"/>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r>
      <w:tr w:rsidR="00180DB8" w:rsidTr="00D077D2">
        <w:tc>
          <w:tcPr>
            <w:tcW w:w="1454" w:type="dxa"/>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其他</w:t>
            </w:r>
            <w:r>
              <w:rPr>
                <w:rFonts w:ascii="Times New Roman" w:hAnsi="Times New Roman" w:hint="eastAsia"/>
                <w:sz w:val="18"/>
                <w:szCs w:val="18"/>
              </w:rPr>
              <w:t>化石燃料燃烧设备</w:t>
            </w:r>
          </w:p>
        </w:tc>
        <w:tc>
          <w:tcPr>
            <w:tcW w:w="1375" w:type="dxa"/>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5693" w:type="dxa"/>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r>
    </w:tbl>
    <w:p w:rsidR="00180DB8" w:rsidRDefault="00180DB8" w:rsidP="00180DB8">
      <w:pPr>
        <w:adjustRightInd w:val="0"/>
        <w:snapToGrid w:val="0"/>
        <w:spacing w:line="320" w:lineRule="exact"/>
        <w:ind w:firstLineChars="0" w:firstLine="0"/>
        <w:jc w:val="center"/>
        <w:rPr>
          <w:rFonts w:ascii="Times New Roman" w:hAnsi="Times New Roman"/>
          <w:sz w:val="18"/>
          <w:szCs w:val="18"/>
        </w:rPr>
      </w:pPr>
    </w:p>
    <w:p w:rsidR="00180DB8" w:rsidRDefault="00180DB8" w:rsidP="000A0EC3">
      <w:pPr>
        <w:pStyle w:val="3"/>
        <w:numPr>
          <w:ilvl w:val="0"/>
          <w:numId w:val="3"/>
        </w:numPr>
        <w:adjustRightInd w:val="0"/>
        <w:snapToGrid w:val="0"/>
        <w:spacing w:before="240" w:after="240" w:line="420" w:lineRule="exact"/>
        <w:ind w:left="0" w:firstLineChars="0" w:firstLine="479"/>
        <w:rPr>
          <w:rFonts w:ascii="Times New Roman" w:hAnsi="Times New Roman"/>
        </w:rPr>
      </w:pPr>
      <w:r>
        <w:rPr>
          <w:rFonts w:ascii="Times New Roman" w:hAnsi="Times New Roman"/>
        </w:rPr>
        <w:lastRenderedPageBreak/>
        <w:t>二氧化碳直接排放</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报告单位按表</w:t>
      </w:r>
      <w:r>
        <w:rPr>
          <w:rFonts w:ascii="Times New Roman" w:hAnsi="Times New Roman"/>
        </w:rPr>
        <w:t>BG-2</w:t>
      </w:r>
      <w:r>
        <w:rPr>
          <w:rFonts w:ascii="Times New Roman" w:hAnsi="Times New Roman"/>
        </w:rPr>
        <w:t>格式要求填写年度各种化石燃料消耗量（表</w:t>
      </w:r>
      <w:r>
        <w:rPr>
          <w:rFonts w:ascii="Times New Roman" w:hAnsi="Times New Roman"/>
        </w:rPr>
        <w:t>BG-2</w:t>
      </w:r>
      <w:r>
        <w:rPr>
          <w:rFonts w:ascii="Times New Roman" w:hAnsi="Times New Roman"/>
        </w:rPr>
        <w:t>中的</w:t>
      </w:r>
      <w:r>
        <w:rPr>
          <w:rFonts w:ascii="Times New Roman" w:hAnsi="Times New Roman"/>
        </w:rPr>
        <w:t>C</w:t>
      </w:r>
      <w:r>
        <w:rPr>
          <w:rFonts w:ascii="Times New Roman" w:hAnsi="Times New Roman"/>
        </w:rPr>
        <w:t>栏），固体和液体燃料的单位为</w:t>
      </w:r>
      <w:r>
        <w:rPr>
          <w:rFonts w:ascii="Times New Roman" w:hAnsi="Times New Roman"/>
        </w:rPr>
        <w:t>t</w:t>
      </w:r>
      <w:r>
        <w:rPr>
          <w:rFonts w:ascii="Times New Roman" w:hAnsi="Times New Roman"/>
        </w:rPr>
        <w:t>，气体燃料的单位为万</w:t>
      </w:r>
      <w:r>
        <w:rPr>
          <w:rFonts w:ascii="Times New Roman" w:hAnsi="Times New Roman"/>
        </w:rPr>
        <w:t>Nm</w:t>
      </w:r>
      <w:r>
        <w:rPr>
          <w:rFonts w:ascii="Times New Roman" w:hAnsi="Times New Roman"/>
          <w:vertAlign w:val="superscript"/>
        </w:rPr>
        <w:t>3</w:t>
      </w:r>
      <w:r>
        <w:rPr>
          <w:rFonts w:ascii="Times New Roman" w:hAnsi="Times New Roman"/>
        </w:rPr>
        <w:t>。</w:t>
      </w:r>
    </w:p>
    <w:p w:rsidR="00000000" w:rsidRDefault="00E676FE" w:rsidP="00DB6696">
      <w:pPr>
        <w:adjustRightInd w:val="0"/>
        <w:snapToGrid w:val="0"/>
        <w:spacing w:beforeLines="100"/>
        <w:ind w:firstLineChars="200" w:firstLine="480"/>
        <w:rPr>
          <w:rFonts w:ascii="Times New Roman" w:hAnsi="Times New Roman"/>
        </w:rPr>
      </w:pPr>
      <w:r>
        <w:rPr>
          <w:rFonts w:ascii="Times New Roman" w:hAnsi="Times New Roman"/>
        </w:rPr>
        <w:t>重点碳排放单位</w:t>
      </w:r>
      <w:r w:rsidR="00180DB8">
        <w:rPr>
          <w:rFonts w:ascii="Times New Roman" w:hAnsi="Times New Roman"/>
        </w:rPr>
        <w:t>按照本年度报告第</w:t>
      </w:r>
      <w:r w:rsidR="00180DB8">
        <w:rPr>
          <w:rFonts w:ascii="Times New Roman" w:hAnsi="Times New Roman"/>
        </w:rPr>
        <w:t>7</w:t>
      </w:r>
      <w:r w:rsidR="00180DB8">
        <w:rPr>
          <w:rFonts w:ascii="Times New Roman" w:hAnsi="Times New Roman"/>
        </w:rPr>
        <w:t>部分（附录）表</w:t>
      </w:r>
      <w:r w:rsidR="00180DB8">
        <w:rPr>
          <w:rFonts w:ascii="Times New Roman" w:hAnsi="Times New Roman"/>
        </w:rPr>
        <w:t>ZD</w:t>
      </w:r>
      <w:r w:rsidR="00180DB8">
        <w:rPr>
          <w:rFonts w:ascii="Times New Roman" w:hAnsi="Times New Roman" w:hint="eastAsia"/>
        </w:rPr>
        <w:t>-4</w:t>
      </w:r>
      <w:r w:rsidR="00180DB8">
        <w:rPr>
          <w:rFonts w:ascii="Times New Roman" w:hAnsi="Times New Roman"/>
        </w:rPr>
        <w:t>格式整理企业重点排放设施化石燃料的热值和碳氧化率测量结果，用这些结果代替表</w:t>
      </w:r>
      <w:r w:rsidR="00180DB8">
        <w:rPr>
          <w:rFonts w:ascii="Times New Roman" w:hAnsi="Times New Roman"/>
        </w:rPr>
        <w:t>BG-2</w:t>
      </w:r>
      <w:r w:rsidR="00180DB8">
        <w:rPr>
          <w:rFonts w:ascii="Times New Roman" w:hAnsi="Times New Roman"/>
        </w:rPr>
        <w:t>的相关燃料的热值和碳氧化率缺省值（表</w:t>
      </w:r>
      <w:r w:rsidR="00180DB8">
        <w:rPr>
          <w:rFonts w:ascii="Times New Roman" w:hAnsi="Times New Roman"/>
        </w:rPr>
        <w:t>BG-2</w:t>
      </w:r>
      <w:r w:rsidR="00180DB8">
        <w:rPr>
          <w:rFonts w:ascii="Times New Roman" w:hAnsi="Times New Roman"/>
        </w:rPr>
        <w:t>中的</w:t>
      </w:r>
      <w:r w:rsidR="00180DB8">
        <w:rPr>
          <w:rFonts w:ascii="Times New Roman" w:hAnsi="Times New Roman"/>
        </w:rPr>
        <w:t>D</w:t>
      </w:r>
      <w:r w:rsidR="00180DB8">
        <w:rPr>
          <w:rFonts w:ascii="Times New Roman" w:hAnsi="Times New Roman"/>
        </w:rPr>
        <w:t>栏和</w:t>
      </w:r>
      <w:r w:rsidR="00180DB8">
        <w:rPr>
          <w:rFonts w:ascii="Times New Roman" w:hAnsi="Times New Roman"/>
        </w:rPr>
        <w:t>H</w:t>
      </w:r>
      <w:r w:rsidR="00180DB8">
        <w:rPr>
          <w:rFonts w:ascii="Times New Roman" w:hAnsi="Times New Roman"/>
        </w:rPr>
        <w:t>栏）。年直接排放量超过（含）</w:t>
      </w:r>
      <w:r w:rsidR="00180DB8">
        <w:rPr>
          <w:rFonts w:ascii="Times New Roman" w:hAnsi="Times New Roman"/>
        </w:rPr>
        <w:t>5000tCO</w:t>
      </w:r>
      <w:r w:rsidR="00180DB8">
        <w:rPr>
          <w:rFonts w:ascii="Times New Roman" w:hAnsi="Times New Roman"/>
          <w:vertAlign w:val="subscript"/>
        </w:rPr>
        <w:t>2</w:t>
      </w:r>
      <w:r w:rsidR="00180DB8">
        <w:rPr>
          <w:rFonts w:ascii="Times New Roman" w:hAnsi="Times New Roman"/>
        </w:rPr>
        <w:t>的</w:t>
      </w:r>
      <w:r>
        <w:rPr>
          <w:rFonts w:ascii="Times New Roman" w:hAnsi="Times New Roman"/>
        </w:rPr>
        <w:t>重点碳排放单位</w:t>
      </w:r>
      <w:r w:rsidR="00180DB8">
        <w:rPr>
          <w:rFonts w:ascii="Times New Roman" w:hAnsi="Times New Roman"/>
        </w:rPr>
        <w:t>，如果没有重点排放设施，则需要测量能耗最大的固定设施能耗量最大的能源品种的热值。其他</w:t>
      </w:r>
      <w:r w:rsidR="00180DB8">
        <w:rPr>
          <w:rFonts w:ascii="Times New Roman" w:hAnsi="Times New Roman" w:hint="eastAsia"/>
        </w:rPr>
        <w:t>情况</w:t>
      </w:r>
      <w:r w:rsidR="00180DB8">
        <w:rPr>
          <w:rFonts w:ascii="Times New Roman" w:hAnsi="Times New Roman"/>
        </w:rPr>
        <w:t>可采用表</w:t>
      </w:r>
      <w:r w:rsidR="00180DB8">
        <w:rPr>
          <w:rFonts w:ascii="Times New Roman" w:hAnsi="Times New Roman"/>
        </w:rPr>
        <w:t>BG-2</w:t>
      </w:r>
      <w:r w:rsidR="00180DB8">
        <w:rPr>
          <w:rFonts w:ascii="Times New Roman" w:hAnsi="Times New Roman"/>
        </w:rPr>
        <w:t>中填写的缺省值。</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报告单位应根据式（</w:t>
      </w:r>
      <w:r>
        <w:rPr>
          <w:rFonts w:ascii="Times New Roman" w:hAnsi="Times New Roman"/>
        </w:rPr>
        <w:t>TY-3</w:t>
      </w:r>
      <w:r>
        <w:rPr>
          <w:rFonts w:ascii="Times New Roman" w:hAnsi="Times New Roman"/>
        </w:rPr>
        <w:t>）和式（</w:t>
      </w:r>
      <w:r>
        <w:rPr>
          <w:rFonts w:ascii="Times New Roman" w:hAnsi="Times New Roman"/>
        </w:rPr>
        <w:t>TY-4</w:t>
      </w:r>
      <w:r>
        <w:rPr>
          <w:rFonts w:ascii="Times New Roman" w:hAnsi="Times New Roman"/>
        </w:rPr>
        <w:t>）计算各种化石燃料消费量的热量（表</w:t>
      </w:r>
      <w:r>
        <w:rPr>
          <w:rFonts w:ascii="Times New Roman" w:hAnsi="Times New Roman"/>
        </w:rPr>
        <w:t>BG-2</w:t>
      </w:r>
      <w:r>
        <w:rPr>
          <w:rFonts w:ascii="Times New Roman" w:hAnsi="Times New Roman"/>
        </w:rPr>
        <w:t>中的</w:t>
      </w:r>
      <w:r>
        <w:rPr>
          <w:rFonts w:ascii="Times New Roman" w:hAnsi="Times New Roman"/>
        </w:rPr>
        <w:t>E</w:t>
      </w:r>
      <w:r>
        <w:rPr>
          <w:rFonts w:ascii="Times New Roman" w:hAnsi="Times New Roman"/>
        </w:rPr>
        <w:t>栏）和排放因子（</w:t>
      </w:r>
      <w:r>
        <w:rPr>
          <w:rFonts w:ascii="Times New Roman" w:hAnsi="Times New Roman"/>
        </w:rPr>
        <w:t>J</w:t>
      </w:r>
      <w:r>
        <w:rPr>
          <w:rFonts w:ascii="Times New Roman" w:hAnsi="Times New Roman"/>
        </w:rPr>
        <w:t>栏）。</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hint="eastAsia"/>
        </w:rPr>
        <w:t>报告单位</w:t>
      </w:r>
      <w:r>
        <w:rPr>
          <w:rFonts w:ascii="Times New Roman" w:hAnsi="Times New Roman"/>
        </w:rPr>
        <w:t>根据式（</w:t>
      </w:r>
      <w:r>
        <w:rPr>
          <w:rFonts w:ascii="Times New Roman" w:hAnsi="Times New Roman"/>
        </w:rPr>
        <w:t>TY-1</w:t>
      </w:r>
      <w:r>
        <w:rPr>
          <w:rFonts w:ascii="Times New Roman" w:hAnsi="Times New Roman"/>
        </w:rPr>
        <w:t>）计算各种化石燃料的二氧化碳排放量（</w:t>
      </w:r>
      <w:r>
        <w:rPr>
          <w:rFonts w:ascii="Times New Roman" w:hAnsi="Times New Roman"/>
        </w:rPr>
        <w:t>K</w:t>
      </w:r>
      <w:r>
        <w:rPr>
          <w:rFonts w:ascii="Times New Roman" w:hAnsi="Times New Roman"/>
        </w:rPr>
        <w:t>栏）和企业年度二氧化碳总排放量</w:t>
      </w:r>
      <w:r>
        <w:rPr>
          <w:rFonts w:ascii="Times New Roman" w:hAnsi="Times New Roman" w:hint="eastAsia"/>
        </w:rPr>
        <w:t>，并</w:t>
      </w:r>
      <w:r>
        <w:rPr>
          <w:rFonts w:ascii="Times New Roman" w:hAnsi="Times New Roman"/>
        </w:rPr>
        <w:t>在报告中简要报告企业二氧化碳总排放量。</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在历史排放报告中，</w:t>
      </w:r>
      <w:r w:rsidR="00E676FE">
        <w:rPr>
          <w:rFonts w:ascii="Times New Roman" w:hAnsi="Times New Roman"/>
        </w:rPr>
        <w:t>重点碳排放单位</w:t>
      </w:r>
      <w:r>
        <w:rPr>
          <w:rFonts w:ascii="Times New Roman" w:hAnsi="Times New Roman"/>
        </w:rPr>
        <w:t>可复制表</w:t>
      </w:r>
      <w:r>
        <w:rPr>
          <w:rFonts w:ascii="Times New Roman" w:hAnsi="Times New Roman"/>
        </w:rPr>
        <w:t>BG-2</w:t>
      </w:r>
      <w:r>
        <w:rPr>
          <w:rFonts w:ascii="Times New Roman" w:hAnsi="Times New Roman"/>
        </w:rPr>
        <w:t>，分别填写</w:t>
      </w:r>
      <w:r>
        <w:rPr>
          <w:rFonts w:ascii="Times New Roman" w:hAnsi="Times New Roman"/>
        </w:rPr>
        <w:t>20</w:t>
      </w:r>
      <w:r>
        <w:rPr>
          <w:rFonts w:ascii="Times New Roman" w:hAnsi="Times New Roman" w:hint="eastAsia"/>
        </w:rPr>
        <w:t>16</w:t>
      </w:r>
      <w:r>
        <w:rPr>
          <w:rFonts w:ascii="Times New Roman" w:hAnsi="Times New Roman"/>
        </w:rPr>
        <w:t>年，</w:t>
      </w:r>
      <w:r>
        <w:rPr>
          <w:rFonts w:ascii="Times New Roman" w:hAnsi="Times New Roman"/>
        </w:rPr>
        <w:t>201</w:t>
      </w:r>
      <w:r>
        <w:rPr>
          <w:rFonts w:ascii="Times New Roman" w:hAnsi="Times New Roman" w:hint="eastAsia"/>
        </w:rPr>
        <w:t>7</w:t>
      </w:r>
      <w:r>
        <w:rPr>
          <w:rFonts w:ascii="Times New Roman" w:hAnsi="Times New Roman"/>
        </w:rPr>
        <w:t>年，和</w:t>
      </w:r>
      <w:r>
        <w:rPr>
          <w:rFonts w:ascii="Times New Roman" w:hAnsi="Times New Roman"/>
        </w:rPr>
        <w:t>201</w:t>
      </w:r>
      <w:r>
        <w:rPr>
          <w:rFonts w:ascii="Times New Roman" w:hAnsi="Times New Roman" w:hint="eastAsia"/>
        </w:rPr>
        <w:t>8</w:t>
      </w:r>
      <w:r>
        <w:rPr>
          <w:rFonts w:ascii="Times New Roman" w:hAnsi="Times New Roman"/>
        </w:rPr>
        <w:t>年的排放信息。</w:t>
      </w:r>
    </w:p>
    <w:p w:rsidR="00180DB8" w:rsidRDefault="00180DB8" w:rsidP="001E7AF0">
      <w:pPr>
        <w:pStyle w:val="3"/>
        <w:numPr>
          <w:ilvl w:val="0"/>
          <w:numId w:val="3"/>
        </w:numPr>
        <w:adjustRightInd w:val="0"/>
        <w:snapToGrid w:val="0"/>
        <w:spacing w:before="240" w:after="240" w:line="420" w:lineRule="exact"/>
        <w:ind w:left="0" w:firstLineChars="0" w:firstLine="479"/>
        <w:rPr>
          <w:rFonts w:ascii="Times New Roman" w:hAnsi="Times New Roman"/>
        </w:rPr>
      </w:pPr>
      <w:r>
        <w:rPr>
          <w:rFonts w:ascii="Times New Roman" w:hAnsi="Times New Roman"/>
        </w:rPr>
        <w:t>二氧化碳间接排放</w:t>
      </w:r>
    </w:p>
    <w:p w:rsidR="00180DB8"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报告单位应按照表</w:t>
      </w:r>
      <w:r>
        <w:rPr>
          <w:rFonts w:ascii="Times New Roman" w:hAnsi="Times New Roman"/>
        </w:rPr>
        <w:t>BG-3</w:t>
      </w:r>
      <w:r>
        <w:rPr>
          <w:rFonts w:ascii="Times New Roman" w:hAnsi="Times New Roman"/>
        </w:rPr>
        <w:t>格式填写</w:t>
      </w:r>
      <w:r w:rsidR="00AD0A87">
        <w:rPr>
          <w:rFonts w:ascii="Times New Roman" w:hAnsi="Times New Roman"/>
        </w:rPr>
        <w:t>单位</w:t>
      </w:r>
      <w:r>
        <w:rPr>
          <w:rFonts w:ascii="Times New Roman" w:hAnsi="Times New Roman"/>
        </w:rPr>
        <w:t>在本市行政辖区内固定设施电力消耗量，利用公式（</w:t>
      </w:r>
      <w:r>
        <w:rPr>
          <w:rFonts w:ascii="Times New Roman" w:hAnsi="Times New Roman"/>
        </w:rPr>
        <w:t>TY-2</w:t>
      </w:r>
      <w:r>
        <w:rPr>
          <w:rFonts w:ascii="Times New Roman" w:hAnsi="Times New Roman"/>
        </w:rPr>
        <w:t>）计算二氧化碳间接排放量</w:t>
      </w:r>
      <w:r>
        <w:rPr>
          <w:rFonts w:ascii="Times New Roman" w:hAnsi="Times New Roman" w:hint="eastAsia"/>
        </w:rPr>
        <w:t>，并</w:t>
      </w:r>
      <w:r>
        <w:rPr>
          <w:rFonts w:ascii="Times New Roman" w:hAnsi="Times New Roman"/>
        </w:rPr>
        <w:t>在报告中简要说明二氧化碳间接排放量情况。</w:t>
      </w:r>
    </w:p>
    <w:p w:rsidR="00000000" w:rsidRDefault="00E676FE" w:rsidP="00DB6696">
      <w:pPr>
        <w:pStyle w:val="af3"/>
        <w:spacing w:beforeLines="100"/>
        <w:ind w:firstLine="480"/>
        <w:rPr>
          <w:rFonts w:ascii="Times New Roman" w:hAnsi="Times New Roman"/>
        </w:rPr>
      </w:pPr>
      <w:r>
        <w:rPr>
          <w:rFonts w:ascii="Times New Roman" w:hAnsi="Times New Roman" w:hint="eastAsia"/>
        </w:rPr>
        <w:t>重点碳排放单位</w:t>
      </w:r>
      <w:r w:rsidR="00180DB8">
        <w:rPr>
          <w:rFonts w:ascii="Times New Roman" w:hAnsi="Times New Roman" w:hint="eastAsia"/>
        </w:rPr>
        <w:t>还应按照表</w:t>
      </w:r>
      <w:r w:rsidR="00180DB8">
        <w:rPr>
          <w:rFonts w:ascii="Times New Roman" w:hAnsi="Times New Roman" w:hint="eastAsia"/>
        </w:rPr>
        <w:t>ZD-2</w:t>
      </w:r>
      <w:r w:rsidR="00180DB8">
        <w:rPr>
          <w:rFonts w:ascii="Times New Roman" w:hAnsi="Times New Roman" w:hint="eastAsia"/>
        </w:rPr>
        <w:t>的格式，报告所查读电表的详细情况，报告内容包括电表的序列号、规定的和实际的校准频次、校准的标准等，一般二氧化碳报告单位可以不填写此部分内容。</w:t>
      </w:r>
    </w:p>
    <w:p w:rsidR="00180DB8" w:rsidRDefault="00180DB8" w:rsidP="00DB6696">
      <w:pPr>
        <w:adjustRightInd w:val="0"/>
        <w:snapToGrid w:val="0"/>
        <w:spacing w:beforeLines="100"/>
        <w:ind w:firstLineChars="200" w:firstLine="480"/>
        <w:rPr>
          <w:rFonts w:ascii="Times New Roman" w:hAnsi="Times New Roman"/>
        </w:rPr>
        <w:sectPr w:rsidR="00180DB8">
          <w:headerReference w:type="even" r:id="rId81"/>
          <w:footerReference w:type="even" r:id="rId82"/>
          <w:footerReference w:type="default" r:id="rId83"/>
          <w:headerReference w:type="first" r:id="rId84"/>
          <w:footerReference w:type="first" r:id="rId85"/>
          <w:pgSz w:w="11906" w:h="16838"/>
          <w:pgMar w:top="1440" w:right="1800" w:bottom="1440" w:left="1800" w:header="851" w:footer="992" w:gutter="0"/>
          <w:cols w:space="425"/>
          <w:docGrid w:type="lines" w:linePitch="326"/>
        </w:sectPr>
      </w:pPr>
      <w:r>
        <w:rPr>
          <w:rFonts w:ascii="Times New Roman" w:hAnsi="Times New Roman"/>
        </w:rPr>
        <w:t>在历史排放报告中，</w:t>
      </w:r>
      <w:r w:rsidR="00E676FE">
        <w:rPr>
          <w:rFonts w:ascii="Times New Roman" w:hAnsi="Times New Roman"/>
        </w:rPr>
        <w:t>重点碳排放单位</w:t>
      </w:r>
      <w:r>
        <w:rPr>
          <w:rFonts w:ascii="Times New Roman" w:hAnsi="Times New Roman"/>
        </w:rPr>
        <w:t>可在表</w:t>
      </w:r>
      <w:r>
        <w:rPr>
          <w:rFonts w:ascii="Times New Roman" w:hAnsi="Times New Roman"/>
        </w:rPr>
        <w:t>BG-3</w:t>
      </w:r>
      <w:r>
        <w:rPr>
          <w:rFonts w:ascii="Times New Roman" w:hAnsi="Times New Roman"/>
        </w:rPr>
        <w:t>上自行添加</w:t>
      </w:r>
      <w:r>
        <w:rPr>
          <w:rFonts w:ascii="Times New Roman" w:hAnsi="Times New Roman" w:hint="eastAsia"/>
        </w:rPr>
        <w:t>2</w:t>
      </w:r>
      <w:r>
        <w:rPr>
          <w:rFonts w:ascii="Times New Roman" w:hAnsi="Times New Roman"/>
        </w:rPr>
        <w:t>行，以分别填写</w:t>
      </w:r>
      <w:r>
        <w:rPr>
          <w:rFonts w:ascii="Times New Roman" w:hAnsi="Times New Roman"/>
        </w:rPr>
        <w:t>20</w:t>
      </w:r>
      <w:r>
        <w:rPr>
          <w:rFonts w:ascii="Times New Roman" w:hAnsi="Times New Roman" w:hint="eastAsia"/>
        </w:rPr>
        <w:t>16</w:t>
      </w:r>
      <w:r>
        <w:rPr>
          <w:rFonts w:ascii="Times New Roman" w:hAnsi="Times New Roman"/>
        </w:rPr>
        <w:t>年，</w:t>
      </w:r>
      <w:r>
        <w:rPr>
          <w:rFonts w:ascii="Times New Roman" w:hAnsi="Times New Roman"/>
        </w:rPr>
        <w:t>201</w:t>
      </w:r>
      <w:r>
        <w:rPr>
          <w:rFonts w:ascii="Times New Roman" w:hAnsi="Times New Roman" w:hint="eastAsia"/>
        </w:rPr>
        <w:t>7</w:t>
      </w:r>
      <w:r>
        <w:rPr>
          <w:rFonts w:ascii="Times New Roman" w:hAnsi="Times New Roman"/>
        </w:rPr>
        <w:t>年，和</w:t>
      </w:r>
      <w:r>
        <w:rPr>
          <w:rFonts w:ascii="Times New Roman" w:hAnsi="Times New Roman"/>
        </w:rPr>
        <w:t>201</w:t>
      </w:r>
      <w:r>
        <w:rPr>
          <w:rFonts w:ascii="Times New Roman" w:hAnsi="Times New Roman" w:hint="eastAsia"/>
        </w:rPr>
        <w:t>8</w:t>
      </w:r>
      <w:r>
        <w:rPr>
          <w:rFonts w:ascii="Times New Roman" w:hAnsi="Times New Roman"/>
        </w:rPr>
        <w:t>年的排放信息。</w:t>
      </w:r>
    </w:p>
    <w:p w:rsidR="00180DB8" w:rsidRDefault="00180DB8" w:rsidP="00180DB8">
      <w:pPr>
        <w:adjustRightInd w:val="0"/>
        <w:snapToGrid w:val="0"/>
        <w:spacing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BG-2</w:t>
      </w:r>
      <w:r>
        <w:rPr>
          <w:rFonts w:ascii="Times New Roman" w:hAnsi="Times New Roman"/>
          <w:b/>
          <w:sz w:val="21"/>
          <w:szCs w:val="21"/>
        </w:rPr>
        <w:t>报告单位</w:t>
      </w:r>
      <w:r>
        <w:rPr>
          <w:rFonts w:ascii="Times New Roman" w:hAnsi="Times New Roman"/>
          <w:b/>
          <w:sz w:val="21"/>
          <w:szCs w:val="21"/>
          <w:u w:val="single"/>
        </w:rPr>
        <w:t xml:space="preserve">20   </w:t>
      </w:r>
      <w:r>
        <w:rPr>
          <w:rFonts w:ascii="Times New Roman" w:hAnsi="Times New Roman"/>
          <w:b/>
          <w:sz w:val="21"/>
          <w:szCs w:val="21"/>
        </w:rPr>
        <w:t>年化石燃料二氧化碳直接排放</w:t>
      </w:r>
    </w:p>
    <w:tbl>
      <w:tblPr>
        <w:tblW w:w="14174" w:type="dxa"/>
        <w:jc w:val="center"/>
        <w:tblLayout w:type="fixed"/>
        <w:tblLook w:val="04A0"/>
      </w:tblPr>
      <w:tblGrid>
        <w:gridCol w:w="642"/>
        <w:gridCol w:w="1293"/>
        <w:gridCol w:w="1296"/>
        <w:gridCol w:w="1812"/>
        <w:gridCol w:w="1232"/>
        <w:gridCol w:w="1239"/>
        <w:gridCol w:w="1724"/>
        <w:gridCol w:w="1187"/>
        <w:gridCol w:w="1165"/>
        <w:gridCol w:w="1407"/>
        <w:gridCol w:w="1177"/>
      </w:tblGrid>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A</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序号</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B</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燃料品种</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C</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年消费量</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w:t>
            </w:r>
            <w:r>
              <w:rPr>
                <w:rFonts w:ascii="Times New Roman" w:hAnsi="Times New Roman" w:cs="Times New Roman"/>
                <w:b/>
                <w:color w:val="auto"/>
                <w:sz w:val="18"/>
                <w:szCs w:val="18"/>
                <w:lang w:eastAsia="zh-CN"/>
              </w:rPr>
              <w:t>，万</w:t>
            </w:r>
            <w:r>
              <w:rPr>
                <w:rFonts w:ascii="Times New Roman" w:hAnsi="Times New Roman" w:cs="Times New Roman"/>
                <w:b/>
                <w:color w:val="auto"/>
                <w:sz w:val="18"/>
                <w:szCs w:val="18"/>
                <w:lang w:eastAsia="zh-CN"/>
              </w:rPr>
              <w:t>Nm</w:t>
            </w:r>
            <w:r>
              <w:rPr>
                <w:rFonts w:ascii="Times New Roman" w:hAnsi="Times New Roman" w:cs="Times New Roman"/>
                <w:b/>
                <w:color w:val="auto"/>
                <w:sz w:val="18"/>
                <w:szCs w:val="18"/>
                <w:vertAlign w:val="superscript"/>
                <w:lang w:eastAsia="zh-CN"/>
              </w:rPr>
              <w:t>3</w:t>
            </w:r>
            <w:r>
              <w:rPr>
                <w:rFonts w:ascii="Times New Roman" w:hAnsi="Times New Roman" w:cs="Times New Roman"/>
                <w:b/>
                <w:color w:val="auto"/>
                <w:sz w:val="18"/>
                <w:szCs w:val="18"/>
                <w:lang w:eastAsia="zh-CN"/>
              </w:rPr>
              <w:t>)</w:t>
            </w: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D</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热值</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GJ/t</w:t>
            </w: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GJ/</w:t>
            </w:r>
            <w:r>
              <w:rPr>
                <w:rFonts w:ascii="Times New Roman" w:hAnsi="Times New Roman" w:cs="Times New Roman"/>
                <w:b/>
                <w:color w:val="auto"/>
                <w:sz w:val="18"/>
                <w:szCs w:val="18"/>
                <w:lang w:eastAsia="zh-CN"/>
              </w:rPr>
              <w:t>万</w:t>
            </w:r>
            <w:r>
              <w:rPr>
                <w:rFonts w:ascii="Times New Roman" w:hAnsi="Times New Roman" w:cs="Times New Roman"/>
                <w:b/>
                <w:color w:val="auto"/>
                <w:sz w:val="18"/>
                <w:szCs w:val="18"/>
                <w:lang w:eastAsia="zh-CN"/>
              </w:rPr>
              <w:t>Nm</w:t>
            </w:r>
            <w:r>
              <w:rPr>
                <w:rFonts w:ascii="Times New Roman" w:hAnsi="Times New Roman" w:cs="Times New Roman"/>
                <w:b/>
                <w:color w:val="auto"/>
                <w:sz w:val="18"/>
                <w:szCs w:val="18"/>
                <w:vertAlign w:val="superscript"/>
                <w:lang w:eastAsia="zh-CN"/>
              </w:rPr>
              <w:t>3</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E</w:t>
            </w:r>
            <w:r>
              <w:rPr>
                <w:rFonts w:ascii="Times New Roman" w:hAnsi="Times New Roman" w:cs="Times New Roman"/>
                <w:color w:val="auto"/>
                <w:sz w:val="18"/>
                <w:szCs w:val="18"/>
                <w:lang w:eastAsia="zh-CN"/>
              </w:rPr>
              <w:t>(</w:t>
            </w:r>
            <w:r>
              <w:rPr>
                <w:rFonts w:ascii="Times New Roman" w:hAnsi="Times New Roman" w:cs="Times New Roman"/>
                <w:i/>
                <w:sz w:val="18"/>
                <w:szCs w:val="18"/>
              </w:rPr>
              <w:t>=C</w:t>
            </w:r>
            <w:r>
              <w:rPr>
                <w:rFonts w:ascii="Times New Roman" w:hAnsi="Times New Roman" w:cs="Times New Roman"/>
                <w:i/>
                <w:sz w:val="18"/>
                <w:szCs w:val="18"/>
              </w:rPr>
              <w:sym w:font="Symbol" w:char="F0B4"/>
            </w:r>
            <w:r w:rsidR="004C0059">
              <w:rPr>
                <w:rFonts w:ascii="Times New Roman" w:hAnsi="Times New Roman" w:cs="Times New Roman"/>
                <w:sz w:val="18"/>
                <w:szCs w:val="18"/>
              </w:rPr>
              <w:fldChar w:fldCharType="begin"/>
            </w:r>
            <w:r>
              <w:rPr>
                <w:rFonts w:ascii="Times New Roman" w:hAnsi="Times New Roman" w:cs="Times New Roman"/>
                <w:sz w:val="18"/>
                <w:szCs w:val="18"/>
              </w:rPr>
              <w:instrText xml:space="preserve"> QUOTE </w:instrText>
            </w:r>
            <m:oMath>
              <m:r>
                <m:rPr>
                  <m:sty m:val="p"/>
                </m:rPr>
                <w:rPr>
                  <w:rFonts w:ascii="Cambria Math" w:hAnsi="Cambria Math"/>
                  <w:sz w:val="18"/>
                  <w:szCs w:val="18"/>
                </w:rPr>
                <m:t>×</m:t>
              </m:r>
            </m:oMath>
            <w:r w:rsidR="004C0059">
              <w:rPr>
                <w:rFonts w:ascii="Times New Roman" w:hAnsi="Times New Roman" w:cs="Times New Roman"/>
                <w:sz w:val="18"/>
                <w:szCs w:val="18"/>
              </w:rPr>
              <w:fldChar w:fldCharType="end"/>
            </w:r>
            <w:r>
              <w:rPr>
                <w:rFonts w:ascii="Times New Roman" w:hAnsi="Times New Roman" w:cs="Times New Roman"/>
                <w:i/>
                <w:sz w:val="18"/>
                <w:szCs w:val="18"/>
              </w:rPr>
              <w:t>D</w:t>
            </w:r>
            <w:r>
              <w:rPr>
                <w:rFonts w:ascii="Times New Roman" w:hAnsi="Times New Roman" w:cs="Times New Roman"/>
                <w:color w:val="auto"/>
                <w:sz w:val="18"/>
                <w:szCs w:val="18"/>
                <w:lang w:eastAsia="zh-CN"/>
              </w:rPr>
              <w:t>)</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燃料热量</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(GJ)</w:t>
            </w: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F</w:t>
            </w:r>
            <w:r>
              <w:rPr>
                <w:rFonts w:ascii="Times New Roman" w:hAnsi="Times New Roman" w:cs="Times New Roman"/>
                <w:color w:val="auto"/>
                <w:sz w:val="18"/>
                <w:szCs w:val="18"/>
                <w:lang w:eastAsia="zh-CN"/>
              </w:rPr>
              <w:t>(</w:t>
            </w:r>
            <w:r>
              <w:rPr>
                <w:rFonts w:ascii="Times New Roman" w:hAnsi="Times New Roman" w:cs="Times New Roman"/>
                <w:i/>
                <w:sz w:val="18"/>
                <w:szCs w:val="18"/>
              </w:rPr>
              <w:t>=E/1000</w:t>
            </w:r>
            <w:r>
              <w:rPr>
                <w:rFonts w:ascii="Times New Roman" w:hAnsi="Times New Roman" w:cs="Times New Roman"/>
                <w:color w:val="auto"/>
                <w:sz w:val="18"/>
                <w:szCs w:val="18"/>
                <w:lang w:eastAsia="zh-CN"/>
              </w:rPr>
              <w:t>)</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燃料热量</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(TJ)</w:t>
            </w: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G</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单位热值含碳量</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(tC/TJ)</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H</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碳氧化率</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I</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与碳分子量比</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val="pt-BR" w:eastAsia="zh-CN"/>
              </w:rPr>
              <w:t>J</w:t>
            </w:r>
            <w:r>
              <w:rPr>
                <w:rFonts w:ascii="Times New Roman" w:hAnsi="Times New Roman" w:cs="Times New Roman"/>
                <w:color w:val="auto"/>
                <w:sz w:val="18"/>
                <w:szCs w:val="18"/>
                <w:lang w:val="pt-BR" w:eastAsia="zh-CN"/>
              </w:rPr>
              <w:t>(</w:t>
            </w:r>
            <w:r>
              <w:rPr>
                <w:rFonts w:ascii="Times New Roman" w:hAnsi="Times New Roman" w:cs="Times New Roman"/>
                <w:i/>
                <w:sz w:val="18"/>
                <w:szCs w:val="18"/>
                <w:lang w:val="pt-BR"/>
              </w:rPr>
              <w:t>=</w:t>
            </w:r>
            <w:r>
              <w:rPr>
                <w:rFonts w:ascii="Times New Roman" w:hAnsi="Times New Roman" w:cs="Times New Roman"/>
                <w:i/>
                <w:sz w:val="18"/>
                <w:szCs w:val="18"/>
                <w:lang w:val="pt-BR" w:eastAsia="zh-CN"/>
              </w:rPr>
              <w:t>G</w:t>
            </w:r>
            <w:r>
              <w:rPr>
                <w:rFonts w:ascii="Times New Roman" w:hAnsi="Times New Roman" w:cs="Times New Roman"/>
                <w:i/>
                <w:sz w:val="18"/>
                <w:szCs w:val="18"/>
                <w:lang w:val="pt-BR" w:eastAsia="zh-CN"/>
              </w:rPr>
              <w:sym w:font="Symbol" w:char="F0B4"/>
            </w:r>
            <w:r w:rsidR="004C0059">
              <w:rPr>
                <w:rFonts w:ascii="Times New Roman" w:hAnsi="Times New Roman" w:cs="Times New Roman"/>
                <w:sz w:val="18"/>
                <w:szCs w:val="18"/>
                <w:lang w:eastAsia="zh-CN"/>
              </w:rPr>
              <w:fldChar w:fldCharType="begin"/>
            </w:r>
            <w:r>
              <w:rPr>
                <w:rFonts w:ascii="Times New Roman" w:hAnsi="Times New Roman" w:cs="Times New Roman"/>
                <w:sz w:val="18"/>
                <w:szCs w:val="18"/>
                <w:lang w:val="pt-BR" w:eastAsia="zh-CN"/>
              </w:rPr>
              <w:instrText xml:space="preserve"> QUOTE </w:instrText>
            </w:r>
            <m:oMath>
              <m:r>
                <m:rPr>
                  <m:sty m:val="p"/>
                </m:rPr>
                <w:rPr>
                  <w:rFonts w:ascii="Cambria Math" w:hAnsi="Cambria Math"/>
                  <w:sz w:val="18"/>
                  <w:szCs w:val="18"/>
                </w:rPr>
                <m:t>×</m:t>
              </m:r>
            </m:oMath>
            <w:r w:rsidR="004C0059">
              <w:rPr>
                <w:rFonts w:ascii="Times New Roman" w:hAnsi="Times New Roman" w:cs="Times New Roman"/>
                <w:sz w:val="18"/>
                <w:szCs w:val="18"/>
                <w:lang w:eastAsia="zh-CN"/>
              </w:rPr>
              <w:fldChar w:fldCharType="end"/>
            </w:r>
            <w:r>
              <w:rPr>
                <w:rFonts w:ascii="Times New Roman" w:hAnsi="Times New Roman" w:cs="Times New Roman"/>
                <w:i/>
                <w:sz w:val="18"/>
                <w:szCs w:val="18"/>
                <w:lang w:val="pt-BR" w:eastAsia="zh-CN"/>
              </w:rPr>
              <w:t>H</w:t>
            </w:r>
            <w:r>
              <w:rPr>
                <w:rFonts w:ascii="Times New Roman" w:hAnsi="Times New Roman" w:cs="Times New Roman"/>
                <w:sz w:val="20"/>
                <w:szCs w:val="18"/>
                <w:lang w:eastAsia="zh-CN"/>
              </w:rPr>
              <w:sym w:font="Symbol" w:char="F0B4"/>
            </w:r>
            <w:r>
              <w:rPr>
                <w:rFonts w:ascii="Times New Roman" w:hAnsi="Times New Roman" w:cs="Times New Roman" w:hint="eastAsia"/>
                <w:i/>
                <w:sz w:val="20"/>
                <w:szCs w:val="18"/>
                <w:lang w:val="pt-BR" w:eastAsia="zh-CN"/>
              </w:rPr>
              <w:t>I</w:t>
            </w:r>
            <w:r>
              <w:rPr>
                <w:rFonts w:ascii="Times New Roman" w:hAnsi="Times New Roman" w:cs="Times New Roman"/>
                <w:color w:val="auto"/>
                <w:sz w:val="18"/>
                <w:szCs w:val="18"/>
                <w:lang w:val="pt-BR" w:eastAsia="zh-CN"/>
              </w:rPr>
              <w:t>)</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eastAsia="zh-CN"/>
              </w:rPr>
              <w:t>排放因子</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val="pt-BR" w:eastAsia="zh-CN"/>
              </w:rPr>
              <w:t>(tCO</w:t>
            </w:r>
            <w:r>
              <w:rPr>
                <w:rFonts w:ascii="Times New Roman" w:hAnsi="Times New Roman" w:cs="Times New Roman"/>
                <w:b/>
                <w:color w:val="auto"/>
                <w:sz w:val="18"/>
                <w:szCs w:val="18"/>
                <w:vertAlign w:val="subscript"/>
                <w:lang w:val="pt-BR" w:eastAsia="zh-CN"/>
              </w:rPr>
              <w:t>2</w:t>
            </w:r>
            <w:r>
              <w:rPr>
                <w:rFonts w:ascii="Times New Roman" w:hAnsi="Times New Roman" w:cs="Times New Roman"/>
                <w:b/>
                <w:color w:val="auto"/>
                <w:sz w:val="18"/>
                <w:szCs w:val="18"/>
                <w:lang w:val="pt-BR" w:eastAsia="zh-CN"/>
              </w:rPr>
              <w:t>/TJ)</w:t>
            </w: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K</w:t>
            </w:r>
            <w:r>
              <w:rPr>
                <w:rFonts w:ascii="Times New Roman" w:hAnsi="Times New Roman" w:cs="Times New Roman"/>
                <w:color w:val="auto"/>
                <w:sz w:val="18"/>
                <w:szCs w:val="18"/>
                <w:lang w:eastAsia="zh-CN"/>
              </w:rPr>
              <w:t>(</w:t>
            </w:r>
            <w:r>
              <w:rPr>
                <w:rFonts w:ascii="Times New Roman" w:hAnsi="Times New Roman" w:cs="Times New Roman"/>
                <w:i/>
                <w:sz w:val="18"/>
                <w:szCs w:val="18"/>
              </w:rPr>
              <w:t>=</w:t>
            </w:r>
            <w:r>
              <w:rPr>
                <w:rFonts w:ascii="Times New Roman" w:hAnsi="Times New Roman" w:cs="Times New Roman"/>
                <w:i/>
                <w:sz w:val="18"/>
                <w:szCs w:val="18"/>
                <w:lang w:eastAsia="zh-CN"/>
              </w:rPr>
              <w:t>F</w:t>
            </w:r>
            <w:r>
              <w:rPr>
                <w:rFonts w:ascii="Times New Roman" w:hAnsi="Times New Roman" w:cs="Times New Roman"/>
                <w:i/>
                <w:sz w:val="18"/>
                <w:szCs w:val="18"/>
                <w:lang w:eastAsia="zh-CN"/>
              </w:rPr>
              <w:sym w:font="Symbol" w:char="F0B4"/>
            </w:r>
            <w:r w:rsidR="004C0059">
              <w:rPr>
                <w:rFonts w:ascii="Times New Roman" w:hAnsi="Times New Roman" w:cs="Times New Roman"/>
                <w:sz w:val="18"/>
                <w:szCs w:val="18"/>
                <w:lang w:eastAsia="zh-CN"/>
              </w:rPr>
              <w:fldChar w:fldCharType="begin"/>
            </w:r>
            <w:r>
              <w:rPr>
                <w:rFonts w:ascii="Times New Roman" w:hAnsi="Times New Roman" w:cs="Times New Roman"/>
                <w:sz w:val="18"/>
                <w:szCs w:val="18"/>
                <w:lang w:eastAsia="zh-CN"/>
              </w:rPr>
              <w:instrText xml:space="preserve"> QUOTE </w:instrText>
            </w:r>
            <m:oMath>
              <m:r>
                <m:rPr>
                  <m:sty m:val="p"/>
                </m:rPr>
                <w:rPr>
                  <w:rFonts w:ascii="Cambria Math" w:hAnsi="Cambria Math"/>
                  <w:sz w:val="18"/>
                  <w:szCs w:val="18"/>
                </w:rPr>
                <m:t>×</m:t>
              </m:r>
            </m:oMath>
            <w:r w:rsidR="004C0059">
              <w:rPr>
                <w:rFonts w:ascii="Times New Roman" w:hAnsi="Times New Roman" w:cs="Times New Roman"/>
                <w:sz w:val="18"/>
                <w:szCs w:val="18"/>
                <w:lang w:eastAsia="zh-CN"/>
              </w:rPr>
              <w:fldChar w:fldCharType="end"/>
            </w:r>
            <w:r>
              <w:rPr>
                <w:rFonts w:ascii="Times New Roman" w:hAnsi="Times New Roman" w:cs="Times New Roman"/>
                <w:i/>
                <w:sz w:val="18"/>
                <w:szCs w:val="18"/>
                <w:lang w:eastAsia="zh-CN"/>
              </w:rPr>
              <w:t>J</w:t>
            </w:r>
            <w:r>
              <w:rPr>
                <w:rFonts w:ascii="Times New Roman" w:hAnsi="Times New Roman" w:cs="Times New Roman"/>
                <w:color w:val="auto"/>
                <w:sz w:val="18"/>
                <w:szCs w:val="18"/>
                <w:lang w:eastAsia="zh-CN"/>
              </w:rPr>
              <w:t>)</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排放量</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w:t>
            </w: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20.304</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27.49</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85%</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trHeight w:val="249"/>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19.570</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26.18</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85%</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14.080</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28.0</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96%</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26.334</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25.4</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96%</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8.363</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25.4</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96%</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17.460</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33.6</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90%</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28.447</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29.4</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93%</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173.54</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13.6</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99%</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52.27</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12.2</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99%</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汽油</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44.800</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18.9</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柴油</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43.330</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20.2</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煤油</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44.750</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19.6</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40.190</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21.1</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47.310</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17.2</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炼厂干气</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46.050</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18.2</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16</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sz w:val="18"/>
                <w:szCs w:val="18"/>
                <w:lang w:eastAsia="zh-CN"/>
              </w:rPr>
              <w:t>石油焦</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31.998</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27.5</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其他油品</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41.031</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20.0</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天然气</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389.31</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15.3</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99%</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12.2</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99%</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w:t>
            </w:r>
          </w:p>
        </w:tc>
        <w:tc>
          <w:tcPr>
            <w:tcW w:w="12355" w:type="dxa"/>
            <w:gridSpan w:val="9"/>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kern w:val="2"/>
                <w:sz w:val="18"/>
                <w:szCs w:val="18"/>
              </w:rPr>
            </w:pPr>
            <w:r>
              <w:rPr>
                <w:rFonts w:ascii="Times New Roman" w:hAnsi="Times New Roman" w:cs="Times New Roman"/>
                <w:color w:val="auto"/>
                <w:sz w:val="18"/>
                <w:szCs w:val="18"/>
                <w:lang w:eastAsia="zh-CN"/>
              </w:rPr>
              <w:t>年排放量</w:t>
            </w: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bl>
    <w:p w:rsidR="00180DB8" w:rsidRDefault="00180DB8" w:rsidP="00180DB8">
      <w:pPr>
        <w:ind w:firstLineChars="0" w:firstLine="0"/>
        <w:rPr>
          <w:rFonts w:ascii="Times New Roman" w:hAnsi="Times New Roman"/>
          <w:sz w:val="18"/>
          <w:szCs w:val="18"/>
        </w:rPr>
        <w:sectPr w:rsidR="00180DB8">
          <w:pgSz w:w="16838" w:h="11906" w:orient="landscape"/>
          <w:pgMar w:top="1474" w:right="1440" w:bottom="1474" w:left="1440" w:header="851" w:footer="992" w:gutter="0"/>
          <w:cols w:space="425"/>
          <w:docGrid w:type="lines" w:linePitch="326"/>
        </w:sectPr>
      </w:pPr>
      <w:r>
        <w:rPr>
          <w:rFonts w:ascii="Times New Roman" w:hAnsi="Times New Roman"/>
          <w:sz w:val="18"/>
          <w:szCs w:val="18"/>
        </w:rPr>
        <w:t>注：</w:t>
      </w:r>
      <w:r>
        <w:rPr>
          <w:rFonts w:ascii="Times New Roman" w:hAnsi="Times New Roman"/>
          <w:sz w:val="18"/>
          <w:szCs w:val="18"/>
        </w:rPr>
        <w:t>1</w:t>
      </w:r>
      <w:r>
        <w:rPr>
          <w:rFonts w:ascii="Times New Roman" w:hAnsi="Times New Roman" w:hint="eastAsia"/>
          <w:sz w:val="18"/>
          <w:szCs w:val="18"/>
        </w:rPr>
        <w:t>）</w:t>
      </w:r>
      <w:r>
        <w:rPr>
          <w:rFonts w:ascii="Times New Roman" w:hAnsi="Times New Roman"/>
          <w:sz w:val="18"/>
          <w:szCs w:val="18"/>
        </w:rPr>
        <w:t>不包括用于交通运输的燃料；</w:t>
      </w:r>
      <w:r>
        <w:rPr>
          <w:rFonts w:ascii="Times New Roman" w:hAnsi="Times New Roman"/>
          <w:sz w:val="18"/>
          <w:szCs w:val="18"/>
        </w:rPr>
        <w:t>2</w:t>
      </w:r>
      <w:r>
        <w:rPr>
          <w:rFonts w:ascii="Times New Roman" w:hAnsi="Times New Roman" w:hint="eastAsia"/>
          <w:sz w:val="18"/>
          <w:szCs w:val="18"/>
        </w:rPr>
        <w:t>）</w:t>
      </w:r>
      <w:r>
        <w:rPr>
          <w:rFonts w:ascii="Times New Roman" w:hAnsi="Times New Roman"/>
          <w:sz w:val="18"/>
          <w:szCs w:val="18"/>
        </w:rPr>
        <w:t>不包括</w:t>
      </w:r>
      <w:r w:rsidR="00FB186E">
        <w:rPr>
          <w:rFonts w:ascii="Times New Roman" w:hAnsi="Times New Roman"/>
          <w:sz w:val="18"/>
          <w:szCs w:val="18"/>
        </w:rPr>
        <w:t>京外</w:t>
      </w:r>
      <w:r>
        <w:rPr>
          <w:rFonts w:ascii="Times New Roman" w:hAnsi="Times New Roman"/>
          <w:sz w:val="18"/>
          <w:szCs w:val="18"/>
        </w:rPr>
        <w:t>能耗；</w:t>
      </w:r>
      <w:r>
        <w:rPr>
          <w:rFonts w:ascii="Times New Roman" w:hAnsi="Times New Roman"/>
          <w:sz w:val="18"/>
          <w:szCs w:val="18"/>
        </w:rPr>
        <w:t>3</w:t>
      </w:r>
      <w:r>
        <w:rPr>
          <w:rFonts w:ascii="Times New Roman" w:hAnsi="Times New Roman" w:hint="eastAsia"/>
          <w:sz w:val="18"/>
          <w:szCs w:val="18"/>
        </w:rPr>
        <w:t>）</w:t>
      </w:r>
      <w:r>
        <w:rPr>
          <w:rFonts w:ascii="Times New Roman" w:hAnsi="Times New Roman"/>
          <w:sz w:val="18"/>
          <w:szCs w:val="18"/>
        </w:rPr>
        <w:t>型煤，水煤浆在煤制品中报告；</w:t>
      </w:r>
      <w:r>
        <w:rPr>
          <w:rFonts w:ascii="Times New Roman" w:hAnsi="Times New Roman"/>
          <w:sz w:val="18"/>
          <w:szCs w:val="18"/>
        </w:rPr>
        <w:t>4</w:t>
      </w:r>
      <w:r>
        <w:rPr>
          <w:rFonts w:ascii="Times New Roman" w:hAnsi="Times New Roman" w:hint="eastAsia"/>
          <w:sz w:val="18"/>
          <w:szCs w:val="18"/>
        </w:rPr>
        <w:t>）</w:t>
      </w:r>
      <w:r>
        <w:rPr>
          <w:rFonts w:ascii="Times New Roman" w:hAnsi="Times New Roman"/>
          <w:sz w:val="18"/>
          <w:szCs w:val="18"/>
        </w:rPr>
        <w:t>其他能源请注明是什么能源品种；</w:t>
      </w:r>
      <w:r>
        <w:rPr>
          <w:rFonts w:ascii="Times New Roman" w:hAnsi="Times New Roman"/>
          <w:sz w:val="18"/>
          <w:szCs w:val="18"/>
        </w:rPr>
        <w:t>5</w:t>
      </w:r>
      <w:r>
        <w:rPr>
          <w:rFonts w:ascii="Times New Roman" w:hAnsi="Times New Roman" w:hint="eastAsia"/>
          <w:sz w:val="18"/>
          <w:szCs w:val="18"/>
        </w:rPr>
        <w:t>）</w:t>
      </w:r>
      <w:r>
        <w:rPr>
          <w:rFonts w:ascii="Times New Roman" w:hAnsi="Times New Roman"/>
          <w:sz w:val="18"/>
          <w:szCs w:val="18"/>
        </w:rPr>
        <w:t>小数点后保留</w:t>
      </w:r>
      <w:r>
        <w:rPr>
          <w:rFonts w:ascii="Times New Roman" w:hAnsi="Times New Roman"/>
          <w:sz w:val="18"/>
          <w:szCs w:val="18"/>
        </w:rPr>
        <w:t>2</w:t>
      </w:r>
      <w:r>
        <w:rPr>
          <w:rFonts w:ascii="Times New Roman" w:hAnsi="Times New Roman"/>
          <w:sz w:val="18"/>
          <w:szCs w:val="18"/>
        </w:rPr>
        <w:t>位；</w:t>
      </w:r>
    </w:p>
    <w:p w:rsidR="00000000" w:rsidRDefault="00180DB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 xml:space="preserve">BG-3  </w:t>
      </w:r>
      <w:r>
        <w:rPr>
          <w:rFonts w:ascii="Times New Roman" w:hAnsi="Times New Roman"/>
          <w:b/>
          <w:sz w:val="21"/>
          <w:szCs w:val="21"/>
        </w:rPr>
        <w:t>报告单位电力消耗的二氧化碳间接排放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0"/>
        <w:gridCol w:w="2716"/>
        <w:gridCol w:w="2692"/>
        <w:gridCol w:w="2054"/>
      </w:tblGrid>
      <w:tr w:rsidR="00180DB8" w:rsidTr="00D077D2">
        <w:trPr>
          <w:jc w:val="center"/>
        </w:trPr>
        <w:tc>
          <w:tcPr>
            <w:tcW w:w="1060"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年度</w:t>
            </w:r>
          </w:p>
        </w:tc>
        <w:tc>
          <w:tcPr>
            <w:tcW w:w="271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企业电力消耗量</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MWh</w:t>
            </w:r>
            <w:r>
              <w:rPr>
                <w:rFonts w:ascii="Times New Roman" w:hAnsi="Times New Roman" w:cs="Times New Roman"/>
                <w:b/>
                <w:color w:val="auto"/>
                <w:sz w:val="18"/>
                <w:szCs w:val="18"/>
                <w:lang w:eastAsia="zh-CN"/>
              </w:rPr>
              <w:t>）</w:t>
            </w:r>
          </w:p>
        </w:tc>
        <w:tc>
          <w:tcPr>
            <w:tcW w:w="26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间接排放系数</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/MWh</w:t>
            </w:r>
            <w:r>
              <w:rPr>
                <w:rFonts w:ascii="Times New Roman" w:hAnsi="Times New Roman" w:cs="Times New Roman"/>
                <w:b/>
                <w:color w:val="auto"/>
                <w:sz w:val="18"/>
                <w:szCs w:val="18"/>
                <w:lang w:eastAsia="zh-CN"/>
              </w:rPr>
              <w:t>）</w:t>
            </w:r>
          </w:p>
        </w:tc>
        <w:tc>
          <w:tcPr>
            <w:tcW w:w="205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间接排放量</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w:t>
            </w:r>
          </w:p>
        </w:tc>
      </w:tr>
      <w:tr w:rsidR="00180DB8" w:rsidTr="00D077D2">
        <w:trPr>
          <w:jc w:val="center"/>
        </w:trPr>
        <w:tc>
          <w:tcPr>
            <w:tcW w:w="1060"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271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26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205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bl>
    <w:p w:rsidR="00180DB8" w:rsidRDefault="00180DB8" w:rsidP="00180DB8">
      <w:pPr>
        <w:pStyle w:val="Default"/>
        <w:snapToGrid w:val="0"/>
        <w:spacing w:line="320" w:lineRule="exact"/>
        <w:jc w:val="center"/>
        <w:rPr>
          <w:rFonts w:ascii="Times New Roman" w:hAnsi="Times New Roman" w:cs="Times New Roman"/>
          <w:color w:val="auto"/>
          <w:sz w:val="18"/>
          <w:szCs w:val="18"/>
          <w:lang w:eastAsia="zh-CN"/>
        </w:rPr>
      </w:pPr>
    </w:p>
    <w:p w:rsidR="00000000" w:rsidRDefault="00180DB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hint="eastAsia"/>
          <w:b/>
          <w:sz w:val="21"/>
          <w:szCs w:val="21"/>
        </w:rPr>
        <w:t>ZD-2</w:t>
      </w:r>
      <w:r w:rsidR="00E676FE">
        <w:rPr>
          <w:rFonts w:ascii="Times New Roman" w:hAnsi="Times New Roman" w:hint="eastAsia"/>
          <w:b/>
          <w:sz w:val="21"/>
          <w:szCs w:val="21"/>
        </w:rPr>
        <w:t>重点碳排放单位</w:t>
      </w:r>
      <w:r>
        <w:rPr>
          <w:rFonts w:ascii="Times New Roman" w:hAnsi="Times New Roman" w:hint="eastAsia"/>
          <w:b/>
          <w:sz w:val="21"/>
          <w:szCs w:val="21"/>
        </w:rPr>
        <w:t>电表信息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3"/>
        <w:gridCol w:w="1002"/>
        <w:gridCol w:w="1195"/>
        <w:gridCol w:w="1967"/>
        <w:gridCol w:w="1967"/>
        <w:gridCol w:w="1388"/>
      </w:tblGrid>
      <w:tr w:rsidR="00180DB8" w:rsidTr="00D077D2">
        <w:trPr>
          <w:jc w:val="center"/>
        </w:trPr>
        <w:tc>
          <w:tcPr>
            <w:tcW w:w="100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b/>
                <w:sz w:val="18"/>
                <w:szCs w:val="18"/>
              </w:rPr>
              <w:t>型号</w:t>
            </w:r>
          </w:p>
        </w:tc>
        <w:tc>
          <w:tcPr>
            <w:tcW w:w="100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精度</w:t>
            </w:r>
          </w:p>
        </w:tc>
        <w:tc>
          <w:tcPr>
            <w:tcW w:w="119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序列号</w:t>
            </w:r>
          </w:p>
        </w:tc>
        <w:tc>
          <w:tcPr>
            <w:tcW w:w="196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规定的电表校准频次</w:t>
            </w:r>
          </w:p>
        </w:tc>
        <w:tc>
          <w:tcPr>
            <w:tcW w:w="196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实际的电表校准频次</w:t>
            </w:r>
          </w:p>
        </w:tc>
        <w:tc>
          <w:tcPr>
            <w:tcW w:w="13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更换情况</w:t>
            </w:r>
          </w:p>
        </w:tc>
      </w:tr>
      <w:tr w:rsidR="00180DB8" w:rsidTr="00D077D2">
        <w:trPr>
          <w:jc w:val="center"/>
        </w:trPr>
        <w:tc>
          <w:tcPr>
            <w:tcW w:w="100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19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96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967" w:type="dxa"/>
            <w:tcBorders>
              <w:top w:val="single" w:sz="4" w:space="0" w:color="auto"/>
              <w:left w:val="single" w:sz="4" w:space="0" w:color="auto"/>
              <w:bottom w:val="single" w:sz="4" w:space="0" w:color="auto"/>
              <w:right w:val="single" w:sz="4" w:space="0" w:color="auto"/>
            </w:tcBorders>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388" w:type="dxa"/>
            <w:tcBorders>
              <w:top w:val="single" w:sz="4" w:space="0" w:color="auto"/>
              <w:left w:val="single" w:sz="4" w:space="0" w:color="auto"/>
              <w:bottom w:val="single" w:sz="4" w:space="0" w:color="auto"/>
              <w:right w:val="single" w:sz="4" w:space="0" w:color="auto"/>
            </w:tcBorders>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bl>
    <w:p w:rsidR="00180DB8" w:rsidRDefault="00180DB8" w:rsidP="00180DB8">
      <w:pPr>
        <w:pStyle w:val="Default"/>
        <w:snapToGrid w:val="0"/>
        <w:spacing w:line="320" w:lineRule="exact"/>
        <w:jc w:val="center"/>
        <w:rPr>
          <w:rFonts w:ascii="Times New Roman" w:hAnsi="Times New Roman" w:cs="Times New Roman"/>
          <w:color w:val="auto"/>
          <w:sz w:val="18"/>
          <w:szCs w:val="18"/>
          <w:lang w:eastAsia="zh-CN"/>
        </w:rPr>
      </w:pPr>
    </w:p>
    <w:p w:rsidR="00180DB8" w:rsidRDefault="00180DB8" w:rsidP="00B84FDB">
      <w:pPr>
        <w:pStyle w:val="3"/>
        <w:numPr>
          <w:ilvl w:val="0"/>
          <w:numId w:val="3"/>
        </w:numPr>
        <w:adjustRightInd w:val="0"/>
        <w:snapToGrid w:val="0"/>
        <w:spacing w:before="0" w:after="240" w:line="420" w:lineRule="exact"/>
        <w:ind w:left="0" w:firstLineChars="0" w:firstLine="426"/>
        <w:rPr>
          <w:rFonts w:ascii="Times New Roman" w:hAnsi="Times New Roman"/>
        </w:rPr>
      </w:pPr>
      <w:r>
        <w:rPr>
          <w:rFonts w:ascii="Times New Roman" w:hAnsi="Times New Roman"/>
        </w:rPr>
        <w:t>核算结果</w:t>
      </w:r>
    </w:p>
    <w:p w:rsidR="00180DB8" w:rsidRDefault="00180DB8" w:rsidP="00180DB8">
      <w:pPr>
        <w:adjustRightInd w:val="0"/>
        <w:snapToGrid w:val="0"/>
        <w:ind w:firstLineChars="200" w:firstLine="480"/>
        <w:rPr>
          <w:rFonts w:ascii="Times New Roman" w:hAnsi="Times New Roman"/>
          <w:szCs w:val="21"/>
        </w:rPr>
      </w:pPr>
      <w:r>
        <w:rPr>
          <w:rFonts w:ascii="Times New Roman" w:hAnsi="Times New Roman"/>
          <w:szCs w:val="21"/>
        </w:rPr>
        <w:t>报告单位应按照表</w:t>
      </w:r>
      <w:r>
        <w:rPr>
          <w:rFonts w:ascii="Times New Roman" w:hAnsi="Times New Roman" w:hint="eastAsia"/>
          <w:szCs w:val="21"/>
        </w:rPr>
        <w:t>SC</w:t>
      </w:r>
      <w:r>
        <w:rPr>
          <w:rFonts w:ascii="Times New Roman" w:hAnsi="Times New Roman"/>
          <w:szCs w:val="21"/>
        </w:rPr>
        <w:t>-1</w:t>
      </w:r>
      <w:r>
        <w:rPr>
          <w:rFonts w:ascii="Times New Roman" w:hAnsi="Times New Roman"/>
          <w:szCs w:val="21"/>
        </w:rPr>
        <w:t>的格式报告服务业</w:t>
      </w:r>
      <w:r w:rsidR="00AD0A87">
        <w:rPr>
          <w:rFonts w:ascii="Times New Roman" w:hAnsi="Times New Roman"/>
          <w:szCs w:val="21"/>
        </w:rPr>
        <w:t>单位</w:t>
      </w:r>
      <w:r>
        <w:rPr>
          <w:rFonts w:ascii="Times New Roman" w:hAnsi="Times New Roman"/>
          <w:szCs w:val="21"/>
        </w:rPr>
        <w:t>年度二氧化碳排放核算结果，并做简要说明。</w:t>
      </w:r>
    </w:p>
    <w:p w:rsidR="00000000" w:rsidRDefault="00180DB8"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t>在历史排放报告中，</w:t>
      </w:r>
      <w:r w:rsidR="00E676FE">
        <w:rPr>
          <w:rFonts w:ascii="Times New Roman" w:hAnsi="Times New Roman"/>
          <w:szCs w:val="21"/>
        </w:rPr>
        <w:t>重点碳排放单位</w:t>
      </w:r>
      <w:r>
        <w:rPr>
          <w:rFonts w:ascii="Times New Roman" w:hAnsi="Times New Roman"/>
          <w:szCs w:val="21"/>
        </w:rPr>
        <w:t>可</w:t>
      </w:r>
      <w:r>
        <w:rPr>
          <w:rFonts w:ascii="Times New Roman" w:hAnsi="Times New Roman"/>
        </w:rPr>
        <w:t>复制</w:t>
      </w:r>
      <w:r>
        <w:rPr>
          <w:rFonts w:ascii="Times New Roman" w:hAnsi="Times New Roman"/>
          <w:szCs w:val="21"/>
        </w:rPr>
        <w:t>表</w:t>
      </w:r>
      <w:r>
        <w:rPr>
          <w:rFonts w:ascii="Times New Roman" w:hAnsi="Times New Roman"/>
          <w:szCs w:val="21"/>
        </w:rPr>
        <w:t>SC-1</w:t>
      </w:r>
      <w:r>
        <w:rPr>
          <w:rFonts w:ascii="Times New Roman" w:hAnsi="Times New Roman"/>
          <w:szCs w:val="21"/>
        </w:rPr>
        <w:t>的格式，分别报告</w:t>
      </w:r>
      <w:r>
        <w:rPr>
          <w:rFonts w:ascii="Times New Roman" w:hAnsi="Times New Roman"/>
          <w:szCs w:val="21"/>
        </w:rPr>
        <w:t>2016</w:t>
      </w:r>
      <w:r>
        <w:rPr>
          <w:rFonts w:ascii="Times New Roman" w:hAnsi="Times New Roman"/>
          <w:szCs w:val="21"/>
        </w:rPr>
        <w:t>年，</w:t>
      </w:r>
      <w:r>
        <w:rPr>
          <w:rFonts w:ascii="Times New Roman" w:hAnsi="Times New Roman"/>
          <w:szCs w:val="21"/>
        </w:rPr>
        <w:t>2017</w:t>
      </w:r>
      <w:r>
        <w:rPr>
          <w:rFonts w:ascii="Times New Roman" w:hAnsi="Times New Roman"/>
          <w:szCs w:val="21"/>
        </w:rPr>
        <w:t>年，</w:t>
      </w:r>
      <w:r>
        <w:rPr>
          <w:rFonts w:ascii="Times New Roman" w:hAnsi="Times New Roman"/>
          <w:szCs w:val="21"/>
        </w:rPr>
        <w:t>2018</w:t>
      </w:r>
      <w:r>
        <w:rPr>
          <w:rFonts w:ascii="Times New Roman" w:hAnsi="Times New Roman"/>
          <w:szCs w:val="21"/>
        </w:rPr>
        <w:t>年</w:t>
      </w:r>
      <w:r>
        <w:rPr>
          <w:rFonts w:ascii="Times New Roman" w:hAnsi="Times New Roman" w:hint="eastAsia"/>
          <w:szCs w:val="21"/>
        </w:rPr>
        <w:t>服务业</w:t>
      </w:r>
      <w:r w:rsidR="00AD0A87">
        <w:rPr>
          <w:rFonts w:ascii="Times New Roman" w:hAnsi="Times New Roman"/>
          <w:szCs w:val="21"/>
        </w:rPr>
        <w:t>单位</w:t>
      </w:r>
      <w:r>
        <w:rPr>
          <w:rFonts w:ascii="Times New Roman" w:hAnsi="Times New Roman"/>
          <w:szCs w:val="21"/>
        </w:rPr>
        <w:t>二氧化碳排放核算结果。</w:t>
      </w:r>
    </w:p>
    <w:p w:rsidR="00000000" w:rsidRDefault="00180DB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SC-1</w:t>
      </w:r>
      <w:r>
        <w:rPr>
          <w:rFonts w:ascii="Times New Roman" w:hAnsi="Times New Roman" w:hint="eastAsia"/>
          <w:b/>
          <w:sz w:val="21"/>
          <w:szCs w:val="21"/>
        </w:rPr>
        <w:t>服务</w:t>
      </w:r>
      <w:r>
        <w:rPr>
          <w:rFonts w:ascii="Times New Roman" w:hAnsi="Times New Roman"/>
          <w:b/>
          <w:sz w:val="21"/>
          <w:szCs w:val="21"/>
        </w:rPr>
        <w:t>业</w:t>
      </w:r>
      <w:r w:rsidR="00AD0A87">
        <w:rPr>
          <w:rFonts w:ascii="Times New Roman" w:hAnsi="Times New Roman"/>
          <w:b/>
          <w:sz w:val="21"/>
          <w:szCs w:val="21"/>
        </w:rPr>
        <w:t>单位</w:t>
      </w:r>
      <w:r>
        <w:rPr>
          <w:rFonts w:ascii="Times New Roman" w:hAnsi="Times New Roman"/>
          <w:b/>
          <w:sz w:val="21"/>
          <w:szCs w:val="21"/>
          <w:u w:val="single"/>
        </w:rPr>
        <w:t>20</w:t>
      </w:r>
      <w:r>
        <w:rPr>
          <w:rFonts w:ascii="Times New Roman" w:hAnsi="Times New Roman"/>
          <w:b/>
          <w:sz w:val="21"/>
          <w:szCs w:val="21"/>
        </w:rPr>
        <w:t>年排放核算结果</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36"/>
        <w:gridCol w:w="4186"/>
      </w:tblGrid>
      <w:tr w:rsidR="00180DB8" w:rsidTr="00D077D2">
        <w:trPr>
          <w:jc w:val="center"/>
        </w:trPr>
        <w:tc>
          <w:tcPr>
            <w:tcW w:w="433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化石燃料燃烧排放量（</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w:t>
            </w:r>
          </w:p>
        </w:tc>
        <w:tc>
          <w:tcPr>
            <w:tcW w:w="418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间接排放量（</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w:t>
            </w:r>
          </w:p>
        </w:tc>
      </w:tr>
      <w:tr w:rsidR="00180DB8" w:rsidTr="00D077D2">
        <w:trPr>
          <w:jc w:val="center"/>
        </w:trPr>
        <w:tc>
          <w:tcPr>
            <w:tcW w:w="433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418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bl>
    <w:p w:rsidR="00180DB8" w:rsidRDefault="00180DB8" w:rsidP="00180DB8">
      <w:pPr>
        <w:pStyle w:val="Default"/>
        <w:snapToGrid w:val="0"/>
        <w:spacing w:line="320" w:lineRule="exact"/>
        <w:jc w:val="center"/>
        <w:rPr>
          <w:lang w:eastAsia="zh-CN"/>
        </w:rPr>
      </w:pPr>
    </w:p>
    <w:p w:rsidR="00180DB8" w:rsidRDefault="00180DB8" w:rsidP="00B84FDB">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rPr>
        <w:t>不确定性分析</w:t>
      </w:r>
    </w:p>
    <w:p w:rsidR="00180DB8" w:rsidRDefault="00E676FE"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t>重点碳排放单位</w:t>
      </w:r>
      <w:r w:rsidR="00180DB8">
        <w:rPr>
          <w:rFonts w:ascii="Times New Roman" w:hAnsi="Times New Roman"/>
          <w:szCs w:val="21"/>
        </w:rPr>
        <w:t>应简要说明影响</w:t>
      </w:r>
      <w:r w:rsidR="00180DB8">
        <w:rPr>
          <w:rFonts w:ascii="Times New Roman" w:hAnsi="Times New Roman"/>
        </w:rPr>
        <w:t>直接</w:t>
      </w:r>
      <w:r w:rsidR="00180DB8">
        <w:rPr>
          <w:rFonts w:ascii="Times New Roman" w:hAnsi="Times New Roman"/>
          <w:szCs w:val="21"/>
        </w:rPr>
        <w:t>排放量的最主要的</w:t>
      </w:r>
      <w:r w:rsidR="00180DB8">
        <w:rPr>
          <w:rFonts w:ascii="Times New Roman" w:hAnsi="Times New Roman"/>
          <w:szCs w:val="21"/>
        </w:rPr>
        <w:t>5</w:t>
      </w:r>
      <w:r w:rsidR="00180DB8">
        <w:rPr>
          <w:rFonts w:ascii="Times New Roman" w:hAnsi="Times New Roman"/>
          <w:szCs w:val="21"/>
        </w:rPr>
        <w:t>个因素。一般报告单位不必进行不确定性分析。</w:t>
      </w:r>
    </w:p>
    <w:p w:rsidR="00000000" w:rsidRDefault="00180DB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SC-2  </w:t>
      </w:r>
      <w:r>
        <w:rPr>
          <w:rFonts w:ascii="Times New Roman" w:hAnsi="Times New Roman"/>
          <w:b/>
          <w:sz w:val="21"/>
          <w:szCs w:val="21"/>
          <w:u w:val="single"/>
        </w:rPr>
        <w:t xml:space="preserve">20   </w:t>
      </w:r>
      <w:r>
        <w:rPr>
          <w:rFonts w:ascii="Times New Roman" w:hAnsi="Times New Roman" w:hint="eastAsia"/>
          <w:b/>
          <w:sz w:val="21"/>
          <w:szCs w:val="21"/>
        </w:rPr>
        <w:t>年</w:t>
      </w:r>
      <w:r>
        <w:rPr>
          <w:rFonts w:ascii="Times New Roman" w:hAnsi="Times New Roman"/>
          <w:b/>
          <w:sz w:val="21"/>
          <w:szCs w:val="21"/>
        </w:rPr>
        <w:t>直接排放不确定性计算</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180DB8" w:rsidTr="00D077D2">
        <w:trPr>
          <w:jc w:val="center"/>
        </w:trPr>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能源品种</w:t>
            </w:r>
          </w:p>
        </w:tc>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活动水平不确定性</w:t>
            </w: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排放因子不确定性</w:t>
            </w: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排放量不确定性</w:t>
            </w:r>
          </w:p>
        </w:tc>
      </w:tr>
      <w:tr w:rsidR="00180DB8" w:rsidTr="00D077D2">
        <w:trPr>
          <w:jc w:val="center"/>
        </w:trPr>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一般烟煤</w:t>
            </w:r>
          </w:p>
        </w:tc>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r>
      <w:tr w:rsidR="00180DB8" w:rsidTr="00D077D2">
        <w:trPr>
          <w:jc w:val="center"/>
        </w:trPr>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天然气</w:t>
            </w:r>
          </w:p>
        </w:tc>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r>
      <w:tr w:rsidR="00180DB8" w:rsidTr="00D077D2">
        <w:trPr>
          <w:jc w:val="center"/>
        </w:trPr>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r>
      <w:tr w:rsidR="00180DB8" w:rsidTr="00D077D2">
        <w:trPr>
          <w:jc w:val="center"/>
        </w:trPr>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r>
      <w:tr w:rsidR="00180DB8" w:rsidTr="00D077D2">
        <w:trPr>
          <w:jc w:val="center"/>
        </w:trPr>
        <w:tc>
          <w:tcPr>
            <w:tcW w:w="6391" w:type="dxa"/>
            <w:gridSpan w:val="3"/>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综合不确定性</w:t>
            </w: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r>
    </w:tbl>
    <w:p w:rsidR="00180DB8" w:rsidRDefault="00180DB8" w:rsidP="00180DB8">
      <w:pPr>
        <w:pStyle w:val="af3"/>
        <w:adjustRightInd w:val="0"/>
        <w:snapToGrid w:val="0"/>
        <w:spacing w:line="320" w:lineRule="exact"/>
        <w:ind w:firstLineChars="0" w:firstLine="0"/>
        <w:jc w:val="center"/>
        <w:rPr>
          <w:rFonts w:ascii="Times New Roman" w:hAnsi="Times New Roman"/>
          <w:sz w:val="18"/>
          <w:szCs w:val="18"/>
        </w:rPr>
      </w:pPr>
    </w:p>
    <w:p w:rsidR="00180DB8" w:rsidRDefault="00180DB8" w:rsidP="00DB6696">
      <w:pPr>
        <w:adjustRightInd w:val="0"/>
        <w:snapToGrid w:val="0"/>
        <w:spacing w:beforeLines="100"/>
        <w:ind w:firstLineChars="200" w:firstLine="480"/>
        <w:rPr>
          <w:rFonts w:ascii="Times New Roman" w:hAnsi="Times New Roman"/>
          <w:szCs w:val="21"/>
        </w:rPr>
      </w:pPr>
    </w:p>
    <w:p w:rsidR="00000000" w:rsidRDefault="00180DB8"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lastRenderedPageBreak/>
        <w:t>在年度报告中，</w:t>
      </w:r>
      <w:r w:rsidR="00E676FE">
        <w:rPr>
          <w:rFonts w:ascii="Times New Roman" w:hAnsi="Times New Roman"/>
          <w:szCs w:val="21"/>
        </w:rPr>
        <w:t>重点碳排放单位</w:t>
      </w:r>
      <w:r>
        <w:rPr>
          <w:rFonts w:ascii="Times New Roman" w:hAnsi="Times New Roman"/>
          <w:szCs w:val="21"/>
        </w:rPr>
        <w:t>还应计算二氧化碳直接排放量的不确定性。按照表</w:t>
      </w:r>
      <w:r>
        <w:rPr>
          <w:rFonts w:ascii="Times New Roman" w:hAnsi="Times New Roman"/>
          <w:szCs w:val="21"/>
        </w:rPr>
        <w:t>SC-2</w:t>
      </w:r>
      <w:r>
        <w:rPr>
          <w:rFonts w:ascii="Times New Roman" w:hAnsi="Times New Roman"/>
          <w:szCs w:val="21"/>
        </w:rPr>
        <w:t>的格式填写不确定性分析结果。能源品种名称可自行修改，其他能源品种请自行填写，消费的化石燃料多于</w:t>
      </w:r>
      <w:r>
        <w:rPr>
          <w:rFonts w:ascii="Times New Roman" w:hAnsi="Times New Roman"/>
          <w:szCs w:val="21"/>
        </w:rPr>
        <w:t>4</w:t>
      </w:r>
      <w:r>
        <w:rPr>
          <w:rFonts w:ascii="Times New Roman" w:hAnsi="Times New Roman"/>
          <w:szCs w:val="21"/>
        </w:rPr>
        <w:t>个品种的，请自行加行。</w:t>
      </w:r>
    </w:p>
    <w:p w:rsidR="00180DB8" w:rsidRDefault="00180DB8" w:rsidP="00B84FDB">
      <w:pPr>
        <w:pStyle w:val="3"/>
        <w:numPr>
          <w:ilvl w:val="0"/>
          <w:numId w:val="3"/>
        </w:numPr>
        <w:adjustRightInd w:val="0"/>
        <w:snapToGrid w:val="0"/>
        <w:spacing w:before="240" w:after="240" w:line="420" w:lineRule="exact"/>
        <w:ind w:left="0" w:firstLineChars="0" w:firstLine="426"/>
        <w:rPr>
          <w:rFonts w:ascii="Times New Roman" w:hAnsi="Times New Roman"/>
        </w:rPr>
      </w:pPr>
      <w:r>
        <w:t>监测计划</w:t>
      </w:r>
    </w:p>
    <w:p w:rsidR="00180DB8" w:rsidRDefault="00180DB8" w:rsidP="00180DB8">
      <w:pPr>
        <w:ind w:firstLineChars="200" w:firstLine="480"/>
      </w:pPr>
      <w:r>
        <w:t>企业应按照</w:t>
      </w:r>
      <w:r>
        <w:rPr>
          <w:rFonts w:hint="eastAsia"/>
        </w:rPr>
        <w:t>“排放</w:t>
      </w:r>
      <w:r>
        <w:t>核算方法”</w:t>
      </w:r>
      <w:r>
        <w:rPr>
          <w:rFonts w:hint="eastAsia"/>
        </w:rPr>
        <w:t>部分</w:t>
      </w:r>
      <w:r>
        <w:t>对</w:t>
      </w:r>
      <w:r>
        <w:rPr>
          <w:rFonts w:hint="eastAsia"/>
        </w:rPr>
        <w:t>获取</w:t>
      </w:r>
      <w:r>
        <w:t>活动水平及排放因子数据的规定制定监测计划，并</w:t>
      </w:r>
      <w:r>
        <w:rPr>
          <w:rFonts w:hint="eastAsia"/>
        </w:rPr>
        <w:t>按制定</w:t>
      </w:r>
      <w:r>
        <w:t>的计划</w:t>
      </w:r>
      <w:r>
        <w:rPr>
          <w:rFonts w:hint="eastAsia"/>
        </w:rPr>
        <w:t>开展相关</w:t>
      </w:r>
      <w:r>
        <w:t>参数的监测工作。</w:t>
      </w:r>
      <w:r>
        <w:rPr>
          <w:rFonts w:hint="eastAsia"/>
        </w:rPr>
        <w:t>此外企业应加强对生产活动水平数据监测。对于物业企业需按照不同服务业态（居民、商业、工业等），开展对建筑面积，实际物业管理面积，实际</w:t>
      </w:r>
      <w:r>
        <w:t>运营面积，</w:t>
      </w:r>
      <w:r>
        <w:rPr>
          <w:rFonts w:hint="eastAsia"/>
        </w:rPr>
        <w:t>建筑入住率、物业经营收入监测。对于存在数据中心企业，开展不同规模数据中心IT设备能耗监测。对于电信业企业，开展对业务总量、固定业务总量和移动物业总量监测。监测计划中明确相关参数数据来源，监测方式和监测频率。</w:t>
      </w:r>
    </w:p>
    <w:p w:rsidR="00180DB8" w:rsidRDefault="00180DB8" w:rsidP="00180DB8">
      <w:pPr>
        <w:ind w:firstLineChars="200" w:firstLine="480"/>
      </w:pPr>
      <w:r>
        <w:rPr>
          <w:rFonts w:hint="eastAsia"/>
        </w:rPr>
        <w:t>在</w:t>
      </w:r>
      <w:r>
        <w:t>年度报告中，</w:t>
      </w:r>
      <w:r w:rsidR="00E676FE">
        <w:rPr>
          <w:rFonts w:hint="eastAsia"/>
        </w:rPr>
        <w:t>重点碳排放单位</w:t>
      </w:r>
      <w:r>
        <w:t>应</w:t>
      </w:r>
      <w:r>
        <w:rPr>
          <w:rFonts w:hint="eastAsia"/>
        </w:rPr>
        <w:t>按照</w:t>
      </w:r>
      <w:r>
        <w:t>表</w:t>
      </w:r>
      <w:r>
        <w:rPr>
          <w:rFonts w:ascii="Times New Roman" w:hAnsi="Times New Roman" w:hint="eastAsia"/>
          <w:szCs w:val="21"/>
        </w:rPr>
        <w:t>ZD</w:t>
      </w:r>
      <w:r>
        <w:rPr>
          <w:rFonts w:ascii="Times New Roman" w:hAnsi="Times New Roman"/>
          <w:szCs w:val="21"/>
        </w:rPr>
        <w:t>-5</w:t>
      </w:r>
      <w:r>
        <w:rPr>
          <w:rFonts w:hint="eastAsia"/>
        </w:rPr>
        <w:t>的</w:t>
      </w:r>
      <w:r>
        <w:t>格式</w:t>
      </w:r>
      <w:r>
        <w:rPr>
          <w:rFonts w:hint="eastAsia"/>
        </w:rPr>
        <w:t>，</w:t>
      </w:r>
      <w:r>
        <w:t>报告本年度</w:t>
      </w:r>
      <w:r>
        <w:rPr>
          <w:rFonts w:hint="eastAsia"/>
        </w:rPr>
        <w:t>监测</w:t>
      </w:r>
      <w:r>
        <w:t>计划的落实情况及下一年度计划实测的相关参数。</w:t>
      </w:r>
    </w:p>
    <w:p w:rsidR="00180DB8" w:rsidRDefault="00180DB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ZD-5</w:t>
      </w:r>
      <w:r>
        <w:rPr>
          <w:rFonts w:ascii="Times New Roman" w:hAnsi="Times New Roman"/>
          <w:b/>
          <w:sz w:val="21"/>
          <w:szCs w:val="21"/>
        </w:rPr>
        <w:t>企业监测</w:t>
      </w:r>
      <w:r>
        <w:rPr>
          <w:rFonts w:ascii="Times New Roman" w:hAnsi="Times New Roman" w:hint="eastAsia"/>
          <w:b/>
          <w:sz w:val="21"/>
          <w:szCs w:val="21"/>
        </w:rPr>
        <w:t>工作</w:t>
      </w:r>
      <w:r>
        <w:rPr>
          <w:rFonts w:ascii="Times New Roman" w:hAnsi="Times New Roman"/>
          <w:b/>
          <w:sz w:val="21"/>
          <w:szCs w:val="21"/>
        </w:rPr>
        <w:t>及监测计划</w:t>
      </w:r>
    </w:p>
    <w:tbl>
      <w:tblPr>
        <w:tblW w:w="8972" w:type="dxa"/>
        <w:jc w:val="center"/>
        <w:tblLayout w:type="fixed"/>
        <w:tblLook w:val="04A0"/>
      </w:tblPr>
      <w:tblGrid>
        <w:gridCol w:w="1219"/>
        <w:gridCol w:w="532"/>
        <w:gridCol w:w="1134"/>
        <w:gridCol w:w="1014"/>
        <w:gridCol w:w="1015"/>
        <w:gridCol w:w="1014"/>
        <w:gridCol w:w="1015"/>
        <w:gridCol w:w="1014"/>
        <w:gridCol w:w="1015"/>
      </w:tblGrid>
      <w:tr w:rsidR="00180DB8" w:rsidTr="00D077D2">
        <w:trPr>
          <w:jc w:val="center"/>
        </w:trPr>
        <w:tc>
          <w:tcPr>
            <w:tcW w:w="2885" w:type="dxa"/>
            <w:gridSpan w:val="3"/>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相关</w:t>
            </w:r>
            <w:r>
              <w:rPr>
                <w:rFonts w:ascii="Times New Roman" w:hAnsi="Times New Roman"/>
                <w:b/>
                <w:sz w:val="18"/>
                <w:szCs w:val="18"/>
                <w:lang w:eastAsia="zh-CN"/>
              </w:rPr>
              <w:t>参数</w:t>
            </w:r>
          </w:p>
        </w:tc>
        <w:tc>
          <w:tcPr>
            <w:tcW w:w="3043" w:type="dxa"/>
            <w:gridSpan w:val="3"/>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color w:val="000000"/>
                <w:sz w:val="18"/>
                <w:szCs w:val="18"/>
              </w:rPr>
            </w:pPr>
            <w:r>
              <w:rPr>
                <w:rFonts w:ascii="Times New Roman" w:hAnsi="Times New Roman" w:hint="eastAsia"/>
                <w:b/>
                <w:sz w:val="18"/>
                <w:szCs w:val="18"/>
              </w:rPr>
              <w:t>本年度开展</w:t>
            </w:r>
            <w:r>
              <w:rPr>
                <w:rFonts w:ascii="Times New Roman" w:hAnsi="Times New Roman"/>
                <w:b/>
                <w:sz w:val="18"/>
                <w:szCs w:val="18"/>
              </w:rPr>
              <w:t>的</w:t>
            </w:r>
            <w:r>
              <w:rPr>
                <w:rFonts w:ascii="Times New Roman" w:hAnsi="Times New Roman" w:hint="eastAsia"/>
                <w:b/>
                <w:sz w:val="18"/>
                <w:szCs w:val="18"/>
              </w:rPr>
              <w:t>监</w:t>
            </w:r>
            <w:r>
              <w:rPr>
                <w:rFonts w:ascii="Times New Roman" w:hAnsi="Times New Roman"/>
                <w:b/>
                <w:sz w:val="18"/>
                <w:szCs w:val="18"/>
              </w:rPr>
              <w:t>测工作</w:t>
            </w:r>
          </w:p>
        </w:tc>
        <w:tc>
          <w:tcPr>
            <w:tcW w:w="3044" w:type="dxa"/>
            <w:gridSpan w:val="3"/>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color w:val="000000"/>
                <w:sz w:val="18"/>
                <w:szCs w:val="18"/>
              </w:rPr>
            </w:pPr>
            <w:r>
              <w:rPr>
                <w:rFonts w:ascii="Times New Roman" w:hAnsi="Times New Roman" w:hint="eastAsia"/>
                <w:b/>
                <w:sz w:val="18"/>
                <w:szCs w:val="18"/>
              </w:rPr>
              <w:t>下年度监测计划</w:t>
            </w:r>
          </w:p>
        </w:tc>
      </w:tr>
      <w:tr w:rsidR="00180DB8" w:rsidTr="00D077D2">
        <w:trPr>
          <w:jc w:val="center"/>
        </w:trPr>
        <w:tc>
          <w:tcPr>
            <w:tcW w:w="1219" w:type="dxa"/>
            <w:vMerge w:val="restart"/>
            <w:tcBorders>
              <w:top w:val="single" w:sz="4" w:space="0" w:color="auto"/>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hint="eastAsia"/>
                <w:b/>
                <w:color w:val="auto"/>
                <w:sz w:val="18"/>
                <w:szCs w:val="18"/>
                <w:lang w:eastAsia="zh-CN"/>
              </w:rPr>
              <w:t>实测</w:t>
            </w:r>
            <w:r>
              <w:rPr>
                <w:rFonts w:ascii="Times New Roman" w:hAnsi="Times New Roman" w:cs="Times New Roman"/>
                <w:b/>
                <w:color w:val="auto"/>
                <w:sz w:val="18"/>
                <w:szCs w:val="18"/>
                <w:lang w:eastAsia="zh-CN"/>
              </w:rPr>
              <w:t>的</w:t>
            </w:r>
            <w:r>
              <w:rPr>
                <w:rFonts w:ascii="Times New Roman" w:hAnsi="Times New Roman"/>
                <w:b/>
                <w:sz w:val="18"/>
                <w:szCs w:val="18"/>
                <w:lang w:eastAsia="zh-CN"/>
              </w:rPr>
              <w:t>化石燃料燃烧相关参数</w:t>
            </w: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燃料品种</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热值</w:t>
            </w:r>
          </w:p>
        </w:tc>
        <w:tc>
          <w:tcPr>
            <w:tcW w:w="10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单位热值含碳量</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碳</w:t>
            </w:r>
            <w:r>
              <w:rPr>
                <w:rFonts w:ascii="Times New Roman" w:hAnsi="Times New Roman"/>
                <w:sz w:val="18"/>
                <w:szCs w:val="18"/>
              </w:rPr>
              <w:t>氧化率</w:t>
            </w:r>
          </w:p>
        </w:tc>
        <w:tc>
          <w:tcPr>
            <w:tcW w:w="10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热值</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单位热值含碳量</w:t>
            </w:r>
          </w:p>
        </w:tc>
        <w:tc>
          <w:tcPr>
            <w:tcW w:w="10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碳</w:t>
            </w:r>
            <w:r>
              <w:rPr>
                <w:rFonts w:ascii="Times New Roman" w:hAnsi="Times New Roman"/>
                <w:sz w:val="18"/>
                <w:szCs w:val="18"/>
              </w:rPr>
              <w:t>氧化率</w:t>
            </w: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9"/>
              <w:jc w:val="center"/>
              <w:rPr>
                <w:rFonts w:ascii="Times New Roman" w:hAnsi="Times New Roman" w:cs="Times New Roman"/>
                <w:b/>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3</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6</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7</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10</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11</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12</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13</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液化石油气</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15</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炼厂干气</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石油焦</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17</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其他油品</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18</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2885" w:type="dxa"/>
            <w:gridSpan w:val="3"/>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rPr>
                <w:rFonts w:ascii="Times New Roman" w:hAnsi="Times New Roman" w:cs="Times New Roman"/>
                <w:b/>
                <w:color w:val="auto"/>
                <w:sz w:val="18"/>
                <w:szCs w:val="18"/>
                <w:lang w:eastAsia="zh-CN"/>
              </w:rPr>
            </w:pPr>
            <w:r>
              <w:rPr>
                <w:rFonts w:ascii="Times New Roman" w:hAnsi="Times New Roman"/>
                <w:b/>
                <w:sz w:val="18"/>
                <w:szCs w:val="18"/>
                <w:lang w:eastAsia="zh-CN"/>
              </w:rPr>
              <w:lastRenderedPageBreak/>
              <w:t>实测的其他参数和活动水平数据</w:t>
            </w:r>
          </w:p>
        </w:tc>
        <w:tc>
          <w:tcPr>
            <w:tcW w:w="3043" w:type="dxa"/>
            <w:gridSpan w:val="3"/>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3044" w:type="dxa"/>
            <w:gridSpan w:val="3"/>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bl>
    <w:p w:rsidR="00180DB8" w:rsidRDefault="00180DB8" w:rsidP="00180DB8"/>
    <w:p w:rsidR="00180DB8" w:rsidRDefault="00180DB8" w:rsidP="00B84FDB">
      <w:pPr>
        <w:pStyle w:val="3"/>
        <w:numPr>
          <w:ilvl w:val="0"/>
          <w:numId w:val="2"/>
        </w:numPr>
        <w:spacing w:before="240" w:after="240" w:line="415" w:lineRule="auto"/>
        <w:ind w:left="0" w:firstLineChars="0" w:firstLine="426"/>
      </w:pPr>
      <w:r>
        <w:rPr>
          <w:rFonts w:ascii="Times New Roman" w:hAnsi="Times New Roman"/>
        </w:rPr>
        <w:t>二氧化碳控制措施</w:t>
      </w:r>
    </w:p>
    <w:p w:rsidR="00000000" w:rsidRDefault="00180DB8" w:rsidP="00DB6696">
      <w:pPr>
        <w:spacing w:beforeLines="100"/>
        <w:ind w:firstLineChars="200" w:firstLine="480"/>
        <w:rPr>
          <w:rFonts w:ascii="Times New Roman" w:hAnsi="Times New Roman"/>
          <w:szCs w:val="21"/>
        </w:rPr>
      </w:pPr>
      <w:r>
        <w:rPr>
          <w:rFonts w:ascii="Times New Roman" w:hAnsi="Times New Roman" w:hint="eastAsia"/>
          <w:szCs w:val="21"/>
        </w:rPr>
        <w:t>在年度报告中，</w:t>
      </w:r>
      <w:r w:rsidR="00E676FE">
        <w:rPr>
          <w:rFonts w:ascii="Times New Roman" w:hAnsi="Times New Roman" w:hint="eastAsia"/>
          <w:szCs w:val="21"/>
        </w:rPr>
        <w:t>重点碳排放单位</w:t>
      </w:r>
      <w:r>
        <w:rPr>
          <w:rFonts w:ascii="Times New Roman" w:hAnsi="Times New Roman" w:hint="eastAsia"/>
          <w:szCs w:val="21"/>
        </w:rPr>
        <w:t>应按照表</w:t>
      </w:r>
      <w:r>
        <w:rPr>
          <w:rFonts w:ascii="Times New Roman" w:hAnsi="Times New Roman" w:hint="eastAsia"/>
          <w:szCs w:val="21"/>
        </w:rPr>
        <w:t>ZD-6</w:t>
      </w:r>
      <w:r>
        <w:rPr>
          <w:rFonts w:ascii="Times New Roman" w:hAnsi="Times New Roman" w:hint="eastAsia"/>
          <w:szCs w:val="21"/>
        </w:rPr>
        <w:t>的格式报告已经提交过的二氧化碳控制措施的落实情况及下一年度计划实施的二氧化碳控制措施。同时，</w:t>
      </w:r>
      <w:r w:rsidR="00E676FE">
        <w:rPr>
          <w:rFonts w:ascii="Times New Roman" w:hAnsi="Times New Roman" w:hint="eastAsia"/>
          <w:szCs w:val="21"/>
        </w:rPr>
        <w:t>重点碳排放单位</w:t>
      </w:r>
      <w:r>
        <w:rPr>
          <w:rFonts w:ascii="Times New Roman" w:hAnsi="Times New Roman" w:hint="eastAsia"/>
          <w:szCs w:val="21"/>
        </w:rPr>
        <w:t>应分别估算并报告</w:t>
      </w:r>
      <w:r>
        <w:rPr>
          <w:rFonts w:ascii="Times New Roman" w:hAnsi="Times New Roman"/>
          <w:szCs w:val="21"/>
        </w:rPr>
        <w:t>采用了控制措施</w:t>
      </w:r>
      <w:r>
        <w:rPr>
          <w:rFonts w:ascii="Times New Roman" w:hAnsi="Times New Roman" w:hint="eastAsia"/>
          <w:szCs w:val="21"/>
        </w:rPr>
        <w:t>情况下</w:t>
      </w:r>
      <w:r>
        <w:rPr>
          <w:rFonts w:ascii="Times New Roman" w:hAnsi="Times New Roman"/>
        </w:rPr>
        <w:t>未来</w:t>
      </w:r>
      <w:r>
        <w:rPr>
          <w:rFonts w:ascii="Times New Roman" w:hAnsi="Times New Roman"/>
          <w:szCs w:val="21"/>
        </w:rPr>
        <w:t>3~5</w:t>
      </w:r>
      <w:r>
        <w:rPr>
          <w:rFonts w:ascii="Times New Roman" w:hAnsi="Times New Roman"/>
          <w:szCs w:val="21"/>
        </w:rPr>
        <w:t>年每年的二氧化碳排放量以及没有采用控制措施</w:t>
      </w:r>
      <w:r>
        <w:rPr>
          <w:rFonts w:ascii="Times New Roman" w:hAnsi="Times New Roman" w:hint="eastAsia"/>
          <w:szCs w:val="21"/>
        </w:rPr>
        <w:t>情况下</w:t>
      </w:r>
      <w:r>
        <w:rPr>
          <w:rFonts w:ascii="Times New Roman" w:hAnsi="Times New Roman"/>
          <w:szCs w:val="21"/>
        </w:rPr>
        <w:t>未来</w:t>
      </w:r>
      <w:r>
        <w:rPr>
          <w:rFonts w:ascii="Times New Roman" w:hAnsi="Times New Roman"/>
          <w:szCs w:val="21"/>
        </w:rPr>
        <w:t>3~5</w:t>
      </w:r>
      <w:r>
        <w:rPr>
          <w:rFonts w:ascii="Times New Roman" w:hAnsi="Times New Roman"/>
          <w:szCs w:val="21"/>
        </w:rPr>
        <w:t>年每年的二氧化碳排放量。</w:t>
      </w:r>
    </w:p>
    <w:p w:rsidR="00000000" w:rsidRDefault="00180DB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ZD-6</w:t>
      </w:r>
      <w:r>
        <w:rPr>
          <w:rFonts w:ascii="Times New Roman" w:hAnsi="Times New Roman" w:hint="eastAsia"/>
          <w:b/>
          <w:sz w:val="21"/>
          <w:szCs w:val="21"/>
        </w:rPr>
        <w:t>二氧化碳控制</w:t>
      </w:r>
      <w:r>
        <w:rPr>
          <w:rFonts w:ascii="Times New Roman" w:hAnsi="Times New Roman"/>
          <w:b/>
          <w:sz w:val="21"/>
          <w:szCs w:val="21"/>
        </w:rPr>
        <w:t>措施</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3365"/>
        <w:gridCol w:w="1559"/>
        <w:gridCol w:w="1468"/>
      </w:tblGrid>
      <w:tr w:rsidR="00180DB8" w:rsidTr="00D077D2">
        <w:tc>
          <w:tcPr>
            <w:tcW w:w="2130" w:type="dxa"/>
            <w:vMerge w:val="restart"/>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年度</w:t>
            </w:r>
          </w:p>
        </w:tc>
        <w:tc>
          <w:tcPr>
            <w:tcW w:w="3365" w:type="dxa"/>
            <w:vMerge w:val="restart"/>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报告年度采取的及下一年度计划实施的二氧化碳</w:t>
            </w:r>
            <w:r>
              <w:rPr>
                <w:rFonts w:ascii="Times New Roman" w:hAnsi="Times New Roman" w:hint="eastAsia"/>
                <w:b/>
                <w:sz w:val="18"/>
                <w:szCs w:val="18"/>
              </w:rPr>
              <w:t>控制措施</w:t>
            </w:r>
          </w:p>
        </w:tc>
        <w:tc>
          <w:tcPr>
            <w:tcW w:w="3027" w:type="dxa"/>
            <w:gridSpan w:val="2"/>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排放量估算（万吨）</w:t>
            </w:r>
          </w:p>
        </w:tc>
      </w:tr>
      <w:tr w:rsidR="00180DB8" w:rsidTr="00D077D2">
        <w:tc>
          <w:tcPr>
            <w:tcW w:w="2130" w:type="dxa"/>
            <w:vMerge/>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p>
        </w:tc>
        <w:tc>
          <w:tcPr>
            <w:tcW w:w="3365" w:type="dxa"/>
            <w:vMerge/>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p>
        </w:tc>
        <w:tc>
          <w:tcPr>
            <w:tcW w:w="1559"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有控制措施</w:t>
            </w:r>
          </w:p>
        </w:tc>
        <w:tc>
          <w:tcPr>
            <w:tcW w:w="1468"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无控制措施</w:t>
            </w:r>
          </w:p>
        </w:tc>
      </w:tr>
      <w:tr w:rsidR="00180DB8" w:rsidTr="00D077D2">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报告年度</w:t>
            </w:r>
          </w:p>
        </w:tc>
        <w:tc>
          <w:tcPr>
            <w:tcW w:w="3365"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1559"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1468"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r>
      <w:tr w:rsidR="00180DB8" w:rsidTr="00D077D2">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下一年度</w:t>
            </w:r>
          </w:p>
        </w:tc>
        <w:tc>
          <w:tcPr>
            <w:tcW w:w="3365"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1559"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1468"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r>
      <w:tr w:rsidR="00180DB8" w:rsidTr="00D077D2">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未来</w:t>
            </w:r>
            <w:r>
              <w:rPr>
                <w:rFonts w:ascii="Times New Roman" w:hAnsi="Times New Roman" w:hint="eastAsia"/>
                <w:sz w:val="18"/>
                <w:szCs w:val="18"/>
              </w:rPr>
              <w:t>3</w:t>
            </w:r>
            <w:r>
              <w:rPr>
                <w:rFonts w:ascii="Times New Roman" w:hAnsi="Times New Roman" w:hint="eastAsia"/>
                <w:sz w:val="18"/>
                <w:szCs w:val="18"/>
              </w:rPr>
              <w:t>—</w:t>
            </w:r>
            <w:r>
              <w:rPr>
                <w:rFonts w:ascii="Times New Roman" w:hAnsi="Times New Roman" w:hint="eastAsia"/>
                <w:sz w:val="18"/>
                <w:szCs w:val="18"/>
              </w:rPr>
              <w:t>5</w:t>
            </w:r>
            <w:r>
              <w:rPr>
                <w:rFonts w:ascii="Times New Roman" w:hAnsi="Times New Roman" w:hint="eastAsia"/>
                <w:sz w:val="18"/>
                <w:szCs w:val="18"/>
              </w:rPr>
              <w:t>年</w:t>
            </w:r>
          </w:p>
        </w:tc>
        <w:tc>
          <w:tcPr>
            <w:tcW w:w="3365"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1559"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1468"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r>
    </w:tbl>
    <w:p w:rsidR="00180DB8" w:rsidRDefault="00180DB8" w:rsidP="00180DB8"/>
    <w:p w:rsidR="00180DB8" w:rsidRDefault="00180DB8" w:rsidP="00B84FDB">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rPr>
        <w:t>附录</w:t>
      </w:r>
    </w:p>
    <w:p w:rsidR="00180DB8" w:rsidRDefault="00180DB8" w:rsidP="00DB6696">
      <w:pPr>
        <w:adjustRightInd w:val="0"/>
        <w:snapToGrid w:val="0"/>
        <w:spacing w:beforeLines="100"/>
        <w:ind w:firstLineChars="200" w:firstLine="480"/>
        <w:rPr>
          <w:rFonts w:ascii="Times New Roman" w:hAnsi="Times New Roman"/>
          <w:szCs w:val="21"/>
        </w:rPr>
      </w:pPr>
      <w:r>
        <w:rPr>
          <w:rFonts w:ascii="Times New Roman" w:hAnsi="Times New Roman" w:hint="eastAsia"/>
          <w:szCs w:val="21"/>
        </w:rPr>
        <w:t>报告单位应按表</w:t>
      </w:r>
      <w:r>
        <w:rPr>
          <w:rFonts w:ascii="Times New Roman" w:hAnsi="Times New Roman"/>
          <w:szCs w:val="21"/>
        </w:rPr>
        <w:t>BG-4</w:t>
      </w:r>
      <w:r>
        <w:rPr>
          <w:rFonts w:ascii="Times New Roman" w:hAnsi="Times New Roman"/>
          <w:szCs w:val="21"/>
        </w:rPr>
        <w:t>的格式填写</w:t>
      </w:r>
      <w:r w:rsidR="00AD0A87">
        <w:rPr>
          <w:rFonts w:ascii="Times New Roman" w:hAnsi="Times New Roman"/>
          <w:szCs w:val="21"/>
        </w:rPr>
        <w:t>单位</w:t>
      </w:r>
      <w:r>
        <w:rPr>
          <w:rFonts w:ascii="Times New Roman" w:hAnsi="Times New Roman"/>
          <w:szCs w:val="21"/>
        </w:rPr>
        <w:t>在本市行政辖区内（简称京内）移动设施的化石燃料及电力等能源消费信息。移动设施包括汽车、叉车、塔吊等。同时，应按表</w:t>
      </w:r>
      <w:r>
        <w:rPr>
          <w:rFonts w:ascii="Times New Roman" w:hAnsi="Times New Roman"/>
          <w:szCs w:val="21"/>
        </w:rPr>
        <w:t>BG-4</w:t>
      </w:r>
      <w:r>
        <w:rPr>
          <w:rFonts w:ascii="Times New Roman" w:hAnsi="Times New Roman"/>
          <w:szCs w:val="21"/>
        </w:rPr>
        <w:t>的格式填写本市行政辖区外（简称京外）的移动设施和固定设施的能源消费总量。在历史排放报告中，</w:t>
      </w:r>
      <w:r w:rsidR="00E676FE">
        <w:rPr>
          <w:rFonts w:ascii="Times New Roman" w:hAnsi="Times New Roman"/>
          <w:szCs w:val="21"/>
        </w:rPr>
        <w:t>重点碳排放单位</w:t>
      </w:r>
      <w:r>
        <w:rPr>
          <w:rFonts w:ascii="Times New Roman" w:hAnsi="Times New Roman"/>
          <w:szCs w:val="21"/>
        </w:rPr>
        <w:t>可复制此表，以分别填写</w:t>
      </w:r>
      <w:r>
        <w:rPr>
          <w:rFonts w:ascii="Times New Roman" w:hAnsi="Times New Roman"/>
          <w:szCs w:val="21"/>
        </w:rPr>
        <w:t>2016</w:t>
      </w:r>
      <w:r>
        <w:rPr>
          <w:rFonts w:ascii="Times New Roman" w:hAnsi="Times New Roman"/>
          <w:szCs w:val="21"/>
        </w:rPr>
        <w:t>年，</w:t>
      </w:r>
      <w:r>
        <w:rPr>
          <w:rFonts w:ascii="Times New Roman" w:hAnsi="Times New Roman"/>
          <w:szCs w:val="21"/>
        </w:rPr>
        <w:t>2017</w:t>
      </w:r>
      <w:r>
        <w:rPr>
          <w:rFonts w:ascii="Times New Roman" w:hAnsi="Times New Roman"/>
          <w:szCs w:val="21"/>
        </w:rPr>
        <w:t>年，</w:t>
      </w:r>
      <w:r>
        <w:rPr>
          <w:rFonts w:ascii="Times New Roman" w:hAnsi="Times New Roman"/>
          <w:szCs w:val="21"/>
        </w:rPr>
        <w:t>2018</w:t>
      </w:r>
      <w:r>
        <w:rPr>
          <w:rFonts w:ascii="Times New Roman" w:hAnsi="Times New Roman"/>
          <w:szCs w:val="21"/>
        </w:rPr>
        <w:t>年的消费信息。</w:t>
      </w:r>
    </w:p>
    <w:p w:rsidR="00000000" w:rsidRDefault="00E676FE"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t>重点碳排放单位</w:t>
      </w:r>
      <w:r w:rsidR="00180DB8">
        <w:rPr>
          <w:rFonts w:ascii="Times New Roman" w:hAnsi="Times New Roman"/>
          <w:szCs w:val="21"/>
        </w:rPr>
        <w:t>应</w:t>
      </w:r>
      <w:r w:rsidR="00180DB8">
        <w:rPr>
          <w:rFonts w:ascii="Times New Roman" w:hAnsi="Times New Roman" w:hint="eastAsia"/>
          <w:szCs w:val="21"/>
        </w:rPr>
        <w:t>提供化石燃料燃烧活动水平数据的支持材料，可</w:t>
      </w:r>
      <w:r w:rsidR="00180DB8">
        <w:rPr>
          <w:rFonts w:ascii="Times New Roman" w:hAnsi="Times New Roman"/>
          <w:szCs w:val="21"/>
        </w:rPr>
        <w:t>按表</w:t>
      </w:r>
      <w:r w:rsidR="00180DB8">
        <w:rPr>
          <w:rFonts w:ascii="Times New Roman" w:hAnsi="Times New Roman"/>
          <w:szCs w:val="21"/>
        </w:rPr>
        <w:t>ZD-3</w:t>
      </w:r>
      <w:r w:rsidR="00180DB8">
        <w:rPr>
          <w:rFonts w:ascii="Times New Roman" w:hAnsi="Times New Roman"/>
          <w:szCs w:val="21"/>
        </w:rPr>
        <w:t>的格式填写企业化石燃料月消费量</w:t>
      </w:r>
      <w:r w:rsidR="00180DB8">
        <w:rPr>
          <w:rFonts w:ascii="Times New Roman" w:hAnsi="Times New Roman" w:hint="eastAsia"/>
          <w:szCs w:val="21"/>
        </w:rPr>
        <w:t>等</w:t>
      </w:r>
      <w:r w:rsidR="00180DB8">
        <w:rPr>
          <w:rFonts w:ascii="Times New Roman" w:hAnsi="Times New Roman"/>
          <w:szCs w:val="21"/>
        </w:rPr>
        <w:t>信息。</w:t>
      </w:r>
    </w:p>
    <w:p w:rsidR="00000000" w:rsidRDefault="00E676FE" w:rsidP="00DB6696">
      <w:pPr>
        <w:adjustRightInd w:val="0"/>
        <w:snapToGrid w:val="0"/>
        <w:spacing w:beforeLines="100"/>
        <w:ind w:firstLineChars="200" w:firstLine="480"/>
        <w:rPr>
          <w:rFonts w:ascii="Times New Roman" w:hAnsi="Times New Roman"/>
          <w:bCs/>
          <w:szCs w:val="21"/>
        </w:rPr>
      </w:pPr>
      <w:r>
        <w:rPr>
          <w:rFonts w:ascii="Times New Roman" w:hAnsi="Times New Roman"/>
          <w:szCs w:val="21"/>
        </w:rPr>
        <w:t>重点碳排放单位</w:t>
      </w:r>
      <w:r w:rsidR="00180DB8">
        <w:rPr>
          <w:rFonts w:ascii="Times New Roman" w:hAnsi="Times New Roman" w:hint="eastAsia"/>
          <w:szCs w:val="21"/>
        </w:rPr>
        <w:t>的重点排放设施，可</w:t>
      </w:r>
      <w:r w:rsidR="00180DB8">
        <w:rPr>
          <w:rFonts w:ascii="Times New Roman" w:hAnsi="Times New Roman"/>
          <w:szCs w:val="21"/>
        </w:rPr>
        <w:t>按表</w:t>
      </w:r>
      <w:r w:rsidR="00180DB8">
        <w:rPr>
          <w:rFonts w:ascii="Times New Roman" w:hAnsi="Times New Roman"/>
          <w:szCs w:val="21"/>
        </w:rPr>
        <w:t>ZD-4</w:t>
      </w:r>
      <w:r w:rsidR="00180DB8">
        <w:rPr>
          <w:rFonts w:ascii="Times New Roman" w:hAnsi="Times New Roman"/>
          <w:szCs w:val="21"/>
        </w:rPr>
        <w:t>的格式填写企业重点排放设施化石燃料月消费量</w:t>
      </w:r>
      <w:r w:rsidR="00180DB8">
        <w:rPr>
          <w:rFonts w:ascii="Times New Roman" w:hAnsi="Times New Roman" w:hint="eastAsia"/>
          <w:szCs w:val="21"/>
        </w:rPr>
        <w:t>等</w:t>
      </w:r>
      <w:r w:rsidR="00180DB8">
        <w:rPr>
          <w:rFonts w:ascii="Times New Roman" w:hAnsi="Times New Roman"/>
          <w:szCs w:val="21"/>
        </w:rPr>
        <w:t>信息。</w:t>
      </w:r>
    </w:p>
    <w:p w:rsidR="00000000" w:rsidRDefault="00180DB8"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t>在年度排放报告中，</w:t>
      </w:r>
      <w:r w:rsidR="00E676FE">
        <w:rPr>
          <w:rFonts w:ascii="Times New Roman" w:hAnsi="Times New Roman"/>
          <w:szCs w:val="21"/>
        </w:rPr>
        <w:t>重点碳排放单位</w:t>
      </w:r>
      <w:r>
        <w:rPr>
          <w:rFonts w:ascii="Times New Roman" w:hAnsi="Times New Roman"/>
          <w:szCs w:val="21"/>
        </w:rPr>
        <w:t>应按表</w:t>
      </w:r>
      <w:r>
        <w:rPr>
          <w:rFonts w:ascii="Times New Roman" w:hAnsi="Times New Roman"/>
          <w:szCs w:val="21"/>
        </w:rPr>
        <w:t>SC-3</w:t>
      </w:r>
      <w:r>
        <w:rPr>
          <w:rFonts w:ascii="Times New Roman" w:hAnsi="Times New Roman"/>
          <w:szCs w:val="21"/>
        </w:rPr>
        <w:t>的格式填写企业热值和碳氧化率测量结果。并附上测量结果复印件。一般</w:t>
      </w:r>
      <w:r>
        <w:rPr>
          <w:rFonts w:ascii="Times New Roman" w:hAnsi="Times New Roman"/>
        </w:rPr>
        <w:t>报告</w:t>
      </w:r>
      <w:r>
        <w:rPr>
          <w:rFonts w:ascii="Times New Roman" w:hAnsi="Times New Roman"/>
          <w:szCs w:val="21"/>
        </w:rPr>
        <w:t>单位只需填写热值信息。</w:t>
      </w:r>
    </w:p>
    <w:p w:rsidR="00000000" w:rsidRDefault="005E23B5" w:rsidP="00DB6696">
      <w:pPr>
        <w:adjustRightInd w:val="0"/>
        <w:snapToGrid w:val="0"/>
        <w:spacing w:beforeLines="100"/>
        <w:ind w:firstLineChars="200" w:firstLine="480"/>
        <w:rPr>
          <w:rFonts w:ascii="Times New Roman" w:hAnsi="Times New Roman"/>
          <w:szCs w:val="21"/>
        </w:rPr>
      </w:pPr>
    </w:p>
    <w:p w:rsidR="00000000" w:rsidRDefault="00180DB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BG-4</w:t>
      </w:r>
      <w:r>
        <w:rPr>
          <w:rFonts w:ascii="Times New Roman" w:hAnsi="Times New Roman"/>
          <w:b/>
          <w:sz w:val="21"/>
          <w:szCs w:val="21"/>
        </w:rPr>
        <w:t>报告单位</w:t>
      </w:r>
      <w:r>
        <w:rPr>
          <w:rFonts w:ascii="Times New Roman" w:hAnsi="Times New Roman"/>
          <w:b/>
          <w:sz w:val="21"/>
          <w:szCs w:val="21"/>
          <w:u w:val="single"/>
        </w:rPr>
        <w:t xml:space="preserve">20   </w:t>
      </w:r>
      <w:r>
        <w:rPr>
          <w:rFonts w:ascii="Times New Roman" w:hAnsi="Times New Roman"/>
          <w:b/>
          <w:sz w:val="21"/>
          <w:szCs w:val="21"/>
        </w:rPr>
        <w:t>年</w:t>
      </w:r>
      <w:r>
        <w:rPr>
          <w:rFonts w:ascii="Times New Roman" w:hAnsi="Times New Roman" w:hint="eastAsia"/>
          <w:b/>
          <w:sz w:val="21"/>
          <w:szCs w:val="21"/>
        </w:rPr>
        <w:t>其</w:t>
      </w:r>
      <w:r w:rsidR="008A36FB">
        <w:rPr>
          <w:rFonts w:ascii="Times New Roman" w:hAnsi="Times New Roman" w:hint="eastAsia"/>
          <w:b/>
          <w:sz w:val="21"/>
          <w:szCs w:val="21"/>
        </w:rPr>
        <w:t>它</w:t>
      </w:r>
      <w:r>
        <w:rPr>
          <w:rFonts w:ascii="Times New Roman" w:hAnsi="Times New Roman"/>
          <w:b/>
          <w:sz w:val="21"/>
          <w:szCs w:val="21"/>
        </w:rPr>
        <w:t>能源消费信息</w:t>
      </w:r>
    </w:p>
    <w:tbl>
      <w:tblPr>
        <w:tblW w:w="8522" w:type="dxa"/>
        <w:jc w:val="center"/>
        <w:tblLayout w:type="fixed"/>
        <w:tblLook w:val="04A0"/>
      </w:tblPr>
      <w:tblGrid>
        <w:gridCol w:w="656"/>
        <w:gridCol w:w="728"/>
        <w:gridCol w:w="1843"/>
        <w:gridCol w:w="992"/>
        <w:gridCol w:w="1985"/>
        <w:gridCol w:w="2318"/>
      </w:tblGrid>
      <w:tr w:rsidR="00180DB8" w:rsidTr="00D077D2">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kern w:val="2"/>
                <w:sz w:val="18"/>
                <w:szCs w:val="18"/>
                <w:lang w:eastAsia="zh-CN"/>
              </w:rPr>
              <w:t>能源品种</w:t>
            </w: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rPr>
            </w:pPr>
            <w:r>
              <w:rPr>
                <w:rFonts w:ascii="Times New Roman" w:hAnsi="Times New Roman" w:cs="Times New Roman"/>
                <w:b/>
                <w:color w:val="auto"/>
                <w:sz w:val="18"/>
                <w:szCs w:val="18"/>
                <w:lang w:eastAsia="zh-CN"/>
              </w:rPr>
              <w:t>燃料品种</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单位</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京内移动设施消费</w:t>
            </w: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color w:val="000000"/>
                <w:sz w:val="18"/>
                <w:szCs w:val="18"/>
              </w:rPr>
            </w:pPr>
            <w:r>
              <w:rPr>
                <w:rFonts w:ascii="Times New Roman" w:hAnsi="Times New Roman"/>
                <w:b/>
                <w:sz w:val="18"/>
                <w:szCs w:val="18"/>
              </w:rPr>
              <w:t>京外</w:t>
            </w:r>
            <w:r>
              <w:rPr>
                <w:rFonts w:ascii="Times New Roman" w:hAnsi="Times New Roman" w:hint="eastAsia"/>
                <w:b/>
                <w:sz w:val="18"/>
                <w:szCs w:val="18"/>
              </w:rPr>
              <w:t>固定</w:t>
            </w:r>
            <w:r>
              <w:rPr>
                <w:rFonts w:ascii="Times New Roman" w:hAnsi="Times New Roman"/>
                <w:b/>
                <w:sz w:val="18"/>
                <w:szCs w:val="18"/>
              </w:rPr>
              <w:t>及移动设施消费</w:t>
            </w:r>
          </w:p>
        </w:tc>
      </w:tr>
      <w:tr w:rsidR="00180DB8" w:rsidTr="00D077D2">
        <w:trPr>
          <w:jc w:val="center"/>
        </w:trPr>
        <w:tc>
          <w:tcPr>
            <w:tcW w:w="656" w:type="dxa"/>
            <w:vMerge w:val="restart"/>
            <w:tcBorders>
              <w:top w:val="single" w:sz="4" w:space="0" w:color="auto"/>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化</w:t>
            </w:r>
          </w:p>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石</w:t>
            </w:r>
          </w:p>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燃</w:t>
            </w:r>
          </w:p>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料</w:t>
            </w: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3</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6</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7</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10</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11</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12</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13</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液化石油气</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15</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炼厂干气</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16</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石油焦</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17</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其他油品</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18</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吨标煤</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电力</w:t>
            </w: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电力</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千瓦时</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hint="eastAsia"/>
                <w:color w:val="000000"/>
                <w:sz w:val="18"/>
                <w:szCs w:val="18"/>
              </w:rPr>
              <w:t>/</w:t>
            </w:r>
          </w:p>
        </w:tc>
      </w:tr>
    </w:tbl>
    <w:p w:rsidR="00180DB8" w:rsidRDefault="00180DB8" w:rsidP="00180DB8">
      <w:pPr>
        <w:pStyle w:val="Default"/>
        <w:snapToGrid w:val="0"/>
        <w:spacing w:line="320" w:lineRule="exact"/>
        <w:jc w:val="center"/>
        <w:rPr>
          <w:rFonts w:ascii="Times New Roman" w:hAnsi="Times New Roman" w:cs="Times New Roman"/>
          <w:color w:val="auto"/>
          <w:sz w:val="18"/>
          <w:szCs w:val="18"/>
          <w:lang w:eastAsia="zh-CN"/>
        </w:rPr>
      </w:pPr>
    </w:p>
    <w:p w:rsidR="00180DB8" w:rsidRDefault="00180DB8" w:rsidP="00DB6696">
      <w:pPr>
        <w:adjustRightInd w:val="0"/>
        <w:snapToGrid w:val="0"/>
        <w:spacing w:beforeLines="50" w:afterLines="50" w:line="420" w:lineRule="exact"/>
        <w:ind w:firstLineChars="0" w:firstLine="357"/>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SC-3  </w:t>
      </w:r>
      <w:r w:rsidR="00E676FE">
        <w:rPr>
          <w:rFonts w:ascii="Times New Roman" w:hAnsi="Times New Roman"/>
          <w:b/>
          <w:sz w:val="21"/>
          <w:szCs w:val="21"/>
        </w:rPr>
        <w:t>重点碳排放单位</w:t>
      </w:r>
      <w:r>
        <w:rPr>
          <w:rFonts w:ascii="Times New Roman" w:hAnsi="Times New Roman"/>
          <w:b/>
          <w:sz w:val="21"/>
          <w:szCs w:val="21"/>
          <w:u w:val="single"/>
        </w:rPr>
        <w:t xml:space="preserve">20   </w:t>
      </w:r>
      <w:r>
        <w:rPr>
          <w:rFonts w:ascii="Times New Roman" w:hAnsi="Times New Roman"/>
          <w:b/>
          <w:sz w:val="21"/>
          <w:szCs w:val="21"/>
        </w:rPr>
        <w:t>年热值和碳氧化率测量结果</w:t>
      </w:r>
    </w:p>
    <w:tbl>
      <w:tblPr>
        <w:tblW w:w="8522" w:type="dxa"/>
        <w:jc w:val="center"/>
        <w:tblLayout w:type="fixed"/>
        <w:tblLook w:val="04A0"/>
      </w:tblPr>
      <w:tblGrid>
        <w:gridCol w:w="1368"/>
        <w:gridCol w:w="1789"/>
        <w:gridCol w:w="1788"/>
        <w:gridCol w:w="1788"/>
        <w:gridCol w:w="1789"/>
      </w:tblGrid>
      <w:tr w:rsidR="00180DB8" w:rsidTr="00D077D2">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月份</w:t>
            </w: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热值</w:t>
            </w:r>
          </w:p>
          <w:p w:rsidR="00180DB8" w:rsidRDefault="00180DB8" w:rsidP="00D077D2">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(GJ/t</w:t>
            </w:r>
            <w:r>
              <w:rPr>
                <w:rFonts w:ascii="Times New Roman" w:hAnsi="Times New Roman"/>
                <w:b/>
                <w:sz w:val="18"/>
                <w:szCs w:val="18"/>
              </w:rPr>
              <w:t>，</w:t>
            </w:r>
            <w:r>
              <w:rPr>
                <w:rFonts w:ascii="Times New Roman" w:hAnsi="Times New Roman"/>
                <w:b/>
                <w:sz w:val="18"/>
                <w:szCs w:val="18"/>
              </w:rPr>
              <w:t>G</w:t>
            </w:r>
            <w:r>
              <w:rPr>
                <w:rFonts w:ascii="Times New Roman" w:hAnsi="Times New Roman" w:hint="eastAsia"/>
                <w:b/>
                <w:sz w:val="18"/>
                <w:szCs w:val="18"/>
              </w:rPr>
              <w:t>J</w:t>
            </w:r>
            <w:r>
              <w:rPr>
                <w:rFonts w:ascii="Times New Roman" w:hAnsi="Times New Roman"/>
                <w:b/>
                <w:sz w:val="18"/>
                <w:szCs w:val="18"/>
              </w:rPr>
              <w:t>/</w:t>
            </w:r>
            <w:r>
              <w:rPr>
                <w:rFonts w:ascii="Times New Roman" w:hAnsi="Times New Roman"/>
                <w:b/>
                <w:sz w:val="18"/>
                <w:szCs w:val="18"/>
              </w:rPr>
              <w:t>万</w:t>
            </w:r>
            <w:r>
              <w:rPr>
                <w:rFonts w:ascii="Times New Roman" w:hAnsi="Times New Roman"/>
                <w:b/>
                <w:sz w:val="18"/>
                <w:szCs w:val="18"/>
              </w:rPr>
              <w:t>Nm</w:t>
            </w:r>
            <w:r>
              <w:rPr>
                <w:rFonts w:ascii="Times New Roman" w:hAnsi="Times New Roman"/>
                <w:b/>
                <w:sz w:val="18"/>
                <w:szCs w:val="18"/>
                <w:vertAlign w:val="superscript"/>
              </w:rPr>
              <w:t>3</w:t>
            </w:r>
            <w:r>
              <w:rPr>
                <w:rFonts w:ascii="Times New Roman" w:hAnsi="Times New Roman"/>
                <w:b/>
                <w:sz w:val="18"/>
                <w:szCs w:val="18"/>
              </w:rPr>
              <w:t>)</w:t>
            </w: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测量日期</w:t>
            </w: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碳氧化率</w:t>
            </w: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测量日期</w:t>
            </w:r>
          </w:p>
        </w:tc>
      </w:tr>
      <w:tr w:rsidR="00180DB8" w:rsidTr="00D077D2">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w:t>
            </w: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2</w:t>
            </w: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3</w:t>
            </w: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4</w:t>
            </w: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5</w:t>
            </w: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6</w:t>
            </w: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7</w:t>
            </w: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8</w:t>
            </w: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9</w:t>
            </w: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10</w:t>
            </w: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11</w:t>
            </w: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12</w:t>
            </w: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bl>
    <w:p w:rsidR="00180DB8" w:rsidRDefault="00180DB8" w:rsidP="00180DB8">
      <w:pPr>
        <w:ind w:firstLineChars="0" w:firstLine="0"/>
        <w:rPr>
          <w:rFonts w:ascii="Times New Roman" w:hAnsi="Times New Roman"/>
        </w:rPr>
        <w:sectPr w:rsidR="00180DB8">
          <w:headerReference w:type="even" r:id="rId86"/>
          <w:footerReference w:type="even" r:id="rId87"/>
          <w:footerReference w:type="default" r:id="rId88"/>
          <w:headerReference w:type="first" r:id="rId89"/>
          <w:footerReference w:type="first" r:id="rId90"/>
          <w:pgSz w:w="11906" w:h="16838"/>
          <w:pgMar w:top="1440" w:right="1800" w:bottom="1440" w:left="1800" w:header="851" w:footer="992" w:gutter="0"/>
          <w:cols w:space="425"/>
          <w:docGrid w:type="lines" w:linePitch="326"/>
        </w:sectPr>
      </w:pPr>
    </w:p>
    <w:p w:rsidR="00180DB8" w:rsidRDefault="00180DB8" w:rsidP="00180DB8">
      <w:pPr>
        <w:adjustRightInd w:val="0"/>
        <w:snapToGrid w:val="0"/>
        <w:spacing w:before="120" w:after="120"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ZD-3</w:t>
      </w:r>
      <w:r w:rsidR="00E676FE">
        <w:rPr>
          <w:rFonts w:ascii="Times New Roman" w:hAnsi="Times New Roman"/>
          <w:b/>
          <w:sz w:val="21"/>
          <w:szCs w:val="21"/>
        </w:rPr>
        <w:t>重点碳排放单位</w:t>
      </w:r>
      <w:r>
        <w:rPr>
          <w:rFonts w:ascii="Times New Roman" w:hAnsi="Times New Roman"/>
          <w:b/>
          <w:sz w:val="21"/>
          <w:szCs w:val="21"/>
          <w:u w:val="single"/>
        </w:rPr>
        <w:t xml:space="preserve">20   </w:t>
      </w:r>
      <w:r>
        <w:rPr>
          <w:rFonts w:ascii="Times New Roman" w:hAnsi="Times New Roman"/>
          <w:b/>
          <w:sz w:val="21"/>
          <w:szCs w:val="21"/>
        </w:rPr>
        <w:t>年化石燃料月消费量</w:t>
      </w:r>
    </w:p>
    <w:tbl>
      <w:tblPr>
        <w:tblW w:w="14174" w:type="dxa"/>
        <w:jc w:val="center"/>
        <w:tblLayout w:type="fixed"/>
        <w:tblLook w:val="04A0"/>
      </w:tblPr>
      <w:tblGrid>
        <w:gridCol w:w="591"/>
        <w:gridCol w:w="1215"/>
        <w:gridCol w:w="852"/>
        <w:gridCol w:w="871"/>
        <w:gridCol w:w="872"/>
        <w:gridCol w:w="872"/>
        <w:gridCol w:w="871"/>
        <w:gridCol w:w="871"/>
        <w:gridCol w:w="871"/>
        <w:gridCol w:w="871"/>
        <w:gridCol w:w="871"/>
        <w:gridCol w:w="871"/>
        <w:gridCol w:w="871"/>
        <w:gridCol w:w="871"/>
        <w:gridCol w:w="871"/>
        <w:gridCol w:w="1062"/>
      </w:tblGrid>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燃料品种</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单位</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2</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3</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4</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5</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6</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7</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8</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9</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10</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11</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12</w:t>
            </w:r>
            <w:r>
              <w:rPr>
                <w:rFonts w:ascii="Times New Roman" w:hAnsi="Times New Roman" w:cs="Times New Roman"/>
                <w:b/>
                <w:color w:val="auto"/>
                <w:sz w:val="18"/>
                <w:szCs w:val="18"/>
                <w:lang w:eastAsia="zh-CN"/>
              </w:rPr>
              <w:t>月</w:t>
            </w: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年消费量</w:t>
            </w: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炼厂干气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16</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lang w:eastAsia="zh-CN"/>
              </w:rPr>
              <w:t>石油焦</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其他油品</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吨标煤</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bl>
    <w:p w:rsidR="00180DB8" w:rsidRDefault="00180DB8" w:rsidP="00180DB8">
      <w:pPr>
        <w:adjustRightInd w:val="0"/>
        <w:snapToGrid w:val="0"/>
        <w:spacing w:line="420" w:lineRule="exact"/>
        <w:ind w:firstLineChars="0" w:firstLine="0"/>
        <w:jc w:val="left"/>
        <w:rPr>
          <w:rFonts w:ascii="Times New Roman" w:hAnsi="Times New Roman"/>
          <w:sz w:val="18"/>
          <w:szCs w:val="18"/>
        </w:rPr>
      </w:pPr>
      <w:r>
        <w:rPr>
          <w:rFonts w:ascii="Times New Roman" w:hAnsi="Times New Roman"/>
          <w:sz w:val="18"/>
          <w:szCs w:val="18"/>
        </w:rPr>
        <w:t>注：</w:t>
      </w:r>
      <w:r>
        <w:rPr>
          <w:rFonts w:ascii="Times New Roman" w:hAnsi="Times New Roman"/>
          <w:sz w:val="18"/>
          <w:szCs w:val="18"/>
        </w:rPr>
        <w:t>1)</w:t>
      </w:r>
      <w:r>
        <w:rPr>
          <w:rFonts w:ascii="Times New Roman" w:hAnsi="Times New Roman"/>
          <w:sz w:val="18"/>
          <w:szCs w:val="18"/>
        </w:rPr>
        <w:t>不包括用于交通运输的燃料；</w:t>
      </w:r>
      <w:r>
        <w:rPr>
          <w:rFonts w:ascii="Times New Roman" w:hAnsi="Times New Roman"/>
          <w:sz w:val="18"/>
          <w:szCs w:val="18"/>
        </w:rPr>
        <w:t>2)</w:t>
      </w:r>
      <w:r>
        <w:rPr>
          <w:rFonts w:ascii="Times New Roman" w:hAnsi="Times New Roman"/>
          <w:sz w:val="18"/>
          <w:szCs w:val="18"/>
        </w:rPr>
        <w:t>不包括</w:t>
      </w:r>
      <w:r w:rsidR="00FB186E">
        <w:rPr>
          <w:rFonts w:ascii="Times New Roman" w:hAnsi="Times New Roman"/>
          <w:sz w:val="18"/>
          <w:szCs w:val="18"/>
        </w:rPr>
        <w:t>京外</w:t>
      </w:r>
      <w:r>
        <w:rPr>
          <w:rFonts w:ascii="Times New Roman" w:hAnsi="Times New Roman"/>
          <w:sz w:val="18"/>
          <w:szCs w:val="18"/>
        </w:rPr>
        <w:t>能耗；</w:t>
      </w:r>
      <w:r>
        <w:rPr>
          <w:rFonts w:ascii="Times New Roman" w:hAnsi="Times New Roman"/>
          <w:sz w:val="18"/>
          <w:szCs w:val="18"/>
        </w:rPr>
        <w:t>3)</w:t>
      </w:r>
      <w:r>
        <w:rPr>
          <w:rFonts w:ascii="Times New Roman" w:hAnsi="Times New Roman"/>
          <w:sz w:val="18"/>
          <w:szCs w:val="18"/>
        </w:rPr>
        <w:t>型煤，水煤浆在煤制品中报告；</w:t>
      </w:r>
      <w:r>
        <w:rPr>
          <w:rFonts w:ascii="Times New Roman" w:hAnsi="Times New Roman"/>
          <w:sz w:val="18"/>
          <w:szCs w:val="18"/>
        </w:rPr>
        <w:t>4)</w:t>
      </w:r>
      <w:r>
        <w:rPr>
          <w:rFonts w:ascii="Times New Roman" w:hAnsi="Times New Roman"/>
          <w:sz w:val="18"/>
          <w:szCs w:val="18"/>
        </w:rPr>
        <w:t>其他能源请注明是什么能源品种；</w:t>
      </w:r>
      <w:r>
        <w:rPr>
          <w:rFonts w:ascii="Times New Roman" w:hAnsi="Times New Roman"/>
          <w:sz w:val="18"/>
          <w:szCs w:val="18"/>
        </w:rPr>
        <w:t>5)</w:t>
      </w:r>
      <w:r>
        <w:rPr>
          <w:rFonts w:ascii="Times New Roman" w:hAnsi="Times New Roman"/>
          <w:sz w:val="18"/>
          <w:szCs w:val="18"/>
        </w:rPr>
        <w:t>小数点后保留</w:t>
      </w:r>
      <w:r>
        <w:rPr>
          <w:rFonts w:ascii="Times New Roman" w:hAnsi="Times New Roman"/>
          <w:sz w:val="18"/>
          <w:szCs w:val="18"/>
        </w:rPr>
        <w:t>2</w:t>
      </w:r>
      <w:r>
        <w:rPr>
          <w:rFonts w:ascii="Times New Roman" w:hAnsi="Times New Roman"/>
          <w:sz w:val="18"/>
          <w:szCs w:val="18"/>
        </w:rPr>
        <w:t>位；</w:t>
      </w:r>
      <w:r>
        <w:rPr>
          <w:rFonts w:ascii="Times New Roman" w:hAnsi="Times New Roman"/>
          <w:sz w:val="18"/>
          <w:szCs w:val="18"/>
        </w:rPr>
        <w:t>6)</w:t>
      </w:r>
      <w:r>
        <w:rPr>
          <w:rFonts w:ascii="Times New Roman" w:hAnsi="Times New Roman"/>
          <w:sz w:val="18"/>
          <w:szCs w:val="18"/>
        </w:rPr>
        <w:t>除了石化企业，其他企业不使用原油，为节约篇幅，原油没有列出。</w:t>
      </w:r>
    </w:p>
    <w:p w:rsidR="00180DB8" w:rsidRDefault="00180DB8" w:rsidP="00180DB8">
      <w:pPr>
        <w:adjustRightInd w:val="0"/>
        <w:snapToGrid w:val="0"/>
        <w:spacing w:before="120" w:after="120"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ZD-4</w:t>
      </w:r>
      <w:r>
        <w:rPr>
          <w:rFonts w:ascii="Times New Roman" w:hAnsi="Times New Roman"/>
          <w:b/>
          <w:sz w:val="21"/>
          <w:szCs w:val="21"/>
        </w:rPr>
        <w:t>重点排放设施</w:t>
      </w:r>
      <w:r>
        <w:rPr>
          <w:rFonts w:ascii="Times New Roman" w:hAnsi="Times New Roman"/>
          <w:b/>
          <w:sz w:val="21"/>
          <w:szCs w:val="21"/>
          <w:u w:val="single"/>
        </w:rPr>
        <w:t xml:space="preserve">20   </w:t>
      </w:r>
      <w:r>
        <w:rPr>
          <w:rFonts w:ascii="Times New Roman" w:hAnsi="Times New Roman"/>
          <w:b/>
          <w:sz w:val="21"/>
          <w:szCs w:val="21"/>
        </w:rPr>
        <w:t>年</w:t>
      </w:r>
      <w:r>
        <w:rPr>
          <w:rFonts w:ascii="Times New Roman" w:hAnsi="Times New Roman" w:hint="eastAsia"/>
          <w:b/>
          <w:sz w:val="21"/>
          <w:szCs w:val="21"/>
        </w:rPr>
        <w:t>能源</w:t>
      </w:r>
      <w:r>
        <w:rPr>
          <w:rFonts w:ascii="Times New Roman" w:hAnsi="Times New Roman"/>
          <w:b/>
          <w:sz w:val="21"/>
          <w:szCs w:val="21"/>
        </w:rPr>
        <w:t>月消费量</w:t>
      </w:r>
    </w:p>
    <w:tbl>
      <w:tblPr>
        <w:tblW w:w="14174" w:type="dxa"/>
        <w:jc w:val="center"/>
        <w:tblLayout w:type="fixed"/>
        <w:tblLook w:val="04A0"/>
      </w:tblPr>
      <w:tblGrid>
        <w:gridCol w:w="591"/>
        <w:gridCol w:w="1215"/>
        <w:gridCol w:w="852"/>
        <w:gridCol w:w="871"/>
        <w:gridCol w:w="872"/>
        <w:gridCol w:w="872"/>
        <w:gridCol w:w="871"/>
        <w:gridCol w:w="871"/>
        <w:gridCol w:w="871"/>
        <w:gridCol w:w="871"/>
        <w:gridCol w:w="871"/>
        <w:gridCol w:w="871"/>
        <w:gridCol w:w="871"/>
        <w:gridCol w:w="871"/>
        <w:gridCol w:w="871"/>
        <w:gridCol w:w="1062"/>
      </w:tblGrid>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燃料品种</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单位</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2</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3</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4</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5</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6</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7</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8</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9</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10</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11</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12</w:t>
            </w:r>
            <w:r>
              <w:rPr>
                <w:rFonts w:ascii="Times New Roman" w:hAnsi="Times New Roman" w:cs="Times New Roman"/>
                <w:b/>
                <w:color w:val="auto"/>
                <w:sz w:val="18"/>
                <w:szCs w:val="18"/>
                <w:lang w:eastAsia="zh-CN"/>
              </w:rPr>
              <w:t>月</w:t>
            </w: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年消费量</w:t>
            </w: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炼厂干气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16</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lang w:eastAsia="zh-CN"/>
              </w:rPr>
              <w:t>石油焦</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其他油品</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19</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电力</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MWH</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1E7AF0">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20</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吨标煤</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bl>
    <w:p w:rsidR="00180DB8" w:rsidRDefault="00180DB8" w:rsidP="00180DB8">
      <w:pPr>
        <w:ind w:firstLineChars="0" w:firstLine="0"/>
        <w:rPr>
          <w:rFonts w:ascii="Times New Roman" w:hAnsi="Times New Roman"/>
        </w:rPr>
        <w:sectPr w:rsidR="00180DB8">
          <w:pgSz w:w="16838" w:h="11906" w:orient="landscape"/>
          <w:pgMar w:top="1800" w:right="1440" w:bottom="1800" w:left="1440" w:header="851" w:footer="992" w:gutter="0"/>
          <w:cols w:space="425"/>
          <w:docGrid w:type="lines" w:linePitch="326"/>
        </w:sectPr>
      </w:pPr>
      <w:r>
        <w:rPr>
          <w:rFonts w:ascii="Times New Roman" w:hAnsi="Times New Roman"/>
          <w:sz w:val="18"/>
          <w:szCs w:val="18"/>
        </w:rPr>
        <w:t>注：</w:t>
      </w:r>
      <w:r>
        <w:rPr>
          <w:rFonts w:ascii="Times New Roman" w:hAnsi="Times New Roman"/>
          <w:sz w:val="18"/>
          <w:szCs w:val="18"/>
        </w:rPr>
        <w:t>1)</w:t>
      </w:r>
      <w:r>
        <w:rPr>
          <w:rFonts w:ascii="Times New Roman" w:hAnsi="Times New Roman"/>
          <w:sz w:val="18"/>
          <w:szCs w:val="18"/>
        </w:rPr>
        <w:t>不包括用于交通运输的燃料；</w:t>
      </w:r>
      <w:r>
        <w:rPr>
          <w:rFonts w:ascii="Times New Roman" w:hAnsi="Times New Roman"/>
          <w:sz w:val="18"/>
          <w:szCs w:val="18"/>
        </w:rPr>
        <w:t>2)</w:t>
      </w:r>
      <w:r>
        <w:rPr>
          <w:rFonts w:ascii="Times New Roman" w:hAnsi="Times New Roman"/>
          <w:sz w:val="18"/>
          <w:szCs w:val="18"/>
        </w:rPr>
        <w:t>不包括</w:t>
      </w:r>
      <w:r w:rsidR="00FB186E">
        <w:rPr>
          <w:rFonts w:ascii="Times New Roman" w:hAnsi="Times New Roman"/>
          <w:sz w:val="18"/>
          <w:szCs w:val="18"/>
        </w:rPr>
        <w:t>京外</w:t>
      </w:r>
      <w:r>
        <w:rPr>
          <w:rFonts w:ascii="Times New Roman" w:hAnsi="Times New Roman"/>
          <w:sz w:val="18"/>
          <w:szCs w:val="18"/>
        </w:rPr>
        <w:t>能耗；</w:t>
      </w:r>
      <w:r>
        <w:rPr>
          <w:rFonts w:ascii="Times New Roman" w:hAnsi="Times New Roman"/>
          <w:sz w:val="18"/>
          <w:szCs w:val="18"/>
        </w:rPr>
        <w:t>3)</w:t>
      </w:r>
      <w:r>
        <w:rPr>
          <w:rFonts w:ascii="Times New Roman" w:hAnsi="Times New Roman"/>
          <w:sz w:val="18"/>
          <w:szCs w:val="18"/>
        </w:rPr>
        <w:t>型煤，水煤浆在煤制品中报告；</w:t>
      </w:r>
      <w:r>
        <w:rPr>
          <w:rFonts w:ascii="Times New Roman" w:hAnsi="Times New Roman"/>
          <w:sz w:val="18"/>
          <w:szCs w:val="18"/>
        </w:rPr>
        <w:t>4)</w:t>
      </w:r>
      <w:r>
        <w:rPr>
          <w:rFonts w:ascii="Times New Roman" w:hAnsi="Times New Roman"/>
          <w:sz w:val="18"/>
          <w:szCs w:val="18"/>
        </w:rPr>
        <w:t>其他能源请注明是什么能源品种；</w:t>
      </w:r>
      <w:r>
        <w:rPr>
          <w:rFonts w:ascii="Times New Roman" w:hAnsi="Times New Roman"/>
          <w:sz w:val="18"/>
          <w:szCs w:val="18"/>
        </w:rPr>
        <w:t>5)</w:t>
      </w:r>
      <w:r>
        <w:rPr>
          <w:rFonts w:ascii="Times New Roman" w:hAnsi="Times New Roman"/>
          <w:sz w:val="18"/>
          <w:szCs w:val="18"/>
        </w:rPr>
        <w:t>小数点后保留</w:t>
      </w:r>
      <w:r>
        <w:rPr>
          <w:rFonts w:ascii="Times New Roman" w:hAnsi="Times New Roman"/>
          <w:sz w:val="18"/>
          <w:szCs w:val="18"/>
        </w:rPr>
        <w:t>2</w:t>
      </w:r>
      <w:r>
        <w:rPr>
          <w:rFonts w:ascii="Times New Roman" w:hAnsi="Times New Roman"/>
          <w:sz w:val="18"/>
          <w:szCs w:val="18"/>
        </w:rPr>
        <w:t>位；</w:t>
      </w:r>
      <w:r>
        <w:rPr>
          <w:rFonts w:ascii="Times New Roman" w:hAnsi="Times New Roman"/>
          <w:sz w:val="18"/>
          <w:szCs w:val="18"/>
        </w:rPr>
        <w:t>6)</w:t>
      </w:r>
      <w:r>
        <w:rPr>
          <w:rFonts w:ascii="Times New Roman" w:hAnsi="Times New Roman"/>
          <w:sz w:val="18"/>
          <w:szCs w:val="18"/>
        </w:rPr>
        <w:t>除了石化企业，其他企业不使用原油，为节约篇幅，原油没有列出。</w:t>
      </w:r>
    </w:p>
    <w:p w:rsidR="00180DB8" w:rsidRDefault="00180DB8" w:rsidP="00DB6696">
      <w:pPr>
        <w:adjustRightInd w:val="0"/>
        <w:snapToGrid w:val="0"/>
        <w:spacing w:beforeLines="100"/>
        <w:ind w:firstLineChars="200" w:firstLine="480"/>
        <w:rPr>
          <w:rFonts w:ascii="Times New Roman" w:hAnsi="Times New Roman"/>
          <w:b/>
          <w:sz w:val="21"/>
          <w:szCs w:val="21"/>
        </w:rPr>
      </w:pPr>
      <w:r>
        <w:rPr>
          <w:rFonts w:ascii="Times New Roman" w:hAnsi="Times New Roman"/>
          <w:szCs w:val="21"/>
        </w:rPr>
        <w:lastRenderedPageBreak/>
        <w:t>在年度排放报告中，</w:t>
      </w:r>
      <w:r w:rsidR="00E676FE">
        <w:rPr>
          <w:rFonts w:ascii="Times New Roman" w:hAnsi="Times New Roman"/>
          <w:szCs w:val="21"/>
        </w:rPr>
        <w:t>重点碳排放单位</w:t>
      </w:r>
      <w:r>
        <w:rPr>
          <w:rFonts w:ascii="Times New Roman" w:hAnsi="Times New Roman"/>
          <w:szCs w:val="21"/>
        </w:rPr>
        <w:t>应按表</w:t>
      </w:r>
      <w:r>
        <w:rPr>
          <w:rFonts w:ascii="Times New Roman" w:hAnsi="Times New Roman" w:hint="eastAsia"/>
          <w:szCs w:val="21"/>
        </w:rPr>
        <w:t>SC-4</w:t>
      </w:r>
      <w:r w:rsidR="008A36FB">
        <w:rPr>
          <w:rFonts w:ascii="Times New Roman" w:hAnsi="Times New Roman" w:hint="eastAsia"/>
          <w:szCs w:val="21"/>
        </w:rPr>
        <w:t>、</w:t>
      </w:r>
      <w:r w:rsidR="008A36FB">
        <w:rPr>
          <w:rFonts w:ascii="Times New Roman" w:hAnsi="Times New Roman" w:hint="eastAsia"/>
          <w:szCs w:val="21"/>
        </w:rPr>
        <w:t>SC-</w:t>
      </w:r>
      <w:r w:rsidR="008A36FB">
        <w:rPr>
          <w:rFonts w:ascii="Times New Roman" w:hAnsi="Times New Roman"/>
          <w:szCs w:val="21"/>
        </w:rPr>
        <w:t>5</w:t>
      </w:r>
      <w:r>
        <w:rPr>
          <w:rFonts w:ascii="Times New Roman" w:hAnsi="Times New Roman"/>
          <w:szCs w:val="21"/>
        </w:rPr>
        <w:t>的格式填写企业</w:t>
      </w:r>
      <w:r>
        <w:rPr>
          <w:rFonts w:ascii="Times New Roman" w:hAnsi="Times New Roman" w:hint="eastAsia"/>
          <w:szCs w:val="21"/>
        </w:rPr>
        <w:t>新增设施</w:t>
      </w:r>
      <w:r w:rsidR="008A36FB">
        <w:rPr>
          <w:rFonts w:ascii="Times New Roman" w:hAnsi="Times New Roman" w:hint="eastAsia"/>
          <w:szCs w:val="21"/>
        </w:rPr>
        <w:t>和</w:t>
      </w:r>
      <w:r w:rsidR="008A36FB">
        <w:rPr>
          <w:rFonts w:ascii="Times New Roman" w:hAnsi="Times New Roman"/>
          <w:szCs w:val="21"/>
        </w:rPr>
        <w:t>既有设施退出</w:t>
      </w:r>
      <w:r>
        <w:rPr>
          <w:rFonts w:ascii="Times New Roman" w:hAnsi="Times New Roman" w:hint="eastAsia"/>
          <w:szCs w:val="21"/>
        </w:rPr>
        <w:t>信息</w:t>
      </w:r>
      <w:r>
        <w:rPr>
          <w:rFonts w:ascii="Times New Roman" w:hAnsi="Times New Roman"/>
          <w:szCs w:val="21"/>
        </w:rPr>
        <w:t>。包括设施物理属性和设施用能统计信息</w:t>
      </w:r>
      <w:r w:rsidR="008A36FB">
        <w:rPr>
          <w:rFonts w:ascii="Times New Roman" w:hAnsi="Times New Roman" w:hint="eastAsia"/>
          <w:szCs w:val="21"/>
        </w:rPr>
        <w:t>等</w:t>
      </w:r>
      <w:r>
        <w:rPr>
          <w:rFonts w:ascii="Times New Roman" w:hAnsi="Times New Roman" w:hint="eastAsia"/>
          <w:szCs w:val="21"/>
        </w:rPr>
        <w:t>。</w:t>
      </w:r>
    </w:p>
    <w:p w:rsidR="00000000" w:rsidRDefault="00180DB8" w:rsidP="00DB6696">
      <w:pPr>
        <w:adjustRightInd w:val="0"/>
        <w:snapToGrid w:val="0"/>
        <w:spacing w:beforeLines="50" w:afterLines="50" w:line="420" w:lineRule="exact"/>
        <w:ind w:firstLineChars="0" w:firstLine="422"/>
        <w:jc w:val="center"/>
        <w:rPr>
          <w:rFonts w:ascii="Times New Roman" w:hAnsi="Times New Roman"/>
          <w:b/>
          <w:sz w:val="21"/>
          <w:szCs w:val="21"/>
        </w:rPr>
      </w:pPr>
      <w:r>
        <w:rPr>
          <w:rFonts w:ascii="Times New Roman" w:hAnsi="Times New Roman" w:hint="eastAsia"/>
          <w:b/>
          <w:sz w:val="21"/>
          <w:szCs w:val="21"/>
        </w:rPr>
        <w:t>表</w:t>
      </w:r>
      <w:r>
        <w:rPr>
          <w:rFonts w:ascii="Times New Roman" w:hAnsi="Times New Roman" w:hint="eastAsia"/>
          <w:b/>
          <w:sz w:val="21"/>
          <w:szCs w:val="21"/>
        </w:rPr>
        <w:t>SC-4</w:t>
      </w:r>
      <w:r>
        <w:rPr>
          <w:rFonts w:ascii="Times New Roman" w:hAnsi="Times New Roman" w:hint="eastAsia"/>
          <w:b/>
          <w:sz w:val="21"/>
          <w:szCs w:val="21"/>
        </w:rPr>
        <w:t>企业新增排放设施表</w:t>
      </w:r>
    </w:p>
    <w:tbl>
      <w:tblPr>
        <w:tblW w:w="906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676"/>
        <w:gridCol w:w="600"/>
        <w:gridCol w:w="792"/>
        <w:gridCol w:w="1273"/>
        <w:gridCol w:w="1210"/>
        <w:gridCol w:w="1097"/>
        <w:gridCol w:w="1097"/>
        <w:gridCol w:w="983"/>
        <w:gridCol w:w="629"/>
      </w:tblGrid>
      <w:tr w:rsidR="00180DB8" w:rsidTr="00D077D2">
        <w:trPr>
          <w:trHeight w:val="270"/>
        </w:trPr>
        <w:tc>
          <w:tcPr>
            <w:tcW w:w="710" w:type="dxa"/>
            <w:vMerge w:val="restart"/>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序号</w:t>
            </w:r>
          </w:p>
        </w:tc>
        <w:tc>
          <w:tcPr>
            <w:tcW w:w="676" w:type="dxa"/>
            <w:vMerge w:val="restart"/>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新增设施名称</w:t>
            </w:r>
          </w:p>
        </w:tc>
        <w:tc>
          <w:tcPr>
            <w:tcW w:w="600" w:type="dxa"/>
            <w:vMerge w:val="restart"/>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设施型号</w:t>
            </w:r>
          </w:p>
        </w:tc>
        <w:tc>
          <w:tcPr>
            <w:tcW w:w="792" w:type="dxa"/>
            <w:vMerge w:val="restart"/>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设施物理位置</w:t>
            </w:r>
          </w:p>
        </w:tc>
        <w:tc>
          <w:tcPr>
            <w:tcW w:w="2483" w:type="dxa"/>
            <w:gridSpan w:val="2"/>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设施用能情况</w:t>
            </w:r>
          </w:p>
        </w:tc>
        <w:tc>
          <w:tcPr>
            <w:tcW w:w="2194" w:type="dxa"/>
            <w:gridSpan w:val="2"/>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设施排放情况</w:t>
            </w:r>
          </w:p>
        </w:tc>
        <w:tc>
          <w:tcPr>
            <w:tcW w:w="983" w:type="dxa"/>
            <w:vMerge w:val="restart"/>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是否替代既有设施</w:t>
            </w:r>
          </w:p>
        </w:tc>
        <w:tc>
          <w:tcPr>
            <w:tcW w:w="629" w:type="dxa"/>
            <w:vMerge w:val="restart"/>
            <w:shd w:val="clear" w:color="auto" w:fill="auto"/>
            <w:noWrap/>
            <w:vAlign w:val="bottom"/>
          </w:tcPr>
          <w:p w:rsidR="00180DB8" w:rsidRDefault="00180DB8" w:rsidP="00D077D2">
            <w:pPr>
              <w:widowControl/>
              <w:spacing w:line="240" w:lineRule="auto"/>
              <w:ind w:firstLineChars="0" w:firstLine="0"/>
              <w:jc w:val="left"/>
              <w:rPr>
                <w:rFonts w:ascii="Times New Roman" w:hAnsi="Times New Roman"/>
                <w:kern w:val="0"/>
                <w:sz w:val="18"/>
                <w:szCs w:val="18"/>
              </w:rPr>
            </w:pPr>
            <w:r>
              <w:rPr>
                <w:rFonts w:ascii="Times New Roman" w:hAnsi="Times New Roman" w:hint="eastAsia"/>
                <w:kern w:val="0"/>
                <w:sz w:val="18"/>
                <w:szCs w:val="18"/>
              </w:rPr>
              <w:t>操作</w:t>
            </w:r>
          </w:p>
        </w:tc>
      </w:tr>
      <w:tr w:rsidR="00180DB8" w:rsidTr="00D077D2">
        <w:trPr>
          <w:trHeight w:val="270"/>
        </w:trPr>
        <w:tc>
          <w:tcPr>
            <w:tcW w:w="710" w:type="dxa"/>
            <w:vMerge/>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676" w:type="dxa"/>
            <w:vMerge/>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600" w:type="dxa"/>
            <w:vMerge/>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792" w:type="dxa"/>
            <w:vMerge/>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1273" w:type="dxa"/>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燃料年消费量（吨标煤）</w:t>
            </w:r>
          </w:p>
        </w:tc>
        <w:tc>
          <w:tcPr>
            <w:tcW w:w="1210" w:type="dxa"/>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电力年消费量（</w:t>
            </w:r>
            <w:r>
              <w:rPr>
                <w:rFonts w:ascii="Times New Roman" w:hAnsi="Times New Roman" w:hint="eastAsia"/>
                <w:kern w:val="0"/>
                <w:sz w:val="18"/>
                <w:szCs w:val="18"/>
              </w:rPr>
              <w:t>MWh</w:t>
            </w:r>
            <w:r>
              <w:rPr>
                <w:rFonts w:ascii="Times New Roman" w:hAnsi="Times New Roman" w:hint="eastAsia"/>
                <w:kern w:val="0"/>
                <w:sz w:val="18"/>
                <w:szCs w:val="18"/>
              </w:rPr>
              <w:t>）</w:t>
            </w:r>
          </w:p>
        </w:tc>
        <w:tc>
          <w:tcPr>
            <w:tcW w:w="1097" w:type="dxa"/>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直接排放量（</w:t>
            </w:r>
            <w:r>
              <w:rPr>
                <w:rFonts w:ascii="Times New Roman" w:hAnsi="Times New Roman" w:hint="eastAsia"/>
                <w:kern w:val="0"/>
                <w:sz w:val="18"/>
                <w:szCs w:val="18"/>
              </w:rPr>
              <w:t>tCO2</w:t>
            </w:r>
            <w:r>
              <w:rPr>
                <w:rFonts w:ascii="Times New Roman" w:hAnsi="Times New Roman" w:hint="eastAsia"/>
                <w:kern w:val="0"/>
                <w:sz w:val="18"/>
                <w:szCs w:val="18"/>
              </w:rPr>
              <w:t>）</w:t>
            </w:r>
          </w:p>
        </w:tc>
        <w:tc>
          <w:tcPr>
            <w:tcW w:w="1097" w:type="dxa"/>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间接排放量（</w:t>
            </w:r>
            <w:r>
              <w:rPr>
                <w:rFonts w:ascii="Times New Roman" w:hAnsi="Times New Roman" w:hint="eastAsia"/>
                <w:kern w:val="0"/>
                <w:sz w:val="18"/>
                <w:szCs w:val="18"/>
              </w:rPr>
              <w:t>tCO2</w:t>
            </w:r>
            <w:r>
              <w:rPr>
                <w:rFonts w:ascii="Times New Roman" w:hAnsi="Times New Roman" w:hint="eastAsia"/>
                <w:kern w:val="0"/>
                <w:sz w:val="18"/>
                <w:szCs w:val="18"/>
              </w:rPr>
              <w:t>）</w:t>
            </w:r>
          </w:p>
        </w:tc>
        <w:tc>
          <w:tcPr>
            <w:tcW w:w="983" w:type="dxa"/>
            <w:vMerge/>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629" w:type="dxa"/>
            <w:vMerge/>
            <w:shd w:val="clear" w:color="auto" w:fill="auto"/>
            <w:noWrap/>
            <w:vAlign w:val="bottom"/>
          </w:tcPr>
          <w:p w:rsidR="00180DB8" w:rsidRDefault="00180DB8" w:rsidP="00D077D2">
            <w:pPr>
              <w:widowControl/>
              <w:spacing w:line="240" w:lineRule="auto"/>
              <w:ind w:firstLineChars="0" w:firstLine="0"/>
              <w:jc w:val="left"/>
              <w:rPr>
                <w:rFonts w:cs="宋体"/>
                <w:color w:val="000000"/>
                <w:kern w:val="0"/>
                <w:sz w:val="22"/>
                <w:szCs w:val="22"/>
              </w:rPr>
            </w:pPr>
          </w:p>
        </w:tc>
      </w:tr>
      <w:tr w:rsidR="00180DB8" w:rsidTr="00D077D2">
        <w:trPr>
          <w:trHeight w:val="270"/>
        </w:trPr>
        <w:tc>
          <w:tcPr>
            <w:tcW w:w="710"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676"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600"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792"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1273"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1210"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983"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629" w:type="dxa"/>
            <w:shd w:val="clear" w:color="auto" w:fill="auto"/>
            <w:noWrap/>
            <w:vAlign w:val="bottom"/>
          </w:tcPr>
          <w:p w:rsidR="00180DB8" w:rsidRDefault="00180DB8" w:rsidP="00D077D2">
            <w:pPr>
              <w:widowControl/>
              <w:spacing w:line="240" w:lineRule="auto"/>
              <w:ind w:firstLineChars="0" w:firstLine="0"/>
              <w:jc w:val="left"/>
              <w:rPr>
                <w:rFonts w:cs="宋体"/>
                <w:color w:val="000000"/>
                <w:kern w:val="0"/>
                <w:sz w:val="22"/>
                <w:szCs w:val="22"/>
              </w:rPr>
            </w:pPr>
          </w:p>
        </w:tc>
      </w:tr>
      <w:tr w:rsidR="00180DB8" w:rsidTr="00D077D2">
        <w:trPr>
          <w:trHeight w:val="270"/>
        </w:trPr>
        <w:tc>
          <w:tcPr>
            <w:tcW w:w="710"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676"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600"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792"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1273"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1210"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983"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629" w:type="dxa"/>
            <w:shd w:val="clear" w:color="auto" w:fill="auto"/>
            <w:noWrap/>
            <w:vAlign w:val="bottom"/>
          </w:tcPr>
          <w:p w:rsidR="00180DB8" w:rsidRDefault="00180DB8" w:rsidP="00D077D2">
            <w:pPr>
              <w:widowControl/>
              <w:spacing w:line="240" w:lineRule="auto"/>
              <w:ind w:firstLineChars="0" w:firstLine="0"/>
              <w:jc w:val="left"/>
              <w:rPr>
                <w:rFonts w:cs="宋体"/>
                <w:color w:val="000000"/>
                <w:kern w:val="0"/>
                <w:sz w:val="22"/>
                <w:szCs w:val="22"/>
              </w:rPr>
            </w:pPr>
          </w:p>
        </w:tc>
      </w:tr>
      <w:tr w:rsidR="00180DB8" w:rsidTr="00D077D2">
        <w:trPr>
          <w:trHeight w:val="270"/>
        </w:trPr>
        <w:tc>
          <w:tcPr>
            <w:tcW w:w="710"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r>
              <w:rPr>
                <w:rFonts w:ascii="黑体" w:eastAsia="黑体" w:hAnsi="黑体" w:cs="宋体"/>
                <w:color w:val="000000"/>
                <w:kern w:val="0"/>
                <w:sz w:val="22"/>
                <w:szCs w:val="22"/>
              </w:rPr>
              <w:t>合计</w:t>
            </w:r>
          </w:p>
        </w:tc>
        <w:tc>
          <w:tcPr>
            <w:tcW w:w="676" w:type="dxa"/>
            <w:shd w:val="clear" w:color="auto" w:fill="auto"/>
            <w:vAlign w:val="bottom"/>
          </w:tcPr>
          <w:p w:rsidR="00180DB8" w:rsidRDefault="00180DB8" w:rsidP="00D077D2">
            <w:pPr>
              <w:spacing w:line="240" w:lineRule="auto"/>
              <w:ind w:firstLineChars="0" w:firstLine="0"/>
              <w:jc w:val="center"/>
              <w:rPr>
                <w:rFonts w:ascii="黑体" w:eastAsia="黑体" w:hAnsi="黑体" w:cs="宋体"/>
                <w:color w:val="000000"/>
                <w:kern w:val="0"/>
                <w:sz w:val="22"/>
                <w:szCs w:val="22"/>
              </w:rPr>
            </w:pPr>
          </w:p>
        </w:tc>
        <w:tc>
          <w:tcPr>
            <w:tcW w:w="600" w:type="dxa"/>
            <w:shd w:val="clear" w:color="auto" w:fill="auto"/>
            <w:vAlign w:val="bottom"/>
          </w:tcPr>
          <w:p w:rsidR="00180DB8" w:rsidRDefault="00180DB8" w:rsidP="00D077D2">
            <w:pPr>
              <w:spacing w:line="240" w:lineRule="auto"/>
              <w:ind w:firstLineChars="0" w:firstLine="0"/>
              <w:jc w:val="center"/>
              <w:rPr>
                <w:rFonts w:ascii="黑体" w:eastAsia="黑体" w:hAnsi="黑体" w:cs="宋体"/>
                <w:color w:val="000000"/>
                <w:kern w:val="0"/>
                <w:sz w:val="22"/>
                <w:szCs w:val="22"/>
              </w:rPr>
            </w:pPr>
          </w:p>
        </w:tc>
        <w:tc>
          <w:tcPr>
            <w:tcW w:w="792" w:type="dxa"/>
            <w:shd w:val="clear" w:color="auto" w:fill="auto"/>
            <w:vAlign w:val="bottom"/>
          </w:tcPr>
          <w:p w:rsidR="00180DB8" w:rsidRDefault="00180DB8" w:rsidP="00D077D2">
            <w:pPr>
              <w:spacing w:line="240" w:lineRule="auto"/>
              <w:ind w:firstLineChars="0" w:firstLine="0"/>
              <w:jc w:val="center"/>
              <w:rPr>
                <w:rFonts w:ascii="黑体" w:eastAsia="黑体" w:hAnsi="黑体" w:cs="宋体"/>
                <w:color w:val="000000"/>
                <w:kern w:val="0"/>
                <w:sz w:val="22"/>
                <w:szCs w:val="22"/>
              </w:rPr>
            </w:pPr>
          </w:p>
        </w:tc>
        <w:tc>
          <w:tcPr>
            <w:tcW w:w="1273"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1210"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983"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629" w:type="dxa"/>
            <w:shd w:val="clear" w:color="auto" w:fill="auto"/>
            <w:noWrap/>
            <w:vAlign w:val="bottom"/>
          </w:tcPr>
          <w:p w:rsidR="00180DB8" w:rsidRDefault="00180DB8" w:rsidP="00D077D2">
            <w:pPr>
              <w:widowControl/>
              <w:spacing w:line="240" w:lineRule="auto"/>
              <w:ind w:firstLineChars="0" w:firstLine="0"/>
              <w:jc w:val="left"/>
              <w:rPr>
                <w:rFonts w:cs="宋体"/>
                <w:color w:val="000000"/>
                <w:kern w:val="0"/>
                <w:sz w:val="22"/>
                <w:szCs w:val="22"/>
              </w:rPr>
            </w:pPr>
          </w:p>
        </w:tc>
      </w:tr>
    </w:tbl>
    <w:p w:rsidR="001D76D9" w:rsidRPr="001D76D9" w:rsidRDefault="001D76D9" w:rsidP="001D76D9">
      <w:pPr>
        <w:ind w:firstLine="269"/>
        <w:jc w:val="center"/>
        <w:rPr>
          <w:b/>
          <w:noProof/>
          <w:color w:val="000000" w:themeColor="text1"/>
          <w:sz w:val="18"/>
          <w:szCs w:val="18"/>
        </w:rPr>
      </w:pPr>
      <w:r w:rsidRPr="001D76D9">
        <w:rPr>
          <w:rFonts w:hint="eastAsia"/>
          <w:b/>
          <w:noProof/>
          <w:color w:val="000000" w:themeColor="text1"/>
          <w:sz w:val="18"/>
          <w:szCs w:val="18"/>
        </w:rPr>
        <w:t>表SC-5  既有设施退出信息表</w:t>
      </w:r>
    </w:p>
    <w:tbl>
      <w:tblPr>
        <w:tblStyle w:val="13"/>
        <w:tblW w:w="9632" w:type="dxa"/>
        <w:jc w:val="center"/>
        <w:tblLook w:val="04A0"/>
      </w:tblPr>
      <w:tblGrid>
        <w:gridCol w:w="534"/>
        <w:gridCol w:w="825"/>
        <w:gridCol w:w="1560"/>
        <w:gridCol w:w="825"/>
        <w:gridCol w:w="1159"/>
        <w:gridCol w:w="1134"/>
        <w:gridCol w:w="1276"/>
        <w:gridCol w:w="1276"/>
        <w:gridCol w:w="1043"/>
      </w:tblGrid>
      <w:tr w:rsidR="003C258A" w:rsidRPr="001D76D9" w:rsidTr="00985DA8">
        <w:trPr>
          <w:jc w:val="center"/>
        </w:trPr>
        <w:tc>
          <w:tcPr>
            <w:tcW w:w="534" w:type="dxa"/>
            <w:vMerge w:val="restart"/>
            <w:vAlign w:val="center"/>
          </w:tcPr>
          <w:p w:rsidR="001D76D9" w:rsidRPr="001D76D9" w:rsidRDefault="001D76D9" w:rsidP="001D76D9">
            <w:pPr>
              <w:spacing w:line="240" w:lineRule="auto"/>
              <w:ind w:firstLineChars="0" w:firstLine="0"/>
              <w:rPr>
                <w:rFonts w:ascii="Times New Roman" w:eastAsiaTheme="minorEastAsia" w:hAnsi="Times New Roman"/>
                <w:noProof/>
                <w:color w:val="000000" w:themeColor="text1"/>
                <w:sz w:val="18"/>
                <w:szCs w:val="18"/>
              </w:rPr>
            </w:pPr>
            <w:r w:rsidRPr="001D76D9">
              <w:rPr>
                <w:rFonts w:ascii="Times New Roman" w:eastAsiaTheme="minorEastAsia" w:hAnsiTheme="minorEastAsia"/>
                <w:noProof/>
                <w:color w:val="000000" w:themeColor="text1"/>
                <w:sz w:val="18"/>
                <w:szCs w:val="18"/>
              </w:rPr>
              <w:t>序号</w:t>
            </w:r>
          </w:p>
        </w:tc>
        <w:tc>
          <w:tcPr>
            <w:tcW w:w="825" w:type="dxa"/>
            <w:vMerge w:val="restart"/>
            <w:vAlign w:val="center"/>
          </w:tcPr>
          <w:p w:rsidR="001D76D9" w:rsidRPr="001D76D9" w:rsidRDefault="001D76D9" w:rsidP="001D76D9">
            <w:pPr>
              <w:spacing w:line="240" w:lineRule="auto"/>
              <w:ind w:firstLineChars="0" w:firstLine="0"/>
              <w:jc w:val="left"/>
              <w:rPr>
                <w:rFonts w:ascii="Times New Roman" w:eastAsiaTheme="minorEastAsia" w:hAnsi="Times New Roman"/>
                <w:noProof/>
                <w:color w:val="000000" w:themeColor="text1"/>
                <w:sz w:val="18"/>
                <w:szCs w:val="18"/>
              </w:rPr>
            </w:pPr>
            <w:r w:rsidRPr="001D76D9">
              <w:rPr>
                <w:rFonts w:ascii="Times New Roman" w:eastAsiaTheme="minorEastAsia" w:hAnsiTheme="minorEastAsia"/>
                <w:noProof/>
                <w:color w:val="000000" w:themeColor="text1"/>
                <w:sz w:val="18"/>
                <w:szCs w:val="18"/>
              </w:rPr>
              <w:t>既有设施名称</w:t>
            </w:r>
          </w:p>
        </w:tc>
        <w:tc>
          <w:tcPr>
            <w:tcW w:w="1560" w:type="dxa"/>
            <w:vMerge w:val="restart"/>
            <w:vAlign w:val="center"/>
          </w:tcPr>
          <w:p w:rsidR="001D76D9" w:rsidRPr="001D76D9" w:rsidRDefault="001D76D9" w:rsidP="001D76D9">
            <w:pPr>
              <w:spacing w:line="240" w:lineRule="auto"/>
              <w:ind w:firstLineChars="0" w:firstLine="0"/>
              <w:jc w:val="left"/>
              <w:rPr>
                <w:rFonts w:ascii="Times New Roman" w:eastAsiaTheme="minorEastAsia" w:hAnsi="Times New Roman"/>
                <w:noProof/>
                <w:color w:val="000000" w:themeColor="text1"/>
                <w:sz w:val="18"/>
                <w:szCs w:val="18"/>
              </w:rPr>
            </w:pPr>
            <w:r w:rsidRPr="001D76D9">
              <w:rPr>
                <w:rFonts w:ascii="Times New Roman" w:eastAsiaTheme="minorEastAsia" w:hAnsiTheme="minorEastAsia"/>
                <w:noProof/>
                <w:color w:val="000000" w:themeColor="text1"/>
                <w:sz w:val="18"/>
                <w:szCs w:val="18"/>
              </w:rPr>
              <w:t>既有设施对应其它生产信息（如适用）</w:t>
            </w:r>
          </w:p>
        </w:tc>
        <w:tc>
          <w:tcPr>
            <w:tcW w:w="825" w:type="dxa"/>
            <w:vMerge w:val="restart"/>
            <w:vAlign w:val="center"/>
          </w:tcPr>
          <w:p w:rsidR="001D76D9" w:rsidRPr="001D76D9" w:rsidRDefault="001D76D9" w:rsidP="001D76D9">
            <w:pPr>
              <w:spacing w:line="240" w:lineRule="auto"/>
              <w:ind w:firstLineChars="0" w:firstLine="0"/>
              <w:jc w:val="left"/>
              <w:rPr>
                <w:rFonts w:ascii="Times New Roman" w:eastAsiaTheme="minorEastAsia" w:hAnsi="Times New Roman"/>
                <w:noProof/>
                <w:color w:val="000000" w:themeColor="text1"/>
                <w:sz w:val="18"/>
                <w:szCs w:val="18"/>
              </w:rPr>
            </w:pPr>
            <w:r w:rsidRPr="001D76D9">
              <w:rPr>
                <w:rFonts w:ascii="Times New Roman" w:eastAsiaTheme="minorEastAsia" w:hAnsiTheme="minorEastAsia"/>
                <w:noProof/>
                <w:color w:val="000000" w:themeColor="text1"/>
                <w:sz w:val="18"/>
                <w:szCs w:val="18"/>
              </w:rPr>
              <w:t>退出时间</w:t>
            </w:r>
          </w:p>
        </w:tc>
        <w:tc>
          <w:tcPr>
            <w:tcW w:w="1159" w:type="dxa"/>
            <w:vMerge w:val="restart"/>
            <w:vAlign w:val="center"/>
          </w:tcPr>
          <w:p w:rsidR="001D76D9" w:rsidRPr="001D76D9" w:rsidRDefault="001D76D9" w:rsidP="001D76D9">
            <w:pPr>
              <w:spacing w:line="240" w:lineRule="auto"/>
              <w:ind w:firstLineChars="0" w:firstLine="0"/>
              <w:jc w:val="left"/>
              <w:rPr>
                <w:rFonts w:ascii="Times New Roman" w:eastAsiaTheme="minorEastAsia" w:hAnsi="Times New Roman"/>
                <w:noProof/>
                <w:color w:val="000000" w:themeColor="text1"/>
                <w:sz w:val="18"/>
                <w:szCs w:val="18"/>
              </w:rPr>
            </w:pPr>
            <w:r w:rsidRPr="001D76D9">
              <w:rPr>
                <w:rFonts w:ascii="Times New Roman" w:eastAsiaTheme="minorEastAsia" w:hAnsiTheme="minorEastAsia"/>
                <w:noProof/>
                <w:color w:val="000000" w:themeColor="text1"/>
                <w:sz w:val="18"/>
                <w:szCs w:val="18"/>
              </w:rPr>
              <w:t>是否由新增设施替代</w:t>
            </w:r>
          </w:p>
        </w:tc>
        <w:tc>
          <w:tcPr>
            <w:tcW w:w="1134" w:type="dxa"/>
            <w:vMerge w:val="restart"/>
            <w:tcBorders>
              <w:right w:val="single" w:sz="4" w:space="0" w:color="auto"/>
            </w:tcBorders>
            <w:vAlign w:val="center"/>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r w:rsidRPr="001D76D9">
              <w:rPr>
                <w:rFonts w:ascii="Times New Roman" w:eastAsiaTheme="minorEastAsia" w:hAnsiTheme="minorEastAsia"/>
                <w:noProof/>
                <w:color w:val="000000" w:themeColor="text1"/>
                <w:sz w:val="18"/>
                <w:szCs w:val="18"/>
              </w:rPr>
              <w:t>年度</w:t>
            </w:r>
          </w:p>
        </w:tc>
        <w:tc>
          <w:tcPr>
            <w:tcW w:w="3595" w:type="dxa"/>
            <w:gridSpan w:val="3"/>
            <w:tcBorders>
              <w:left w:val="single" w:sz="4" w:space="0" w:color="auto"/>
            </w:tcBorders>
            <w:vAlign w:val="center"/>
          </w:tcPr>
          <w:p w:rsidR="001D76D9" w:rsidRPr="001D76D9" w:rsidRDefault="001D76D9" w:rsidP="001D76D9">
            <w:pPr>
              <w:spacing w:line="240" w:lineRule="auto"/>
              <w:ind w:firstLineChars="0" w:firstLine="0"/>
              <w:jc w:val="center"/>
              <w:rPr>
                <w:rFonts w:ascii="Times New Roman" w:eastAsiaTheme="minorEastAsia" w:hAnsi="Times New Roman"/>
                <w:noProof/>
                <w:color w:val="000000" w:themeColor="text1"/>
                <w:sz w:val="18"/>
                <w:szCs w:val="18"/>
              </w:rPr>
            </w:pPr>
            <w:r w:rsidRPr="001D76D9">
              <w:rPr>
                <w:rFonts w:ascii="Times New Roman" w:eastAsiaTheme="minorEastAsia" w:hAnsiTheme="minorEastAsia"/>
                <w:noProof/>
                <w:color w:val="000000" w:themeColor="text1"/>
                <w:sz w:val="18"/>
                <w:szCs w:val="18"/>
              </w:rPr>
              <w:t>历史年度排放量</w:t>
            </w:r>
          </w:p>
        </w:tc>
      </w:tr>
      <w:tr w:rsidR="003C258A" w:rsidRPr="001D76D9" w:rsidTr="00985DA8">
        <w:trPr>
          <w:jc w:val="center"/>
        </w:trPr>
        <w:tc>
          <w:tcPr>
            <w:tcW w:w="534" w:type="dxa"/>
            <w:vMerge/>
            <w:vAlign w:val="center"/>
          </w:tcPr>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p>
        </w:tc>
        <w:tc>
          <w:tcPr>
            <w:tcW w:w="825" w:type="dxa"/>
            <w:vMerge/>
            <w:vAlign w:val="center"/>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ign w:val="center"/>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ign w:val="center"/>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ign w:val="center"/>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134" w:type="dxa"/>
            <w:vMerge/>
            <w:tcBorders>
              <w:right w:val="single" w:sz="4" w:space="0" w:color="auto"/>
            </w:tcBorders>
            <w:vAlign w:val="center"/>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276" w:type="dxa"/>
            <w:tcBorders>
              <w:left w:val="single" w:sz="4" w:space="0" w:color="auto"/>
            </w:tcBorders>
            <w:vAlign w:val="center"/>
          </w:tcPr>
          <w:p w:rsidR="001D76D9" w:rsidRPr="001D76D9" w:rsidRDefault="001D76D9" w:rsidP="001D76D9">
            <w:pPr>
              <w:spacing w:line="240" w:lineRule="auto"/>
              <w:ind w:firstLineChars="0" w:firstLine="0"/>
              <w:jc w:val="center"/>
              <w:rPr>
                <w:rFonts w:ascii="Times New Roman" w:eastAsiaTheme="minorEastAsia" w:hAnsi="Times New Roman"/>
                <w:noProof/>
                <w:color w:val="000000" w:themeColor="text1"/>
                <w:sz w:val="18"/>
                <w:szCs w:val="18"/>
              </w:rPr>
            </w:pPr>
            <w:r w:rsidRPr="001D76D9">
              <w:rPr>
                <w:rFonts w:ascii="Times New Roman" w:eastAsiaTheme="minorEastAsia" w:hAnsiTheme="minorEastAsia"/>
                <w:noProof/>
                <w:color w:val="000000" w:themeColor="text1"/>
                <w:sz w:val="18"/>
                <w:szCs w:val="18"/>
              </w:rPr>
              <w:t>直接排放量</w:t>
            </w:r>
          </w:p>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r w:rsidRPr="001D76D9">
              <w:rPr>
                <w:rFonts w:ascii="Times New Roman" w:eastAsiaTheme="minorEastAsia" w:hAnsiTheme="minorEastAsia"/>
                <w:noProof/>
                <w:color w:val="000000" w:themeColor="text1"/>
                <w:sz w:val="18"/>
                <w:szCs w:val="18"/>
              </w:rPr>
              <w:t>（</w:t>
            </w:r>
            <w:r w:rsidRPr="001D76D9">
              <w:rPr>
                <w:rFonts w:ascii="Times New Roman" w:eastAsiaTheme="minorEastAsia" w:hAnsi="Times New Roman"/>
                <w:noProof/>
                <w:color w:val="000000" w:themeColor="text1"/>
                <w:sz w:val="18"/>
                <w:szCs w:val="18"/>
              </w:rPr>
              <w:t>tCO</w:t>
            </w:r>
            <w:r w:rsidRPr="001D76D9">
              <w:rPr>
                <w:rFonts w:ascii="Times New Roman" w:eastAsiaTheme="minorEastAsia" w:hAnsi="Times New Roman"/>
                <w:noProof/>
                <w:color w:val="000000" w:themeColor="text1"/>
                <w:sz w:val="18"/>
                <w:szCs w:val="18"/>
                <w:vertAlign w:val="subscript"/>
              </w:rPr>
              <w:t>2</w:t>
            </w:r>
            <w:r w:rsidRPr="001D76D9">
              <w:rPr>
                <w:rFonts w:ascii="Times New Roman" w:eastAsiaTheme="minorEastAsia" w:hAnsiTheme="minorEastAsia"/>
                <w:noProof/>
                <w:color w:val="000000" w:themeColor="text1"/>
                <w:sz w:val="18"/>
                <w:szCs w:val="18"/>
              </w:rPr>
              <w:t>）</w:t>
            </w:r>
          </w:p>
        </w:tc>
        <w:tc>
          <w:tcPr>
            <w:tcW w:w="1276" w:type="dxa"/>
            <w:vAlign w:val="center"/>
          </w:tcPr>
          <w:p w:rsidR="001D76D9" w:rsidRPr="001D76D9" w:rsidRDefault="001D76D9" w:rsidP="001D76D9">
            <w:pPr>
              <w:spacing w:line="240" w:lineRule="auto"/>
              <w:ind w:firstLineChars="0" w:firstLine="0"/>
              <w:jc w:val="center"/>
              <w:rPr>
                <w:rFonts w:ascii="Times New Roman" w:eastAsiaTheme="minorEastAsia" w:hAnsi="Times New Roman"/>
                <w:noProof/>
                <w:color w:val="000000" w:themeColor="text1"/>
                <w:sz w:val="18"/>
                <w:szCs w:val="18"/>
              </w:rPr>
            </w:pPr>
            <w:r w:rsidRPr="001D76D9">
              <w:rPr>
                <w:rFonts w:ascii="Times New Roman" w:eastAsiaTheme="minorEastAsia" w:hAnsiTheme="minorEastAsia"/>
                <w:noProof/>
                <w:color w:val="000000" w:themeColor="text1"/>
                <w:sz w:val="18"/>
                <w:szCs w:val="18"/>
              </w:rPr>
              <w:t>间接排放量（</w:t>
            </w:r>
            <w:r w:rsidRPr="001D76D9">
              <w:rPr>
                <w:rFonts w:ascii="Times New Roman" w:eastAsiaTheme="minorEastAsia" w:hAnsi="Times New Roman"/>
                <w:noProof/>
                <w:color w:val="000000" w:themeColor="text1"/>
                <w:sz w:val="18"/>
                <w:szCs w:val="18"/>
              </w:rPr>
              <w:t>tCO</w:t>
            </w:r>
            <w:r w:rsidRPr="001D76D9">
              <w:rPr>
                <w:rFonts w:ascii="Times New Roman" w:eastAsiaTheme="minorEastAsia" w:hAnsi="Times New Roman"/>
                <w:noProof/>
                <w:color w:val="000000" w:themeColor="text1"/>
                <w:sz w:val="18"/>
                <w:szCs w:val="18"/>
                <w:vertAlign w:val="subscript"/>
              </w:rPr>
              <w:t>2</w:t>
            </w:r>
            <w:r w:rsidRPr="001D76D9">
              <w:rPr>
                <w:rFonts w:ascii="Times New Roman" w:eastAsiaTheme="minorEastAsia" w:hAnsiTheme="minorEastAsia"/>
                <w:noProof/>
                <w:color w:val="000000" w:themeColor="text1"/>
                <w:sz w:val="18"/>
                <w:szCs w:val="18"/>
              </w:rPr>
              <w:t>）</w:t>
            </w:r>
          </w:p>
        </w:tc>
        <w:tc>
          <w:tcPr>
            <w:tcW w:w="1043" w:type="dxa"/>
            <w:vAlign w:val="center"/>
          </w:tcPr>
          <w:p w:rsidR="001D76D9" w:rsidRPr="001D76D9" w:rsidRDefault="001D76D9" w:rsidP="001D76D9">
            <w:pPr>
              <w:spacing w:line="240" w:lineRule="auto"/>
              <w:ind w:firstLineChars="0" w:firstLine="0"/>
              <w:jc w:val="center"/>
              <w:rPr>
                <w:rFonts w:ascii="Times New Roman" w:eastAsiaTheme="minorEastAsia" w:hAnsi="Times New Roman"/>
                <w:noProof/>
                <w:color w:val="000000" w:themeColor="text1"/>
                <w:sz w:val="18"/>
                <w:szCs w:val="18"/>
              </w:rPr>
            </w:pPr>
            <w:r w:rsidRPr="001D76D9">
              <w:rPr>
                <w:rFonts w:ascii="Times New Roman" w:eastAsiaTheme="minorEastAsia" w:hAnsiTheme="minorEastAsia"/>
                <w:noProof/>
                <w:color w:val="000000" w:themeColor="text1"/>
                <w:sz w:val="18"/>
                <w:szCs w:val="18"/>
              </w:rPr>
              <w:t>总排放量（</w:t>
            </w:r>
            <w:r w:rsidRPr="001D76D9">
              <w:rPr>
                <w:rFonts w:ascii="Times New Roman" w:eastAsiaTheme="minorEastAsia" w:hAnsi="Times New Roman"/>
                <w:noProof/>
                <w:color w:val="000000" w:themeColor="text1"/>
                <w:sz w:val="18"/>
                <w:szCs w:val="18"/>
              </w:rPr>
              <w:t>tCO</w:t>
            </w:r>
            <w:r w:rsidRPr="001D76D9">
              <w:rPr>
                <w:rFonts w:ascii="Times New Roman" w:eastAsiaTheme="minorEastAsia" w:hAnsi="Times New Roman"/>
                <w:noProof/>
                <w:color w:val="000000" w:themeColor="text1"/>
                <w:sz w:val="18"/>
                <w:szCs w:val="18"/>
                <w:vertAlign w:val="subscript"/>
              </w:rPr>
              <w:t>2</w:t>
            </w:r>
            <w:r w:rsidRPr="001D76D9">
              <w:rPr>
                <w:rFonts w:ascii="Times New Roman" w:eastAsiaTheme="minorEastAsia" w:hAnsiTheme="minorEastAsia"/>
                <w:noProof/>
                <w:color w:val="000000" w:themeColor="text1"/>
                <w:sz w:val="18"/>
                <w:szCs w:val="18"/>
              </w:rPr>
              <w:t>）</w:t>
            </w:r>
          </w:p>
        </w:tc>
      </w:tr>
      <w:tr w:rsidR="003C258A" w:rsidRPr="001D76D9" w:rsidTr="00985DA8">
        <w:trPr>
          <w:jc w:val="center"/>
        </w:trPr>
        <w:tc>
          <w:tcPr>
            <w:tcW w:w="534" w:type="dxa"/>
            <w:vMerge w:val="restart"/>
            <w:vAlign w:val="center"/>
          </w:tcPr>
          <w:p w:rsidR="001D76D9" w:rsidRPr="001D76D9" w:rsidRDefault="001D76D9" w:rsidP="001D76D9">
            <w:pPr>
              <w:spacing w:line="240" w:lineRule="auto"/>
              <w:ind w:firstLineChars="0" w:firstLine="0"/>
              <w:rPr>
                <w:rFonts w:ascii="Times New Roman" w:eastAsiaTheme="minorEastAsia" w:hAnsi="Times New Roman"/>
                <w:noProof/>
                <w:color w:val="000000" w:themeColor="text1"/>
                <w:sz w:val="18"/>
                <w:szCs w:val="18"/>
              </w:rPr>
            </w:pPr>
            <w:r w:rsidRPr="001D76D9">
              <w:rPr>
                <w:rFonts w:ascii="Times New Roman" w:eastAsiaTheme="minorEastAsia" w:hAnsi="Times New Roman"/>
                <w:noProof/>
                <w:color w:val="000000" w:themeColor="text1"/>
                <w:sz w:val="18"/>
                <w:szCs w:val="18"/>
              </w:rPr>
              <w:t>1</w:t>
            </w:r>
            <w:r w:rsidRPr="001D76D9">
              <w:rPr>
                <w:rFonts w:cs="宋体" w:hint="eastAsia"/>
                <w:noProof/>
                <w:color w:val="000000" w:themeColor="text1"/>
                <w:sz w:val="18"/>
                <w:szCs w:val="18"/>
                <w:vertAlign w:val="superscript"/>
              </w:rPr>
              <w:t>※</w:t>
            </w:r>
          </w:p>
        </w:tc>
        <w:tc>
          <w:tcPr>
            <w:tcW w:w="825" w:type="dxa"/>
            <w:vMerge w:val="restart"/>
            <w:vAlign w:val="center"/>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restart"/>
            <w:vAlign w:val="center"/>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restart"/>
            <w:vAlign w:val="center"/>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restart"/>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r w:rsidRPr="001D76D9">
              <w:rPr>
                <w:rFonts w:ascii="Times New Roman" w:eastAsiaTheme="minorEastAsia" w:hAnsi="Times New Roman"/>
                <w:noProof/>
                <w:color w:val="000000" w:themeColor="text1"/>
                <w:sz w:val="18"/>
                <w:szCs w:val="18"/>
              </w:rPr>
              <w:t>2016</w:t>
            </w:r>
            <w:r w:rsidRPr="001D76D9">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p>
        </w:tc>
      </w:tr>
      <w:tr w:rsidR="003C258A" w:rsidRPr="001D76D9" w:rsidTr="00985DA8">
        <w:trPr>
          <w:jc w:val="center"/>
        </w:trPr>
        <w:tc>
          <w:tcPr>
            <w:tcW w:w="534" w:type="dxa"/>
            <w:vMerge/>
          </w:tcPr>
          <w:p w:rsidR="001D76D9" w:rsidRPr="001D76D9" w:rsidRDefault="001D76D9" w:rsidP="001D76D9">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r w:rsidRPr="001D76D9">
              <w:rPr>
                <w:rFonts w:ascii="Times New Roman" w:eastAsiaTheme="minorEastAsia" w:hAnsi="Times New Roman"/>
                <w:noProof/>
                <w:color w:val="000000" w:themeColor="text1"/>
                <w:sz w:val="18"/>
                <w:szCs w:val="18"/>
              </w:rPr>
              <w:t>2017</w:t>
            </w:r>
            <w:r w:rsidRPr="001D76D9">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p>
        </w:tc>
      </w:tr>
      <w:tr w:rsidR="003C258A" w:rsidRPr="001D76D9" w:rsidTr="00985DA8">
        <w:trPr>
          <w:jc w:val="center"/>
        </w:trPr>
        <w:tc>
          <w:tcPr>
            <w:tcW w:w="534" w:type="dxa"/>
            <w:vMerge/>
          </w:tcPr>
          <w:p w:rsidR="001D76D9" w:rsidRPr="001D76D9" w:rsidRDefault="001D76D9" w:rsidP="001D76D9">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r w:rsidRPr="001D76D9">
              <w:rPr>
                <w:rFonts w:ascii="Times New Roman" w:eastAsiaTheme="minorEastAsia" w:hAnsi="Times New Roman"/>
                <w:noProof/>
                <w:color w:val="000000" w:themeColor="text1"/>
                <w:sz w:val="18"/>
                <w:szCs w:val="18"/>
              </w:rPr>
              <w:t>2018</w:t>
            </w:r>
            <w:r w:rsidRPr="001D76D9">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p>
        </w:tc>
      </w:tr>
      <w:tr w:rsidR="003C258A" w:rsidRPr="001D76D9" w:rsidTr="00985DA8">
        <w:trPr>
          <w:jc w:val="center"/>
        </w:trPr>
        <w:tc>
          <w:tcPr>
            <w:tcW w:w="534" w:type="dxa"/>
            <w:vMerge w:val="restart"/>
            <w:vAlign w:val="center"/>
          </w:tcPr>
          <w:p w:rsidR="001D76D9" w:rsidRPr="001D76D9" w:rsidRDefault="001D76D9" w:rsidP="001D76D9">
            <w:pPr>
              <w:spacing w:line="240" w:lineRule="auto"/>
              <w:ind w:firstLineChars="0" w:firstLine="0"/>
              <w:rPr>
                <w:rFonts w:ascii="Times New Roman" w:eastAsiaTheme="minorEastAsia" w:hAnsi="Times New Roman"/>
                <w:noProof/>
                <w:color w:val="000000" w:themeColor="text1"/>
                <w:sz w:val="18"/>
                <w:szCs w:val="18"/>
              </w:rPr>
            </w:pPr>
            <w:r w:rsidRPr="001D76D9">
              <w:rPr>
                <w:rFonts w:ascii="Times New Roman" w:eastAsiaTheme="minorEastAsia" w:hAnsi="Times New Roman"/>
                <w:noProof/>
                <w:color w:val="000000" w:themeColor="text1"/>
                <w:sz w:val="18"/>
                <w:szCs w:val="18"/>
              </w:rPr>
              <w:t>2</w:t>
            </w:r>
          </w:p>
        </w:tc>
        <w:tc>
          <w:tcPr>
            <w:tcW w:w="825" w:type="dxa"/>
            <w:vMerge w:val="restart"/>
            <w:vAlign w:val="center"/>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restart"/>
            <w:vAlign w:val="center"/>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restart"/>
            <w:vAlign w:val="center"/>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restart"/>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r w:rsidRPr="001D76D9">
              <w:rPr>
                <w:rFonts w:ascii="Times New Roman" w:eastAsiaTheme="minorEastAsia" w:hAnsi="Times New Roman"/>
                <w:noProof/>
                <w:color w:val="000000" w:themeColor="text1"/>
                <w:sz w:val="18"/>
                <w:szCs w:val="18"/>
              </w:rPr>
              <w:t>2016</w:t>
            </w:r>
            <w:r w:rsidRPr="001D76D9">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p>
        </w:tc>
      </w:tr>
      <w:tr w:rsidR="003C258A" w:rsidRPr="001D76D9" w:rsidTr="00985DA8">
        <w:trPr>
          <w:jc w:val="center"/>
        </w:trPr>
        <w:tc>
          <w:tcPr>
            <w:tcW w:w="534" w:type="dxa"/>
            <w:vMerge/>
          </w:tcPr>
          <w:p w:rsidR="001D76D9" w:rsidRPr="001D76D9" w:rsidRDefault="001D76D9" w:rsidP="001D76D9">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r w:rsidRPr="001D76D9">
              <w:rPr>
                <w:rFonts w:ascii="Times New Roman" w:eastAsiaTheme="minorEastAsia" w:hAnsi="Times New Roman"/>
                <w:noProof/>
                <w:color w:val="000000" w:themeColor="text1"/>
                <w:sz w:val="18"/>
                <w:szCs w:val="18"/>
              </w:rPr>
              <w:t>2017</w:t>
            </w:r>
            <w:r w:rsidRPr="001D76D9">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p>
        </w:tc>
      </w:tr>
      <w:tr w:rsidR="003C258A" w:rsidRPr="001D76D9" w:rsidTr="00985DA8">
        <w:trPr>
          <w:jc w:val="center"/>
        </w:trPr>
        <w:tc>
          <w:tcPr>
            <w:tcW w:w="534" w:type="dxa"/>
            <w:vMerge/>
          </w:tcPr>
          <w:p w:rsidR="001D76D9" w:rsidRPr="001D76D9" w:rsidRDefault="001D76D9" w:rsidP="001D76D9">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1D76D9" w:rsidRPr="001D76D9" w:rsidRDefault="001D76D9" w:rsidP="001D76D9">
            <w:pPr>
              <w:spacing w:line="240" w:lineRule="auto"/>
              <w:ind w:firstLine="268"/>
              <w:jc w:val="left"/>
              <w:rPr>
                <w:rFonts w:ascii="Times New Roman" w:eastAsiaTheme="minorEastAsia" w:hAnsi="Times New Roman"/>
                <w:noProof/>
                <w:color w:val="000000" w:themeColor="text1"/>
                <w:sz w:val="18"/>
                <w:szCs w:val="18"/>
              </w:rPr>
            </w:pPr>
            <w:r w:rsidRPr="001D76D9">
              <w:rPr>
                <w:rFonts w:ascii="Times New Roman" w:eastAsiaTheme="minorEastAsia" w:hAnsi="Times New Roman"/>
                <w:noProof/>
                <w:color w:val="000000" w:themeColor="text1"/>
                <w:sz w:val="18"/>
                <w:szCs w:val="18"/>
              </w:rPr>
              <w:t>2018</w:t>
            </w:r>
            <w:r w:rsidRPr="001D76D9">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1D76D9" w:rsidRPr="001D76D9" w:rsidRDefault="001D76D9" w:rsidP="001D76D9">
            <w:pPr>
              <w:spacing w:line="240" w:lineRule="auto"/>
              <w:ind w:firstLine="268"/>
              <w:jc w:val="center"/>
              <w:rPr>
                <w:rFonts w:ascii="Times New Roman" w:eastAsiaTheme="minorEastAsia" w:hAnsi="Times New Roman"/>
                <w:noProof/>
                <w:color w:val="000000" w:themeColor="text1"/>
                <w:sz w:val="18"/>
                <w:szCs w:val="18"/>
              </w:rPr>
            </w:pPr>
          </w:p>
        </w:tc>
      </w:tr>
    </w:tbl>
    <w:p w:rsidR="001D76D9" w:rsidRPr="003C258A" w:rsidRDefault="001D76D9" w:rsidP="001D76D9">
      <w:pPr>
        <w:ind w:firstLine="268"/>
        <w:rPr>
          <w:rFonts w:ascii="Times New Roman" w:hAnsi="Times New Roman"/>
          <w:color w:val="000000" w:themeColor="text1"/>
          <w:sz w:val="18"/>
          <w:szCs w:val="18"/>
        </w:rPr>
      </w:pPr>
      <w:r w:rsidRPr="001D76D9">
        <w:rPr>
          <w:rFonts w:asciiTheme="minorEastAsia" w:hAnsiTheme="minorEastAsia" w:hint="eastAsia"/>
          <w:noProof/>
          <w:color w:val="000000" w:themeColor="text1"/>
          <w:sz w:val="18"/>
          <w:szCs w:val="18"/>
          <w:vertAlign w:val="superscript"/>
        </w:rPr>
        <w:t>※</w:t>
      </w:r>
      <w:r w:rsidRPr="001D76D9">
        <w:rPr>
          <w:rFonts w:hint="eastAsia"/>
          <w:noProof/>
          <w:color w:val="000000" w:themeColor="text1"/>
          <w:sz w:val="18"/>
          <w:szCs w:val="18"/>
        </w:rPr>
        <w:t>注1：若有多个既有设施退出，请自行添加。</w:t>
      </w:r>
    </w:p>
    <w:p w:rsidR="00180DB8" w:rsidRDefault="00180DB8"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t>在年度排放报告中，</w:t>
      </w:r>
      <w:r w:rsidR="00E676FE">
        <w:rPr>
          <w:rFonts w:ascii="Times New Roman" w:hAnsi="Times New Roman"/>
          <w:szCs w:val="21"/>
        </w:rPr>
        <w:t>重点碳排放单位</w:t>
      </w:r>
      <w:r>
        <w:rPr>
          <w:rFonts w:ascii="Times New Roman" w:hAnsi="Times New Roman"/>
          <w:szCs w:val="21"/>
        </w:rPr>
        <w:t>应按表</w:t>
      </w:r>
      <w:r>
        <w:rPr>
          <w:rFonts w:ascii="Times New Roman" w:hAnsi="Times New Roman" w:hint="eastAsia"/>
          <w:szCs w:val="21"/>
        </w:rPr>
        <w:t>SC-</w:t>
      </w:r>
      <w:r w:rsidR="003C258A">
        <w:rPr>
          <w:rFonts w:ascii="Times New Roman" w:hAnsi="Times New Roman"/>
          <w:szCs w:val="21"/>
        </w:rPr>
        <w:t>6</w:t>
      </w:r>
      <w:r>
        <w:rPr>
          <w:rFonts w:ascii="Times New Roman" w:hAnsi="Times New Roman"/>
          <w:szCs w:val="21"/>
        </w:rPr>
        <w:t>的格式填写企业</w:t>
      </w:r>
      <w:r>
        <w:rPr>
          <w:rFonts w:ascii="Times New Roman" w:hAnsi="Times New Roman" w:hint="eastAsia"/>
          <w:szCs w:val="21"/>
        </w:rPr>
        <w:t>其他生产信息</w:t>
      </w:r>
      <w:r>
        <w:rPr>
          <w:rFonts w:ascii="Times New Roman" w:hAnsi="Times New Roman"/>
          <w:szCs w:val="21"/>
        </w:rPr>
        <w:t>。</w:t>
      </w:r>
      <w:r>
        <w:rPr>
          <w:rFonts w:ascii="Times New Roman" w:hAnsi="Times New Roman" w:hint="eastAsia"/>
          <w:szCs w:val="21"/>
        </w:rPr>
        <w:t>企业应优先考虑填写供热量的实测值，没有实测能力的企业，可以考虑采用缺省值计算供热量。</w:t>
      </w:r>
    </w:p>
    <w:p w:rsidR="00000000" w:rsidRDefault="00180DB8" w:rsidP="00DB6696">
      <w:pPr>
        <w:adjustRightInd w:val="0"/>
        <w:snapToGrid w:val="0"/>
        <w:spacing w:beforeLines="100"/>
        <w:ind w:firstLineChars="200" w:firstLine="480"/>
        <w:rPr>
          <w:rFonts w:ascii="Times New Roman" w:hAnsi="Times New Roman"/>
          <w:szCs w:val="21"/>
        </w:rPr>
      </w:pPr>
      <w:r>
        <w:rPr>
          <w:rFonts w:ascii="Times New Roman" w:hAnsi="Times New Roman" w:hint="eastAsia"/>
          <w:szCs w:val="21"/>
        </w:rPr>
        <w:t>SC-</w:t>
      </w:r>
      <w:r w:rsidR="003C258A">
        <w:rPr>
          <w:rFonts w:ascii="Times New Roman" w:hAnsi="Times New Roman"/>
          <w:szCs w:val="21"/>
        </w:rPr>
        <w:t>7</w:t>
      </w:r>
      <w:r>
        <w:rPr>
          <w:rFonts w:ascii="Times New Roman" w:hAnsi="Times New Roman" w:hint="eastAsia"/>
          <w:szCs w:val="21"/>
        </w:rPr>
        <w:t>至</w:t>
      </w:r>
      <w:r>
        <w:rPr>
          <w:rFonts w:ascii="Times New Roman" w:hAnsi="Times New Roman" w:hint="eastAsia"/>
          <w:szCs w:val="21"/>
        </w:rPr>
        <w:t>SC-</w:t>
      </w:r>
      <w:r w:rsidR="003C258A">
        <w:rPr>
          <w:rFonts w:ascii="Times New Roman" w:hAnsi="Times New Roman"/>
          <w:szCs w:val="21"/>
        </w:rPr>
        <w:t>9</w:t>
      </w:r>
      <w:r>
        <w:rPr>
          <w:rFonts w:ascii="Times New Roman" w:hAnsi="Times New Roman" w:hint="eastAsia"/>
          <w:szCs w:val="21"/>
        </w:rPr>
        <w:t>表格服务业行业企业补充数据表，</w:t>
      </w:r>
      <w:r w:rsidR="00E676FE">
        <w:rPr>
          <w:rFonts w:ascii="Times New Roman" w:hAnsi="Times New Roman" w:hint="eastAsia"/>
          <w:szCs w:val="21"/>
        </w:rPr>
        <w:t>重点碳排放单位</w:t>
      </w:r>
      <w:r>
        <w:rPr>
          <w:rFonts w:ascii="Times New Roman" w:hAnsi="Times New Roman"/>
          <w:szCs w:val="21"/>
        </w:rPr>
        <w:t>可根据自身的类型</w:t>
      </w:r>
      <w:r>
        <w:rPr>
          <w:rFonts w:ascii="Times New Roman" w:hAnsi="Times New Roman" w:hint="eastAsia"/>
          <w:szCs w:val="21"/>
        </w:rPr>
        <w:t>，填写涉及表格中相关活动，并按照实际情况填写相应表格。</w:t>
      </w:r>
    </w:p>
    <w:p w:rsidR="00000000" w:rsidRDefault="00180DB8" w:rsidP="00DB6696">
      <w:pPr>
        <w:adjustRightInd w:val="0"/>
        <w:snapToGrid w:val="0"/>
        <w:spacing w:beforeLines="100"/>
        <w:ind w:firstLineChars="200" w:firstLine="480"/>
        <w:rPr>
          <w:rFonts w:ascii="Times New Roman" w:hAnsi="Times New Roman"/>
          <w:b/>
          <w:sz w:val="21"/>
          <w:szCs w:val="21"/>
        </w:rPr>
      </w:pPr>
      <w:r>
        <w:rPr>
          <w:rFonts w:ascii="Times New Roman" w:hAnsi="Times New Roman" w:hint="eastAsia"/>
        </w:rPr>
        <w:t>报告单位可自制表格</w:t>
      </w:r>
      <w:r>
        <w:rPr>
          <w:rFonts w:ascii="Times New Roman" w:hAnsi="Times New Roman" w:hint="eastAsia"/>
          <w:szCs w:val="21"/>
        </w:rPr>
        <w:t>报告</w:t>
      </w:r>
      <w:r>
        <w:rPr>
          <w:rFonts w:ascii="Times New Roman" w:hAnsi="Times New Roman" w:hint="eastAsia"/>
        </w:rPr>
        <w:t>其他支持材料，并做简要说明。可用表</w:t>
      </w:r>
      <w:r>
        <w:rPr>
          <w:rFonts w:ascii="Times New Roman" w:hAnsi="Times New Roman"/>
        </w:rPr>
        <w:t>SC-</w:t>
      </w:r>
      <w:r w:rsidR="003C258A">
        <w:rPr>
          <w:rFonts w:ascii="Times New Roman" w:hAnsi="Times New Roman"/>
        </w:rPr>
        <w:t>10</w:t>
      </w:r>
      <w:r>
        <w:rPr>
          <w:rFonts w:ascii="Times New Roman" w:hAnsi="Times New Roman" w:hint="eastAsia"/>
        </w:rPr>
        <w:t>，表</w:t>
      </w:r>
      <w:r>
        <w:rPr>
          <w:rFonts w:ascii="Times New Roman" w:hAnsi="Times New Roman"/>
        </w:rPr>
        <w:t>SC-</w:t>
      </w:r>
      <w:r>
        <w:rPr>
          <w:rFonts w:ascii="Times New Roman" w:hAnsi="Times New Roman" w:hint="eastAsia"/>
        </w:rPr>
        <w:t>1</w:t>
      </w:r>
      <w:r w:rsidR="003C258A">
        <w:rPr>
          <w:rFonts w:ascii="Times New Roman" w:hAnsi="Times New Roman"/>
        </w:rPr>
        <w:t>1</w:t>
      </w:r>
      <w:r>
        <w:rPr>
          <w:rFonts w:ascii="Times New Roman" w:hAnsi="Times New Roman" w:hint="eastAsia"/>
        </w:rPr>
        <w:t>，表</w:t>
      </w:r>
      <w:r>
        <w:rPr>
          <w:rFonts w:ascii="Times New Roman" w:hAnsi="Times New Roman"/>
        </w:rPr>
        <w:t>SC-</w:t>
      </w:r>
      <w:r w:rsidR="003C258A">
        <w:rPr>
          <w:rFonts w:ascii="Times New Roman" w:hAnsi="Times New Roman" w:hint="eastAsia"/>
        </w:rPr>
        <w:t>12</w:t>
      </w:r>
      <w:r>
        <w:rPr>
          <w:rFonts w:ascii="Times New Roman" w:hAnsi="Times New Roman" w:hint="eastAsia"/>
        </w:rPr>
        <w:t>等表号。根据需要，可附上相应的测试报告的复印件。</w:t>
      </w:r>
    </w:p>
    <w:p w:rsidR="00000000" w:rsidRDefault="00180DB8" w:rsidP="00DB6696">
      <w:pPr>
        <w:adjustRightInd w:val="0"/>
        <w:snapToGrid w:val="0"/>
        <w:spacing w:beforeLines="50" w:afterLines="50" w:line="420" w:lineRule="exact"/>
        <w:ind w:firstLineChars="0" w:firstLine="357"/>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S</w:t>
      </w:r>
      <w:r>
        <w:rPr>
          <w:rFonts w:ascii="Times New Roman" w:hAnsi="Times New Roman" w:hint="eastAsia"/>
          <w:b/>
          <w:sz w:val="21"/>
          <w:szCs w:val="21"/>
        </w:rPr>
        <w:t>C</w:t>
      </w:r>
      <w:r>
        <w:rPr>
          <w:rFonts w:ascii="Times New Roman" w:hAnsi="Times New Roman"/>
          <w:b/>
          <w:sz w:val="21"/>
          <w:szCs w:val="21"/>
        </w:rPr>
        <w:t>-</w:t>
      </w:r>
      <w:r w:rsidR="003C258A">
        <w:rPr>
          <w:rFonts w:ascii="Times New Roman" w:hAnsi="Times New Roman"/>
          <w:b/>
          <w:sz w:val="21"/>
          <w:szCs w:val="21"/>
        </w:rPr>
        <w:t>6</w:t>
      </w:r>
      <w:r>
        <w:rPr>
          <w:rFonts w:ascii="Times New Roman" w:hAnsi="Times New Roman" w:hint="eastAsia"/>
          <w:b/>
          <w:sz w:val="21"/>
          <w:szCs w:val="21"/>
        </w:rPr>
        <w:t>其他生产信息</w:t>
      </w:r>
    </w:p>
    <w:tbl>
      <w:tblPr>
        <w:tblW w:w="7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49"/>
        <w:gridCol w:w="3118"/>
      </w:tblGrid>
      <w:tr w:rsidR="00180DB8" w:rsidTr="00D077D2">
        <w:trPr>
          <w:trHeight w:val="270"/>
          <w:jc w:val="center"/>
        </w:trPr>
        <w:tc>
          <w:tcPr>
            <w:tcW w:w="4049"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国民经济行业分类代码（四位）</w:t>
            </w:r>
          </w:p>
        </w:tc>
        <w:tc>
          <w:tcPr>
            <w:tcW w:w="3118"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180DB8" w:rsidTr="00D077D2">
        <w:trPr>
          <w:trHeight w:val="270"/>
          <w:jc w:val="center"/>
        </w:trPr>
        <w:tc>
          <w:tcPr>
            <w:tcW w:w="4049"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行业名称（与代码对应）</w:t>
            </w:r>
            <w:r>
              <w:rPr>
                <w:rFonts w:ascii="Times New Roman" w:hAnsi="Times New Roman" w:cs="Times New Roman" w:hint="eastAsia"/>
                <w:color w:val="auto"/>
                <w:sz w:val="18"/>
                <w:szCs w:val="18"/>
                <w:lang w:eastAsia="zh-CN"/>
              </w:rPr>
              <w:t>*</w:t>
            </w:r>
          </w:p>
        </w:tc>
        <w:tc>
          <w:tcPr>
            <w:tcW w:w="3118"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180DB8" w:rsidTr="00D077D2">
        <w:trPr>
          <w:trHeight w:val="270"/>
          <w:jc w:val="center"/>
        </w:trPr>
        <w:tc>
          <w:tcPr>
            <w:tcW w:w="4049"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行业排放强度先进值子类名称</w:t>
            </w:r>
            <w:r>
              <w:rPr>
                <w:rFonts w:ascii="Times New Roman" w:hAnsi="Times New Roman" w:cs="Times New Roman" w:hint="eastAsia"/>
                <w:color w:val="auto"/>
                <w:sz w:val="18"/>
                <w:szCs w:val="18"/>
                <w:lang w:eastAsia="zh-CN"/>
              </w:rPr>
              <w:t>*</w:t>
            </w:r>
          </w:p>
        </w:tc>
        <w:tc>
          <w:tcPr>
            <w:tcW w:w="3118"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180DB8" w:rsidTr="00D077D2">
        <w:trPr>
          <w:trHeight w:val="270"/>
          <w:jc w:val="center"/>
        </w:trPr>
        <w:tc>
          <w:tcPr>
            <w:tcW w:w="4049"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先进值度量单位</w:t>
            </w:r>
            <w:r>
              <w:rPr>
                <w:rFonts w:ascii="Times New Roman" w:hAnsi="Times New Roman" w:cs="Times New Roman" w:hint="eastAsia"/>
                <w:color w:val="auto"/>
                <w:sz w:val="18"/>
                <w:szCs w:val="18"/>
                <w:lang w:eastAsia="zh-CN"/>
              </w:rPr>
              <w:t>*</w:t>
            </w:r>
          </w:p>
        </w:tc>
        <w:tc>
          <w:tcPr>
            <w:tcW w:w="3118"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 xml:space="preserve">　</w:t>
            </w:r>
          </w:p>
        </w:tc>
      </w:tr>
      <w:tr w:rsidR="00180DB8" w:rsidTr="00D077D2">
        <w:trPr>
          <w:trHeight w:val="270"/>
          <w:jc w:val="center"/>
        </w:trPr>
        <w:tc>
          <w:tcPr>
            <w:tcW w:w="4049"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lastRenderedPageBreak/>
              <w:t>先进值量值</w:t>
            </w:r>
            <w:r>
              <w:rPr>
                <w:rFonts w:ascii="Times New Roman" w:hAnsi="Times New Roman" w:cs="Times New Roman" w:hint="eastAsia"/>
                <w:color w:val="auto"/>
                <w:sz w:val="18"/>
                <w:szCs w:val="18"/>
                <w:lang w:eastAsia="zh-CN"/>
              </w:rPr>
              <w:t>*</w:t>
            </w:r>
          </w:p>
        </w:tc>
        <w:tc>
          <w:tcPr>
            <w:tcW w:w="3118"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 xml:space="preserve">　</w:t>
            </w:r>
          </w:p>
        </w:tc>
      </w:tr>
      <w:tr w:rsidR="00180DB8" w:rsidTr="00D077D2">
        <w:trPr>
          <w:trHeight w:val="270"/>
          <w:jc w:val="center"/>
        </w:trPr>
        <w:tc>
          <w:tcPr>
            <w:tcW w:w="4049"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与行业先进值对应的活动水平度量单位</w:t>
            </w:r>
            <w:r>
              <w:rPr>
                <w:rFonts w:ascii="Times New Roman" w:hAnsi="Times New Roman" w:cs="Times New Roman" w:hint="eastAsia"/>
                <w:color w:val="auto"/>
                <w:sz w:val="18"/>
                <w:szCs w:val="18"/>
                <w:lang w:eastAsia="zh-CN"/>
              </w:rPr>
              <w:t>*</w:t>
            </w:r>
          </w:p>
        </w:tc>
        <w:tc>
          <w:tcPr>
            <w:tcW w:w="3118"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180DB8" w:rsidTr="00D077D2">
        <w:trPr>
          <w:trHeight w:val="270"/>
          <w:jc w:val="center"/>
        </w:trPr>
        <w:tc>
          <w:tcPr>
            <w:tcW w:w="4049"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本年度活动水平量值</w:t>
            </w:r>
          </w:p>
        </w:tc>
        <w:tc>
          <w:tcPr>
            <w:tcW w:w="3118"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 xml:space="preserve">　</w:t>
            </w:r>
          </w:p>
        </w:tc>
      </w:tr>
      <w:tr w:rsidR="00180DB8" w:rsidTr="00D077D2">
        <w:trPr>
          <w:trHeight w:val="310"/>
          <w:jc w:val="center"/>
        </w:trPr>
        <w:tc>
          <w:tcPr>
            <w:tcW w:w="4049" w:type="dxa"/>
            <w:shd w:val="clear" w:color="auto" w:fill="auto"/>
            <w:noWrap/>
            <w:vAlign w:val="bottom"/>
          </w:tcPr>
          <w:p w:rsidR="00180DB8" w:rsidRDefault="00180DB8" w:rsidP="00274FB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201</w:t>
            </w:r>
            <w:r w:rsidR="00274FB3">
              <w:rPr>
                <w:rFonts w:ascii="Times New Roman" w:hAnsi="Times New Roman" w:cs="Times New Roman"/>
                <w:color w:val="auto"/>
                <w:sz w:val="18"/>
                <w:szCs w:val="18"/>
                <w:lang w:eastAsia="zh-CN"/>
              </w:rPr>
              <w:t>9</w:t>
            </w:r>
            <w:r>
              <w:rPr>
                <w:rFonts w:ascii="Times New Roman" w:hAnsi="Times New Roman" w:cs="Times New Roman"/>
                <w:color w:val="auto"/>
                <w:sz w:val="18"/>
                <w:szCs w:val="18"/>
                <w:lang w:eastAsia="zh-CN"/>
              </w:rPr>
              <w:t>/1/1</w:t>
            </w:r>
            <w:r>
              <w:rPr>
                <w:rFonts w:ascii="Times New Roman" w:hAnsi="Times New Roman" w:cs="Times New Roman"/>
                <w:color w:val="auto"/>
                <w:sz w:val="18"/>
                <w:szCs w:val="18"/>
                <w:lang w:eastAsia="zh-CN"/>
              </w:rPr>
              <w:t>之后投产设施在本年度的活动水平</w:t>
            </w:r>
          </w:p>
        </w:tc>
        <w:tc>
          <w:tcPr>
            <w:tcW w:w="3118"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180DB8" w:rsidTr="00D077D2">
        <w:trPr>
          <w:trHeight w:val="270"/>
          <w:jc w:val="center"/>
        </w:trPr>
        <w:tc>
          <w:tcPr>
            <w:tcW w:w="4049" w:type="dxa"/>
            <w:shd w:val="clear" w:color="auto" w:fill="auto"/>
            <w:noWrap/>
            <w:vAlign w:val="bottom"/>
          </w:tcPr>
          <w:p w:rsidR="00180DB8" w:rsidRDefault="00180DB8" w:rsidP="00274FB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201</w:t>
            </w:r>
            <w:r w:rsidR="00274FB3">
              <w:rPr>
                <w:rFonts w:ascii="Times New Roman" w:hAnsi="Times New Roman" w:cs="Times New Roman"/>
                <w:color w:val="auto"/>
                <w:sz w:val="18"/>
                <w:szCs w:val="18"/>
                <w:lang w:eastAsia="zh-CN"/>
              </w:rPr>
              <w:t>9</w:t>
            </w:r>
            <w:r>
              <w:rPr>
                <w:rFonts w:ascii="Times New Roman" w:hAnsi="Times New Roman" w:cs="Times New Roman"/>
                <w:color w:val="auto"/>
                <w:sz w:val="18"/>
                <w:szCs w:val="18"/>
                <w:lang w:eastAsia="zh-CN"/>
              </w:rPr>
              <w:t>/1/1</w:t>
            </w:r>
            <w:r>
              <w:rPr>
                <w:rFonts w:ascii="Times New Roman" w:hAnsi="Times New Roman" w:cs="Times New Roman"/>
                <w:color w:val="auto"/>
                <w:sz w:val="18"/>
                <w:szCs w:val="18"/>
                <w:lang w:eastAsia="zh-CN"/>
              </w:rPr>
              <w:t>之后投产设施在本年度的排放量</w:t>
            </w:r>
          </w:p>
        </w:tc>
        <w:tc>
          <w:tcPr>
            <w:tcW w:w="3118"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180DB8" w:rsidTr="00D077D2">
        <w:trPr>
          <w:trHeight w:val="270"/>
          <w:jc w:val="center"/>
        </w:trPr>
        <w:tc>
          <w:tcPr>
            <w:tcW w:w="4049" w:type="dxa"/>
            <w:shd w:val="clear" w:color="auto" w:fill="auto"/>
            <w:noWrap/>
            <w:vAlign w:val="bottom"/>
          </w:tcPr>
          <w:p w:rsidR="00180DB8" w:rsidRDefault="00180DB8" w:rsidP="00274FB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是否替代</w:t>
            </w:r>
            <w:r>
              <w:rPr>
                <w:rFonts w:ascii="Times New Roman" w:hAnsi="Times New Roman" w:cs="Times New Roman"/>
                <w:color w:val="auto"/>
                <w:sz w:val="18"/>
                <w:szCs w:val="18"/>
                <w:lang w:eastAsia="zh-CN"/>
              </w:rPr>
              <w:t>201</w:t>
            </w:r>
            <w:r w:rsidR="00274FB3">
              <w:rPr>
                <w:rFonts w:ascii="Times New Roman" w:hAnsi="Times New Roman" w:cs="Times New Roman"/>
                <w:color w:val="auto"/>
                <w:sz w:val="18"/>
                <w:szCs w:val="18"/>
                <w:lang w:eastAsia="zh-CN"/>
              </w:rPr>
              <w:t>9</w:t>
            </w:r>
            <w:r>
              <w:rPr>
                <w:rFonts w:ascii="Times New Roman" w:hAnsi="Times New Roman" w:cs="Times New Roman"/>
                <w:color w:val="auto"/>
                <w:sz w:val="18"/>
                <w:szCs w:val="18"/>
                <w:lang w:eastAsia="zh-CN"/>
              </w:rPr>
              <w:t>年</w:t>
            </w:r>
            <w:r>
              <w:rPr>
                <w:rFonts w:ascii="Times New Roman" w:hAnsi="Times New Roman" w:cs="Times New Roman"/>
                <w:color w:val="auto"/>
                <w:sz w:val="18"/>
                <w:szCs w:val="18"/>
                <w:lang w:eastAsia="zh-CN"/>
              </w:rPr>
              <w:t>1</w:t>
            </w:r>
            <w:r>
              <w:rPr>
                <w:rFonts w:ascii="Times New Roman" w:hAnsi="Times New Roman" w:cs="Times New Roman"/>
                <w:color w:val="auto"/>
                <w:sz w:val="18"/>
                <w:szCs w:val="18"/>
                <w:lang w:eastAsia="zh-CN"/>
              </w:rPr>
              <w:t>月</w:t>
            </w:r>
            <w:r>
              <w:rPr>
                <w:rFonts w:ascii="Times New Roman" w:hAnsi="Times New Roman" w:cs="Times New Roman"/>
                <w:color w:val="auto"/>
                <w:sz w:val="18"/>
                <w:szCs w:val="18"/>
                <w:lang w:eastAsia="zh-CN"/>
              </w:rPr>
              <w:t>1</w:t>
            </w:r>
            <w:r>
              <w:rPr>
                <w:rFonts w:ascii="Times New Roman" w:hAnsi="Times New Roman" w:cs="Times New Roman"/>
                <w:color w:val="auto"/>
                <w:sz w:val="18"/>
                <w:szCs w:val="18"/>
                <w:lang w:eastAsia="zh-CN"/>
              </w:rPr>
              <w:t>日前投产的既有设施</w:t>
            </w:r>
          </w:p>
        </w:tc>
        <w:tc>
          <w:tcPr>
            <w:tcW w:w="3118"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r w:rsidR="00274FB3" w:rsidTr="00D077D2">
        <w:trPr>
          <w:trHeight w:val="270"/>
          <w:jc w:val="center"/>
        </w:trPr>
        <w:tc>
          <w:tcPr>
            <w:tcW w:w="4049" w:type="dxa"/>
            <w:shd w:val="clear" w:color="auto" w:fill="auto"/>
            <w:noWrap/>
            <w:vAlign w:val="bottom"/>
          </w:tcPr>
          <w:p w:rsidR="00274FB3" w:rsidRDefault="00274FB3" w:rsidP="00274FB3">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相对</w:t>
            </w:r>
            <w:r>
              <w:rPr>
                <w:rFonts w:ascii="Times New Roman" w:hAnsi="Times New Roman" w:cs="Times New Roman"/>
                <w:color w:val="auto"/>
                <w:sz w:val="18"/>
                <w:szCs w:val="18"/>
                <w:lang w:eastAsia="zh-CN"/>
              </w:rPr>
              <w:t>基准年退出的</w:t>
            </w:r>
            <w:r>
              <w:rPr>
                <w:rFonts w:ascii="Times New Roman" w:hAnsi="Times New Roman" w:cs="Times New Roman" w:hint="eastAsia"/>
                <w:color w:val="auto"/>
                <w:sz w:val="18"/>
                <w:szCs w:val="18"/>
                <w:lang w:eastAsia="zh-CN"/>
              </w:rPr>
              <w:t>既有</w:t>
            </w:r>
            <w:r>
              <w:rPr>
                <w:rFonts w:ascii="Times New Roman" w:hAnsi="Times New Roman" w:cs="Times New Roman"/>
                <w:color w:val="auto"/>
                <w:sz w:val="18"/>
                <w:szCs w:val="18"/>
                <w:lang w:eastAsia="zh-CN"/>
              </w:rPr>
              <w:t>设施在</w:t>
            </w:r>
            <w:r>
              <w:rPr>
                <w:rFonts w:ascii="Times New Roman" w:hAnsi="Times New Roman" w:cs="Times New Roman" w:hint="eastAsia"/>
                <w:color w:val="auto"/>
                <w:sz w:val="18"/>
                <w:szCs w:val="18"/>
                <w:lang w:eastAsia="zh-CN"/>
              </w:rPr>
              <w:t>基准年</w:t>
            </w:r>
            <w:r>
              <w:rPr>
                <w:rFonts w:ascii="Times New Roman" w:hAnsi="Times New Roman" w:cs="Times New Roman"/>
                <w:color w:val="auto"/>
                <w:sz w:val="18"/>
                <w:szCs w:val="18"/>
                <w:lang w:eastAsia="zh-CN"/>
              </w:rPr>
              <w:t>的活动水平</w:t>
            </w:r>
          </w:p>
        </w:tc>
        <w:tc>
          <w:tcPr>
            <w:tcW w:w="3118" w:type="dxa"/>
            <w:shd w:val="clear" w:color="auto" w:fill="auto"/>
            <w:noWrap/>
            <w:vAlign w:val="bottom"/>
          </w:tcPr>
          <w:p w:rsidR="00274FB3" w:rsidRPr="00274FB3" w:rsidRDefault="00274FB3" w:rsidP="00D077D2">
            <w:pPr>
              <w:pStyle w:val="Default"/>
              <w:snapToGrid w:val="0"/>
              <w:spacing w:line="320" w:lineRule="exact"/>
              <w:jc w:val="center"/>
              <w:rPr>
                <w:rFonts w:ascii="Times New Roman" w:hAnsi="Times New Roman" w:cs="Times New Roman"/>
                <w:color w:val="auto"/>
                <w:sz w:val="18"/>
                <w:szCs w:val="18"/>
                <w:lang w:eastAsia="zh-CN"/>
              </w:rPr>
            </w:pPr>
          </w:p>
        </w:tc>
      </w:tr>
      <w:tr w:rsidR="00274FB3" w:rsidTr="00D077D2">
        <w:trPr>
          <w:trHeight w:val="270"/>
          <w:jc w:val="center"/>
        </w:trPr>
        <w:tc>
          <w:tcPr>
            <w:tcW w:w="4049" w:type="dxa"/>
            <w:shd w:val="clear" w:color="auto" w:fill="auto"/>
            <w:noWrap/>
            <w:vAlign w:val="bottom"/>
          </w:tcPr>
          <w:p w:rsidR="00274FB3" w:rsidRDefault="00274FB3"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相对</w:t>
            </w:r>
            <w:r>
              <w:rPr>
                <w:rFonts w:ascii="Times New Roman" w:hAnsi="Times New Roman" w:cs="Times New Roman"/>
                <w:color w:val="auto"/>
                <w:sz w:val="18"/>
                <w:szCs w:val="18"/>
                <w:lang w:eastAsia="zh-CN"/>
              </w:rPr>
              <w:t>基准年退出的</w:t>
            </w:r>
            <w:r>
              <w:rPr>
                <w:rFonts w:ascii="Times New Roman" w:hAnsi="Times New Roman" w:cs="Times New Roman" w:hint="eastAsia"/>
                <w:color w:val="auto"/>
                <w:sz w:val="18"/>
                <w:szCs w:val="18"/>
                <w:lang w:eastAsia="zh-CN"/>
              </w:rPr>
              <w:t>既有</w:t>
            </w:r>
            <w:r>
              <w:rPr>
                <w:rFonts w:ascii="Times New Roman" w:hAnsi="Times New Roman" w:cs="Times New Roman"/>
                <w:color w:val="auto"/>
                <w:sz w:val="18"/>
                <w:szCs w:val="18"/>
                <w:lang w:eastAsia="zh-CN"/>
              </w:rPr>
              <w:t>设施在</w:t>
            </w:r>
            <w:r>
              <w:rPr>
                <w:rFonts w:ascii="Times New Roman" w:hAnsi="Times New Roman" w:cs="Times New Roman" w:hint="eastAsia"/>
                <w:color w:val="auto"/>
                <w:sz w:val="18"/>
                <w:szCs w:val="18"/>
                <w:lang w:eastAsia="zh-CN"/>
              </w:rPr>
              <w:t>基准年</w:t>
            </w:r>
            <w:r>
              <w:rPr>
                <w:rFonts w:ascii="Times New Roman" w:hAnsi="Times New Roman" w:cs="Times New Roman"/>
                <w:color w:val="auto"/>
                <w:sz w:val="18"/>
                <w:szCs w:val="18"/>
                <w:lang w:eastAsia="zh-CN"/>
              </w:rPr>
              <w:t>的活动水平</w:t>
            </w:r>
          </w:p>
        </w:tc>
        <w:tc>
          <w:tcPr>
            <w:tcW w:w="3118" w:type="dxa"/>
            <w:shd w:val="clear" w:color="auto" w:fill="auto"/>
            <w:noWrap/>
            <w:vAlign w:val="bottom"/>
          </w:tcPr>
          <w:p w:rsidR="00274FB3" w:rsidRPr="00274FB3" w:rsidRDefault="00274FB3" w:rsidP="00D077D2">
            <w:pPr>
              <w:pStyle w:val="Default"/>
              <w:snapToGrid w:val="0"/>
              <w:spacing w:line="320" w:lineRule="exact"/>
              <w:jc w:val="center"/>
              <w:rPr>
                <w:rFonts w:ascii="Times New Roman" w:hAnsi="Times New Roman" w:cs="Times New Roman"/>
                <w:color w:val="auto"/>
                <w:sz w:val="18"/>
                <w:szCs w:val="18"/>
                <w:lang w:eastAsia="zh-CN"/>
              </w:rPr>
            </w:pPr>
          </w:p>
        </w:tc>
      </w:tr>
      <w:tr w:rsidR="00180DB8" w:rsidTr="00D077D2">
        <w:trPr>
          <w:trHeight w:val="270"/>
          <w:jc w:val="center"/>
        </w:trPr>
        <w:tc>
          <w:tcPr>
            <w:tcW w:w="4049"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供热量（</w:t>
            </w:r>
            <w:r>
              <w:rPr>
                <w:rFonts w:ascii="Times New Roman" w:hAnsi="Times New Roman" w:cs="Times New Roman" w:hint="eastAsia"/>
                <w:color w:val="auto"/>
                <w:sz w:val="18"/>
                <w:szCs w:val="18"/>
                <w:lang w:eastAsia="zh-CN"/>
              </w:rPr>
              <w:t>TJ</w:t>
            </w:r>
            <w:r>
              <w:rPr>
                <w:rFonts w:ascii="Times New Roman" w:hAnsi="Times New Roman" w:cs="Times New Roman" w:hint="eastAsia"/>
                <w:color w:val="auto"/>
                <w:sz w:val="18"/>
                <w:szCs w:val="18"/>
                <w:lang w:eastAsia="zh-CN"/>
              </w:rPr>
              <w:t>）</w:t>
            </w:r>
          </w:p>
        </w:tc>
        <w:tc>
          <w:tcPr>
            <w:tcW w:w="3118"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r w:rsidR="00180DB8" w:rsidTr="00D077D2">
        <w:trPr>
          <w:trHeight w:val="270"/>
          <w:jc w:val="center"/>
        </w:trPr>
        <w:tc>
          <w:tcPr>
            <w:tcW w:w="4049" w:type="dxa"/>
            <w:shd w:val="clear" w:color="auto" w:fill="auto"/>
            <w:noWrap/>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企业京内消费的外购热力（</w:t>
            </w:r>
            <w:r>
              <w:rPr>
                <w:rFonts w:ascii="Times New Roman" w:hAnsi="Times New Roman" w:cs="Times New Roman" w:hint="eastAsia"/>
                <w:color w:val="auto"/>
                <w:sz w:val="18"/>
                <w:szCs w:val="18"/>
                <w:lang w:eastAsia="zh-CN"/>
              </w:rPr>
              <w:t>G</w:t>
            </w:r>
            <w:r>
              <w:rPr>
                <w:rFonts w:ascii="Times New Roman" w:hAnsi="Times New Roman" w:cs="Times New Roman"/>
                <w:color w:val="auto"/>
                <w:sz w:val="18"/>
                <w:szCs w:val="18"/>
                <w:lang w:eastAsia="zh-CN"/>
              </w:rPr>
              <w:t>J</w:t>
            </w:r>
            <w:r>
              <w:rPr>
                <w:rFonts w:ascii="Times New Roman" w:hAnsi="Times New Roman" w:cs="Times New Roman" w:hint="eastAsia"/>
                <w:color w:val="auto"/>
                <w:sz w:val="18"/>
                <w:szCs w:val="18"/>
                <w:lang w:eastAsia="zh-CN"/>
              </w:rPr>
              <w:t>）</w:t>
            </w:r>
          </w:p>
        </w:tc>
        <w:tc>
          <w:tcPr>
            <w:tcW w:w="3118"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r w:rsidR="00180DB8" w:rsidTr="00D077D2">
        <w:trPr>
          <w:trHeight w:val="270"/>
          <w:jc w:val="center"/>
        </w:trPr>
        <w:tc>
          <w:tcPr>
            <w:tcW w:w="4049" w:type="dxa"/>
            <w:shd w:val="clear" w:color="auto" w:fill="auto"/>
            <w:noWrap/>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企业的京内发电量（</w:t>
            </w:r>
            <w:r>
              <w:rPr>
                <w:rFonts w:ascii="Times New Roman" w:hAnsi="Times New Roman" w:cs="Times New Roman" w:hint="eastAsia"/>
                <w:color w:val="auto"/>
                <w:sz w:val="18"/>
                <w:szCs w:val="18"/>
                <w:lang w:eastAsia="zh-CN"/>
              </w:rPr>
              <w:t>k</w:t>
            </w:r>
            <w:r>
              <w:rPr>
                <w:rFonts w:ascii="Times New Roman" w:hAnsi="Times New Roman" w:cs="Times New Roman"/>
                <w:color w:val="auto"/>
                <w:sz w:val="18"/>
                <w:szCs w:val="18"/>
                <w:lang w:eastAsia="zh-CN"/>
              </w:rPr>
              <w:t>Wh</w:t>
            </w:r>
            <w:r>
              <w:rPr>
                <w:rFonts w:ascii="Times New Roman" w:hAnsi="Times New Roman" w:cs="Times New Roman" w:hint="eastAsia"/>
                <w:color w:val="auto"/>
                <w:sz w:val="18"/>
                <w:szCs w:val="18"/>
                <w:lang w:eastAsia="zh-CN"/>
              </w:rPr>
              <w:t>）</w:t>
            </w:r>
          </w:p>
        </w:tc>
        <w:tc>
          <w:tcPr>
            <w:tcW w:w="3118"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bl>
    <w:p w:rsidR="00180DB8" w:rsidRDefault="00180DB8" w:rsidP="00180DB8">
      <w:pPr>
        <w:pStyle w:val="Default"/>
        <w:snapToGrid w:val="0"/>
        <w:spacing w:line="320" w:lineRule="exact"/>
        <w:ind w:firstLineChars="200" w:firstLine="360"/>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注</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r>
        <w:rPr>
          <w:rFonts w:ascii="Times New Roman" w:hAnsi="Times New Roman" w:cs="Times New Roman"/>
          <w:color w:val="auto"/>
          <w:sz w:val="18"/>
          <w:szCs w:val="18"/>
          <w:lang w:eastAsia="zh-CN"/>
        </w:rPr>
        <w:t>项不需要企业填写</w:t>
      </w:r>
    </w:p>
    <w:p w:rsidR="00180DB8" w:rsidRDefault="00180DB8" w:rsidP="00180DB8"/>
    <w:p w:rsidR="00180DB8" w:rsidRPr="002F65EF" w:rsidRDefault="003C258A" w:rsidP="00DB6696">
      <w:pPr>
        <w:adjustRightInd w:val="0"/>
        <w:snapToGrid w:val="0"/>
        <w:spacing w:beforeLines="50" w:afterLines="50" w:line="420" w:lineRule="exact"/>
        <w:ind w:firstLineChars="0" w:firstLine="357"/>
        <w:jc w:val="center"/>
        <w:rPr>
          <w:rFonts w:ascii="Times New Roman" w:hAnsi="Times New Roman"/>
          <w:b/>
          <w:sz w:val="21"/>
          <w:szCs w:val="21"/>
        </w:rPr>
      </w:pPr>
      <w:r>
        <w:rPr>
          <w:rFonts w:ascii="Times New Roman" w:hAnsi="Times New Roman" w:hint="eastAsia"/>
          <w:b/>
          <w:sz w:val="21"/>
          <w:szCs w:val="21"/>
        </w:rPr>
        <w:t>SC-7</w:t>
      </w:r>
      <w:r w:rsidR="00180DB8">
        <w:rPr>
          <w:rFonts w:ascii="Times New Roman" w:hAnsi="Times New Roman" w:hint="eastAsia"/>
          <w:b/>
          <w:sz w:val="21"/>
          <w:szCs w:val="21"/>
        </w:rPr>
        <w:t xml:space="preserve">   20  </w:t>
      </w:r>
      <w:r w:rsidR="00180DB8" w:rsidRPr="002F65EF">
        <w:rPr>
          <w:rFonts w:ascii="Times New Roman" w:hAnsi="Times New Roman" w:hint="eastAsia"/>
          <w:b/>
          <w:sz w:val="21"/>
          <w:szCs w:val="21"/>
        </w:rPr>
        <w:t>物业管理类企业补充数据表</w:t>
      </w:r>
      <w:r w:rsidR="00180DB8" w:rsidRPr="002F65EF">
        <w:rPr>
          <w:rFonts w:ascii="Times New Roman" w:hAnsi="Times New Roman"/>
          <w:b/>
          <w:sz w:val="21"/>
          <w:szCs w:val="21"/>
          <w:vertAlign w:val="superscript"/>
        </w:rPr>
        <w:t>1</w:t>
      </w:r>
    </w:p>
    <w:p w:rsidR="00180DB8" w:rsidRDefault="00180DB8" w:rsidP="00180DB8">
      <w:pPr>
        <w:rPr>
          <w:rFonts w:ascii="楷体" w:eastAsia="楷体" w:hAnsi="楷体"/>
        </w:rPr>
      </w:pPr>
      <w:r>
        <w:rPr>
          <w:rFonts w:ascii="楷体" w:eastAsia="楷体" w:hAnsi="楷体" w:hint="eastAsia"/>
        </w:rPr>
        <w:t xml:space="preserve">企业名称： </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
        <w:gridCol w:w="2239"/>
        <w:gridCol w:w="37"/>
        <w:gridCol w:w="2586"/>
        <w:gridCol w:w="1048"/>
        <w:gridCol w:w="2824"/>
      </w:tblGrid>
      <w:tr w:rsidR="00C86BB7" w:rsidTr="00C86BB7">
        <w:trPr>
          <w:trHeight w:val="272"/>
          <w:jc w:val="center"/>
        </w:trPr>
        <w:tc>
          <w:tcPr>
            <w:tcW w:w="662" w:type="dxa"/>
            <w:shd w:val="clear" w:color="auto" w:fill="auto"/>
            <w:noWrap/>
            <w:vAlign w:val="center"/>
          </w:tcPr>
          <w:p w:rsidR="00C86BB7" w:rsidRDefault="00C86BB7" w:rsidP="00C86BB7">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业态类别</w:t>
            </w: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数据类别</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数值</w:t>
            </w:r>
          </w:p>
        </w:tc>
        <w:tc>
          <w:tcPr>
            <w:tcW w:w="2824" w:type="dxa"/>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说明</w:t>
            </w:r>
          </w:p>
        </w:tc>
      </w:tr>
      <w:tr w:rsidR="00C86BB7" w:rsidTr="00C86BB7">
        <w:trPr>
          <w:trHeight w:val="293"/>
          <w:jc w:val="center"/>
        </w:trPr>
        <w:tc>
          <w:tcPr>
            <w:tcW w:w="662" w:type="dxa"/>
            <w:vMerge w:val="restart"/>
            <w:shd w:val="clear" w:color="auto" w:fill="auto"/>
            <w:noWrap/>
            <w:vAlign w:val="center"/>
          </w:tcPr>
          <w:p w:rsidR="00C86BB7" w:rsidRDefault="00C86BB7" w:rsidP="00C86BB7">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居民住宅</w:t>
            </w: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建筑面积</w:t>
            </w:r>
            <w:r>
              <w:rPr>
                <w:rFonts w:ascii="Times New Roman" w:hAnsi="Times New Roman" w:cs="Times New Roman" w:hint="eastAsia"/>
                <w:color w:val="auto"/>
                <w:sz w:val="18"/>
                <w:szCs w:val="18"/>
                <w:vertAlign w:val="superscript"/>
                <w:lang w:eastAsia="zh-CN"/>
              </w:rPr>
              <w:t>2</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m</w:t>
            </w:r>
            <w:r>
              <w:rPr>
                <w:rFonts w:ascii="Times New Roman" w:hAnsi="Times New Roman" w:cs="Times New Roman" w:hint="eastAsia"/>
                <w:color w:val="auto"/>
                <w:sz w:val="18"/>
                <w:szCs w:val="18"/>
                <w:vertAlign w:val="superscript"/>
                <w:lang w:eastAsia="zh-CN"/>
              </w:rPr>
              <w:t>2</w:t>
            </w:r>
            <w:r>
              <w:rPr>
                <w:rFonts w:ascii="Times New Roman" w:hAnsi="Times New Roman" w:cs="Times New Roman" w:hint="eastAsia"/>
                <w:color w:val="auto"/>
                <w:sz w:val="18"/>
                <w:szCs w:val="18"/>
                <w:lang w:eastAsia="zh-CN"/>
              </w:rPr>
              <w:t>）</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val="restart"/>
            <w:shd w:val="clear" w:color="auto" w:fill="auto"/>
            <w:vAlign w:val="center"/>
          </w:tcPr>
          <w:p w:rsidR="00C86BB7" w:rsidRDefault="00C86BB7"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重点排放单位应在“本年度监测活动”中明确建筑面积、实际物业管理面积、产值、入驻率的监测方式、监测频率、数据来源等内容。在“下年度监测计划”中说明下年度计划的监测活动。</w:t>
            </w:r>
          </w:p>
        </w:tc>
      </w:tr>
      <w:tr w:rsidR="00C86BB7" w:rsidTr="00C86BB7">
        <w:trPr>
          <w:trHeight w:val="293"/>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地下车库面积</w:t>
            </w:r>
            <w:r>
              <w:rPr>
                <w:rFonts w:ascii="Times New Roman" w:hAnsi="Times New Roman" w:cs="Times New Roman" w:hint="eastAsia"/>
                <w:color w:val="auto"/>
                <w:sz w:val="18"/>
                <w:szCs w:val="18"/>
                <w:vertAlign w:val="superscript"/>
                <w:lang w:eastAsia="zh-CN"/>
              </w:rPr>
              <w:t>3</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m</w:t>
            </w:r>
            <w:r>
              <w:rPr>
                <w:rFonts w:ascii="Times New Roman" w:hAnsi="Times New Roman" w:cs="Times New Roman" w:hint="eastAsia"/>
                <w:color w:val="auto"/>
                <w:sz w:val="18"/>
                <w:szCs w:val="18"/>
                <w:vertAlign w:val="superscript"/>
                <w:lang w:eastAsia="zh-CN"/>
              </w:rPr>
              <w:t>2</w:t>
            </w:r>
            <w:r>
              <w:rPr>
                <w:rFonts w:ascii="Times New Roman" w:hAnsi="Times New Roman" w:cs="Times New Roman" w:hint="eastAsia"/>
                <w:color w:val="auto"/>
                <w:sz w:val="18"/>
                <w:szCs w:val="18"/>
                <w:lang w:eastAsia="zh-CN"/>
              </w:rPr>
              <w:t>）</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93"/>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vertAlign w:val="superscript"/>
                <w:lang w:eastAsia="zh-CN"/>
              </w:rPr>
            </w:pPr>
            <w:r>
              <w:rPr>
                <w:rFonts w:ascii="Times New Roman" w:hAnsi="Times New Roman" w:cs="Times New Roman" w:hint="eastAsia"/>
                <w:color w:val="auto"/>
                <w:sz w:val="18"/>
                <w:szCs w:val="18"/>
                <w:lang w:eastAsia="zh-CN"/>
              </w:rPr>
              <w:t>实际物业管理面积</w:t>
            </w:r>
            <w:r>
              <w:rPr>
                <w:rFonts w:ascii="Times New Roman" w:hAnsi="Times New Roman" w:cs="Times New Roman" w:hint="eastAsia"/>
                <w:color w:val="auto"/>
                <w:sz w:val="18"/>
                <w:szCs w:val="18"/>
                <w:vertAlign w:val="superscript"/>
                <w:lang w:eastAsia="zh-CN"/>
              </w:rPr>
              <w:t>4</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m</w:t>
            </w:r>
            <w:r>
              <w:rPr>
                <w:rFonts w:ascii="Times New Roman" w:hAnsi="Times New Roman" w:cs="Times New Roman" w:hint="eastAsia"/>
                <w:color w:val="auto"/>
                <w:sz w:val="18"/>
                <w:szCs w:val="18"/>
                <w:vertAlign w:val="superscript"/>
                <w:lang w:eastAsia="zh-CN"/>
              </w:rPr>
              <w:t>2</w:t>
            </w:r>
            <w:r>
              <w:rPr>
                <w:rFonts w:ascii="Times New Roman" w:hAnsi="Times New Roman" w:cs="Times New Roman" w:hint="eastAsia"/>
                <w:color w:val="auto"/>
                <w:sz w:val="18"/>
                <w:szCs w:val="18"/>
                <w:lang w:eastAsia="zh-CN"/>
              </w:rPr>
              <w:t>）</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Pr="00D05673" w:rsidRDefault="00C86BB7" w:rsidP="00C86BB7">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D05673">
              <w:rPr>
                <w:rFonts w:ascii="Times New Roman" w:hAnsi="Times New Roman" w:cs="Times New Roman" w:hint="eastAsia"/>
                <w:color w:val="000000" w:themeColor="text1"/>
                <w:sz w:val="18"/>
                <w:szCs w:val="18"/>
                <w:lang w:eastAsia="zh-CN"/>
              </w:rPr>
              <w:t>其中：包含公用高能耗设施</w:t>
            </w:r>
            <w:r w:rsidRPr="00D05673">
              <w:rPr>
                <w:rFonts w:ascii="Times New Roman" w:hAnsi="Times New Roman" w:cs="Times New Roman" w:hint="eastAsia"/>
                <w:color w:val="000000" w:themeColor="text1"/>
                <w:sz w:val="18"/>
                <w:szCs w:val="18"/>
                <w:vertAlign w:val="superscript"/>
                <w:lang w:eastAsia="zh-CN"/>
              </w:rPr>
              <w:t xml:space="preserve">5 </w:t>
            </w:r>
            <w:r w:rsidRPr="00D05673">
              <w:rPr>
                <w:rFonts w:ascii="Times New Roman" w:hAnsi="Times New Roman" w:cs="Times New Roman" w:hint="eastAsia"/>
                <w:color w:val="000000" w:themeColor="text1"/>
                <w:sz w:val="18"/>
                <w:szCs w:val="18"/>
                <w:lang w:eastAsia="zh-CN"/>
              </w:rPr>
              <w:t>的建筑面积（</w:t>
            </w:r>
            <w:r w:rsidRPr="00D05673">
              <w:rPr>
                <w:rFonts w:ascii="Times New Roman" w:hAnsi="Times New Roman" w:cs="Times New Roman"/>
                <w:color w:val="000000" w:themeColor="text1"/>
                <w:sz w:val="18"/>
                <w:szCs w:val="18"/>
                <w:lang w:eastAsia="zh-CN"/>
              </w:rPr>
              <w:t>m</w:t>
            </w:r>
            <w:r w:rsidRPr="00D05673">
              <w:rPr>
                <w:rFonts w:ascii="Times New Roman" w:hAnsi="Times New Roman" w:cs="Times New Roman"/>
                <w:color w:val="000000" w:themeColor="text1"/>
                <w:sz w:val="18"/>
                <w:szCs w:val="18"/>
                <w:vertAlign w:val="superscript"/>
                <w:lang w:eastAsia="zh-CN"/>
              </w:rPr>
              <w:t>2</w:t>
            </w:r>
            <w:r w:rsidRPr="00D05673">
              <w:rPr>
                <w:rFonts w:ascii="Times New Roman" w:hAnsi="Times New Roman" w:cs="Times New Roman" w:hint="eastAsia"/>
                <w:color w:val="000000" w:themeColor="text1"/>
                <w:sz w:val="18"/>
                <w:szCs w:val="18"/>
                <w:lang w:eastAsia="zh-CN"/>
              </w:rPr>
              <w:t>）</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Pr="00D05673" w:rsidRDefault="00C86BB7" w:rsidP="00C86BB7">
            <w:pPr>
              <w:pStyle w:val="Default"/>
              <w:snapToGrid w:val="0"/>
              <w:spacing w:line="320" w:lineRule="exact"/>
              <w:ind w:firstLine="268"/>
              <w:jc w:val="center"/>
              <w:rPr>
                <w:rFonts w:ascii="Times New Roman" w:hAnsi="Times New Roman" w:cs="Times New Roman"/>
                <w:color w:val="000000" w:themeColor="text1"/>
                <w:sz w:val="18"/>
                <w:szCs w:val="18"/>
                <w:lang w:eastAsia="zh-CN"/>
              </w:rPr>
            </w:pPr>
            <w:r w:rsidRPr="00D05673">
              <w:rPr>
                <w:rFonts w:ascii="Times New Roman" w:hAnsi="Times New Roman" w:cs="Times New Roman" w:hint="eastAsia"/>
                <w:color w:val="000000" w:themeColor="text1"/>
                <w:sz w:val="18"/>
                <w:szCs w:val="18"/>
                <w:lang w:eastAsia="zh-CN"/>
              </w:rPr>
              <w:t>不包含公用高能耗设施的建筑面积（</w:t>
            </w:r>
            <w:r w:rsidRPr="00D05673">
              <w:rPr>
                <w:rFonts w:ascii="Times New Roman" w:hAnsi="Times New Roman" w:cs="Times New Roman"/>
                <w:color w:val="000000" w:themeColor="text1"/>
                <w:sz w:val="18"/>
                <w:szCs w:val="18"/>
                <w:lang w:eastAsia="zh-CN"/>
              </w:rPr>
              <w:t>m</w:t>
            </w:r>
            <w:r w:rsidRPr="00D05673">
              <w:rPr>
                <w:rFonts w:ascii="Times New Roman" w:hAnsi="Times New Roman" w:cs="Times New Roman"/>
                <w:color w:val="000000" w:themeColor="text1"/>
                <w:sz w:val="18"/>
                <w:szCs w:val="18"/>
                <w:vertAlign w:val="superscript"/>
                <w:lang w:eastAsia="zh-CN"/>
              </w:rPr>
              <w:t>2</w:t>
            </w:r>
            <w:r w:rsidRPr="00D05673">
              <w:rPr>
                <w:rFonts w:ascii="Times New Roman" w:hAnsi="Times New Roman" w:cs="Times New Roman" w:hint="eastAsia"/>
                <w:color w:val="000000" w:themeColor="text1"/>
                <w:sz w:val="18"/>
                <w:szCs w:val="18"/>
                <w:lang w:eastAsia="zh-CN"/>
              </w:rPr>
              <w:t>）</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产值范围</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类别</w:t>
            </w:r>
            <w:r>
              <w:rPr>
                <w:rFonts w:ascii="Times New Roman" w:hAnsi="Times New Roman" w:cs="Times New Roman" w:hint="eastAsia"/>
                <w:color w:val="auto"/>
                <w:sz w:val="18"/>
                <w:szCs w:val="18"/>
                <w:vertAlign w:val="superscript"/>
                <w:lang w:eastAsia="zh-CN"/>
              </w:rPr>
              <w:t>6</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产值（万元）</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其中：物业管理费（万元）</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采暖制冷费用</w:t>
            </w:r>
            <w:r>
              <w:rPr>
                <w:rFonts w:ascii="Times New Roman" w:hAnsi="Times New Roman" w:cs="Times New Roman" w:hint="eastAsia"/>
                <w:color w:val="auto"/>
                <w:sz w:val="18"/>
                <w:szCs w:val="18"/>
                <w:vertAlign w:val="superscript"/>
                <w:lang w:eastAsia="zh-CN"/>
              </w:rPr>
              <w:t>7</w:t>
            </w:r>
            <w:r>
              <w:rPr>
                <w:rFonts w:ascii="Times New Roman" w:hAnsi="Times New Roman" w:cs="Times New Roman" w:hint="eastAsia"/>
                <w:color w:val="auto"/>
                <w:sz w:val="18"/>
                <w:szCs w:val="18"/>
                <w:lang w:eastAsia="zh-CN"/>
              </w:rPr>
              <w:t>（万元）</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物业经营收入（万元）</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tabs>
                <w:tab w:val="left" w:pos="792"/>
              </w:tabs>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物业管理企业经营物业产权人、使用人提供的房屋建筑物和共用设施取的收入，如房屋出租收入和经营停车场、游泳池、各类球场、小区内电梯广告、停车场广告等公用设施所取得的收入。</w:t>
            </w: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增值服务费（万元）</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tabs>
                <w:tab w:val="left" w:pos="792"/>
              </w:tabs>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如小区上门维修、客户服务产生的费用等</w:t>
            </w: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入住率</w:t>
            </w:r>
            <w:r>
              <w:rPr>
                <w:rFonts w:ascii="Times New Roman" w:hAnsi="Times New Roman" w:cs="Times New Roman" w:hint="eastAsia"/>
                <w:color w:val="auto"/>
                <w:sz w:val="18"/>
                <w:szCs w:val="18"/>
                <w:vertAlign w:val="superscript"/>
                <w:lang w:eastAsia="zh-CN"/>
              </w:rPr>
              <w:t>8</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169"/>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76" w:type="dxa"/>
            <w:gridSpan w:val="2"/>
            <w:vMerge w:val="restart"/>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 xml:space="preserve">1 </w:t>
            </w:r>
            <w:r>
              <w:rPr>
                <w:rFonts w:ascii="Times New Roman" w:hAnsi="Times New Roman" w:cs="Times New Roman" w:hint="eastAsia"/>
                <w:color w:val="auto"/>
                <w:sz w:val="18"/>
                <w:szCs w:val="18"/>
                <w:lang w:eastAsia="zh-CN"/>
              </w:rPr>
              <w:t>直接排放量</w:t>
            </w:r>
            <w:r>
              <w:rPr>
                <w:rFonts w:ascii="Times New Roman" w:hAnsi="Times New Roman" w:cs="Times New Roman" w:hint="eastAsia"/>
                <w:color w:val="auto"/>
                <w:sz w:val="18"/>
                <w:szCs w:val="18"/>
                <w:vertAlign w:val="superscript"/>
                <w:lang w:eastAsia="zh-CN"/>
              </w:rPr>
              <w:t>9</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tCO</w:t>
            </w:r>
            <w:r>
              <w:rPr>
                <w:rFonts w:ascii="Times New Roman" w:hAnsi="Times New Roman" w:cs="Times New Roman" w:hint="eastAsia"/>
                <w:color w:val="auto"/>
                <w:sz w:val="18"/>
                <w:szCs w:val="18"/>
                <w:vertAlign w:val="subscript"/>
                <w:lang w:eastAsia="zh-CN"/>
              </w:rPr>
              <w:t>2</w:t>
            </w:r>
            <w:r>
              <w:rPr>
                <w:rFonts w:ascii="Times New Roman" w:hAnsi="Times New Roman" w:cs="Times New Roman" w:hint="eastAsia"/>
                <w:color w:val="auto"/>
                <w:sz w:val="18"/>
                <w:szCs w:val="18"/>
                <w:lang w:eastAsia="zh-CN"/>
              </w:rPr>
              <w:t>）</w:t>
            </w:r>
          </w:p>
        </w:tc>
        <w:tc>
          <w:tcPr>
            <w:tcW w:w="2586" w:type="dxa"/>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包含公用高能耗设施的建筑</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val="restart"/>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居民住宅项目物业管理产生的直接排放量和间接排放量。</w:t>
            </w:r>
          </w:p>
        </w:tc>
      </w:tr>
      <w:tr w:rsidR="00C86BB7" w:rsidTr="00C86BB7">
        <w:trPr>
          <w:trHeight w:val="169"/>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76" w:type="dxa"/>
            <w:gridSpan w:val="2"/>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586" w:type="dxa"/>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不包含公用高能耗设施的建筑</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169"/>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76" w:type="dxa"/>
            <w:gridSpan w:val="2"/>
            <w:vMerge w:val="restart"/>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2</w:t>
            </w:r>
            <w:r>
              <w:rPr>
                <w:rFonts w:ascii="Times New Roman" w:hAnsi="Times New Roman" w:cs="Times New Roman" w:hint="eastAsia"/>
                <w:color w:val="auto"/>
                <w:sz w:val="18"/>
                <w:szCs w:val="18"/>
                <w:lang w:eastAsia="zh-CN"/>
              </w:rPr>
              <w:t>间接排放量</w:t>
            </w:r>
            <w:r>
              <w:rPr>
                <w:rFonts w:ascii="Times New Roman" w:hAnsi="Times New Roman" w:cs="Times New Roman" w:hint="eastAsia"/>
                <w:color w:val="auto"/>
                <w:sz w:val="18"/>
                <w:szCs w:val="18"/>
                <w:vertAlign w:val="superscript"/>
                <w:lang w:eastAsia="zh-CN"/>
              </w:rPr>
              <w:t>9</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tCO</w:t>
            </w:r>
            <w:r>
              <w:rPr>
                <w:rFonts w:ascii="Times New Roman" w:hAnsi="Times New Roman" w:cs="Times New Roman" w:hint="eastAsia"/>
                <w:color w:val="auto"/>
                <w:sz w:val="18"/>
                <w:szCs w:val="18"/>
                <w:vertAlign w:val="subscript"/>
                <w:lang w:eastAsia="zh-CN"/>
              </w:rPr>
              <w:t>2</w:t>
            </w:r>
            <w:r>
              <w:rPr>
                <w:rFonts w:ascii="Times New Roman" w:hAnsi="Times New Roman" w:cs="Times New Roman" w:hint="eastAsia"/>
                <w:color w:val="auto"/>
                <w:sz w:val="18"/>
                <w:szCs w:val="18"/>
                <w:lang w:eastAsia="zh-CN"/>
              </w:rPr>
              <w:t>）</w:t>
            </w:r>
          </w:p>
        </w:tc>
        <w:tc>
          <w:tcPr>
            <w:tcW w:w="2586" w:type="dxa"/>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包含公用高能耗设施的建筑</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169"/>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76" w:type="dxa"/>
            <w:gridSpan w:val="2"/>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586" w:type="dxa"/>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不包含公用高能耗设施的建筑</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169"/>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76" w:type="dxa"/>
            <w:gridSpan w:val="2"/>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3</w:t>
            </w:r>
            <w:r>
              <w:rPr>
                <w:rFonts w:ascii="Times New Roman" w:hAnsi="Times New Roman" w:cs="Times New Roman" w:hint="eastAsia"/>
                <w:color w:val="auto"/>
                <w:sz w:val="18"/>
                <w:szCs w:val="18"/>
                <w:lang w:eastAsia="zh-CN"/>
              </w:rPr>
              <w:t>直接排放量</w:t>
            </w:r>
            <w:r>
              <w:rPr>
                <w:rFonts w:ascii="Times New Roman" w:hAnsi="Times New Roman" w:cs="Times New Roman" w:hint="eastAsia"/>
                <w:color w:val="auto"/>
                <w:sz w:val="18"/>
                <w:szCs w:val="18"/>
                <w:vertAlign w:val="superscript"/>
                <w:lang w:eastAsia="zh-CN"/>
              </w:rPr>
              <w:t>9</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tCO</w:t>
            </w:r>
            <w:r>
              <w:rPr>
                <w:rFonts w:ascii="Times New Roman" w:hAnsi="Times New Roman" w:cs="Times New Roman" w:hint="eastAsia"/>
                <w:color w:val="auto"/>
                <w:sz w:val="18"/>
                <w:szCs w:val="18"/>
                <w:vertAlign w:val="subscript"/>
                <w:lang w:eastAsia="zh-CN"/>
              </w:rPr>
              <w:t>2</w:t>
            </w:r>
            <w:r>
              <w:rPr>
                <w:rFonts w:ascii="Times New Roman" w:hAnsi="Times New Roman" w:cs="Times New Roman" w:hint="eastAsia"/>
                <w:color w:val="auto"/>
                <w:sz w:val="18"/>
                <w:szCs w:val="18"/>
                <w:lang w:eastAsia="zh-CN"/>
              </w:rPr>
              <w:t>）</w:t>
            </w:r>
          </w:p>
        </w:tc>
        <w:tc>
          <w:tcPr>
            <w:tcW w:w="2586" w:type="dxa"/>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供热能耗设施的单独排放</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169"/>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76" w:type="dxa"/>
            <w:gridSpan w:val="2"/>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4</w:t>
            </w:r>
            <w:r>
              <w:rPr>
                <w:rFonts w:ascii="Times New Roman" w:hAnsi="Times New Roman" w:cs="Times New Roman" w:hint="eastAsia"/>
                <w:color w:val="auto"/>
                <w:sz w:val="18"/>
                <w:szCs w:val="18"/>
                <w:lang w:eastAsia="zh-CN"/>
              </w:rPr>
              <w:t>间接排放量</w:t>
            </w:r>
            <w:r>
              <w:rPr>
                <w:rFonts w:ascii="Times New Roman" w:hAnsi="Times New Roman" w:cs="Times New Roman" w:hint="eastAsia"/>
                <w:color w:val="auto"/>
                <w:sz w:val="18"/>
                <w:szCs w:val="18"/>
                <w:vertAlign w:val="superscript"/>
                <w:lang w:eastAsia="zh-CN"/>
              </w:rPr>
              <w:t>9</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tCO</w:t>
            </w:r>
            <w:r>
              <w:rPr>
                <w:rFonts w:ascii="Times New Roman" w:hAnsi="Times New Roman" w:cs="Times New Roman" w:hint="eastAsia"/>
                <w:color w:val="auto"/>
                <w:sz w:val="18"/>
                <w:szCs w:val="18"/>
                <w:vertAlign w:val="subscript"/>
                <w:lang w:eastAsia="zh-CN"/>
              </w:rPr>
              <w:t>2</w:t>
            </w:r>
            <w:r>
              <w:rPr>
                <w:rFonts w:ascii="Times New Roman" w:hAnsi="Times New Roman" w:cs="Times New Roman" w:hint="eastAsia"/>
                <w:color w:val="auto"/>
                <w:sz w:val="18"/>
                <w:szCs w:val="18"/>
                <w:lang w:eastAsia="zh-CN"/>
              </w:rPr>
              <w:t>）</w:t>
            </w:r>
          </w:p>
        </w:tc>
        <w:tc>
          <w:tcPr>
            <w:tcW w:w="2586" w:type="dxa"/>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供热能耗设施的单独排放</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169"/>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76" w:type="dxa"/>
            <w:gridSpan w:val="2"/>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总直接排放量（</w:t>
            </w:r>
            <w:r>
              <w:rPr>
                <w:rFonts w:ascii="Times New Roman" w:hAnsi="Times New Roman" w:cs="Times New Roman" w:hint="eastAsia"/>
                <w:color w:val="auto"/>
                <w:sz w:val="18"/>
                <w:szCs w:val="18"/>
                <w:lang w:eastAsia="zh-CN"/>
              </w:rPr>
              <w:t>tCO</w:t>
            </w:r>
            <w:r>
              <w:rPr>
                <w:rFonts w:ascii="Times New Roman" w:hAnsi="Times New Roman" w:cs="Times New Roman" w:hint="eastAsia"/>
                <w:color w:val="auto"/>
                <w:sz w:val="18"/>
                <w:szCs w:val="18"/>
                <w:vertAlign w:val="subscript"/>
                <w:lang w:eastAsia="zh-CN"/>
              </w:rPr>
              <w:t>2</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1+</w:t>
            </w:r>
            <w:r>
              <w:rPr>
                <w:rFonts w:ascii="Times New Roman" w:hAnsi="Times New Roman" w:cs="Times New Roman"/>
                <w:color w:val="auto"/>
                <w:sz w:val="18"/>
                <w:szCs w:val="18"/>
                <w:lang w:eastAsia="zh-CN"/>
              </w:rPr>
              <w:t>3</w:t>
            </w:r>
            <w:r>
              <w:rPr>
                <w:rFonts w:ascii="Times New Roman" w:hAnsi="Times New Roman" w:cs="Times New Roman" w:hint="eastAsia"/>
                <w:color w:val="auto"/>
                <w:sz w:val="18"/>
                <w:szCs w:val="18"/>
                <w:lang w:eastAsia="zh-CN"/>
              </w:rPr>
              <w:t>）</w:t>
            </w:r>
          </w:p>
        </w:tc>
        <w:tc>
          <w:tcPr>
            <w:tcW w:w="2586" w:type="dxa"/>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169"/>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76" w:type="dxa"/>
            <w:gridSpan w:val="2"/>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总间接排放量（</w:t>
            </w:r>
            <w:r>
              <w:rPr>
                <w:rFonts w:ascii="Times New Roman" w:hAnsi="Times New Roman" w:cs="Times New Roman" w:hint="eastAsia"/>
                <w:color w:val="auto"/>
                <w:sz w:val="18"/>
                <w:szCs w:val="18"/>
                <w:lang w:eastAsia="zh-CN"/>
              </w:rPr>
              <w:t>tCO</w:t>
            </w:r>
            <w:r>
              <w:rPr>
                <w:rFonts w:ascii="Times New Roman" w:hAnsi="Times New Roman" w:cs="Times New Roman" w:hint="eastAsia"/>
                <w:color w:val="auto"/>
                <w:sz w:val="18"/>
                <w:szCs w:val="18"/>
                <w:vertAlign w:val="subscript"/>
                <w:lang w:eastAsia="zh-CN"/>
              </w:rPr>
              <w:t>2</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2+</w:t>
            </w:r>
            <w:r>
              <w:rPr>
                <w:rFonts w:ascii="Times New Roman" w:hAnsi="Times New Roman" w:cs="Times New Roman"/>
                <w:color w:val="auto"/>
                <w:sz w:val="18"/>
                <w:szCs w:val="18"/>
                <w:lang w:eastAsia="zh-CN"/>
              </w:rPr>
              <w:t>4</w:t>
            </w:r>
            <w:r>
              <w:rPr>
                <w:rFonts w:ascii="Times New Roman" w:hAnsi="Times New Roman" w:cs="Times New Roman" w:hint="eastAsia"/>
                <w:color w:val="auto"/>
                <w:sz w:val="18"/>
                <w:szCs w:val="18"/>
                <w:lang w:eastAsia="zh-CN"/>
              </w:rPr>
              <w:t>）</w:t>
            </w:r>
          </w:p>
        </w:tc>
        <w:tc>
          <w:tcPr>
            <w:tcW w:w="2586" w:type="dxa"/>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75"/>
          <w:jc w:val="center"/>
        </w:trPr>
        <w:tc>
          <w:tcPr>
            <w:tcW w:w="662" w:type="dxa"/>
            <w:vMerge w:val="restart"/>
            <w:shd w:val="clear" w:color="auto" w:fill="auto"/>
            <w:noWrap/>
            <w:vAlign w:val="center"/>
          </w:tcPr>
          <w:p w:rsidR="00C86BB7" w:rsidRDefault="00C86BB7" w:rsidP="00C86BB7">
            <w:pPr>
              <w:pStyle w:val="Default"/>
              <w:snapToGrid w:val="0"/>
              <w:spacing w:line="320" w:lineRule="exact"/>
              <w:rPr>
                <w:rFonts w:ascii="Times New Roman" w:hAnsi="Times New Roman" w:cs="Times New Roman"/>
                <w:color w:val="auto"/>
                <w:sz w:val="18"/>
                <w:szCs w:val="18"/>
                <w:vertAlign w:val="superscript"/>
                <w:lang w:eastAsia="zh-CN"/>
              </w:rPr>
            </w:pPr>
            <w:r>
              <w:rPr>
                <w:rFonts w:ascii="Times New Roman" w:hAnsi="Times New Roman" w:cs="Times New Roman" w:hint="eastAsia"/>
                <w:color w:val="auto"/>
                <w:sz w:val="18"/>
                <w:szCs w:val="18"/>
                <w:lang w:eastAsia="zh-CN"/>
              </w:rPr>
              <w:t>商业写字楼</w:t>
            </w:r>
            <w:r>
              <w:rPr>
                <w:rFonts w:ascii="Times New Roman" w:hAnsi="Times New Roman" w:cs="Times New Roman" w:hint="eastAsia"/>
                <w:color w:val="auto"/>
                <w:sz w:val="18"/>
                <w:szCs w:val="18"/>
                <w:vertAlign w:val="superscript"/>
                <w:lang w:eastAsia="zh-CN"/>
              </w:rPr>
              <w:t>10</w:t>
            </w: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建筑面积（</w:t>
            </w:r>
            <w:r>
              <w:rPr>
                <w:rFonts w:ascii="Times New Roman" w:hAnsi="Times New Roman" w:cs="Times New Roman" w:hint="eastAsia"/>
                <w:color w:val="auto"/>
                <w:sz w:val="18"/>
                <w:szCs w:val="18"/>
                <w:lang w:eastAsia="zh-CN"/>
              </w:rPr>
              <w:t>m</w:t>
            </w:r>
            <w:r>
              <w:rPr>
                <w:rFonts w:ascii="Times New Roman" w:hAnsi="Times New Roman" w:cs="Times New Roman" w:hint="eastAsia"/>
                <w:color w:val="auto"/>
                <w:sz w:val="18"/>
                <w:szCs w:val="18"/>
                <w:vertAlign w:val="superscript"/>
                <w:lang w:eastAsia="zh-CN"/>
              </w:rPr>
              <w:t>2</w:t>
            </w:r>
            <w:r>
              <w:rPr>
                <w:rFonts w:ascii="Times New Roman" w:hAnsi="Times New Roman" w:cs="Times New Roman" w:hint="eastAsia"/>
                <w:color w:val="auto"/>
                <w:sz w:val="18"/>
                <w:szCs w:val="18"/>
                <w:lang w:eastAsia="zh-CN"/>
              </w:rPr>
              <w:t>）</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val="restart"/>
            <w:shd w:val="clear" w:color="auto" w:fill="auto"/>
            <w:vAlign w:val="center"/>
          </w:tcPr>
          <w:p w:rsidR="00C86BB7" w:rsidRDefault="00C86BB7"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重点排放单位应在“本年度监测活动”中明确建筑面积、实际物业管理面积、产值、入驻率的监测方式、监测频率、数据来源等内容。在“下年度监测计划”中说明下年度计划的监测活动。</w:t>
            </w:r>
          </w:p>
        </w:tc>
      </w:tr>
      <w:tr w:rsidR="00C86BB7" w:rsidTr="00C86BB7">
        <w:trPr>
          <w:trHeight w:val="75"/>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地下车库面积（</w:t>
            </w:r>
            <w:r>
              <w:rPr>
                <w:rFonts w:ascii="Times New Roman" w:hAnsi="Times New Roman" w:cs="Times New Roman" w:hint="eastAsia"/>
                <w:color w:val="auto"/>
                <w:sz w:val="18"/>
                <w:szCs w:val="18"/>
                <w:lang w:eastAsia="zh-CN"/>
              </w:rPr>
              <w:t>m</w:t>
            </w:r>
            <w:r>
              <w:rPr>
                <w:rFonts w:ascii="Times New Roman" w:hAnsi="Times New Roman" w:cs="Times New Roman" w:hint="eastAsia"/>
                <w:color w:val="auto"/>
                <w:sz w:val="18"/>
                <w:szCs w:val="18"/>
                <w:vertAlign w:val="superscript"/>
                <w:lang w:eastAsia="zh-CN"/>
              </w:rPr>
              <w:t>2</w:t>
            </w:r>
            <w:r>
              <w:rPr>
                <w:rFonts w:ascii="Times New Roman" w:hAnsi="Times New Roman" w:cs="Times New Roman" w:hint="eastAsia"/>
                <w:color w:val="auto"/>
                <w:sz w:val="18"/>
                <w:szCs w:val="18"/>
                <w:lang w:eastAsia="zh-CN"/>
              </w:rPr>
              <w:t>）</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75"/>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实际物业管理面积（</w:t>
            </w:r>
            <w:r>
              <w:rPr>
                <w:rFonts w:ascii="Times New Roman" w:hAnsi="Times New Roman" w:cs="Times New Roman" w:hint="eastAsia"/>
                <w:color w:val="auto"/>
                <w:sz w:val="18"/>
                <w:szCs w:val="18"/>
                <w:lang w:eastAsia="zh-CN"/>
              </w:rPr>
              <w:t>m</w:t>
            </w:r>
            <w:r>
              <w:rPr>
                <w:rFonts w:ascii="Times New Roman" w:hAnsi="Times New Roman" w:cs="Times New Roman" w:hint="eastAsia"/>
                <w:color w:val="auto"/>
                <w:sz w:val="18"/>
                <w:szCs w:val="18"/>
                <w:vertAlign w:val="superscript"/>
                <w:lang w:eastAsia="zh-CN"/>
              </w:rPr>
              <w:t>2</w:t>
            </w:r>
            <w:r>
              <w:rPr>
                <w:rFonts w:ascii="Times New Roman" w:hAnsi="Times New Roman" w:cs="Times New Roman" w:hint="eastAsia"/>
                <w:color w:val="auto"/>
                <w:sz w:val="18"/>
                <w:szCs w:val="18"/>
                <w:lang w:eastAsia="zh-CN"/>
              </w:rPr>
              <w:t>）</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Chars="700" w:firstLine="1260"/>
              <w:jc w:val="both"/>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产值范围</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类别</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产值（万元）</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其中：物业管理费（万元）</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采暖制冷费用（万元）</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物业经营收入（万元）</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tabs>
                <w:tab w:val="left" w:pos="792"/>
              </w:tabs>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物业管理企业经营物业产权人、使用人提供的房屋建筑物和共用设施取得的收入，如房屋出租收入和经营停车场、游泳池、各类球场、写字楼内电梯广告、停车场广告等公用设施所取得的收入。</w:t>
            </w: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增值服务费（万元）</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tabs>
                <w:tab w:val="left" w:pos="792"/>
              </w:tabs>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如上门维修、客户服务、会议服务产生的费用等</w:t>
            </w: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入驻率</w:t>
            </w:r>
            <w:r>
              <w:rPr>
                <w:rFonts w:ascii="Times New Roman" w:hAnsi="Times New Roman" w:cs="Times New Roman" w:hint="eastAsia"/>
                <w:color w:val="auto"/>
                <w:sz w:val="18"/>
                <w:szCs w:val="18"/>
                <w:vertAlign w:val="superscript"/>
                <w:lang w:eastAsia="zh-CN"/>
              </w:rPr>
              <w:t>8</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39" w:type="dxa"/>
            <w:vMerge w:val="restart"/>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直接排放量（</w:t>
            </w:r>
            <w:r>
              <w:rPr>
                <w:rFonts w:ascii="Times New Roman" w:hAnsi="Times New Roman" w:cs="Times New Roman" w:hint="eastAsia"/>
                <w:color w:val="auto"/>
                <w:sz w:val="18"/>
                <w:szCs w:val="18"/>
                <w:lang w:eastAsia="zh-CN"/>
              </w:rPr>
              <w:t>tCO</w:t>
            </w:r>
            <w:r>
              <w:rPr>
                <w:rFonts w:ascii="Times New Roman" w:hAnsi="Times New Roman" w:cs="Times New Roman" w:hint="eastAsia"/>
                <w:color w:val="auto"/>
                <w:sz w:val="18"/>
                <w:szCs w:val="18"/>
                <w:vertAlign w:val="subscript"/>
                <w:lang w:eastAsia="zh-CN"/>
              </w:rPr>
              <w:t>2</w:t>
            </w:r>
            <w:r>
              <w:rPr>
                <w:rFonts w:ascii="Times New Roman" w:hAnsi="Times New Roman" w:cs="Times New Roman" w:hint="eastAsia"/>
                <w:color w:val="auto"/>
                <w:sz w:val="18"/>
                <w:szCs w:val="18"/>
                <w:lang w:eastAsia="zh-CN"/>
              </w:rPr>
              <w:t>）</w:t>
            </w:r>
          </w:p>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623" w:type="dxa"/>
            <w:gridSpan w:val="2"/>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含供热能耗</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val="restart"/>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商业写字楼项目物业管理产生的直接排放量以及间接排放量。</w:t>
            </w: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39"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623" w:type="dxa"/>
            <w:gridSpan w:val="2"/>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不含供热能耗</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39" w:type="dxa"/>
            <w:vMerge w:val="restart"/>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间接排放量（</w:t>
            </w:r>
            <w:r>
              <w:rPr>
                <w:rFonts w:ascii="Times New Roman" w:hAnsi="Times New Roman" w:cs="Times New Roman" w:hint="eastAsia"/>
                <w:color w:val="auto"/>
                <w:sz w:val="18"/>
                <w:szCs w:val="18"/>
                <w:lang w:eastAsia="zh-CN"/>
              </w:rPr>
              <w:t>tCO</w:t>
            </w:r>
            <w:r>
              <w:rPr>
                <w:rFonts w:ascii="Times New Roman" w:hAnsi="Times New Roman" w:cs="Times New Roman" w:hint="eastAsia"/>
                <w:color w:val="auto"/>
                <w:sz w:val="18"/>
                <w:szCs w:val="18"/>
                <w:vertAlign w:val="subscript"/>
                <w:lang w:eastAsia="zh-CN"/>
              </w:rPr>
              <w:t>2</w:t>
            </w:r>
            <w:r>
              <w:rPr>
                <w:rFonts w:ascii="Times New Roman" w:hAnsi="Times New Roman" w:cs="Times New Roman" w:hint="eastAsia"/>
                <w:color w:val="auto"/>
                <w:sz w:val="18"/>
                <w:szCs w:val="18"/>
                <w:lang w:eastAsia="zh-CN"/>
              </w:rPr>
              <w:t>）</w:t>
            </w:r>
          </w:p>
        </w:tc>
        <w:tc>
          <w:tcPr>
            <w:tcW w:w="2623" w:type="dxa"/>
            <w:gridSpan w:val="2"/>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含供热能耗</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39"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623" w:type="dxa"/>
            <w:gridSpan w:val="2"/>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不含供热能耗</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val="restart"/>
            <w:shd w:val="clear" w:color="auto" w:fill="auto"/>
            <w:noWrap/>
            <w:vAlign w:val="center"/>
          </w:tcPr>
          <w:p w:rsidR="00C86BB7" w:rsidRDefault="00C86BB7" w:rsidP="00C86BB7">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工业园区</w:t>
            </w: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建筑面积（</w:t>
            </w:r>
            <w:r>
              <w:rPr>
                <w:rFonts w:ascii="Times New Roman" w:hAnsi="Times New Roman" w:cs="Times New Roman" w:hint="eastAsia"/>
                <w:color w:val="auto"/>
                <w:sz w:val="18"/>
                <w:szCs w:val="18"/>
                <w:lang w:eastAsia="zh-CN"/>
              </w:rPr>
              <w:t>m</w:t>
            </w:r>
            <w:r>
              <w:rPr>
                <w:rFonts w:ascii="Times New Roman" w:hAnsi="Times New Roman" w:cs="Times New Roman" w:hint="eastAsia"/>
                <w:color w:val="auto"/>
                <w:sz w:val="18"/>
                <w:szCs w:val="18"/>
                <w:vertAlign w:val="superscript"/>
                <w:lang w:eastAsia="zh-CN"/>
              </w:rPr>
              <w:t>2</w:t>
            </w:r>
            <w:r>
              <w:rPr>
                <w:rFonts w:ascii="Times New Roman" w:hAnsi="Times New Roman" w:cs="Times New Roman" w:hint="eastAsia"/>
                <w:color w:val="auto"/>
                <w:sz w:val="18"/>
                <w:szCs w:val="18"/>
                <w:lang w:eastAsia="zh-CN"/>
              </w:rPr>
              <w:t>）</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val="restart"/>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重点排放单位应在“本年度监测活动”中明确建筑面积、产值、入园率的监测方式、监测频率、数据来源等内容。在“下年度监测计划”中说明下年度计划的监测活动。</w:t>
            </w: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地下车库面积（</w:t>
            </w:r>
            <w:r>
              <w:rPr>
                <w:rFonts w:ascii="Times New Roman" w:hAnsi="Times New Roman" w:cs="Times New Roman" w:hint="eastAsia"/>
                <w:color w:val="auto"/>
                <w:sz w:val="18"/>
                <w:szCs w:val="18"/>
                <w:lang w:eastAsia="zh-CN"/>
              </w:rPr>
              <w:t>m</w:t>
            </w:r>
            <w:r>
              <w:rPr>
                <w:rFonts w:ascii="Times New Roman" w:hAnsi="Times New Roman" w:cs="Times New Roman" w:hint="eastAsia"/>
                <w:color w:val="auto"/>
                <w:sz w:val="18"/>
                <w:szCs w:val="18"/>
                <w:vertAlign w:val="superscript"/>
                <w:lang w:eastAsia="zh-CN"/>
              </w:rPr>
              <w:t>2</w:t>
            </w:r>
            <w:r>
              <w:rPr>
                <w:rFonts w:ascii="Times New Roman" w:hAnsi="Times New Roman" w:cs="Times New Roman" w:hint="eastAsia"/>
                <w:color w:val="auto"/>
                <w:sz w:val="18"/>
                <w:szCs w:val="18"/>
                <w:lang w:eastAsia="zh-CN"/>
              </w:rPr>
              <w:t>）</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实际物业管理面积（</w:t>
            </w:r>
            <w:r>
              <w:rPr>
                <w:rFonts w:ascii="Times New Roman" w:hAnsi="Times New Roman" w:cs="Times New Roman" w:hint="eastAsia"/>
                <w:color w:val="auto"/>
                <w:sz w:val="18"/>
                <w:szCs w:val="18"/>
                <w:lang w:eastAsia="zh-CN"/>
              </w:rPr>
              <w:t>m</w:t>
            </w:r>
            <w:r>
              <w:rPr>
                <w:rFonts w:ascii="Times New Roman" w:hAnsi="Times New Roman" w:cs="Times New Roman" w:hint="eastAsia"/>
                <w:color w:val="auto"/>
                <w:sz w:val="18"/>
                <w:szCs w:val="18"/>
                <w:vertAlign w:val="superscript"/>
                <w:lang w:eastAsia="zh-CN"/>
              </w:rPr>
              <w:t>2</w:t>
            </w:r>
            <w:r>
              <w:rPr>
                <w:rFonts w:ascii="Times New Roman" w:hAnsi="Times New Roman" w:cs="Times New Roman" w:hint="eastAsia"/>
                <w:color w:val="auto"/>
                <w:sz w:val="18"/>
                <w:szCs w:val="18"/>
                <w:lang w:eastAsia="zh-CN"/>
              </w:rPr>
              <w:t>）</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Chars="600" w:firstLine="1080"/>
              <w:jc w:val="center"/>
              <w:rPr>
                <w:rFonts w:ascii="Times New Roman" w:hAnsi="Times New Roman" w:cs="Times New Roman"/>
                <w:color w:val="auto"/>
                <w:sz w:val="18"/>
                <w:szCs w:val="18"/>
                <w:vertAlign w:val="superscript"/>
                <w:lang w:eastAsia="zh-CN"/>
              </w:rPr>
            </w:pPr>
            <w:r>
              <w:rPr>
                <w:rFonts w:ascii="Times New Roman" w:hAnsi="Times New Roman" w:cs="Times New Roman" w:hint="eastAsia"/>
                <w:color w:val="auto"/>
                <w:sz w:val="18"/>
                <w:szCs w:val="18"/>
                <w:lang w:eastAsia="zh-CN"/>
              </w:rPr>
              <w:t>产值范围</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类别</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产值（万元）</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其中：物业管理费</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采暖制冷费用</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物业经营收入</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tabs>
                <w:tab w:val="left" w:pos="792"/>
              </w:tabs>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物业管理企业经营物业产权</w:t>
            </w:r>
            <w:r>
              <w:rPr>
                <w:rFonts w:ascii="Times New Roman" w:hAnsi="Times New Roman" w:cs="Times New Roman" w:hint="eastAsia"/>
                <w:color w:val="auto"/>
                <w:sz w:val="18"/>
                <w:szCs w:val="18"/>
                <w:lang w:eastAsia="zh-CN"/>
              </w:rPr>
              <w:lastRenderedPageBreak/>
              <w:t>人、使用人提供的房屋建筑物和共用设施取得的收入，如房屋出租收入和经营停车场、游泳池、各类球场、写字楼内电梯广告、停车场广告等公用设施所取得的收入。</w:t>
            </w: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增值服务费</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tabs>
                <w:tab w:val="left" w:pos="792"/>
              </w:tabs>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如上门维修、客户服务、会议服务产生的费用等</w:t>
            </w: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入园率（</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39" w:type="dxa"/>
            <w:vMerge w:val="restart"/>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直接排放量（</w:t>
            </w:r>
            <w:r>
              <w:rPr>
                <w:rFonts w:ascii="Times New Roman" w:hAnsi="Times New Roman" w:cs="Times New Roman" w:hint="eastAsia"/>
                <w:color w:val="auto"/>
                <w:sz w:val="18"/>
                <w:szCs w:val="18"/>
                <w:lang w:eastAsia="zh-CN"/>
              </w:rPr>
              <w:t>tCO</w:t>
            </w:r>
            <w:r>
              <w:rPr>
                <w:rFonts w:ascii="Times New Roman" w:hAnsi="Times New Roman" w:cs="Times New Roman" w:hint="eastAsia"/>
                <w:color w:val="auto"/>
                <w:sz w:val="18"/>
                <w:szCs w:val="18"/>
                <w:vertAlign w:val="subscript"/>
                <w:lang w:eastAsia="zh-CN"/>
              </w:rPr>
              <w:t>2</w:t>
            </w:r>
            <w:r>
              <w:rPr>
                <w:rFonts w:ascii="Times New Roman" w:hAnsi="Times New Roman" w:cs="Times New Roman" w:hint="eastAsia"/>
                <w:color w:val="auto"/>
                <w:sz w:val="18"/>
                <w:szCs w:val="18"/>
                <w:lang w:eastAsia="zh-CN"/>
              </w:rPr>
              <w:t>）</w:t>
            </w:r>
          </w:p>
        </w:tc>
        <w:tc>
          <w:tcPr>
            <w:tcW w:w="2623" w:type="dxa"/>
            <w:gridSpan w:val="2"/>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含供热能耗</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val="restart"/>
            <w:shd w:val="clear" w:color="auto" w:fill="auto"/>
            <w:vAlign w:val="center"/>
          </w:tcPr>
          <w:p w:rsidR="00C86BB7" w:rsidRDefault="00C86BB7" w:rsidP="00C86BB7">
            <w:pPr>
              <w:pStyle w:val="Default"/>
              <w:tabs>
                <w:tab w:val="left" w:pos="792"/>
              </w:tabs>
              <w:snapToGrid w:val="0"/>
              <w:spacing w:line="320" w:lineRule="exact"/>
              <w:ind w:firstLine="268"/>
              <w:jc w:val="both"/>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工业园区项目物业管理产生的直接排放量和间接排放量。</w:t>
            </w: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39"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623" w:type="dxa"/>
            <w:gridSpan w:val="2"/>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不含供热能耗</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both"/>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39" w:type="dxa"/>
            <w:vMerge w:val="restart"/>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间接排放量（</w:t>
            </w:r>
            <w:r>
              <w:rPr>
                <w:rFonts w:ascii="Times New Roman" w:hAnsi="Times New Roman" w:cs="Times New Roman" w:hint="eastAsia"/>
                <w:color w:val="auto"/>
                <w:sz w:val="18"/>
                <w:szCs w:val="18"/>
                <w:lang w:eastAsia="zh-CN"/>
              </w:rPr>
              <w:t>tCO</w:t>
            </w:r>
            <w:r>
              <w:rPr>
                <w:rFonts w:ascii="Times New Roman" w:hAnsi="Times New Roman" w:cs="Times New Roman" w:hint="eastAsia"/>
                <w:color w:val="auto"/>
                <w:sz w:val="18"/>
                <w:szCs w:val="18"/>
                <w:vertAlign w:val="subscript"/>
                <w:lang w:eastAsia="zh-CN"/>
              </w:rPr>
              <w:t>2</w:t>
            </w:r>
            <w:r>
              <w:rPr>
                <w:rFonts w:ascii="Times New Roman" w:hAnsi="Times New Roman" w:cs="Times New Roman" w:hint="eastAsia"/>
                <w:color w:val="auto"/>
                <w:sz w:val="18"/>
                <w:szCs w:val="18"/>
                <w:lang w:eastAsia="zh-CN"/>
              </w:rPr>
              <w:t>）</w:t>
            </w:r>
          </w:p>
        </w:tc>
        <w:tc>
          <w:tcPr>
            <w:tcW w:w="2623" w:type="dxa"/>
            <w:gridSpan w:val="2"/>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含供热能耗</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both"/>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39"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623" w:type="dxa"/>
            <w:gridSpan w:val="2"/>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不含供热能耗</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both"/>
              <w:rPr>
                <w:rFonts w:ascii="Times New Roman" w:hAnsi="Times New Roman" w:cs="Times New Roman"/>
                <w:color w:val="auto"/>
                <w:sz w:val="18"/>
                <w:szCs w:val="18"/>
                <w:lang w:eastAsia="zh-CN"/>
              </w:rPr>
            </w:pPr>
          </w:p>
        </w:tc>
      </w:tr>
      <w:tr w:rsidR="00C86BB7" w:rsidTr="00C86BB7">
        <w:trPr>
          <w:trHeight w:val="226"/>
          <w:jc w:val="center"/>
        </w:trPr>
        <w:tc>
          <w:tcPr>
            <w:tcW w:w="662" w:type="dxa"/>
            <w:vMerge w:val="restart"/>
            <w:shd w:val="clear" w:color="auto" w:fill="auto"/>
            <w:noWrap/>
            <w:vAlign w:val="center"/>
          </w:tcPr>
          <w:p w:rsidR="00C86BB7" w:rsidRPr="003E433D" w:rsidRDefault="00C86BB7" w:rsidP="0098493E">
            <w:pPr>
              <w:pStyle w:val="Default"/>
              <w:snapToGrid w:val="0"/>
              <w:spacing w:line="320" w:lineRule="exact"/>
              <w:rPr>
                <w:rFonts w:ascii="Times New Roman" w:hAnsi="Times New Roman" w:cs="Times New Roman"/>
                <w:color w:val="auto"/>
                <w:sz w:val="18"/>
                <w:szCs w:val="18"/>
                <w:vertAlign w:val="superscript"/>
                <w:lang w:eastAsia="zh-CN"/>
              </w:rPr>
            </w:pPr>
            <w:r>
              <w:rPr>
                <w:rFonts w:ascii="Times New Roman" w:hAnsi="Times New Roman" w:cs="Times New Roman" w:hint="eastAsia"/>
                <w:color w:val="auto"/>
                <w:sz w:val="18"/>
                <w:szCs w:val="18"/>
                <w:lang w:eastAsia="zh-CN"/>
              </w:rPr>
              <w:t>公寓</w:t>
            </w:r>
            <w:r>
              <w:rPr>
                <w:rFonts w:ascii="Times New Roman" w:hAnsi="Times New Roman" w:cs="Times New Roman" w:hint="eastAsia"/>
                <w:color w:val="auto"/>
                <w:sz w:val="18"/>
                <w:szCs w:val="18"/>
                <w:vertAlign w:val="superscript"/>
                <w:lang w:eastAsia="zh-CN"/>
              </w:rPr>
              <w:t>11</w:t>
            </w: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建筑面积（</w:t>
            </w:r>
            <w:r>
              <w:rPr>
                <w:rFonts w:ascii="Times New Roman" w:hAnsi="Times New Roman" w:cs="Times New Roman" w:hint="eastAsia"/>
                <w:color w:val="auto"/>
                <w:sz w:val="18"/>
                <w:szCs w:val="18"/>
                <w:lang w:eastAsia="zh-CN"/>
              </w:rPr>
              <w:t>m</w:t>
            </w:r>
            <w:r>
              <w:rPr>
                <w:rFonts w:ascii="Times New Roman" w:hAnsi="Times New Roman" w:cs="Times New Roman" w:hint="eastAsia"/>
                <w:color w:val="auto"/>
                <w:sz w:val="18"/>
                <w:szCs w:val="18"/>
                <w:vertAlign w:val="superscript"/>
                <w:lang w:eastAsia="zh-CN"/>
              </w:rPr>
              <w:t>2</w:t>
            </w:r>
            <w:r>
              <w:rPr>
                <w:rFonts w:ascii="Times New Roman" w:hAnsi="Times New Roman" w:cs="Times New Roman" w:hint="eastAsia"/>
                <w:color w:val="auto"/>
                <w:sz w:val="18"/>
                <w:szCs w:val="18"/>
                <w:lang w:eastAsia="zh-CN"/>
              </w:rPr>
              <w:t>）</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val="restart"/>
            <w:shd w:val="clear" w:color="auto" w:fill="auto"/>
            <w:vAlign w:val="center"/>
          </w:tcPr>
          <w:p w:rsidR="00C86BB7" w:rsidRDefault="00C86BB7" w:rsidP="00C86BB7">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重点排放单位应在“本年度监测活动”中明确建筑面积、实际物业管理面积、产值、入驻率的监测方式、监测频率、数据来源等内容。在“下年度监测计划”中说明下年度计划的监测活动。</w:t>
            </w: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地下车库面积（</w:t>
            </w:r>
            <w:r>
              <w:rPr>
                <w:rFonts w:ascii="Times New Roman" w:hAnsi="Times New Roman" w:cs="Times New Roman" w:hint="eastAsia"/>
                <w:color w:val="auto"/>
                <w:sz w:val="18"/>
                <w:szCs w:val="18"/>
                <w:lang w:eastAsia="zh-CN"/>
              </w:rPr>
              <w:t>m</w:t>
            </w:r>
            <w:r>
              <w:rPr>
                <w:rFonts w:ascii="Times New Roman" w:hAnsi="Times New Roman" w:cs="Times New Roman" w:hint="eastAsia"/>
                <w:color w:val="auto"/>
                <w:sz w:val="18"/>
                <w:szCs w:val="18"/>
                <w:vertAlign w:val="superscript"/>
                <w:lang w:eastAsia="zh-CN"/>
              </w:rPr>
              <w:t>2</w:t>
            </w:r>
            <w:r>
              <w:rPr>
                <w:rFonts w:ascii="Times New Roman" w:hAnsi="Times New Roman" w:cs="Times New Roman" w:hint="eastAsia"/>
                <w:color w:val="auto"/>
                <w:sz w:val="18"/>
                <w:szCs w:val="18"/>
                <w:lang w:eastAsia="zh-CN"/>
              </w:rPr>
              <w:t>）</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实际物业管理面积（</w:t>
            </w:r>
            <w:r>
              <w:rPr>
                <w:rFonts w:ascii="Times New Roman" w:hAnsi="Times New Roman" w:cs="Times New Roman" w:hint="eastAsia"/>
                <w:color w:val="auto"/>
                <w:sz w:val="18"/>
                <w:szCs w:val="18"/>
                <w:lang w:eastAsia="zh-CN"/>
              </w:rPr>
              <w:t>m</w:t>
            </w:r>
            <w:r>
              <w:rPr>
                <w:rFonts w:ascii="Times New Roman" w:hAnsi="Times New Roman" w:cs="Times New Roman" w:hint="eastAsia"/>
                <w:color w:val="auto"/>
                <w:sz w:val="18"/>
                <w:szCs w:val="18"/>
                <w:vertAlign w:val="superscript"/>
                <w:lang w:eastAsia="zh-CN"/>
              </w:rPr>
              <w:t>2</w:t>
            </w:r>
            <w:r>
              <w:rPr>
                <w:rFonts w:ascii="Times New Roman" w:hAnsi="Times New Roman" w:cs="Times New Roman" w:hint="eastAsia"/>
                <w:color w:val="auto"/>
                <w:sz w:val="18"/>
                <w:szCs w:val="18"/>
                <w:lang w:eastAsia="zh-CN"/>
              </w:rPr>
              <w:t>）</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Chars="900" w:firstLine="162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产值范围</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类别</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产值（万元）</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其中：物业管理费（万元）</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采暖制冷费用（万元）</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物业经营收入（万元）</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tabs>
                <w:tab w:val="left" w:pos="792"/>
              </w:tabs>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物业管理企业经营物业产权人、使用人提供的房屋建筑物和共用设施取得的收入，如房屋出租收入和经营停车场、游泳池、各类球场、电梯广告、停车场广告等公用设施所取得的收入。</w:t>
            </w: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增值服务费（万元）</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tabs>
                <w:tab w:val="left" w:pos="792"/>
              </w:tabs>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如上门维修、客户服务、会议服务产生的费用等</w:t>
            </w: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4862" w:type="dxa"/>
            <w:gridSpan w:val="3"/>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入住率（</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shd w:val="clear" w:color="auto" w:fill="auto"/>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39" w:type="dxa"/>
            <w:vMerge w:val="restart"/>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直接排放量（</w:t>
            </w:r>
            <w:r>
              <w:rPr>
                <w:rFonts w:ascii="Times New Roman" w:hAnsi="Times New Roman" w:cs="Times New Roman" w:hint="eastAsia"/>
                <w:color w:val="auto"/>
                <w:sz w:val="18"/>
                <w:szCs w:val="18"/>
                <w:lang w:eastAsia="zh-CN"/>
              </w:rPr>
              <w:t>tCO</w:t>
            </w:r>
            <w:r>
              <w:rPr>
                <w:rFonts w:ascii="Times New Roman" w:hAnsi="Times New Roman" w:cs="Times New Roman" w:hint="eastAsia"/>
                <w:color w:val="auto"/>
                <w:sz w:val="18"/>
                <w:szCs w:val="18"/>
                <w:vertAlign w:val="subscript"/>
                <w:lang w:eastAsia="zh-CN"/>
              </w:rPr>
              <w:t>2</w:t>
            </w:r>
            <w:r>
              <w:rPr>
                <w:rFonts w:ascii="Times New Roman" w:hAnsi="Times New Roman" w:cs="Times New Roman" w:hint="eastAsia"/>
                <w:color w:val="auto"/>
                <w:sz w:val="18"/>
                <w:szCs w:val="18"/>
                <w:lang w:eastAsia="zh-CN"/>
              </w:rPr>
              <w:t>）</w:t>
            </w:r>
          </w:p>
        </w:tc>
        <w:tc>
          <w:tcPr>
            <w:tcW w:w="2623" w:type="dxa"/>
            <w:gridSpan w:val="2"/>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含供热能耗</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val="restart"/>
            <w:shd w:val="clear" w:color="auto" w:fill="auto"/>
            <w:vAlign w:val="center"/>
          </w:tcPr>
          <w:p w:rsidR="00C86BB7" w:rsidRDefault="00C86BB7" w:rsidP="00C86BB7">
            <w:pPr>
              <w:pStyle w:val="Default"/>
              <w:tabs>
                <w:tab w:val="left" w:pos="792"/>
              </w:tabs>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公寓项目物业管理产生的直接排放量和间接排放量。</w:t>
            </w: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39"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623" w:type="dxa"/>
            <w:gridSpan w:val="2"/>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不含供热能耗</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39" w:type="dxa"/>
            <w:vMerge w:val="restart"/>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间接排放量（</w:t>
            </w:r>
            <w:r>
              <w:rPr>
                <w:rFonts w:ascii="Times New Roman" w:hAnsi="Times New Roman" w:cs="Times New Roman" w:hint="eastAsia"/>
                <w:color w:val="auto"/>
                <w:sz w:val="18"/>
                <w:szCs w:val="18"/>
                <w:lang w:eastAsia="zh-CN"/>
              </w:rPr>
              <w:t>tCO</w:t>
            </w:r>
            <w:r>
              <w:rPr>
                <w:rFonts w:ascii="Times New Roman" w:hAnsi="Times New Roman" w:cs="Times New Roman" w:hint="eastAsia"/>
                <w:color w:val="auto"/>
                <w:sz w:val="18"/>
                <w:szCs w:val="18"/>
                <w:vertAlign w:val="subscript"/>
                <w:lang w:eastAsia="zh-CN"/>
              </w:rPr>
              <w:t>2</w:t>
            </w:r>
            <w:r>
              <w:rPr>
                <w:rFonts w:ascii="Times New Roman" w:hAnsi="Times New Roman" w:cs="Times New Roman" w:hint="eastAsia"/>
                <w:color w:val="auto"/>
                <w:sz w:val="18"/>
                <w:szCs w:val="18"/>
                <w:lang w:eastAsia="zh-CN"/>
              </w:rPr>
              <w:t>）</w:t>
            </w:r>
          </w:p>
        </w:tc>
        <w:tc>
          <w:tcPr>
            <w:tcW w:w="2623" w:type="dxa"/>
            <w:gridSpan w:val="2"/>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含供热能耗</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r w:rsidR="00C86BB7" w:rsidTr="00C86BB7">
        <w:trPr>
          <w:trHeight w:val="226"/>
          <w:jc w:val="center"/>
        </w:trPr>
        <w:tc>
          <w:tcPr>
            <w:tcW w:w="662" w:type="dxa"/>
            <w:vMerge/>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239" w:type="dxa"/>
            <w:vMerge/>
            <w:shd w:val="clear" w:color="auto" w:fill="auto"/>
            <w:noWrap/>
            <w:vAlign w:val="center"/>
          </w:tcPr>
          <w:p w:rsidR="00C86BB7" w:rsidRDefault="00C86BB7" w:rsidP="00C86BB7">
            <w:pPr>
              <w:pStyle w:val="Default"/>
              <w:snapToGrid w:val="0"/>
              <w:spacing w:line="320" w:lineRule="exact"/>
              <w:ind w:firstLine="268"/>
              <w:jc w:val="both"/>
              <w:rPr>
                <w:rFonts w:ascii="Times New Roman" w:hAnsi="Times New Roman" w:cs="Times New Roman"/>
                <w:color w:val="auto"/>
                <w:sz w:val="18"/>
                <w:szCs w:val="18"/>
                <w:lang w:eastAsia="zh-CN"/>
              </w:rPr>
            </w:pPr>
          </w:p>
        </w:tc>
        <w:tc>
          <w:tcPr>
            <w:tcW w:w="2623" w:type="dxa"/>
            <w:gridSpan w:val="2"/>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不含供热能耗</w:t>
            </w:r>
          </w:p>
        </w:tc>
        <w:tc>
          <w:tcPr>
            <w:tcW w:w="1048" w:type="dxa"/>
            <w:shd w:val="clear" w:color="auto" w:fill="auto"/>
            <w:noWrap/>
            <w:vAlign w:val="center"/>
          </w:tcPr>
          <w:p w:rsidR="00C86BB7" w:rsidRDefault="00C86BB7" w:rsidP="00C86BB7">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2824" w:type="dxa"/>
            <w:vMerge/>
            <w:shd w:val="clear" w:color="auto" w:fill="auto"/>
            <w:vAlign w:val="center"/>
          </w:tcPr>
          <w:p w:rsidR="00C86BB7" w:rsidRDefault="00C86BB7" w:rsidP="00C86BB7">
            <w:pPr>
              <w:pStyle w:val="Default"/>
              <w:tabs>
                <w:tab w:val="left" w:pos="792"/>
              </w:tabs>
              <w:snapToGrid w:val="0"/>
              <w:spacing w:line="320" w:lineRule="exact"/>
              <w:ind w:firstLine="268"/>
              <w:jc w:val="center"/>
              <w:rPr>
                <w:rFonts w:ascii="Times New Roman" w:hAnsi="Times New Roman" w:cs="Times New Roman"/>
                <w:color w:val="auto"/>
                <w:sz w:val="18"/>
                <w:szCs w:val="18"/>
                <w:lang w:eastAsia="zh-CN"/>
              </w:rPr>
            </w:pPr>
          </w:p>
        </w:tc>
      </w:tr>
    </w:tbl>
    <w:p w:rsidR="00C86BB7" w:rsidRDefault="00C86BB7" w:rsidP="00C86BB7">
      <w:pPr>
        <w:ind w:firstLine="268"/>
        <w:rPr>
          <w:rFonts w:ascii="Times New Roman" w:hAnsi="Times New Roman"/>
          <w:sz w:val="18"/>
          <w:szCs w:val="18"/>
        </w:rPr>
      </w:pPr>
      <w:r>
        <w:rPr>
          <w:rFonts w:ascii="Times New Roman" w:hAnsi="Times New Roman" w:hint="eastAsia"/>
          <w:sz w:val="18"/>
          <w:szCs w:val="18"/>
        </w:rPr>
        <w:t>注</w:t>
      </w:r>
      <w:r>
        <w:rPr>
          <w:rFonts w:ascii="Times New Roman" w:hAnsi="Times New Roman" w:hint="eastAsia"/>
          <w:sz w:val="18"/>
          <w:szCs w:val="18"/>
        </w:rPr>
        <w:t>1</w:t>
      </w:r>
      <w:r>
        <w:rPr>
          <w:rFonts w:ascii="Times New Roman" w:hAnsi="Times New Roman" w:hint="eastAsia"/>
          <w:sz w:val="18"/>
          <w:szCs w:val="18"/>
        </w:rPr>
        <w:t>：请自行添加表格分年度填写</w:t>
      </w:r>
      <w:r>
        <w:rPr>
          <w:rFonts w:ascii="Times New Roman" w:hAnsi="Times New Roman" w:hint="eastAsia"/>
          <w:sz w:val="18"/>
          <w:szCs w:val="18"/>
        </w:rPr>
        <w:t>2016-2019</w:t>
      </w:r>
      <w:r>
        <w:rPr>
          <w:rFonts w:ascii="Times New Roman" w:hAnsi="Times New Roman" w:hint="eastAsia"/>
          <w:sz w:val="18"/>
          <w:szCs w:val="18"/>
        </w:rPr>
        <w:t>年度的数据</w:t>
      </w:r>
      <w:r>
        <w:rPr>
          <w:rFonts w:ascii="Times New Roman" w:hAnsi="Times New Roman" w:hint="eastAsia"/>
          <w:sz w:val="18"/>
          <w:szCs w:val="18"/>
        </w:rPr>
        <w:t>;</w:t>
      </w:r>
    </w:p>
    <w:p w:rsidR="00C86BB7" w:rsidRDefault="00C86BB7" w:rsidP="00C86BB7">
      <w:pPr>
        <w:ind w:firstLine="268"/>
        <w:rPr>
          <w:rFonts w:ascii="Times New Roman" w:hAnsi="Times New Roman"/>
          <w:sz w:val="18"/>
          <w:szCs w:val="18"/>
        </w:rPr>
      </w:pPr>
      <w:r>
        <w:rPr>
          <w:rFonts w:ascii="Times New Roman" w:hAnsi="Times New Roman" w:hint="eastAsia"/>
          <w:sz w:val="18"/>
          <w:szCs w:val="18"/>
        </w:rPr>
        <w:t>注</w:t>
      </w:r>
      <w:r>
        <w:rPr>
          <w:rFonts w:ascii="Times New Roman" w:hAnsi="Times New Roman" w:hint="eastAsia"/>
          <w:sz w:val="18"/>
          <w:szCs w:val="18"/>
        </w:rPr>
        <w:t>2</w:t>
      </w:r>
      <w:r>
        <w:rPr>
          <w:rFonts w:ascii="Times New Roman" w:hAnsi="Times New Roman" w:hint="eastAsia"/>
          <w:sz w:val="18"/>
          <w:szCs w:val="18"/>
        </w:rPr>
        <w:t>：建筑面积</w:t>
      </w:r>
      <w:r>
        <w:rPr>
          <w:rFonts w:ascii="Times New Roman" w:hAnsi="Times New Roman" w:hint="eastAsia"/>
          <w:sz w:val="18"/>
          <w:szCs w:val="18"/>
        </w:rPr>
        <w:t>=</w:t>
      </w:r>
      <w:r>
        <w:rPr>
          <w:rFonts w:ascii="Times New Roman" w:hAnsi="Times New Roman" w:hint="eastAsia"/>
          <w:sz w:val="18"/>
          <w:szCs w:val="18"/>
        </w:rPr>
        <w:t>地上建筑面积</w:t>
      </w:r>
      <w:r>
        <w:rPr>
          <w:rFonts w:ascii="Times New Roman" w:hAnsi="Times New Roman" w:hint="eastAsia"/>
          <w:sz w:val="18"/>
          <w:szCs w:val="18"/>
        </w:rPr>
        <w:t>+</w:t>
      </w:r>
      <w:r>
        <w:rPr>
          <w:rFonts w:ascii="Times New Roman" w:hAnsi="Times New Roman" w:hint="eastAsia"/>
          <w:sz w:val="18"/>
          <w:szCs w:val="18"/>
        </w:rPr>
        <w:t>地下建筑面积，不包含楼体建筑外的公共区域，如道路、草坪等面积等。</w:t>
      </w:r>
    </w:p>
    <w:p w:rsidR="00C86BB7" w:rsidRDefault="00C86BB7" w:rsidP="00C86BB7">
      <w:pPr>
        <w:ind w:firstLine="268"/>
        <w:rPr>
          <w:rFonts w:ascii="Times New Roman" w:hAnsi="Times New Roman"/>
          <w:sz w:val="18"/>
          <w:szCs w:val="18"/>
        </w:rPr>
      </w:pPr>
      <w:r>
        <w:rPr>
          <w:rFonts w:ascii="Times New Roman" w:hAnsi="Times New Roman" w:hint="eastAsia"/>
          <w:sz w:val="18"/>
          <w:szCs w:val="18"/>
        </w:rPr>
        <w:t>注</w:t>
      </w:r>
      <w:r>
        <w:rPr>
          <w:rFonts w:ascii="Times New Roman" w:hAnsi="Times New Roman" w:hint="eastAsia"/>
          <w:sz w:val="18"/>
          <w:szCs w:val="18"/>
        </w:rPr>
        <w:t>3</w:t>
      </w:r>
      <w:r>
        <w:rPr>
          <w:rFonts w:ascii="Times New Roman" w:hAnsi="Times New Roman" w:hint="eastAsia"/>
          <w:sz w:val="18"/>
          <w:szCs w:val="18"/>
        </w:rPr>
        <w:t>：物业企业需统计地下车库面积，如数据不可得，可按车位数量进行估算，并保留估算过程及证据以备核查。</w:t>
      </w:r>
    </w:p>
    <w:p w:rsidR="00C86BB7" w:rsidRDefault="00C86BB7" w:rsidP="00C86BB7">
      <w:pPr>
        <w:ind w:firstLine="268"/>
        <w:rPr>
          <w:rFonts w:ascii="Times New Roman" w:hAnsi="Times New Roman"/>
          <w:sz w:val="18"/>
          <w:szCs w:val="18"/>
        </w:rPr>
      </w:pPr>
      <w:r>
        <w:rPr>
          <w:rFonts w:ascii="Times New Roman" w:hAnsi="Times New Roman" w:hint="eastAsia"/>
          <w:sz w:val="18"/>
          <w:szCs w:val="18"/>
        </w:rPr>
        <w:t>注</w:t>
      </w:r>
      <w:r>
        <w:rPr>
          <w:rFonts w:ascii="Times New Roman" w:hAnsi="Times New Roman" w:hint="eastAsia"/>
          <w:sz w:val="18"/>
          <w:szCs w:val="18"/>
        </w:rPr>
        <w:t>4</w:t>
      </w:r>
      <w:r>
        <w:rPr>
          <w:rFonts w:ascii="Times New Roman" w:hAnsi="Times New Roman" w:hint="eastAsia"/>
          <w:sz w:val="18"/>
          <w:szCs w:val="18"/>
        </w:rPr>
        <w:t>：实际的物业管理面积是指建筑物内实际投入运营的面积，不含空置、停业的面积，如空置、停业面积无法准确获取，则按（建筑面积</w:t>
      </w:r>
      <w:r>
        <w:rPr>
          <w:rFonts w:ascii="Times New Roman" w:hAnsi="Times New Roman" w:hint="eastAsia"/>
          <w:sz w:val="18"/>
          <w:szCs w:val="18"/>
        </w:rPr>
        <w:t>-</w:t>
      </w:r>
      <w:r>
        <w:rPr>
          <w:rFonts w:ascii="Times New Roman" w:hAnsi="Times New Roman" w:hint="eastAsia"/>
          <w:sz w:val="18"/>
          <w:szCs w:val="18"/>
        </w:rPr>
        <w:t>地下车库面积）</w:t>
      </w:r>
      <w:r>
        <w:rPr>
          <w:rFonts w:ascii="Arial" w:hAnsi="Arial" w:cs="Arial"/>
          <w:sz w:val="18"/>
          <w:szCs w:val="18"/>
        </w:rPr>
        <w:t>×</w:t>
      </w:r>
      <w:r>
        <w:rPr>
          <w:rFonts w:ascii="Times New Roman" w:hAnsi="Times New Roman" w:hint="eastAsia"/>
          <w:sz w:val="18"/>
          <w:szCs w:val="18"/>
        </w:rPr>
        <w:t>入住率</w:t>
      </w:r>
      <w:r>
        <w:rPr>
          <w:rFonts w:ascii="Times New Roman" w:hAnsi="Times New Roman" w:hint="eastAsia"/>
          <w:sz w:val="18"/>
          <w:szCs w:val="18"/>
        </w:rPr>
        <w:t>/</w:t>
      </w:r>
      <w:r>
        <w:rPr>
          <w:rFonts w:ascii="Times New Roman" w:hAnsi="Times New Roman" w:hint="eastAsia"/>
          <w:sz w:val="18"/>
          <w:szCs w:val="18"/>
        </w:rPr>
        <w:t>入园率进行估算；</w:t>
      </w:r>
    </w:p>
    <w:p w:rsidR="00C86BB7" w:rsidRDefault="00C86BB7" w:rsidP="00C86BB7">
      <w:pPr>
        <w:ind w:firstLine="268"/>
        <w:rPr>
          <w:rFonts w:ascii="Times New Roman" w:hAnsi="Times New Roman"/>
          <w:sz w:val="18"/>
          <w:szCs w:val="18"/>
        </w:rPr>
      </w:pPr>
      <w:r>
        <w:rPr>
          <w:rFonts w:ascii="Times New Roman" w:hAnsi="Times New Roman" w:hint="eastAsia"/>
          <w:sz w:val="18"/>
          <w:szCs w:val="18"/>
        </w:rPr>
        <w:lastRenderedPageBreak/>
        <w:t>注</w:t>
      </w:r>
      <w:r>
        <w:rPr>
          <w:rFonts w:ascii="Times New Roman" w:hAnsi="Times New Roman" w:hint="eastAsia"/>
          <w:sz w:val="18"/>
          <w:szCs w:val="18"/>
        </w:rPr>
        <w:t>5</w:t>
      </w:r>
      <w:r>
        <w:rPr>
          <w:rFonts w:ascii="Times New Roman" w:hAnsi="Times New Roman" w:hint="eastAsia"/>
          <w:sz w:val="18"/>
          <w:szCs w:val="18"/>
        </w:rPr>
        <w:t>：公用高能耗设施是指电梯、增压水泵、中央空调等（高层建筑一般都配有增压水泵）的设施。凡是建筑物配有上述设施的任何一项，按照“含公用高能耗设施”的建筑物统计。否则按照“不包含公用高能耗设施”的建筑物统计。</w:t>
      </w:r>
    </w:p>
    <w:p w:rsidR="00C86BB7" w:rsidRDefault="00C86BB7" w:rsidP="00C86BB7">
      <w:pPr>
        <w:ind w:firstLine="268"/>
        <w:rPr>
          <w:rFonts w:ascii="Times New Roman" w:hAnsi="Times New Roman"/>
          <w:sz w:val="18"/>
          <w:szCs w:val="18"/>
        </w:rPr>
      </w:pPr>
      <w:r>
        <w:rPr>
          <w:rFonts w:ascii="Times New Roman" w:hAnsi="Times New Roman" w:hint="eastAsia"/>
          <w:sz w:val="18"/>
          <w:szCs w:val="18"/>
        </w:rPr>
        <w:t>注</w:t>
      </w:r>
      <w:r>
        <w:rPr>
          <w:rFonts w:ascii="Times New Roman" w:hAnsi="Times New Roman" w:hint="eastAsia"/>
          <w:sz w:val="18"/>
          <w:szCs w:val="18"/>
        </w:rPr>
        <w:t>6</w:t>
      </w:r>
      <w:r>
        <w:rPr>
          <w:rFonts w:ascii="Times New Roman" w:hAnsi="Times New Roman" w:hint="eastAsia"/>
          <w:sz w:val="18"/>
          <w:szCs w:val="18"/>
        </w:rPr>
        <w:t>：详细说明产值（主营业务收入）的统计口径和范围，包括但不限于采暖制冷费、物业管理费、物业经营收入及增值服务等费用</w:t>
      </w:r>
      <w:r>
        <w:rPr>
          <w:rFonts w:ascii="Times New Roman" w:hAnsi="Times New Roman" w:hint="eastAsia"/>
          <w:sz w:val="18"/>
          <w:szCs w:val="18"/>
        </w:rPr>
        <w:t>;</w:t>
      </w:r>
    </w:p>
    <w:p w:rsidR="00C86BB7" w:rsidRDefault="00C86BB7" w:rsidP="00C86BB7">
      <w:pPr>
        <w:ind w:firstLine="268"/>
        <w:rPr>
          <w:rFonts w:ascii="Times New Roman" w:hAnsi="Times New Roman"/>
          <w:sz w:val="18"/>
          <w:szCs w:val="18"/>
        </w:rPr>
      </w:pPr>
      <w:r>
        <w:rPr>
          <w:rFonts w:ascii="Times New Roman" w:hAnsi="Times New Roman" w:hint="eastAsia"/>
          <w:sz w:val="18"/>
          <w:szCs w:val="18"/>
        </w:rPr>
        <w:t>注</w:t>
      </w:r>
      <w:r>
        <w:rPr>
          <w:rFonts w:ascii="Times New Roman" w:hAnsi="Times New Roman" w:hint="eastAsia"/>
          <w:sz w:val="18"/>
          <w:szCs w:val="18"/>
        </w:rPr>
        <w:t>7</w:t>
      </w:r>
      <w:r>
        <w:rPr>
          <w:rFonts w:ascii="Times New Roman" w:hAnsi="Times New Roman" w:hint="eastAsia"/>
          <w:sz w:val="18"/>
          <w:szCs w:val="18"/>
        </w:rPr>
        <w:t>：采暖制冷费如整体包含在物业管理费用中，需按照收费计算原则或标准，按比例进行拆分。</w:t>
      </w:r>
    </w:p>
    <w:p w:rsidR="00C86BB7" w:rsidRDefault="00C86BB7" w:rsidP="00C86BB7">
      <w:pPr>
        <w:ind w:firstLine="268"/>
        <w:rPr>
          <w:rFonts w:ascii="Times New Roman" w:hAnsi="Times New Roman"/>
          <w:sz w:val="18"/>
          <w:szCs w:val="18"/>
        </w:rPr>
      </w:pPr>
      <w:r>
        <w:rPr>
          <w:rFonts w:ascii="Times New Roman" w:hAnsi="Times New Roman" w:hint="eastAsia"/>
          <w:sz w:val="18"/>
          <w:szCs w:val="18"/>
        </w:rPr>
        <w:t>注</w:t>
      </w:r>
      <w:r>
        <w:rPr>
          <w:rFonts w:ascii="Times New Roman" w:hAnsi="Times New Roman" w:hint="eastAsia"/>
          <w:sz w:val="18"/>
          <w:szCs w:val="18"/>
        </w:rPr>
        <w:t>8</w:t>
      </w:r>
      <w:r>
        <w:rPr>
          <w:rFonts w:ascii="Times New Roman" w:hAnsi="Times New Roman" w:hint="eastAsia"/>
          <w:sz w:val="18"/>
          <w:szCs w:val="18"/>
        </w:rPr>
        <w:t>：入住率按照每年年底进行统计，居民住宅</w:t>
      </w:r>
      <w:r>
        <w:rPr>
          <w:rFonts w:ascii="Times New Roman" w:hAnsi="Times New Roman" w:hint="eastAsia"/>
          <w:sz w:val="18"/>
          <w:szCs w:val="18"/>
        </w:rPr>
        <w:t>/</w:t>
      </w:r>
      <w:r>
        <w:rPr>
          <w:rFonts w:ascii="Times New Roman" w:hAnsi="Times New Roman" w:hint="eastAsia"/>
          <w:sz w:val="18"/>
          <w:szCs w:val="18"/>
        </w:rPr>
        <w:t>公寓：入住率</w:t>
      </w:r>
      <w:r>
        <w:rPr>
          <w:rFonts w:ascii="Times New Roman" w:hAnsi="Times New Roman" w:hint="eastAsia"/>
          <w:sz w:val="18"/>
          <w:szCs w:val="18"/>
        </w:rPr>
        <w:t>=</w:t>
      </w:r>
      <w:r>
        <w:rPr>
          <w:rFonts w:ascii="Times New Roman" w:hAnsi="Times New Roman" w:hint="eastAsia"/>
          <w:sz w:val="18"/>
          <w:szCs w:val="18"/>
        </w:rPr>
        <w:t>实际入住的户数</w:t>
      </w:r>
      <w:r>
        <w:rPr>
          <w:rFonts w:ascii="Times New Roman" w:hAnsi="Times New Roman" w:hint="eastAsia"/>
          <w:sz w:val="18"/>
          <w:szCs w:val="18"/>
        </w:rPr>
        <w:t>/</w:t>
      </w:r>
      <w:r>
        <w:rPr>
          <w:rFonts w:ascii="Times New Roman" w:hAnsi="Times New Roman" w:hint="eastAsia"/>
          <w:sz w:val="18"/>
          <w:szCs w:val="18"/>
        </w:rPr>
        <w:t>小区的总户数</w:t>
      </w:r>
      <w:r>
        <w:rPr>
          <w:rFonts w:ascii="Arial" w:hAnsi="Arial" w:cs="Arial"/>
          <w:sz w:val="18"/>
          <w:szCs w:val="18"/>
        </w:rPr>
        <w:t>×</w:t>
      </w:r>
      <w:r>
        <w:rPr>
          <w:rFonts w:ascii="Times New Roman" w:hAnsi="Times New Roman" w:hint="eastAsia"/>
          <w:sz w:val="18"/>
          <w:szCs w:val="18"/>
        </w:rPr>
        <w:t xml:space="preserve">100% </w:t>
      </w:r>
      <w:r>
        <w:rPr>
          <w:rFonts w:ascii="Times New Roman" w:hAnsi="Times New Roman" w:hint="eastAsia"/>
          <w:sz w:val="18"/>
          <w:szCs w:val="18"/>
        </w:rPr>
        <w:t>；工业园区</w:t>
      </w:r>
      <w:r>
        <w:rPr>
          <w:rFonts w:ascii="Times New Roman" w:hAnsi="Times New Roman" w:hint="eastAsia"/>
          <w:sz w:val="18"/>
          <w:szCs w:val="18"/>
        </w:rPr>
        <w:t>/</w:t>
      </w:r>
      <w:r>
        <w:rPr>
          <w:rFonts w:ascii="Times New Roman" w:hAnsi="Times New Roman" w:hint="eastAsia"/>
          <w:sz w:val="18"/>
          <w:szCs w:val="18"/>
        </w:rPr>
        <w:t>商业写字楼：入园率</w:t>
      </w:r>
      <w:r>
        <w:rPr>
          <w:rFonts w:ascii="Times New Roman" w:hAnsi="Times New Roman" w:hint="eastAsia"/>
          <w:sz w:val="18"/>
          <w:szCs w:val="18"/>
        </w:rPr>
        <w:t>/</w:t>
      </w:r>
      <w:r>
        <w:rPr>
          <w:rFonts w:ascii="Times New Roman" w:hAnsi="Times New Roman" w:hint="eastAsia"/>
          <w:sz w:val="18"/>
          <w:szCs w:val="18"/>
        </w:rPr>
        <w:t>入驻率</w:t>
      </w:r>
      <w:r>
        <w:rPr>
          <w:rFonts w:ascii="Times New Roman" w:hAnsi="Times New Roman" w:hint="eastAsia"/>
          <w:sz w:val="18"/>
          <w:szCs w:val="18"/>
        </w:rPr>
        <w:t>=</w:t>
      </w:r>
      <w:r>
        <w:rPr>
          <w:rFonts w:ascii="Times New Roman" w:hAnsi="Times New Roman" w:hint="eastAsia"/>
          <w:sz w:val="18"/>
          <w:szCs w:val="18"/>
        </w:rPr>
        <w:t>已出租面积</w:t>
      </w:r>
      <w:r>
        <w:rPr>
          <w:rFonts w:ascii="Times New Roman" w:hAnsi="Times New Roman" w:hint="eastAsia"/>
          <w:sz w:val="18"/>
          <w:szCs w:val="18"/>
        </w:rPr>
        <w:t>/</w:t>
      </w:r>
      <w:r>
        <w:rPr>
          <w:rFonts w:ascii="Times New Roman" w:hAnsi="Times New Roman" w:hint="eastAsia"/>
          <w:sz w:val="18"/>
          <w:szCs w:val="18"/>
        </w:rPr>
        <w:t>可出租面积</w:t>
      </w:r>
      <w:r>
        <w:rPr>
          <w:rFonts w:ascii="Arial" w:hAnsi="Arial" w:cs="Arial"/>
          <w:sz w:val="18"/>
          <w:szCs w:val="18"/>
        </w:rPr>
        <w:t>×</w:t>
      </w:r>
      <w:r>
        <w:rPr>
          <w:rFonts w:ascii="Times New Roman" w:hAnsi="Times New Roman" w:hint="eastAsia"/>
          <w:sz w:val="18"/>
          <w:szCs w:val="18"/>
        </w:rPr>
        <w:t>100%</w:t>
      </w:r>
      <w:r>
        <w:rPr>
          <w:rFonts w:ascii="Times New Roman" w:hAnsi="Times New Roman" w:hint="eastAsia"/>
          <w:sz w:val="18"/>
          <w:szCs w:val="18"/>
        </w:rPr>
        <w:t>；</w:t>
      </w:r>
    </w:p>
    <w:p w:rsidR="00C86BB7" w:rsidRDefault="00C86BB7" w:rsidP="00C86BB7">
      <w:pPr>
        <w:ind w:firstLineChars="100" w:firstLine="180"/>
      </w:pPr>
      <w:r>
        <w:rPr>
          <w:rFonts w:ascii="Times New Roman" w:hAnsi="Times New Roman" w:hint="eastAsia"/>
          <w:sz w:val="18"/>
          <w:szCs w:val="18"/>
        </w:rPr>
        <w:t>注</w:t>
      </w:r>
      <w:r>
        <w:rPr>
          <w:rFonts w:ascii="Times New Roman" w:hAnsi="Times New Roman" w:hint="eastAsia"/>
          <w:sz w:val="18"/>
          <w:szCs w:val="18"/>
        </w:rPr>
        <w:t>9</w:t>
      </w:r>
      <w:r>
        <w:rPr>
          <w:rFonts w:ascii="Times New Roman" w:hAnsi="Times New Roman" w:hint="eastAsia"/>
          <w:sz w:val="18"/>
          <w:szCs w:val="18"/>
        </w:rPr>
        <w:t>：如基准年份（</w:t>
      </w:r>
      <w:r>
        <w:rPr>
          <w:rFonts w:ascii="Times New Roman" w:hAnsi="Times New Roman" w:hint="eastAsia"/>
          <w:sz w:val="18"/>
          <w:szCs w:val="18"/>
        </w:rPr>
        <w:t>2016-2018</w:t>
      </w:r>
      <w:r>
        <w:rPr>
          <w:rFonts w:ascii="Times New Roman" w:hAnsi="Times New Roman" w:hint="eastAsia"/>
          <w:sz w:val="18"/>
          <w:szCs w:val="18"/>
        </w:rPr>
        <w:t>年）内存在运行不足整年的项目，碳排放量需按照实际运营天数折算为全年排放量，即全年碳排放量</w:t>
      </w:r>
      <w:r>
        <w:rPr>
          <w:rFonts w:ascii="Times New Roman" w:hAnsi="Times New Roman" w:hint="eastAsia"/>
          <w:sz w:val="18"/>
          <w:szCs w:val="18"/>
        </w:rPr>
        <w:t>=</w:t>
      </w:r>
      <w:r>
        <w:rPr>
          <w:rFonts w:ascii="Times New Roman" w:hAnsi="Times New Roman" w:hint="eastAsia"/>
          <w:sz w:val="18"/>
          <w:szCs w:val="18"/>
        </w:rPr>
        <w:t>实际运营产生的碳排放量</w:t>
      </w:r>
      <w:r>
        <w:rPr>
          <w:rFonts w:ascii="Times New Roman" w:hAnsi="Times New Roman" w:hint="eastAsia"/>
          <w:sz w:val="18"/>
          <w:szCs w:val="18"/>
        </w:rPr>
        <w:t>/</w:t>
      </w:r>
      <w:r>
        <w:rPr>
          <w:rFonts w:ascii="Times New Roman" w:hAnsi="Times New Roman" w:hint="eastAsia"/>
          <w:sz w:val="18"/>
          <w:szCs w:val="18"/>
        </w:rPr>
        <w:t>实际投入运营的天数</w:t>
      </w:r>
      <w:r>
        <w:rPr>
          <w:rFonts w:ascii="Arial" w:hAnsi="Arial" w:cs="Arial"/>
          <w:sz w:val="18"/>
          <w:szCs w:val="18"/>
        </w:rPr>
        <w:t>×</w:t>
      </w:r>
      <w:r>
        <w:rPr>
          <w:rFonts w:ascii="Times New Roman" w:hAnsi="Times New Roman" w:hint="eastAsia"/>
          <w:sz w:val="18"/>
          <w:szCs w:val="18"/>
        </w:rPr>
        <w:t>365</w:t>
      </w:r>
      <w:r>
        <w:rPr>
          <w:rFonts w:ascii="Times New Roman" w:hAnsi="Times New Roman" w:hint="eastAsia"/>
          <w:sz w:val="18"/>
          <w:szCs w:val="18"/>
        </w:rPr>
        <w:t>天；</w:t>
      </w:r>
    </w:p>
    <w:p w:rsidR="00C86BB7" w:rsidRDefault="00C86BB7" w:rsidP="00C86BB7">
      <w:pPr>
        <w:ind w:firstLineChars="100" w:firstLine="180"/>
        <w:rPr>
          <w:rFonts w:ascii="Times New Roman" w:hAnsi="Times New Roman"/>
          <w:sz w:val="18"/>
          <w:szCs w:val="18"/>
        </w:rPr>
      </w:pPr>
      <w:r>
        <w:rPr>
          <w:rFonts w:ascii="Times New Roman" w:hAnsi="Times New Roman" w:hint="eastAsia"/>
          <w:sz w:val="18"/>
          <w:szCs w:val="18"/>
        </w:rPr>
        <w:t>注</w:t>
      </w:r>
      <w:r>
        <w:rPr>
          <w:rFonts w:ascii="Times New Roman" w:hAnsi="Times New Roman" w:hint="eastAsia"/>
          <w:sz w:val="18"/>
          <w:szCs w:val="18"/>
        </w:rPr>
        <w:t>10</w:t>
      </w:r>
      <w:r>
        <w:rPr>
          <w:rFonts w:ascii="Times New Roman" w:hAnsi="Times New Roman" w:hint="eastAsia"/>
          <w:sz w:val="18"/>
          <w:szCs w:val="18"/>
        </w:rPr>
        <w:t>：商业写字楼适用于对写字楼、百货、超市、餐饮、娱乐场所等租户的物业管理；如社区居民住宅楼底层带商铺，则属于居民住宅的范畴。</w:t>
      </w:r>
    </w:p>
    <w:p w:rsidR="00C86BB7" w:rsidRDefault="00C86BB7" w:rsidP="00C86BB7">
      <w:pPr>
        <w:ind w:firstLineChars="100" w:firstLine="180"/>
        <w:rPr>
          <w:rFonts w:ascii="Times New Roman" w:hAnsi="Times New Roman"/>
          <w:sz w:val="18"/>
          <w:szCs w:val="18"/>
        </w:rPr>
      </w:pPr>
      <w:r>
        <w:rPr>
          <w:rFonts w:ascii="Times New Roman" w:hAnsi="Times New Roman" w:hint="eastAsia"/>
          <w:sz w:val="18"/>
          <w:szCs w:val="18"/>
        </w:rPr>
        <w:t>注</w:t>
      </w:r>
      <w:r>
        <w:rPr>
          <w:rFonts w:ascii="Times New Roman" w:hAnsi="Times New Roman" w:hint="eastAsia"/>
          <w:sz w:val="18"/>
          <w:szCs w:val="18"/>
        </w:rPr>
        <w:t>11</w:t>
      </w:r>
      <w:r>
        <w:rPr>
          <w:rFonts w:ascii="Times New Roman" w:hAnsi="Times New Roman" w:hint="eastAsia"/>
          <w:sz w:val="18"/>
          <w:szCs w:val="18"/>
        </w:rPr>
        <w:t>：公寓类型包括但不限于酒店式管理公寓、老年公寓、运动员公寓等，不包括普通居民住宅楼。</w:t>
      </w:r>
    </w:p>
    <w:p w:rsidR="00180DB8" w:rsidRPr="00C86BB7" w:rsidRDefault="00180DB8" w:rsidP="00180DB8"/>
    <w:p w:rsidR="00180DB8" w:rsidRPr="002F65EF" w:rsidRDefault="00180DB8" w:rsidP="00180DB8">
      <w:pPr>
        <w:ind w:firstLine="314"/>
        <w:jc w:val="center"/>
        <w:rPr>
          <w:b/>
          <w:bCs/>
          <w:sz w:val="21"/>
          <w:szCs w:val="21"/>
          <w:u w:val="single"/>
        </w:rPr>
      </w:pPr>
      <w:r w:rsidRPr="002F65EF">
        <w:rPr>
          <w:b/>
          <w:bCs/>
          <w:sz w:val="21"/>
          <w:szCs w:val="21"/>
          <w:u w:val="single"/>
        </w:rPr>
        <w:t>SC-</w:t>
      </w:r>
      <w:r w:rsidR="003C258A">
        <w:rPr>
          <w:b/>
          <w:bCs/>
          <w:sz w:val="21"/>
          <w:szCs w:val="21"/>
          <w:u w:val="single"/>
        </w:rPr>
        <w:t>8</w:t>
      </w:r>
      <w:r w:rsidRPr="002F65EF">
        <w:rPr>
          <w:b/>
          <w:bCs/>
          <w:sz w:val="21"/>
          <w:szCs w:val="21"/>
          <w:u w:val="single"/>
        </w:rPr>
        <w:t xml:space="preserve"> 20    </w:t>
      </w:r>
      <w:r w:rsidRPr="002F65EF">
        <w:rPr>
          <w:rFonts w:hint="eastAsia"/>
          <w:b/>
          <w:bCs/>
          <w:sz w:val="21"/>
          <w:szCs w:val="21"/>
        </w:rPr>
        <w:t>年度数据中心行业企业补充数据表</w:t>
      </w:r>
      <w:r w:rsidRPr="002F65EF">
        <w:rPr>
          <w:b/>
          <w:bCs/>
          <w:sz w:val="21"/>
          <w:szCs w:val="21"/>
          <w:vertAlign w:val="superscript"/>
        </w:rPr>
        <w:t>1</w:t>
      </w:r>
    </w:p>
    <w:p w:rsidR="00274FB3" w:rsidRDefault="00274FB3" w:rsidP="00274FB3">
      <w:pPr>
        <w:spacing w:line="240" w:lineRule="exact"/>
        <w:rPr>
          <w:rFonts w:ascii="楷体" w:eastAsia="楷体" w:hAnsi="楷体"/>
        </w:rPr>
      </w:pPr>
    </w:p>
    <w:p w:rsidR="00180DB8" w:rsidRDefault="00180DB8" w:rsidP="00274FB3">
      <w:pPr>
        <w:spacing w:line="240" w:lineRule="exact"/>
        <w:rPr>
          <w:rFonts w:ascii="楷体" w:eastAsia="楷体" w:hAnsi="楷体"/>
        </w:rPr>
      </w:pPr>
      <w:r>
        <w:rPr>
          <w:rFonts w:ascii="楷体" w:eastAsia="楷体" w:hAnsi="楷体" w:hint="eastAsia"/>
        </w:rPr>
        <w:t xml:space="preserve">企业名称： </w:t>
      </w:r>
    </w:p>
    <w:tbl>
      <w:tblPr>
        <w:tblStyle w:val="ae"/>
        <w:tblW w:w="4781" w:type="pct"/>
        <w:tblLook w:val="04A0"/>
      </w:tblPr>
      <w:tblGrid>
        <w:gridCol w:w="1209"/>
        <w:gridCol w:w="1583"/>
        <w:gridCol w:w="854"/>
        <w:gridCol w:w="4503"/>
      </w:tblGrid>
      <w:tr w:rsidR="0016699E" w:rsidRPr="00D05673" w:rsidTr="007C3884">
        <w:trPr>
          <w:trHeight w:val="20"/>
        </w:trPr>
        <w:tc>
          <w:tcPr>
            <w:tcW w:w="742" w:type="pct"/>
          </w:tcPr>
          <w:p w:rsidR="0016699E" w:rsidRPr="00D05673" w:rsidRDefault="0016699E" w:rsidP="0016699E">
            <w:pPr>
              <w:ind w:firstLineChars="0" w:firstLine="0"/>
              <w:rPr>
                <w:color w:val="000000" w:themeColor="text1"/>
                <w:sz w:val="18"/>
                <w:szCs w:val="18"/>
              </w:rPr>
            </w:pPr>
            <w:r w:rsidRPr="00D05673">
              <w:rPr>
                <w:rFonts w:hint="eastAsia"/>
                <w:color w:val="000000" w:themeColor="text1"/>
                <w:sz w:val="18"/>
                <w:szCs w:val="18"/>
              </w:rPr>
              <w:t>数据中心行业子类</w:t>
            </w:r>
          </w:p>
        </w:tc>
        <w:tc>
          <w:tcPr>
            <w:tcW w:w="971" w:type="pct"/>
          </w:tcPr>
          <w:p w:rsidR="0016699E" w:rsidRPr="00D05673" w:rsidRDefault="0016699E" w:rsidP="0016699E">
            <w:pPr>
              <w:ind w:firstLine="268"/>
              <w:rPr>
                <w:color w:val="000000" w:themeColor="text1"/>
                <w:sz w:val="18"/>
                <w:szCs w:val="18"/>
              </w:rPr>
            </w:pPr>
            <w:r w:rsidRPr="00D05673">
              <w:rPr>
                <w:rFonts w:hint="eastAsia"/>
                <w:color w:val="000000" w:themeColor="text1"/>
                <w:sz w:val="18"/>
                <w:szCs w:val="18"/>
              </w:rPr>
              <w:t>数据</w:t>
            </w:r>
          </w:p>
        </w:tc>
        <w:tc>
          <w:tcPr>
            <w:tcW w:w="524" w:type="pct"/>
          </w:tcPr>
          <w:p w:rsidR="0016699E" w:rsidRPr="00D05673" w:rsidRDefault="0016699E" w:rsidP="0016699E">
            <w:pPr>
              <w:ind w:firstLine="268"/>
              <w:rPr>
                <w:color w:val="000000" w:themeColor="text1"/>
                <w:sz w:val="18"/>
                <w:szCs w:val="18"/>
              </w:rPr>
            </w:pPr>
            <w:r w:rsidRPr="00D05673">
              <w:rPr>
                <w:rFonts w:hint="eastAsia"/>
                <w:color w:val="000000" w:themeColor="text1"/>
                <w:sz w:val="18"/>
                <w:szCs w:val="18"/>
              </w:rPr>
              <w:t>数值</w:t>
            </w:r>
          </w:p>
        </w:tc>
        <w:tc>
          <w:tcPr>
            <w:tcW w:w="2762" w:type="pct"/>
          </w:tcPr>
          <w:p w:rsidR="0016699E" w:rsidRPr="00D05673" w:rsidRDefault="0016699E" w:rsidP="0016699E">
            <w:pPr>
              <w:ind w:firstLine="268"/>
              <w:jc w:val="center"/>
              <w:rPr>
                <w:color w:val="000000" w:themeColor="text1"/>
                <w:sz w:val="18"/>
                <w:szCs w:val="18"/>
              </w:rPr>
            </w:pPr>
            <w:r w:rsidRPr="00D05673">
              <w:rPr>
                <w:rFonts w:hint="eastAsia"/>
                <w:color w:val="000000" w:themeColor="text1"/>
                <w:sz w:val="18"/>
                <w:szCs w:val="18"/>
              </w:rPr>
              <w:t>说明</w:t>
            </w:r>
          </w:p>
        </w:tc>
      </w:tr>
      <w:tr w:rsidR="0016699E" w:rsidRPr="00D05673" w:rsidTr="007C3884">
        <w:trPr>
          <w:trHeight w:val="20"/>
        </w:trPr>
        <w:tc>
          <w:tcPr>
            <w:tcW w:w="742" w:type="pct"/>
            <w:vMerge w:val="restart"/>
            <w:vAlign w:val="center"/>
          </w:tcPr>
          <w:p w:rsidR="0016699E" w:rsidRPr="00D05673" w:rsidRDefault="0016699E" w:rsidP="0016699E">
            <w:pPr>
              <w:ind w:firstLineChars="0" w:firstLine="0"/>
              <w:rPr>
                <w:color w:val="000000" w:themeColor="text1"/>
                <w:sz w:val="18"/>
                <w:szCs w:val="18"/>
              </w:rPr>
            </w:pPr>
            <w:r w:rsidRPr="00D05673">
              <w:rPr>
                <w:rFonts w:hint="eastAsia"/>
                <w:color w:val="000000" w:themeColor="text1"/>
                <w:sz w:val="18"/>
                <w:szCs w:val="18"/>
              </w:rPr>
              <w:t>大型数据中心</w:t>
            </w:r>
            <w:r w:rsidRPr="00D05673">
              <w:rPr>
                <w:rFonts w:hint="eastAsia"/>
                <w:color w:val="000000" w:themeColor="text1"/>
                <w:sz w:val="18"/>
                <w:szCs w:val="18"/>
                <w:vertAlign w:val="superscript"/>
              </w:rPr>
              <w:t>3</w:t>
            </w:r>
          </w:p>
        </w:tc>
        <w:tc>
          <w:tcPr>
            <w:tcW w:w="971" w:type="pct"/>
            <w:vAlign w:val="center"/>
          </w:tcPr>
          <w:p w:rsidR="0016699E" w:rsidRPr="00D05673" w:rsidRDefault="0016699E" w:rsidP="007C3884">
            <w:pPr>
              <w:ind w:firstLineChars="0" w:firstLine="0"/>
              <w:rPr>
                <w:color w:val="000000" w:themeColor="text1"/>
                <w:sz w:val="18"/>
                <w:szCs w:val="18"/>
              </w:rPr>
            </w:pPr>
            <w:r w:rsidRPr="00D05673">
              <w:rPr>
                <w:rFonts w:hint="eastAsia"/>
                <w:color w:val="000000" w:themeColor="text1"/>
                <w:sz w:val="18"/>
                <w:szCs w:val="18"/>
              </w:rPr>
              <w:t>1数据中心标准机架数量</w:t>
            </w:r>
            <w:r w:rsidRPr="00D05673">
              <w:rPr>
                <w:rFonts w:hint="eastAsia"/>
                <w:color w:val="000000" w:themeColor="text1"/>
                <w:sz w:val="18"/>
                <w:szCs w:val="18"/>
                <w:vertAlign w:val="superscript"/>
              </w:rPr>
              <w:t>2</w:t>
            </w:r>
          </w:p>
        </w:tc>
        <w:tc>
          <w:tcPr>
            <w:tcW w:w="524" w:type="pct"/>
          </w:tcPr>
          <w:p w:rsidR="0016699E" w:rsidRPr="00D05673" w:rsidRDefault="0016699E" w:rsidP="0016699E">
            <w:pPr>
              <w:ind w:firstLine="268"/>
              <w:rPr>
                <w:color w:val="000000" w:themeColor="text1"/>
                <w:sz w:val="18"/>
                <w:szCs w:val="18"/>
              </w:rPr>
            </w:pPr>
          </w:p>
        </w:tc>
        <w:tc>
          <w:tcPr>
            <w:tcW w:w="2762" w:type="pct"/>
          </w:tcPr>
          <w:p w:rsidR="0016699E" w:rsidRPr="00D05673" w:rsidRDefault="0016699E" w:rsidP="007C3884">
            <w:pPr>
              <w:ind w:firstLineChars="0" w:firstLine="0"/>
              <w:rPr>
                <w:color w:val="000000" w:themeColor="text1"/>
                <w:sz w:val="18"/>
                <w:szCs w:val="18"/>
              </w:rPr>
            </w:pPr>
            <w:r w:rsidRPr="00D05673">
              <w:rPr>
                <w:rFonts w:hint="eastAsia"/>
                <w:color w:val="000000" w:themeColor="text1"/>
                <w:sz w:val="18"/>
                <w:szCs w:val="18"/>
              </w:rPr>
              <w:t>本参数为企业全部大型数据中心标准机架数量之和，各大型数据中心标准机架数量详情应列表后附。</w:t>
            </w:r>
          </w:p>
          <w:p w:rsidR="0016699E" w:rsidRPr="00D05673" w:rsidRDefault="0016699E" w:rsidP="007C3884">
            <w:pPr>
              <w:ind w:firstLineChars="0" w:firstLine="0"/>
              <w:rPr>
                <w:color w:val="000000" w:themeColor="text1"/>
                <w:sz w:val="18"/>
                <w:szCs w:val="18"/>
              </w:rPr>
            </w:pPr>
            <w:r w:rsidRPr="00D05673">
              <w:rPr>
                <w:rFonts w:hint="eastAsia"/>
                <w:color w:val="000000" w:themeColor="text1"/>
                <w:sz w:val="18"/>
                <w:szCs w:val="18"/>
              </w:rPr>
              <w:t>重点排放单位应在“本年度监测活动”中明确数据中心标准机架数量的监测方式、数据来源等内容。在“下年度监测计划”中说明下年度计划的监测活动。</w:t>
            </w:r>
          </w:p>
        </w:tc>
      </w:tr>
      <w:tr w:rsidR="0016699E" w:rsidRPr="00D05673" w:rsidTr="007C3884">
        <w:trPr>
          <w:trHeight w:val="20"/>
        </w:trPr>
        <w:tc>
          <w:tcPr>
            <w:tcW w:w="742" w:type="pct"/>
            <w:vMerge/>
            <w:vAlign w:val="center"/>
          </w:tcPr>
          <w:p w:rsidR="0016699E" w:rsidRPr="00D05673" w:rsidRDefault="0016699E" w:rsidP="0016699E">
            <w:pPr>
              <w:ind w:firstLine="268"/>
              <w:jc w:val="center"/>
              <w:rPr>
                <w:color w:val="000000" w:themeColor="text1"/>
                <w:sz w:val="18"/>
                <w:szCs w:val="18"/>
              </w:rPr>
            </w:pPr>
          </w:p>
        </w:tc>
        <w:tc>
          <w:tcPr>
            <w:tcW w:w="971" w:type="pct"/>
            <w:vAlign w:val="center"/>
          </w:tcPr>
          <w:p w:rsidR="0016699E" w:rsidRPr="00D05673" w:rsidRDefault="0016699E" w:rsidP="007C3884">
            <w:pPr>
              <w:ind w:firstLineChars="0" w:firstLine="0"/>
              <w:rPr>
                <w:color w:val="000000" w:themeColor="text1"/>
                <w:sz w:val="18"/>
                <w:szCs w:val="18"/>
              </w:rPr>
            </w:pPr>
            <w:r w:rsidRPr="00D05673">
              <w:rPr>
                <w:rFonts w:hint="eastAsia"/>
                <w:color w:val="000000" w:themeColor="text1"/>
                <w:sz w:val="18"/>
                <w:szCs w:val="18"/>
              </w:rPr>
              <w:t>2数据中心总用电量（M</w:t>
            </w:r>
            <w:r w:rsidRPr="00D05673">
              <w:rPr>
                <w:color w:val="000000" w:themeColor="text1"/>
                <w:sz w:val="18"/>
                <w:szCs w:val="18"/>
              </w:rPr>
              <w:t>W</w:t>
            </w:r>
            <w:r w:rsidRPr="00D05673">
              <w:rPr>
                <w:rFonts w:hint="eastAsia"/>
                <w:color w:val="000000" w:themeColor="text1"/>
                <w:sz w:val="18"/>
                <w:szCs w:val="18"/>
              </w:rPr>
              <w:t>h）</w:t>
            </w:r>
          </w:p>
        </w:tc>
        <w:tc>
          <w:tcPr>
            <w:tcW w:w="524" w:type="pct"/>
            <w:vAlign w:val="center"/>
          </w:tcPr>
          <w:p w:rsidR="0016699E" w:rsidRPr="00D05673" w:rsidRDefault="0016699E" w:rsidP="0016699E">
            <w:pPr>
              <w:ind w:firstLine="268"/>
              <w:jc w:val="center"/>
              <w:rPr>
                <w:color w:val="000000" w:themeColor="text1"/>
                <w:sz w:val="18"/>
                <w:szCs w:val="18"/>
              </w:rPr>
            </w:pPr>
          </w:p>
        </w:tc>
        <w:tc>
          <w:tcPr>
            <w:tcW w:w="2762" w:type="pct"/>
            <w:vAlign w:val="center"/>
          </w:tcPr>
          <w:p w:rsidR="0016699E" w:rsidRPr="00D05673" w:rsidRDefault="0016699E" w:rsidP="007C3884">
            <w:pPr>
              <w:ind w:firstLineChars="0" w:firstLine="0"/>
              <w:rPr>
                <w:color w:val="000000" w:themeColor="text1"/>
                <w:sz w:val="18"/>
                <w:szCs w:val="18"/>
              </w:rPr>
            </w:pPr>
            <w:r w:rsidRPr="00D05673">
              <w:rPr>
                <w:rFonts w:hint="eastAsia"/>
                <w:color w:val="000000" w:themeColor="text1"/>
                <w:sz w:val="18"/>
                <w:szCs w:val="18"/>
              </w:rPr>
              <w:t>重点排放单位应在“本年度监测活动”中明确数据中心总用电量的监测方式、监测频率、数据来源等内容。在“下年度监测计划”中说明下年度计划的监测活动。</w:t>
            </w:r>
          </w:p>
        </w:tc>
      </w:tr>
      <w:tr w:rsidR="0016699E" w:rsidRPr="00D05673" w:rsidTr="007C3884">
        <w:trPr>
          <w:trHeight w:val="20"/>
        </w:trPr>
        <w:tc>
          <w:tcPr>
            <w:tcW w:w="742" w:type="pct"/>
            <w:vMerge/>
            <w:vAlign w:val="center"/>
          </w:tcPr>
          <w:p w:rsidR="0016699E" w:rsidRPr="00D05673" w:rsidRDefault="0016699E" w:rsidP="0016699E">
            <w:pPr>
              <w:ind w:firstLine="268"/>
              <w:jc w:val="center"/>
              <w:rPr>
                <w:color w:val="000000" w:themeColor="text1"/>
                <w:sz w:val="18"/>
                <w:szCs w:val="18"/>
              </w:rPr>
            </w:pPr>
          </w:p>
        </w:tc>
        <w:tc>
          <w:tcPr>
            <w:tcW w:w="971" w:type="pct"/>
            <w:vAlign w:val="center"/>
          </w:tcPr>
          <w:p w:rsidR="0016699E" w:rsidRPr="00D05673" w:rsidRDefault="0016699E" w:rsidP="007C3884">
            <w:pPr>
              <w:ind w:firstLineChars="0" w:firstLine="0"/>
              <w:rPr>
                <w:color w:val="000000" w:themeColor="text1"/>
                <w:sz w:val="18"/>
                <w:szCs w:val="18"/>
              </w:rPr>
            </w:pPr>
            <w:r w:rsidRPr="00D05673">
              <w:rPr>
                <w:rFonts w:hint="eastAsia"/>
                <w:color w:val="000000" w:themeColor="text1"/>
                <w:sz w:val="18"/>
                <w:szCs w:val="18"/>
              </w:rPr>
              <w:t>3I</w:t>
            </w:r>
            <w:r w:rsidRPr="00D05673">
              <w:rPr>
                <w:color w:val="000000" w:themeColor="text1"/>
                <w:sz w:val="18"/>
                <w:szCs w:val="18"/>
              </w:rPr>
              <w:t>T</w:t>
            </w:r>
            <w:r w:rsidRPr="00D05673">
              <w:rPr>
                <w:rFonts w:hint="eastAsia"/>
                <w:color w:val="000000" w:themeColor="text1"/>
                <w:sz w:val="18"/>
                <w:szCs w:val="18"/>
              </w:rPr>
              <w:t>设备用电量（M</w:t>
            </w:r>
            <w:r w:rsidRPr="00D05673">
              <w:rPr>
                <w:color w:val="000000" w:themeColor="text1"/>
                <w:sz w:val="18"/>
                <w:szCs w:val="18"/>
              </w:rPr>
              <w:t>W</w:t>
            </w:r>
            <w:r w:rsidRPr="00D05673">
              <w:rPr>
                <w:rFonts w:hint="eastAsia"/>
                <w:color w:val="000000" w:themeColor="text1"/>
                <w:sz w:val="18"/>
                <w:szCs w:val="18"/>
              </w:rPr>
              <w:t>h）</w:t>
            </w:r>
          </w:p>
        </w:tc>
        <w:tc>
          <w:tcPr>
            <w:tcW w:w="524" w:type="pct"/>
            <w:vAlign w:val="center"/>
          </w:tcPr>
          <w:p w:rsidR="0016699E" w:rsidRPr="00D05673" w:rsidRDefault="0016699E" w:rsidP="0016699E">
            <w:pPr>
              <w:ind w:firstLine="268"/>
              <w:jc w:val="center"/>
              <w:rPr>
                <w:color w:val="000000" w:themeColor="text1"/>
                <w:sz w:val="18"/>
                <w:szCs w:val="18"/>
              </w:rPr>
            </w:pPr>
          </w:p>
        </w:tc>
        <w:tc>
          <w:tcPr>
            <w:tcW w:w="2762" w:type="pct"/>
            <w:vAlign w:val="center"/>
          </w:tcPr>
          <w:p w:rsidR="0016699E" w:rsidRPr="00D05673" w:rsidRDefault="0016699E" w:rsidP="007C3884">
            <w:pPr>
              <w:ind w:firstLineChars="0" w:firstLine="0"/>
              <w:rPr>
                <w:color w:val="000000" w:themeColor="text1"/>
                <w:sz w:val="18"/>
                <w:szCs w:val="18"/>
              </w:rPr>
            </w:pPr>
            <w:r w:rsidRPr="00D05673">
              <w:rPr>
                <w:rFonts w:hint="eastAsia"/>
                <w:color w:val="000000" w:themeColor="text1"/>
                <w:sz w:val="18"/>
                <w:szCs w:val="18"/>
              </w:rPr>
              <w:t>重点排放单位应在“本年度监测活动”中明确</w:t>
            </w:r>
            <w:r w:rsidRPr="00D05673">
              <w:rPr>
                <w:color w:val="000000" w:themeColor="text1"/>
                <w:sz w:val="18"/>
                <w:szCs w:val="18"/>
              </w:rPr>
              <w:t>IT设备用电量</w:t>
            </w:r>
            <w:r w:rsidRPr="00D05673">
              <w:rPr>
                <w:rFonts w:hint="eastAsia"/>
                <w:color w:val="000000" w:themeColor="text1"/>
                <w:sz w:val="18"/>
                <w:szCs w:val="18"/>
              </w:rPr>
              <w:t>的监测方式、监测频率、数据来源等内容。在“下年度监测计划”中说明下年度计划的监测活动。</w:t>
            </w:r>
          </w:p>
        </w:tc>
      </w:tr>
      <w:tr w:rsidR="0016699E" w:rsidRPr="00D05673" w:rsidTr="007C3884">
        <w:trPr>
          <w:trHeight w:val="20"/>
        </w:trPr>
        <w:tc>
          <w:tcPr>
            <w:tcW w:w="742" w:type="pct"/>
            <w:vMerge/>
            <w:vAlign w:val="center"/>
          </w:tcPr>
          <w:p w:rsidR="0016699E" w:rsidRPr="00D05673" w:rsidRDefault="0016699E" w:rsidP="0016699E">
            <w:pPr>
              <w:ind w:firstLine="268"/>
              <w:jc w:val="center"/>
              <w:rPr>
                <w:color w:val="000000" w:themeColor="text1"/>
                <w:sz w:val="18"/>
                <w:szCs w:val="18"/>
              </w:rPr>
            </w:pPr>
          </w:p>
        </w:tc>
        <w:tc>
          <w:tcPr>
            <w:tcW w:w="971" w:type="pct"/>
            <w:vAlign w:val="center"/>
          </w:tcPr>
          <w:p w:rsidR="0016699E" w:rsidRPr="00D05673" w:rsidRDefault="0016699E" w:rsidP="007C3884">
            <w:pPr>
              <w:ind w:firstLineChars="0" w:firstLine="0"/>
              <w:rPr>
                <w:color w:val="000000" w:themeColor="text1"/>
                <w:sz w:val="18"/>
                <w:szCs w:val="18"/>
              </w:rPr>
            </w:pPr>
            <w:r w:rsidRPr="00D05673">
              <w:rPr>
                <w:rFonts w:hint="eastAsia"/>
                <w:color w:val="000000" w:themeColor="text1"/>
                <w:sz w:val="18"/>
                <w:szCs w:val="18"/>
              </w:rPr>
              <w:t>4直接排放量（tC</w:t>
            </w:r>
            <w:r w:rsidRPr="00D05673">
              <w:rPr>
                <w:color w:val="000000" w:themeColor="text1"/>
                <w:sz w:val="18"/>
                <w:szCs w:val="18"/>
              </w:rPr>
              <w:t>O</w:t>
            </w:r>
            <w:r w:rsidRPr="00D05673">
              <w:rPr>
                <w:color w:val="000000" w:themeColor="text1"/>
                <w:sz w:val="18"/>
                <w:szCs w:val="18"/>
                <w:vertAlign w:val="subscript"/>
              </w:rPr>
              <w:t>2</w:t>
            </w:r>
            <w:r w:rsidRPr="00D05673">
              <w:rPr>
                <w:rFonts w:hint="eastAsia"/>
                <w:color w:val="000000" w:themeColor="text1"/>
                <w:sz w:val="18"/>
                <w:szCs w:val="18"/>
              </w:rPr>
              <w:t>）</w:t>
            </w:r>
          </w:p>
        </w:tc>
        <w:tc>
          <w:tcPr>
            <w:tcW w:w="524" w:type="pct"/>
            <w:vAlign w:val="center"/>
          </w:tcPr>
          <w:p w:rsidR="0016699E" w:rsidRPr="00D05673" w:rsidRDefault="0016699E" w:rsidP="0016699E">
            <w:pPr>
              <w:ind w:firstLine="268"/>
              <w:jc w:val="center"/>
              <w:rPr>
                <w:color w:val="000000" w:themeColor="text1"/>
                <w:sz w:val="18"/>
                <w:szCs w:val="18"/>
              </w:rPr>
            </w:pPr>
          </w:p>
        </w:tc>
        <w:tc>
          <w:tcPr>
            <w:tcW w:w="2762" w:type="pct"/>
            <w:vAlign w:val="center"/>
          </w:tcPr>
          <w:p w:rsidR="0016699E" w:rsidRPr="00D05673" w:rsidRDefault="0016699E" w:rsidP="0016699E">
            <w:pPr>
              <w:ind w:firstLine="268"/>
              <w:rPr>
                <w:color w:val="000000" w:themeColor="text1"/>
                <w:sz w:val="18"/>
                <w:szCs w:val="18"/>
              </w:rPr>
            </w:pPr>
            <w:r w:rsidRPr="00D05673">
              <w:rPr>
                <w:rFonts w:hint="eastAsia"/>
                <w:color w:val="000000" w:themeColor="text1"/>
                <w:sz w:val="18"/>
                <w:szCs w:val="18"/>
              </w:rPr>
              <w:t>数据中心内固定设施燃烧各种化石燃料产生的二氧化碳直接排放量。</w:t>
            </w:r>
          </w:p>
        </w:tc>
      </w:tr>
      <w:tr w:rsidR="0016699E" w:rsidRPr="00D05673" w:rsidTr="007C3884">
        <w:trPr>
          <w:trHeight w:val="20"/>
        </w:trPr>
        <w:tc>
          <w:tcPr>
            <w:tcW w:w="742" w:type="pct"/>
            <w:vMerge/>
            <w:vAlign w:val="center"/>
          </w:tcPr>
          <w:p w:rsidR="0016699E" w:rsidRPr="00D05673" w:rsidRDefault="0016699E" w:rsidP="0016699E">
            <w:pPr>
              <w:ind w:firstLine="268"/>
              <w:jc w:val="center"/>
              <w:rPr>
                <w:color w:val="000000" w:themeColor="text1"/>
                <w:sz w:val="18"/>
                <w:szCs w:val="18"/>
              </w:rPr>
            </w:pPr>
          </w:p>
        </w:tc>
        <w:tc>
          <w:tcPr>
            <w:tcW w:w="971" w:type="pct"/>
            <w:vAlign w:val="center"/>
          </w:tcPr>
          <w:p w:rsidR="0016699E" w:rsidRPr="00D05673" w:rsidRDefault="0016699E" w:rsidP="007C3884">
            <w:pPr>
              <w:ind w:firstLineChars="0" w:firstLine="0"/>
              <w:rPr>
                <w:color w:val="000000" w:themeColor="text1"/>
                <w:sz w:val="18"/>
                <w:szCs w:val="18"/>
              </w:rPr>
            </w:pPr>
            <w:r w:rsidRPr="00D05673">
              <w:rPr>
                <w:rFonts w:hint="eastAsia"/>
                <w:color w:val="000000" w:themeColor="text1"/>
                <w:sz w:val="18"/>
                <w:szCs w:val="18"/>
              </w:rPr>
              <w:t>5间接排放量</w:t>
            </w:r>
            <w:r w:rsidRPr="00D05673">
              <w:rPr>
                <w:rFonts w:hint="eastAsia"/>
                <w:color w:val="000000" w:themeColor="text1"/>
                <w:sz w:val="18"/>
                <w:szCs w:val="18"/>
              </w:rPr>
              <w:lastRenderedPageBreak/>
              <w:t>（tC</w:t>
            </w:r>
            <w:r w:rsidRPr="00D05673">
              <w:rPr>
                <w:color w:val="000000" w:themeColor="text1"/>
                <w:sz w:val="18"/>
                <w:szCs w:val="18"/>
              </w:rPr>
              <w:t>O</w:t>
            </w:r>
            <w:r w:rsidRPr="00D05673">
              <w:rPr>
                <w:color w:val="000000" w:themeColor="text1"/>
                <w:sz w:val="18"/>
                <w:szCs w:val="18"/>
                <w:vertAlign w:val="subscript"/>
              </w:rPr>
              <w:t>2</w:t>
            </w:r>
            <w:r w:rsidRPr="00D05673">
              <w:rPr>
                <w:rFonts w:hint="eastAsia"/>
                <w:color w:val="000000" w:themeColor="text1"/>
                <w:sz w:val="18"/>
                <w:szCs w:val="18"/>
              </w:rPr>
              <w:t>）</w:t>
            </w:r>
          </w:p>
        </w:tc>
        <w:tc>
          <w:tcPr>
            <w:tcW w:w="524" w:type="pct"/>
            <w:vAlign w:val="center"/>
          </w:tcPr>
          <w:p w:rsidR="0016699E" w:rsidRPr="00D05673" w:rsidRDefault="0016699E" w:rsidP="0016699E">
            <w:pPr>
              <w:ind w:firstLine="268"/>
              <w:jc w:val="center"/>
              <w:rPr>
                <w:color w:val="000000" w:themeColor="text1"/>
                <w:sz w:val="18"/>
                <w:szCs w:val="18"/>
              </w:rPr>
            </w:pPr>
          </w:p>
        </w:tc>
        <w:tc>
          <w:tcPr>
            <w:tcW w:w="2762" w:type="pct"/>
            <w:vAlign w:val="center"/>
          </w:tcPr>
          <w:p w:rsidR="0016699E" w:rsidRPr="00D05673" w:rsidRDefault="0016699E" w:rsidP="007C3884">
            <w:pPr>
              <w:ind w:firstLineChars="0" w:firstLine="0"/>
              <w:rPr>
                <w:color w:val="000000" w:themeColor="text1"/>
                <w:sz w:val="18"/>
                <w:szCs w:val="18"/>
              </w:rPr>
            </w:pPr>
            <w:r w:rsidRPr="00D05673">
              <w:rPr>
                <w:rFonts w:hint="eastAsia"/>
                <w:color w:val="000000" w:themeColor="text1"/>
                <w:sz w:val="18"/>
                <w:szCs w:val="18"/>
              </w:rPr>
              <w:t>数据中心内固定设施</w:t>
            </w:r>
            <w:r w:rsidRPr="00D05673">
              <w:rPr>
                <w:color w:val="000000" w:themeColor="text1"/>
                <w:sz w:val="18"/>
                <w:szCs w:val="18"/>
              </w:rPr>
              <w:t>消耗电力</w:t>
            </w:r>
            <w:r w:rsidRPr="00D05673">
              <w:rPr>
                <w:rFonts w:hint="eastAsia"/>
                <w:color w:val="000000" w:themeColor="text1"/>
                <w:sz w:val="18"/>
                <w:szCs w:val="18"/>
              </w:rPr>
              <w:t>产生的</w:t>
            </w:r>
            <w:r w:rsidRPr="00D05673">
              <w:rPr>
                <w:color w:val="000000" w:themeColor="text1"/>
                <w:sz w:val="18"/>
                <w:szCs w:val="18"/>
              </w:rPr>
              <w:t>二氧化碳</w:t>
            </w:r>
            <w:r w:rsidRPr="00D05673">
              <w:rPr>
                <w:rFonts w:hint="eastAsia"/>
                <w:color w:val="000000" w:themeColor="text1"/>
                <w:sz w:val="18"/>
                <w:szCs w:val="18"/>
              </w:rPr>
              <w:t>间接</w:t>
            </w:r>
            <w:r w:rsidRPr="00D05673">
              <w:rPr>
                <w:color w:val="000000" w:themeColor="text1"/>
                <w:sz w:val="18"/>
                <w:szCs w:val="18"/>
              </w:rPr>
              <w:t>排</w:t>
            </w:r>
            <w:r w:rsidRPr="00D05673">
              <w:rPr>
                <w:color w:val="000000" w:themeColor="text1"/>
                <w:sz w:val="18"/>
                <w:szCs w:val="18"/>
              </w:rPr>
              <w:lastRenderedPageBreak/>
              <w:t>放</w:t>
            </w:r>
            <w:r w:rsidRPr="00D05673">
              <w:rPr>
                <w:rFonts w:hint="eastAsia"/>
                <w:color w:val="000000" w:themeColor="text1"/>
                <w:sz w:val="18"/>
                <w:szCs w:val="18"/>
              </w:rPr>
              <w:t>量。</w:t>
            </w:r>
          </w:p>
        </w:tc>
      </w:tr>
      <w:tr w:rsidR="0016699E" w:rsidRPr="00D05673" w:rsidTr="007C3884">
        <w:trPr>
          <w:trHeight w:val="20"/>
        </w:trPr>
        <w:tc>
          <w:tcPr>
            <w:tcW w:w="742" w:type="pct"/>
            <w:vMerge/>
            <w:vAlign w:val="center"/>
          </w:tcPr>
          <w:p w:rsidR="0016699E" w:rsidRPr="00D05673" w:rsidRDefault="0016699E" w:rsidP="0016699E">
            <w:pPr>
              <w:ind w:firstLine="268"/>
              <w:jc w:val="center"/>
              <w:rPr>
                <w:color w:val="000000" w:themeColor="text1"/>
                <w:sz w:val="18"/>
                <w:szCs w:val="18"/>
              </w:rPr>
            </w:pPr>
          </w:p>
        </w:tc>
        <w:tc>
          <w:tcPr>
            <w:tcW w:w="971" w:type="pct"/>
            <w:vAlign w:val="center"/>
          </w:tcPr>
          <w:p w:rsidR="0016699E" w:rsidRPr="00D05673" w:rsidRDefault="0016699E" w:rsidP="007C3884">
            <w:pPr>
              <w:ind w:firstLineChars="0" w:firstLine="0"/>
              <w:jc w:val="left"/>
              <w:rPr>
                <w:color w:val="000000" w:themeColor="text1"/>
                <w:sz w:val="18"/>
                <w:szCs w:val="18"/>
              </w:rPr>
            </w:pPr>
            <w:r w:rsidRPr="00D05673">
              <w:rPr>
                <w:rFonts w:hint="eastAsia"/>
                <w:color w:val="000000" w:themeColor="text1"/>
                <w:sz w:val="18"/>
                <w:szCs w:val="18"/>
              </w:rPr>
              <w:t>6排放强度（kgC</w:t>
            </w:r>
            <w:r w:rsidRPr="00D05673">
              <w:rPr>
                <w:color w:val="000000" w:themeColor="text1"/>
                <w:sz w:val="18"/>
                <w:szCs w:val="18"/>
              </w:rPr>
              <w:t>O</w:t>
            </w:r>
            <w:r w:rsidRPr="00D05673">
              <w:rPr>
                <w:color w:val="000000" w:themeColor="text1"/>
                <w:sz w:val="18"/>
                <w:szCs w:val="18"/>
                <w:vertAlign w:val="subscript"/>
              </w:rPr>
              <w:t>2</w:t>
            </w:r>
            <w:r w:rsidRPr="00D05673">
              <w:rPr>
                <w:rFonts w:hint="eastAsia"/>
                <w:color w:val="000000" w:themeColor="text1"/>
                <w:sz w:val="18"/>
                <w:szCs w:val="18"/>
              </w:rPr>
              <w:t>/</w:t>
            </w:r>
            <w:r w:rsidRPr="00D05673">
              <w:rPr>
                <w:color w:val="000000" w:themeColor="text1"/>
                <w:sz w:val="18"/>
                <w:szCs w:val="18"/>
              </w:rPr>
              <w:t>MW</w:t>
            </w:r>
            <w:r w:rsidRPr="00D05673">
              <w:rPr>
                <w:rFonts w:hint="eastAsia"/>
                <w:color w:val="000000" w:themeColor="text1"/>
                <w:sz w:val="18"/>
                <w:szCs w:val="18"/>
              </w:rPr>
              <w:t>h）</w:t>
            </w:r>
          </w:p>
        </w:tc>
        <w:tc>
          <w:tcPr>
            <w:tcW w:w="524" w:type="pct"/>
            <w:vAlign w:val="center"/>
          </w:tcPr>
          <w:p w:rsidR="0016699E" w:rsidRPr="00D05673" w:rsidRDefault="0016699E" w:rsidP="0016699E">
            <w:pPr>
              <w:ind w:firstLine="268"/>
              <w:jc w:val="center"/>
              <w:rPr>
                <w:color w:val="000000" w:themeColor="text1"/>
                <w:sz w:val="18"/>
                <w:szCs w:val="18"/>
              </w:rPr>
            </w:pPr>
          </w:p>
        </w:tc>
        <w:tc>
          <w:tcPr>
            <w:tcW w:w="2762" w:type="pct"/>
            <w:vAlign w:val="center"/>
          </w:tcPr>
          <w:p w:rsidR="0016699E" w:rsidRPr="00D05673" w:rsidRDefault="0016699E" w:rsidP="007C3884">
            <w:pPr>
              <w:ind w:firstLineChars="0" w:firstLine="0"/>
              <w:rPr>
                <w:color w:val="000000" w:themeColor="text1"/>
                <w:sz w:val="18"/>
                <w:szCs w:val="18"/>
              </w:rPr>
            </w:pPr>
            <w:r w:rsidRPr="00D05673">
              <w:rPr>
                <w:rFonts w:hint="eastAsia"/>
                <w:color w:val="000000" w:themeColor="text1"/>
                <w:sz w:val="18"/>
                <w:szCs w:val="18"/>
              </w:rPr>
              <w:t>（第4项+第5项）×1</w:t>
            </w:r>
            <w:r w:rsidRPr="00D05673">
              <w:rPr>
                <w:color w:val="000000" w:themeColor="text1"/>
                <w:sz w:val="18"/>
                <w:szCs w:val="18"/>
              </w:rPr>
              <w:t>000</w:t>
            </w:r>
            <w:r w:rsidRPr="00D05673">
              <w:rPr>
                <w:rFonts w:hint="eastAsia"/>
                <w:color w:val="000000" w:themeColor="text1"/>
                <w:sz w:val="18"/>
                <w:szCs w:val="18"/>
              </w:rPr>
              <w:t>/第3项</w:t>
            </w:r>
          </w:p>
        </w:tc>
      </w:tr>
      <w:tr w:rsidR="0016699E" w:rsidRPr="00D05673" w:rsidTr="007C3884">
        <w:trPr>
          <w:trHeight w:val="20"/>
        </w:trPr>
        <w:tc>
          <w:tcPr>
            <w:tcW w:w="742" w:type="pct"/>
            <w:vMerge w:val="restart"/>
            <w:vAlign w:val="center"/>
          </w:tcPr>
          <w:p w:rsidR="0016699E" w:rsidRPr="00D05673" w:rsidRDefault="0016699E" w:rsidP="0016699E">
            <w:pPr>
              <w:ind w:firstLineChars="0" w:firstLine="0"/>
              <w:rPr>
                <w:color w:val="000000" w:themeColor="text1"/>
                <w:sz w:val="18"/>
                <w:szCs w:val="18"/>
              </w:rPr>
            </w:pPr>
            <w:r w:rsidRPr="00D05673">
              <w:rPr>
                <w:rFonts w:hint="eastAsia"/>
                <w:color w:val="000000" w:themeColor="text1"/>
                <w:sz w:val="18"/>
                <w:szCs w:val="18"/>
              </w:rPr>
              <w:t>中小型数据中心</w:t>
            </w:r>
            <w:r w:rsidRPr="00D05673">
              <w:rPr>
                <w:rFonts w:hint="eastAsia"/>
                <w:color w:val="000000" w:themeColor="text1"/>
                <w:sz w:val="18"/>
                <w:szCs w:val="18"/>
                <w:vertAlign w:val="superscript"/>
              </w:rPr>
              <w:t>4</w:t>
            </w:r>
          </w:p>
        </w:tc>
        <w:tc>
          <w:tcPr>
            <w:tcW w:w="971" w:type="pct"/>
            <w:vAlign w:val="center"/>
          </w:tcPr>
          <w:p w:rsidR="0016699E" w:rsidRPr="00D05673" w:rsidRDefault="0016699E" w:rsidP="007C3884">
            <w:pPr>
              <w:ind w:firstLineChars="0" w:firstLine="0"/>
              <w:jc w:val="left"/>
              <w:rPr>
                <w:color w:val="000000" w:themeColor="text1"/>
                <w:sz w:val="18"/>
                <w:szCs w:val="18"/>
              </w:rPr>
            </w:pPr>
            <w:r w:rsidRPr="00D05673">
              <w:rPr>
                <w:rFonts w:hint="eastAsia"/>
                <w:color w:val="000000" w:themeColor="text1"/>
                <w:sz w:val="18"/>
                <w:szCs w:val="18"/>
              </w:rPr>
              <w:t>1数据中心标准机架数量</w:t>
            </w:r>
          </w:p>
        </w:tc>
        <w:tc>
          <w:tcPr>
            <w:tcW w:w="524" w:type="pct"/>
            <w:vAlign w:val="center"/>
          </w:tcPr>
          <w:p w:rsidR="0016699E" w:rsidRPr="00D05673" w:rsidRDefault="0016699E" w:rsidP="0016699E">
            <w:pPr>
              <w:ind w:firstLine="268"/>
              <w:jc w:val="center"/>
              <w:rPr>
                <w:color w:val="000000" w:themeColor="text1"/>
                <w:sz w:val="18"/>
                <w:szCs w:val="18"/>
              </w:rPr>
            </w:pPr>
          </w:p>
        </w:tc>
        <w:tc>
          <w:tcPr>
            <w:tcW w:w="2762" w:type="pct"/>
            <w:vAlign w:val="center"/>
          </w:tcPr>
          <w:p w:rsidR="0016699E" w:rsidRPr="00D05673" w:rsidRDefault="0016699E" w:rsidP="0016699E">
            <w:pPr>
              <w:ind w:firstLine="268"/>
              <w:rPr>
                <w:color w:val="000000" w:themeColor="text1"/>
                <w:sz w:val="18"/>
                <w:szCs w:val="18"/>
              </w:rPr>
            </w:pPr>
            <w:r w:rsidRPr="00D05673">
              <w:rPr>
                <w:rFonts w:hint="eastAsia"/>
                <w:color w:val="000000" w:themeColor="text1"/>
                <w:sz w:val="18"/>
                <w:szCs w:val="18"/>
              </w:rPr>
              <w:t>本参数为企业全部中小型数据中心标准机架数量之和；各中小型数据中心标准机架数量详情应列表后附。</w:t>
            </w:r>
          </w:p>
          <w:p w:rsidR="0016699E" w:rsidRPr="00D05673" w:rsidRDefault="0016699E" w:rsidP="0016699E">
            <w:pPr>
              <w:ind w:firstLine="268"/>
              <w:rPr>
                <w:color w:val="000000" w:themeColor="text1"/>
                <w:sz w:val="18"/>
                <w:szCs w:val="18"/>
              </w:rPr>
            </w:pPr>
            <w:r w:rsidRPr="00D05673">
              <w:rPr>
                <w:rFonts w:hint="eastAsia"/>
                <w:color w:val="000000" w:themeColor="text1"/>
                <w:sz w:val="18"/>
                <w:szCs w:val="18"/>
              </w:rPr>
              <w:t>重点排放单位应在“本年度监测活动”中明确数据中心标准机架数量的监测方式、数据来源等内容。在“下年度监测计划”中说明下年度计划的监测活动。</w:t>
            </w:r>
          </w:p>
        </w:tc>
      </w:tr>
      <w:tr w:rsidR="0016699E" w:rsidRPr="00D05673" w:rsidTr="007C3884">
        <w:trPr>
          <w:trHeight w:val="20"/>
        </w:trPr>
        <w:tc>
          <w:tcPr>
            <w:tcW w:w="742" w:type="pct"/>
            <w:vMerge/>
            <w:vAlign w:val="center"/>
          </w:tcPr>
          <w:p w:rsidR="0016699E" w:rsidRPr="00D05673" w:rsidRDefault="0016699E" w:rsidP="0016699E">
            <w:pPr>
              <w:ind w:firstLine="268"/>
              <w:jc w:val="center"/>
              <w:rPr>
                <w:color w:val="000000" w:themeColor="text1"/>
                <w:sz w:val="18"/>
                <w:szCs w:val="18"/>
              </w:rPr>
            </w:pPr>
          </w:p>
        </w:tc>
        <w:tc>
          <w:tcPr>
            <w:tcW w:w="971" w:type="pct"/>
            <w:vAlign w:val="center"/>
          </w:tcPr>
          <w:p w:rsidR="0016699E" w:rsidRPr="00D05673" w:rsidRDefault="0016699E" w:rsidP="007C3884">
            <w:pPr>
              <w:ind w:firstLineChars="0" w:firstLine="0"/>
              <w:rPr>
                <w:color w:val="000000" w:themeColor="text1"/>
                <w:sz w:val="18"/>
                <w:szCs w:val="18"/>
              </w:rPr>
            </w:pPr>
            <w:r w:rsidRPr="00D05673">
              <w:rPr>
                <w:rFonts w:hint="eastAsia"/>
                <w:color w:val="000000" w:themeColor="text1"/>
                <w:sz w:val="18"/>
                <w:szCs w:val="18"/>
              </w:rPr>
              <w:t>2数据中心总用电量（M</w:t>
            </w:r>
            <w:r w:rsidRPr="00D05673">
              <w:rPr>
                <w:color w:val="000000" w:themeColor="text1"/>
                <w:sz w:val="18"/>
                <w:szCs w:val="18"/>
              </w:rPr>
              <w:t>W</w:t>
            </w:r>
            <w:r w:rsidRPr="00D05673">
              <w:rPr>
                <w:rFonts w:hint="eastAsia"/>
                <w:color w:val="000000" w:themeColor="text1"/>
                <w:sz w:val="18"/>
                <w:szCs w:val="18"/>
              </w:rPr>
              <w:t>h）</w:t>
            </w:r>
          </w:p>
        </w:tc>
        <w:tc>
          <w:tcPr>
            <w:tcW w:w="524" w:type="pct"/>
            <w:vAlign w:val="center"/>
          </w:tcPr>
          <w:p w:rsidR="0016699E" w:rsidRPr="00D05673" w:rsidRDefault="0016699E" w:rsidP="0016699E">
            <w:pPr>
              <w:ind w:firstLine="268"/>
              <w:jc w:val="center"/>
              <w:rPr>
                <w:color w:val="000000" w:themeColor="text1"/>
                <w:sz w:val="18"/>
                <w:szCs w:val="18"/>
              </w:rPr>
            </w:pPr>
          </w:p>
        </w:tc>
        <w:tc>
          <w:tcPr>
            <w:tcW w:w="2762" w:type="pct"/>
            <w:vAlign w:val="center"/>
          </w:tcPr>
          <w:p w:rsidR="0016699E" w:rsidRPr="00D05673" w:rsidRDefault="0016699E" w:rsidP="0016699E">
            <w:pPr>
              <w:ind w:firstLine="268"/>
              <w:rPr>
                <w:color w:val="000000" w:themeColor="text1"/>
                <w:sz w:val="18"/>
                <w:szCs w:val="18"/>
              </w:rPr>
            </w:pPr>
            <w:r w:rsidRPr="00D05673">
              <w:rPr>
                <w:rFonts w:hint="eastAsia"/>
                <w:color w:val="000000" w:themeColor="text1"/>
                <w:sz w:val="18"/>
                <w:szCs w:val="18"/>
              </w:rPr>
              <w:t>重点排放单位应在“本年度监测活动”中明确数据中心总用电量的监测方式、监测频率、数据来源等内容。在“下年度监测计划”中说明下年度计划的监测活动。</w:t>
            </w:r>
          </w:p>
        </w:tc>
      </w:tr>
      <w:tr w:rsidR="0016699E" w:rsidRPr="00D05673" w:rsidTr="007C3884">
        <w:trPr>
          <w:trHeight w:val="20"/>
        </w:trPr>
        <w:tc>
          <w:tcPr>
            <w:tcW w:w="742" w:type="pct"/>
            <w:vMerge/>
            <w:vAlign w:val="center"/>
          </w:tcPr>
          <w:p w:rsidR="0016699E" w:rsidRPr="00D05673" w:rsidRDefault="0016699E" w:rsidP="0016699E">
            <w:pPr>
              <w:ind w:firstLine="268"/>
              <w:jc w:val="center"/>
              <w:rPr>
                <w:color w:val="000000" w:themeColor="text1"/>
                <w:sz w:val="18"/>
                <w:szCs w:val="18"/>
              </w:rPr>
            </w:pPr>
          </w:p>
        </w:tc>
        <w:tc>
          <w:tcPr>
            <w:tcW w:w="971" w:type="pct"/>
            <w:vAlign w:val="center"/>
          </w:tcPr>
          <w:p w:rsidR="0016699E" w:rsidRPr="00D05673" w:rsidRDefault="0016699E" w:rsidP="007C3884">
            <w:pPr>
              <w:ind w:firstLineChars="0" w:firstLine="0"/>
              <w:rPr>
                <w:color w:val="000000" w:themeColor="text1"/>
                <w:sz w:val="18"/>
                <w:szCs w:val="18"/>
              </w:rPr>
            </w:pPr>
            <w:r w:rsidRPr="00D05673">
              <w:rPr>
                <w:rFonts w:hint="eastAsia"/>
                <w:color w:val="000000" w:themeColor="text1"/>
                <w:sz w:val="18"/>
                <w:szCs w:val="18"/>
              </w:rPr>
              <w:t>3I</w:t>
            </w:r>
            <w:r w:rsidRPr="00D05673">
              <w:rPr>
                <w:color w:val="000000" w:themeColor="text1"/>
                <w:sz w:val="18"/>
                <w:szCs w:val="18"/>
              </w:rPr>
              <w:t>T</w:t>
            </w:r>
            <w:r w:rsidRPr="00D05673">
              <w:rPr>
                <w:rFonts w:hint="eastAsia"/>
                <w:color w:val="000000" w:themeColor="text1"/>
                <w:sz w:val="18"/>
                <w:szCs w:val="18"/>
              </w:rPr>
              <w:t>设备用电量（M</w:t>
            </w:r>
            <w:r w:rsidRPr="00D05673">
              <w:rPr>
                <w:color w:val="000000" w:themeColor="text1"/>
                <w:sz w:val="18"/>
                <w:szCs w:val="18"/>
              </w:rPr>
              <w:t>W</w:t>
            </w:r>
            <w:r w:rsidRPr="00D05673">
              <w:rPr>
                <w:rFonts w:hint="eastAsia"/>
                <w:color w:val="000000" w:themeColor="text1"/>
                <w:sz w:val="18"/>
                <w:szCs w:val="18"/>
              </w:rPr>
              <w:t>h）</w:t>
            </w:r>
          </w:p>
        </w:tc>
        <w:tc>
          <w:tcPr>
            <w:tcW w:w="524" w:type="pct"/>
            <w:vAlign w:val="center"/>
          </w:tcPr>
          <w:p w:rsidR="0016699E" w:rsidRPr="00D05673" w:rsidRDefault="0016699E" w:rsidP="0016699E">
            <w:pPr>
              <w:ind w:firstLine="268"/>
              <w:jc w:val="center"/>
              <w:rPr>
                <w:color w:val="000000" w:themeColor="text1"/>
                <w:sz w:val="18"/>
                <w:szCs w:val="18"/>
              </w:rPr>
            </w:pPr>
          </w:p>
        </w:tc>
        <w:tc>
          <w:tcPr>
            <w:tcW w:w="2762" w:type="pct"/>
            <w:vAlign w:val="center"/>
          </w:tcPr>
          <w:p w:rsidR="0016699E" w:rsidRPr="00D05673" w:rsidRDefault="0016699E" w:rsidP="0016699E">
            <w:pPr>
              <w:ind w:firstLine="268"/>
              <w:rPr>
                <w:color w:val="000000" w:themeColor="text1"/>
                <w:sz w:val="18"/>
                <w:szCs w:val="18"/>
              </w:rPr>
            </w:pPr>
            <w:r w:rsidRPr="00D05673">
              <w:rPr>
                <w:rFonts w:hint="eastAsia"/>
                <w:color w:val="000000" w:themeColor="text1"/>
                <w:sz w:val="18"/>
                <w:szCs w:val="18"/>
              </w:rPr>
              <w:t>重点排放单位应在“本年度监测活动”中明确</w:t>
            </w:r>
            <w:r w:rsidRPr="00D05673">
              <w:rPr>
                <w:color w:val="000000" w:themeColor="text1"/>
                <w:sz w:val="18"/>
                <w:szCs w:val="18"/>
              </w:rPr>
              <w:t>IT设备用电量</w:t>
            </w:r>
            <w:r w:rsidRPr="00D05673">
              <w:rPr>
                <w:rFonts w:hint="eastAsia"/>
                <w:color w:val="000000" w:themeColor="text1"/>
                <w:sz w:val="18"/>
                <w:szCs w:val="18"/>
              </w:rPr>
              <w:t>的监测方式、监测频率、数据来源等内容。在“下年度监测计划”中说明下年度计划的监测活动。</w:t>
            </w:r>
          </w:p>
        </w:tc>
      </w:tr>
      <w:tr w:rsidR="0016699E" w:rsidRPr="00D05673" w:rsidTr="007C3884">
        <w:trPr>
          <w:trHeight w:val="20"/>
        </w:trPr>
        <w:tc>
          <w:tcPr>
            <w:tcW w:w="742" w:type="pct"/>
            <w:vMerge/>
            <w:vAlign w:val="center"/>
          </w:tcPr>
          <w:p w:rsidR="0016699E" w:rsidRPr="00D05673" w:rsidRDefault="0016699E" w:rsidP="0016699E">
            <w:pPr>
              <w:ind w:firstLine="268"/>
              <w:rPr>
                <w:color w:val="000000" w:themeColor="text1"/>
                <w:sz w:val="18"/>
                <w:szCs w:val="18"/>
              </w:rPr>
            </w:pPr>
          </w:p>
        </w:tc>
        <w:tc>
          <w:tcPr>
            <w:tcW w:w="971" w:type="pct"/>
            <w:vAlign w:val="center"/>
          </w:tcPr>
          <w:p w:rsidR="0016699E" w:rsidRPr="00D05673" w:rsidRDefault="0016699E" w:rsidP="007C3884">
            <w:pPr>
              <w:ind w:firstLineChars="0" w:firstLine="0"/>
              <w:rPr>
                <w:color w:val="000000" w:themeColor="text1"/>
                <w:sz w:val="18"/>
                <w:szCs w:val="18"/>
              </w:rPr>
            </w:pPr>
            <w:r w:rsidRPr="00D05673">
              <w:rPr>
                <w:rFonts w:hint="eastAsia"/>
                <w:color w:val="000000" w:themeColor="text1"/>
                <w:sz w:val="18"/>
                <w:szCs w:val="18"/>
              </w:rPr>
              <w:t>4直接排放量（tC</w:t>
            </w:r>
            <w:r w:rsidRPr="00D05673">
              <w:rPr>
                <w:color w:val="000000" w:themeColor="text1"/>
                <w:sz w:val="18"/>
                <w:szCs w:val="18"/>
              </w:rPr>
              <w:t>O</w:t>
            </w:r>
            <w:r w:rsidRPr="00D05673">
              <w:rPr>
                <w:color w:val="000000" w:themeColor="text1"/>
                <w:sz w:val="18"/>
                <w:szCs w:val="18"/>
                <w:vertAlign w:val="subscript"/>
              </w:rPr>
              <w:t>2</w:t>
            </w:r>
            <w:r w:rsidRPr="00D05673">
              <w:rPr>
                <w:rFonts w:hint="eastAsia"/>
                <w:color w:val="000000" w:themeColor="text1"/>
                <w:sz w:val="18"/>
                <w:szCs w:val="18"/>
              </w:rPr>
              <w:t>）</w:t>
            </w:r>
          </w:p>
        </w:tc>
        <w:tc>
          <w:tcPr>
            <w:tcW w:w="524" w:type="pct"/>
            <w:vAlign w:val="center"/>
          </w:tcPr>
          <w:p w:rsidR="0016699E" w:rsidRPr="00D05673" w:rsidRDefault="0016699E" w:rsidP="0016699E">
            <w:pPr>
              <w:ind w:firstLine="268"/>
              <w:jc w:val="center"/>
              <w:rPr>
                <w:color w:val="000000" w:themeColor="text1"/>
                <w:sz w:val="18"/>
                <w:szCs w:val="18"/>
              </w:rPr>
            </w:pPr>
          </w:p>
        </w:tc>
        <w:tc>
          <w:tcPr>
            <w:tcW w:w="2762" w:type="pct"/>
            <w:vAlign w:val="center"/>
          </w:tcPr>
          <w:p w:rsidR="0016699E" w:rsidRPr="00D05673" w:rsidRDefault="0016699E" w:rsidP="0016699E">
            <w:pPr>
              <w:ind w:firstLine="268"/>
              <w:rPr>
                <w:color w:val="000000" w:themeColor="text1"/>
                <w:sz w:val="18"/>
                <w:szCs w:val="18"/>
              </w:rPr>
            </w:pPr>
            <w:r w:rsidRPr="00D05673">
              <w:rPr>
                <w:rFonts w:hint="eastAsia"/>
                <w:color w:val="000000" w:themeColor="text1"/>
                <w:sz w:val="18"/>
                <w:szCs w:val="18"/>
              </w:rPr>
              <w:t>数据中心内固定设施燃烧各种化石燃料产生的二氧化碳直接排放量。</w:t>
            </w:r>
          </w:p>
        </w:tc>
      </w:tr>
      <w:tr w:rsidR="0016699E" w:rsidRPr="00D05673" w:rsidTr="007C3884">
        <w:trPr>
          <w:trHeight w:val="20"/>
        </w:trPr>
        <w:tc>
          <w:tcPr>
            <w:tcW w:w="742" w:type="pct"/>
            <w:vMerge/>
            <w:vAlign w:val="center"/>
          </w:tcPr>
          <w:p w:rsidR="0016699E" w:rsidRPr="00D05673" w:rsidRDefault="0016699E" w:rsidP="0016699E">
            <w:pPr>
              <w:ind w:firstLine="268"/>
              <w:rPr>
                <w:color w:val="000000" w:themeColor="text1"/>
                <w:sz w:val="18"/>
                <w:szCs w:val="18"/>
              </w:rPr>
            </w:pPr>
          </w:p>
        </w:tc>
        <w:tc>
          <w:tcPr>
            <w:tcW w:w="971" w:type="pct"/>
            <w:vAlign w:val="center"/>
          </w:tcPr>
          <w:p w:rsidR="0016699E" w:rsidRPr="00D05673" w:rsidRDefault="0016699E" w:rsidP="007C3884">
            <w:pPr>
              <w:ind w:firstLineChars="0" w:firstLine="0"/>
              <w:rPr>
                <w:color w:val="000000" w:themeColor="text1"/>
                <w:sz w:val="18"/>
                <w:szCs w:val="18"/>
              </w:rPr>
            </w:pPr>
            <w:r w:rsidRPr="00D05673">
              <w:rPr>
                <w:rFonts w:hint="eastAsia"/>
                <w:color w:val="000000" w:themeColor="text1"/>
                <w:sz w:val="18"/>
                <w:szCs w:val="18"/>
              </w:rPr>
              <w:t>5间接排放量（tC</w:t>
            </w:r>
            <w:r w:rsidRPr="00D05673">
              <w:rPr>
                <w:color w:val="000000" w:themeColor="text1"/>
                <w:sz w:val="18"/>
                <w:szCs w:val="18"/>
              </w:rPr>
              <w:t>O</w:t>
            </w:r>
            <w:r w:rsidRPr="00D05673">
              <w:rPr>
                <w:color w:val="000000" w:themeColor="text1"/>
                <w:sz w:val="18"/>
                <w:szCs w:val="18"/>
                <w:vertAlign w:val="subscript"/>
              </w:rPr>
              <w:t>2</w:t>
            </w:r>
            <w:r w:rsidRPr="00D05673">
              <w:rPr>
                <w:rFonts w:hint="eastAsia"/>
                <w:color w:val="000000" w:themeColor="text1"/>
                <w:sz w:val="18"/>
                <w:szCs w:val="18"/>
              </w:rPr>
              <w:t>）</w:t>
            </w:r>
          </w:p>
        </w:tc>
        <w:tc>
          <w:tcPr>
            <w:tcW w:w="524" w:type="pct"/>
            <w:vAlign w:val="center"/>
          </w:tcPr>
          <w:p w:rsidR="0016699E" w:rsidRPr="00D05673" w:rsidRDefault="0016699E" w:rsidP="0016699E">
            <w:pPr>
              <w:ind w:firstLine="268"/>
              <w:jc w:val="center"/>
              <w:rPr>
                <w:color w:val="000000" w:themeColor="text1"/>
                <w:sz w:val="18"/>
                <w:szCs w:val="18"/>
              </w:rPr>
            </w:pPr>
          </w:p>
        </w:tc>
        <w:tc>
          <w:tcPr>
            <w:tcW w:w="2762" w:type="pct"/>
            <w:vAlign w:val="center"/>
          </w:tcPr>
          <w:p w:rsidR="0016699E" w:rsidRPr="00D05673" w:rsidRDefault="0016699E" w:rsidP="0016699E">
            <w:pPr>
              <w:ind w:firstLine="268"/>
              <w:rPr>
                <w:color w:val="000000" w:themeColor="text1"/>
                <w:sz w:val="18"/>
                <w:szCs w:val="18"/>
              </w:rPr>
            </w:pPr>
            <w:r w:rsidRPr="00D05673">
              <w:rPr>
                <w:rFonts w:hint="eastAsia"/>
                <w:color w:val="000000" w:themeColor="text1"/>
                <w:sz w:val="18"/>
                <w:szCs w:val="18"/>
              </w:rPr>
              <w:t>数据中心内固定设施</w:t>
            </w:r>
            <w:r w:rsidRPr="00D05673">
              <w:rPr>
                <w:color w:val="000000" w:themeColor="text1"/>
                <w:sz w:val="18"/>
                <w:szCs w:val="18"/>
              </w:rPr>
              <w:t>消耗电力</w:t>
            </w:r>
            <w:r w:rsidRPr="00D05673">
              <w:rPr>
                <w:rFonts w:hint="eastAsia"/>
                <w:color w:val="000000" w:themeColor="text1"/>
                <w:sz w:val="18"/>
                <w:szCs w:val="18"/>
              </w:rPr>
              <w:t>产生的</w:t>
            </w:r>
            <w:r w:rsidRPr="00D05673">
              <w:rPr>
                <w:color w:val="000000" w:themeColor="text1"/>
                <w:sz w:val="18"/>
                <w:szCs w:val="18"/>
              </w:rPr>
              <w:t>二氧化碳</w:t>
            </w:r>
            <w:r w:rsidRPr="00D05673">
              <w:rPr>
                <w:rFonts w:hint="eastAsia"/>
                <w:color w:val="000000" w:themeColor="text1"/>
                <w:sz w:val="18"/>
                <w:szCs w:val="18"/>
              </w:rPr>
              <w:t>间接</w:t>
            </w:r>
            <w:r w:rsidRPr="00D05673">
              <w:rPr>
                <w:color w:val="000000" w:themeColor="text1"/>
                <w:sz w:val="18"/>
                <w:szCs w:val="18"/>
              </w:rPr>
              <w:t>排放</w:t>
            </w:r>
            <w:r w:rsidRPr="00D05673">
              <w:rPr>
                <w:rFonts w:hint="eastAsia"/>
                <w:color w:val="000000" w:themeColor="text1"/>
                <w:sz w:val="18"/>
                <w:szCs w:val="18"/>
              </w:rPr>
              <w:t>量。</w:t>
            </w:r>
          </w:p>
        </w:tc>
      </w:tr>
      <w:tr w:rsidR="0016699E" w:rsidRPr="00D05673" w:rsidTr="007C3884">
        <w:trPr>
          <w:trHeight w:val="20"/>
        </w:trPr>
        <w:tc>
          <w:tcPr>
            <w:tcW w:w="742" w:type="pct"/>
            <w:vMerge/>
            <w:vAlign w:val="center"/>
          </w:tcPr>
          <w:p w:rsidR="0016699E" w:rsidRPr="00D05673" w:rsidRDefault="0016699E" w:rsidP="0016699E">
            <w:pPr>
              <w:ind w:firstLine="268"/>
              <w:rPr>
                <w:color w:val="000000" w:themeColor="text1"/>
                <w:sz w:val="18"/>
                <w:szCs w:val="18"/>
              </w:rPr>
            </w:pPr>
          </w:p>
        </w:tc>
        <w:tc>
          <w:tcPr>
            <w:tcW w:w="971" w:type="pct"/>
            <w:vAlign w:val="center"/>
          </w:tcPr>
          <w:p w:rsidR="0016699E" w:rsidRPr="00D05673" w:rsidRDefault="0016699E" w:rsidP="007C3884">
            <w:pPr>
              <w:ind w:firstLineChars="0" w:firstLine="0"/>
              <w:jc w:val="left"/>
              <w:rPr>
                <w:color w:val="000000" w:themeColor="text1"/>
                <w:sz w:val="18"/>
                <w:szCs w:val="18"/>
              </w:rPr>
            </w:pPr>
            <w:r w:rsidRPr="00D05673">
              <w:rPr>
                <w:rFonts w:hint="eastAsia"/>
                <w:color w:val="000000" w:themeColor="text1"/>
                <w:sz w:val="18"/>
                <w:szCs w:val="18"/>
              </w:rPr>
              <w:t>6排放强度（kgC</w:t>
            </w:r>
            <w:r w:rsidRPr="00D05673">
              <w:rPr>
                <w:color w:val="000000" w:themeColor="text1"/>
                <w:sz w:val="18"/>
                <w:szCs w:val="18"/>
              </w:rPr>
              <w:t>O</w:t>
            </w:r>
            <w:r w:rsidRPr="00D05673">
              <w:rPr>
                <w:color w:val="000000" w:themeColor="text1"/>
                <w:sz w:val="18"/>
                <w:szCs w:val="18"/>
                <w:vertAlign w:val="subscript"/>
              </w:rPr>
              <w:t>2</w:t>
            </w:r>
            <w:r w:rsidRPr="00D05673">
              <w:rPr>
                <w:rFonts w:hint="eastAsia"/>
                <w:color w:val="000000" w:themeColor="text1"/>
                <w:sz w:val="18"/>
                <w:szCs w:val="18"/>
              </w:rPr>
              <w:t>/</w:t>
            </w:r>
            <w:r w:rsidRPr="00D05673">
              <w:rPr>
                <w:color w:val="000000" w:themeColor="text1"/>
                <w:sz w:val="18"/>
                <w:szCs w:val="18"/>
              </w:rPr>
              <w:t>MW</w:t>
            </w:r>
            <w:r w:rsidRPr="00D05673">
              <w:rPr>
                <w:rFonts w:hint="eastAsia"/>
                <w:color w:val="000000" w:themeColor="text1"/>
                <w:sz w:val="18"/>
                <w:szCs w:val="18"/>
              </w:rPr>
              <w:t>h）</w:t>
            </w:r>
          </w:p>
        </w:tc>
        <w:tc>
          <w:tcPr>
            <w:tcW w:w="524" w:type="pct"/>
            <w:vAlign w:val="center"/>
          </w:tcPr>
          <w:p w:rsidR="0016699E" w:rsidRPr="00D05673" w:rsidRDefault="0016699E" w:rsidP="0016699E">
            <w:pPr>
              <w:ind w:firstLine="268"/>
              <w:jc w:val="center"/>
              <w:rPr>
                <w:color w:val="000000" w:themeColor="text1"/>
                <w:sz w:val="18"/>
                <w:szCs w:val="18"/>
              </w:rPr>
            </w:pPr>
          </w:p>
        </w:tc>
        <w:tc>
          <w:tcPr>
            <w:tcW w:w="2762" w:type="pct"/>
            <w:vAlign w:val="center"/>
          </w:tcPr>
          <w:p w:rsidR="0016699E" w:rsidRPr="00D05673" w:rsidRDefault="0016699E" w:rsidP="0016699E">
            <w:pPr>
              <w:ind w:firstLine="268"/>
              <w:rPr>
                <w:color w:val="000000" w:themeColor="text1"/>
                <w:sz w:val="18"/>
                <w:szCs w:val="18"/>
              </w:rPr>
            </w:pPr>
            <w:r w:rsidRPr="00D05673">
              <w:rPr>
                <w:rFonts w:hint="eastAsia"/>
                <w:color w:val="000000" w:themeColor="text1"/>
                <w:sz w:val="18"/>
                <w:szCs w:val="18"/>
              </w:rPr>
              <w:t>（第4项+第5项）×1</w:t>
            </w:r>
            <w:r w:rsidRPr="00D05673">
              <w:rPr>
                <w:color w:val="000000" w:themeColor="text1"/>
                <w:sz w:val="18"/>
                <w:szCs w:val="18"/>
              </w:rPr>
              <w:t>000</w:t>
            </w:r>
            <w:r w:rsidRPr="00D05673">
              <w:rPr>
                <w:rFonts w:hint="eastAsia"/>
                <w:color w:val="000000" w:themeColor="text1"/>
                <w:sz w:val="18"/>
                <w:szCs w:val="18"/>
              </w:rPr>
              <w:t>/第3项</w:t>
            </w:r>
          </w:p>
        </w:tc>
      </w:tr>
      <w:tr w:rsidR="0016699E" w:rsidRPr="00D05673" w:rsidTr="007C3884">
        <w:trPr>
          <w:trHeight w:val="20"/>
        </w:trPr>
        <w:tc>
          <w:tcPr>
            <w:tcW w:w="742" w:type="pct"/>
            <w:vMerge w:val="restart"/>
            <w:vAlign w:val="center"/>
          </w:tcPr>
          <w:p w:rsidR="0016699E" w:rsidRPr="00D05673" w:rsidRDefault="0016699E" w:rsidP="0016699E">
            <w:pPr>
              <w:ind w:firstLineChars="0" w:firstLine="0"/>
              <w:rPr>
                <w:color w:val="000000" w:themeColor="text1"/>
                <w:sz w:val="18"/>
                <w:szCs w:val="18"/>
              </w:rPr>
            </w:pPr>
            <w:r w:rsidRPr="00D05673">
              <w:rPr>
                <w:rFonts w:hint="eastAsia"/>
                <w:color w:val="000000" w:themeColor="text1"/>
                <w:sz w:val="18"/>
                <w:szCs w:val="18"/>
              </w:rPr>
              <w:t>该行业中非数据中心设施</w:t>
            </w:r>
            <w:r w:rsidRPr="00D05673">
              <w:rPr>
                <w:rFonts w:hint="eastAsia"/>
                <w:color w:val="000000" w:themeColor="text1"/>
                <w:sz w:val="18"/>
                <w:szCs w:val="18"/>
                <w:vertAlign w:val="superscript"/>
              </w:rPr>
              <w:t>5</w:t>
            </w:r>
          </w:p>
        </w:tc>
        <w:tc>
          <w:tcPr>
            <w:tcW w:w="971" w:type="pct"/>
            <w:vAlign w:val="center"/>
          </w:tcPr>
          <w:p w:rsidR="0016699E" w:rsidRPr="00D05673" w:rsidRDefault="0016699E" w:rsidP="007C3884">
            <w:pPr>
              <w:ind w:firstLineChars="0" w:firstLine="0"/>
              <w:jc w:val="left"/>
              <w:rPr>
                <w:color w:val="000000" w:themeColor="text1"/>
                <w:sz w:val="18"/>
                <w:szCs w:val="18"/>
              </w:rPr>
            </w:pPr>
            <w:r w:rsidRPr="00D05673">
              <w:rPr>
                <w:rFonts w:hint="eastAsia"/>
                <w:color w:val="000000" w:themeColor="text1"/>
                <w:sz w:val="18"/>
                <w:szCs w:val="18"/>
              </w:rPr>
              <w:t>1非数据中心设施建筑面积（m</w:t>
            </w:r>
            <w:r w:rsidRPr="00D05673">
              <w:rPr>
                <w:color w:val="000000" w:themeColor="text1"/>
                <w:sz w:val="18"/>
                <w:szCs w:val="18"/>
                <w:vertAlign w:val="superscript"/>
              </w:rPr>
              <w:t>2</w:t>
            </w:r>
            <w:r w:rsidRPr="00D05673">
              <w:rPr>
                <w:rFonts w:hint="eastAsia"/>
                <w:color w:val="000000" w:themeColor="text1"/>
                <w:sz w:val="18"/>
                <w:szCs w:val="18"/>
              </w:rPr>
              <w:t>）</w:t>
            </w:r>
          </w:p>
        </w:tc>
        <w:tc>
          <w:tcPr>
            <w:tcW w:w="524" w:type="pct"/>
            <w:vAlign w:val="center"/>
          </w:tcPr>
          <w:p w:rsidR="0016699E" w:rsidRPr="00D05673" w:rsidRDefault="0016699E" w:rsidP="0016699E">
            <w:pPr>
              <w:ind w:firstLine="268"/>
              <w:jc w:val="center"/>
              <w:rPr>
                <w:color w:val="000000" w:themeColor="text1"/>
                <w:sz w:val="18"/>
                <w:szCs w:val="18"/>
              </w:rPr>
            </w:pPr>
          </w:p>
        </w:tc>
        <w:tc>
          <w:tcPr>
            <w:tcW w:w="2762" w:type="pct"/>
            <w:vAlign w:val="center"/>
          </w:tcPr>
          <w:p w:rsidR="0016699E" w:rsidRPr="00D05673" w:rsidRDefault="0016699E" w:rsidP="0016699E">
            <w:pPr>
              <w:ind w:firstLine="268"/>
              <w:rPr>
                <w:color w:val="000000" w:themeColor="text1"/>
                <w:sz w:val="18"/>
                <w:szCs w:val="18"/>
              </w:rPr>
            </w:pPr>
            <w:r w:rsidRPr="00D05673">
              <w:rPr>
                <w:rFonts w:hint="eastAsia"/>
                <w:color w:val="000000" w:themeColor="text1"/>
                <w:sz w:val="18"/>
                <w:szCs w:val="18"/>
              </w:rPr>
              <w:t>重点排放单位应在“本年度监测活动”中明确非数据中心设施建筑面积的监测方式、监测频率、数据来源等内容。在“下年度监测计划”中说明下年度计划的监测活动。</w:t>
            </w:r>
          </w:p>
        </w:tc>
      </w:tr>
      <w:tr w:rsidR="0016699E" w:rsidRPr="00D05673" w:rsidTr="007C3884">
        <w:trPr>
          <w:trHeight w:val="20"/>
        </w:trPr>
        <w:tc>
          <w:tcPr>
            <w:tcW w:w="742" w:type="pct"/>
            <w:vMerge/>
            <w:vAlign w:val="center"/>
          </w:tcPr>
          <w:p w:rsidR="0016699E" w:rsidRPr="00D05673" w:rsidRDefault="0016699E" w:rsidP="0016699E">
            <w:pPr>
              <w:ind w:firstLine="268"/>
              <w:rPr>
                <w:color w:val="000000" w:themeColor="text1"/>
                <w:sz w:val="18"/>
                <w:szCs w:val="18"/>
              </w:rPr>
            </w:pPr>
          </w:p>
        </w:tc>
        <w:tc>
          <w:tcPr>
            <w:tcW w:w="971" w:type="pct"/>
            <w:vAlign w:val="center"/>
          </w:tcPr>
          <w:p w:rsidR="0016699E" w:rsidRPr="00D05673" w:rsidRDefault="0016699E" w:rsidP="007C3884">
            <w:pPr>
              <w:ind w:firstLineChars="0" w:firstLine="0"/>
              <w:rPr>
                <w:color w:val="000000" w:themeColor="text1"/>
                <w:sz w:val="18"/>
                <w:szCs w:val="18"/>
              </w:rPr>
            </w:pPr>
            <w:r w:rsidRPr="00D05673">
              <w:rPr>
                <w:rFonts w:hint="eastAsia"/>
                <w:color w:val="000000" w:themeColor="text1"/>
                <w:sz w:val="18"/>
                <w:szCs w:val="18"/>
              </w:rPr>
              <w:t>2直接排放量（tC</w:t>
            </w:r>
            <w:r w:rsidRPr="00D05673">
              <w:rPr>
                <w:color w:val="000000" w:themeColor="text1"/>
                <w:sz w:val="18"/>
                <w:szCs w:val="18"/>
              </w:rPr>
              <w:t>O</w:t>
            </w:r>
            <w:r w:rsidRPr="00D05673">
              <w:rPr>
                <w:color w:val="000000" w:themeColor="text1"/>
                <w:sz w:val="18"/>
                <w:szCs w:val="18"/>
                <w:vertAlign w:val="subscript"/>
              </w:rPr>
              <w:t>2</w:t>
            </w:r>
            <w:r w:rsidRPr="00D05673">
              <w:rPr>
                <w:rFonts w:hint="eastAsia"/>
                <w:color w:val="000000" w:themeColor="text1"/>
                <w:sz w:val="18"/>
                <w:szCs w:val="18"/>
              </w:rPr>
              <w:t>）</w:t>
            </w:r>
          </w:p>
        </w:tc>
        <w:tc>
          <w:tcPr>
            <w:tcW w:w="524" w:type="pct"/>
            <w:vAlign w:val="center"/>
          </w:tcPr>
          <w:p w:rsidR="0016699E" w:rsidRPr="00D05673" w:rsidRDefault="0016699E" w:rsidP="0016699E">
            <w:pPr>
              <w:ind w:firstLine="268"/>
              <w:jc w:val="center"/>
              <w:rPr>
                <w:color w:val="000000" w:themeColor="text1"/>
                <w:sz w:val="18"/>
                <w:szCs w:val="18"/>
              </w:rPr>
            </w:pPr>
          </w:p>
        </w:tc>
        <w:tc>
          <w:tcPr>
            <w:tcW w:w="2762" w:type="pct"/>
            <w:vAlign w:val="center"/>
          </w:tcPr>
          <w:p w:rsidR="0016699E" w:rsidRPr="00D05673" w:rsidRDefault="0016699E" w:rsidP="0016699E">
            <w:pPr>
              <w:ind w:firstLine="268"/>
              <w:rPr>
                <w:color w:val="000000" w:themeColor="text1"/>
                <w:sz w:val="18"/>
                <w:szCs w:val="18"/>
              </w:rPr>
            </w:pPr>
            <w:r w:rsidRPr="00D05673">
              <w:rPr>
                <w:rFonts w:hint="eastAsia"/>
                <w:color w:val="000000" w:themeColor="text1"/>
                <w:sz w:val="18"/>
                <w:szCs w:val="18"/>
              </w:rPr>
              <w:t>该行业中非数据中心固定设施燃烧化石燃料产生的二氧化碳直接排放量。</w:t>
            </w:r>
          </w:p>
        </w:tc>
      </w:tr>
      <w:tr w:rsidR="0016699E" w:rsidRPr="00D05673" w:rsidTr="007C3884">
        <w:trPr>
          <w:trHeight w:val="20"/>
        </w:trPr>
        <w:tc>
          <w:tcPr>
            <w:tcW w:w="742" w:type="pct"/>
            <w:vMerge/>
            <w:vAlign w:val="center"/>
          </w:tcPr>
          <w:p w:rsidR="0016699E" w:rsidRPr="00D05673" w:rsidRDefault="0016699E" w:rsidP="0016699E">
            <w:pPr>
              <w:ind w:firstLine="268"/>
              <w:rPr>
                <w:color w:val="000000" w:themeColor="text1"/>
                <w:sz w:val="18"/>
                <w:szCs w:val="18"/>
              </w:rPr>
            </w:pPr>
          </w:p>
        </w:tc>
        <w:tc>
          <w:tcPr>
            <w:tcW w:w="971" w:type="pct"/>
            <w:vAlign w:val="center"/>
          </w:tcPr>
          <w:p w:rsidR="0016699E" w:rsidRPr="00D05673" w:rsidRDefault="0016699E" w:rsidP="007C3884">
            <w:pPr>
              <w:ind w:firstLineChars="0" w:firstLine="0"/>
              <w:rPr>
                <w:color w:val="000000" w:themeColor="text1"/>
                <w:sz w:val="18"/>
                <w:szCs w:val="18"/>
              </w:rPr>
            </w:pPr>
            <w:r w:rsidRPr="00D05673">
              <w:rPr>
                <w:rFonts w:hint="eastAsia"/>
                <w:color w:val="000000" w:themeColor="text1"/>
                <w:sz w:val="18"/>
                <w:szCs w:val="18"/>
              </w:rPr>
              <w:t>3间接排放量（tC</w:t>
            </w:r>
            <w:r w:rsidRPr="00D05673">
              <w:rPr>
                <w:color w:val="000000" w:themeColor="text1"/>
                <w:sz w:val="18"/>
                <w:szCs w:val="18"/>
              </w:rPr>
              <w:t>O</w:t>
            </w:r>
            <w:r w:rsidRPr="00D05673">
              <w:rPr>
                <w:color w:val="000000" w:themeColor="text1"/>
                <w:sz w:val="18"/>
                <w:szCs w:val="18"/>
                <w:vertAlign w:val="subscript"/>
              </w:rPr>
              <w:t>2</w:t>
            </w:r>
            <w:r w:rsidRPr="00D05673">
              <w:rPr>
                <w:rFonts w:hint="eastAsia"/>
                <w:color w:val="000000" w:themeColor="text1"/>
                <w:sz w:val="18"/>
                <w:szCs w:val="18"/>
              </w:rPr>
              <w:t>）</w:t>
            </w:r>
          </w:p>
        </w:tc>
        <w:tc>
          <w:tcPr>
            <w:tcW w:w="524" w:type="pct"/>
            <w:vAlign w:val="center"/>
          </w:tcPr>
          <w:p w:rsidR="0016699E" w:rsidRPr="00D05673" w:rsidRDefault="0016699E" w:rsidP="0016699E">
            <w:pPr>
              <w:ind w:firstLine="268"/>
              <w:jc w:val="center"/>
              <w:rPr>
                <w:color w:val="000000" w:themeColor="text1"/>
                <w:sz w:val="18"/>
                <w:szCs w:val="18"/>
              </w:rPr>
            </w:pPr>
          </w:p>
        </w:tc>
        <w:tc>
          <w:tcPr>
            <w:tcW w:w="2762" w:type="pct"/>
            <w:vAlign w:val="center"/>
          </w:tcPr>
          <w:p w:rsidR="0016699E" w:rsidRPr="00D05673" w:rsidRDefault="0016699E" w:rsidP="0016699E">
            <w:pPr>
              <w:ind w:firstLine="268"/>
              <w:rPr>
                <w:color w:val="000000" w:themeColor="text1"/>
                <w:sz w:val="18"/>
                <w:szCs w:val="18"/>
              </w:rPr>
            </w:pPr>
            <w:r w:rsidRPr="00D05673">
              <w:rPr>
                <w:rFonts w:hint="eastAsia"/>
                <w:color w:val="000000" w:themeColor="text1"/>
                <w:sz w:val="18"/>
                <w:szCs w:val="18"/>
              </w:rPr>
              <w:t>该行业中非数据中心固定设施</w:t>
            </w:r>
            <w:r w:rsidRPr="00D05673">
              <w:rPr>
                <w:color w:val="000000" w:themeColor="text1"/>
                <w:sz w:val="18"/>
                <w:szCs w:val="18"/>
              </w:rPr>
              <w:t>消耗电力</w:t>
            </w:r>
            <w:r w:rsidRPr="00D05673">
              <w:rPr>
                <w:rFonts w:hint="eastAsia"/>
                <w:color w:val="000000" w:themeColor="text1"/>
                <w:sz w:val="18"/>
                <w:szCs w:val="18"/>
              </w:rPr>
              <w:t>产生的</w:t>
            </w:r>
            <w:r w:rsidRPr="00D05673">
              <w:rPr>
                <w:color w:val="000000" w:themeColor="text1"/>
                <w:sz w:val="18"/>
                <w:szCs w:val="18"/>
              </w:rPr>
              <w:t>二氧化碳</w:t>
            </w:r>
            <w:r w:rsidRPr="00D05673">
              <w:rPr>
                <w:rFonts w:hint="eastAsia"/>
                <w:color w:val="000000" w:themeColor="text1"/>
                <w:sz w:val="18"/>
                <w:szCs w:val="18"/>
              </w:rPr>
              <w:t>间接</w:t>
            </w:r>
            <w:r w:rsidRPr="00D05673">
              <w:rPr>
                <w:color w:val="000000" w:themeColor="text1"/>
                <w:sz w:val="18"/>
                <w:szCs w:val="18"/>
              </w:rPr>
              <w:t>排放</w:t>
            </w:r>
            <w:r w:rsidRPr="00D05673">
              <w:rPr>
                <w:rFonts w:hint="eastAsia"/>
                <w:color w:val="000000" w:themeColor="text1"/>
                <w:sz w:val="18"/>
                <w:szCs w:val="18"/>
              </w:rPr>
              <w:t>量。</w:t>
            </w:r>
          </w:p>
        </w:tc>
      </w:tr>
      <w:tr w:rsidR="0016699E" w:rsidRPr="00D05673" w:rsidTr="007C3884">
        <w:trPr>
          <w:trHeight w:val="20"/>
        </w:trPr>
        <w:tc>
          <w:tcPr>
            <w:tcW w:w="742" w:type="pct"/>
            <w:vMerge/>
            <w:vAlign w:val="center"/>
          </w:tcPr>
          <w:p w:rsidR="0016699E" w:rsidRPr="00D05673" w:rsidRDefault="0016699E" w:rsidP="0016699E">
            <w:pPr>
              <w:ind w:firstLine="268"/>
              <w:rPr>
                <w:color w:val="000000" w:themeColor="text1"/>
                <w:sz w:val="18"/>
                <w:szCs w:val="18"/>
              </w:rPr>
            </w:pPr>
          </w:p>
        </w:tc>
        <w:tc>
          <w:tcPr>
            <w:tcW w:w="971" w:type="pct"/>
            <w:vAlign w:val="center"/>
          </w:tcPr>
          <w:p w:rsidR="0016699E" w:rsidRPr="00D05673" w:rsidRDefault="0016699E" w:rsidP="007C3884">
            <w:pPr>
              <w:ind w:firstLineChars="0" w:firstLine="0"/>
              <w:rPr>
                <w:color w:val="000000" w:themeColor="text1"/>
                <w:sz w:val="18"/>
                <w:szCs w:val="18"/>
              </w:rPr>
            </w:pPr>
            <w:r w:rsidRPr="00D05673">
              <w:rPr>
                <w:rFonts w:hint="eastAsia"/>
                <w:color w:val="000000" w:themeColor="text1"/>
                <w:sz w:val="18"/>
                <w:szCs w:val="18"/>
              </w:rPr>
              <w:t>4排放强度（kgC</w:t>
            </w:r>
            <w:r w:rsidRPr="00D05673">
              <w:rPr>
                <w:color w:val="000000" w:themeColor="text1"/>
                <w:sz w:val="18"/>
                <w:szCs w:val="18"/>
              </w:rPr>
              <w:t>O</w:t>
            </w:r>
            <w:r w:rsidRPr="00D05673">
              <w:rPr>
                <w:color w:val="000000" w:themeColor="text1"/>
                <w:sz w:val="18"/>
                <w:szCs w:val="18"/>
                <w:vertAlign w:val="subscript"/>
              </w:rPr>
              <w:t>2</w:t>
            </w:r>
            <w:r w:rsidRPr="00D05673">
              <w:rPr>
                <w:rFonts w:hint="eastAsia"/>
                <w:color w:val="000000" w:themeColor="text1"/>
                <w:sz w:val="18"/>
                <w:szCs w:val="18"/>
              </w:rPr>
              <w:t>/m</w:t>
            </w:r>
            <w:r w:rsidRPr="00D05673">
              <w:rPr>
                <w:color w:val="000000" w:themeColor="text1"/>
                <w:sz w:val="18"/>
                <w:szCs w:val="18"/>
                <w:vertAlign w:val="superscript"/>
              </w:rPr>
              <w:t>2</w:t>
            </w:r>
            <w:r w:rsidRPr="00D05673">
              <w:rPr>
                <w:rFonts w:hint="eastAsia"/>
                <w:color w:val="000000" w:themeColor="text1"/>
                <w:sz w:val="18"/>
                <w:szCs w:val="18"/>
              </w:rPr>
              <w:t>）</w:t>
            </w:r>
          </w:p>
        </w:tc>
        <w:tc>
          <w:tcPr>
            <w:tcW w:w="524" w:type="pct"/>
            <w:vAlign w:val="center"/>
          </w:tcPr>
          <w:p w:rsidR="0016699E" w:rsidRPr="00D05673" w:rsidRDefault="0016699E" w:rsidP="0016699E">
            <w:pPr>
              <w:ind w:firstLine="268"/>
              <w:jc w:val="center"/>
              <w:rPr>
                <w:color w:val="000000" w:themeColor="text1"/>
                <w:sz w:val="18"/>
                <w:szCs w:val="18"/>
              </w:rPr>
            </w:pPr>
          </w:p>
        </w:tc>
        <w:tc>
          <w:tcPr>
            <w:tcW w:w="2762" w:type="pct"/>
            <w:vAlign w:val="center"/>
          </w:tcPr>
          <w:p w:rsidR="0016699E" w:rsidRPr="00D05673" w:rsidRDefault="0016699E" w:rsidP="0016699E">
            <w:pPr>
              <w:ind w:firstLine="268"/>
              <w:rPr>
                <w:color w:val="000000" w:themeColor="text1"/>
                <w:sz w:val="18"/>
                <w:szCs w:val="18"/>
              </w:rPr>
            </w:pPr>
            <w:r w:rsidRPr="00D05673">
              <w:rPr>
                <w:rFonts w:hint="eastAsia"/>
                <w:color w:val="000000" w:themeColor="text1"/>
                <w:sz w:val="18"/>
                <w:szCs w:val="18"/>
              </w:rPr>
              <w:t>（第2项+第3项）×1</w:t>
            </w:r>
            <w:r w:rsidRPr="00D05673">
              <w:rPr>
                <w:color w:val="000000" w:themeColor="text1"/>
                <w:sz w:val="18"/>
                <w:szCs w:val="18"/>
              </w:rPr>
              <w:t>000</w:t>
            </w:r>
            <w:r w:rsidRPr="00D05673">
              <w:rPr>
                <w:rFonts w:hint="eastAsia"/>
                <w:color w:val="000000" w:themeColor="text1"/>
                <w:sz w:val="18"/>
                <w:szCs w:val="18"/>
              </w:rPr>
              <w:t>/第1项</w:t>
            </w:r>
          </w:p>
        </w:tc>
      </w:tr>
    </w:tbl>
    <w:p w:rsidR="0016699E" w:rsidRPr="00D05673" w:rsidRDefault="0016699E" w:rsidP="0016699E">
      <w:pPr>
        <w:pStyle w:val="Default"/>
        <w:snapToGrid w:val="0"/>
        <w:spacing w:line="320" w:lineRule="exact"/>
        <w:ind w:firstLineChars="200" w:firstLine="360"/>
        <w:rPr>
          <w:rFonts w:ascii="Times New Roman" w:hAnsi="Times New Roman" w:cs="Times New Roman"/>
          <w:color w:val="000000" w:themeColor="text1"/>
          <w:sz w:val="18"/>
          <w:szCs w:val="18"/>
          <w:lang w:eastAsia="zh-CN"/>
        </w:rPr>
      </w:pPr>
      <w:r w:rsidRPr="00D05673">
        <w:rPr>
          <w:rFonts w:ascii="Times New Roman" w:hAnsi="Times New Roman" w:cs="Times New Roman" w:hint="eastAsia"/>
          <w:color w:val="000000" w:themeColor="text1"/>
          <w:sz w:val="18"/>
          <w:szCs w:val="18"/>
          <w:lang w:eastAsia="zh-CN"/>
        </w:rPr>
        <w:t>注</w:t>
      </w:r>
      <w:r w:rsidRPr="00D05673">
        <w:rPr>
          <w:rFonts w:ascii="Times New Roman" w:hAnsi="Times New Roman" w:cs="Times New Roman" w:hint="eastAsia"/>
          <w:color w:val="000000" w:themeColor="text1"/>
          <w:sz w:val="18"/>
          <w:szCs w:val="18"/>
          <w:lang w:eastAsia="zh-CN"/>
        </w:rPr>
        <w:t>1</w:t>
      </w:r>
      <w:r w:rsidRPr="00D05673">
        <w:rPr>
          <w:rFonts w:ascii="Times New Roman" w:hAnsi="Times New Roman" w:cs="Times New Roman" w:hint="eastAsia"/>
          <w:color w:val="000000" w:themeColor="text1"/>
          <w:sz w:val="18"/>
          <w:szCs w:val="18"/>
          <w:lang w:eastAsia="zh-CN"/>
        </w:rPr>
        <w:t>：请自行添加表格分年度填写</w:t>
      </w:r>
      <w:r w:rsidRPr="00D05673">
        <w:rPr>
          <w:rFonts w:ascii="Times New Roman" w:hAnsi="Times New Roman" w:cs="Times New Roman" w:hint="eastAsia"/>
          <w:color w:val="000000" w:themeColor="text1"/>
          <w:sz w:val="18"/>
          <w:szCs w:val="18"/>
          <w:lang w:eastAsia="zh-CN"/>
        </w:rPr>
        <w:t>2</w:t>
      </w:r>
      <w:r w:rsidRPr="00D05673">
        <w:rPr>
          <w:rFonts w:ascii="Times New Roman" w:hAnsi="Times New Roman" w:cs="Times New Roman"/>
          <w:color w:val="000000" w:themeColor="text1"/>
          <w:sz w:val="18"/>
          <w:szCs w:val="18"/>
          <w:lang w:eastAsia="zh-CN"/>
        </w:rPr>
        <w:t>016-2019</w:t>
      </w:r>
      <w:r w:rsidRPr="00D05673">
        <w:rPr>
          <w:rFonts w:ascii="Times New Roman" w:hAnsi="Times New Roman" w:cs="Times New Roman" w:hint="eastAsia"/>
          <w:color w:val="000000" w:themeColor="text1"/>
          <w:sz w:val="18"/>
          <w:szCs w:val="18"/>
          <w:lang w:eastAsia="zh-CN"/>
        </w:rPr>
        <w:t>年度的数据；</w:t>
      </w:r>
    </w:p>
    <w:p w:rsidR="0016699E" w:rsidRPr="00D05673" w:rsidRDefault="0016699E" w:rsidP="0016699E">
      <w:pPr>
        <w:pStyle w:val="Default"/>
        <w:snapToGrid w:val="0"/>
        <w:spacing w:line="320" w:lineRule="exact"/>
        <w:ind w:firstLineChars="200" w:firstLine="360"/>
        <w:rPr>
          <w:rFonts w:ascii="Times New Roman" w:hAnsi="Times New Roman" w:cs="Times New Roman"/>
          <w:color w:val="000000" w:themeColor="text1"/>
          <w:sz w:val="18"/>
          <w:szCs w:val="18"/>
          <w:lang w:eastAsia="zh-CN"/>
        </w:rPr>
      </w:pPr>
      <w:r w:rsidRPr="00D05673">
        <w:rPr>
          <w:rFonts w:ascii="Times New Roman" w:hAnsi="Times New Roman" w:cs="Times New Roman" w:hint="eastAsia"/>
          <w:color w:val="000000" w:themeColor="text1"/>
          <w:sz w:val="18"/>
          <w:szCs w:val="18"/>
          <w:lang w:eastAsia="zh-CN"/>
        </w:rPr>
        <w:t>注</w:t>
      </w:r>
      <w:r w:rsidRPr="00D05673">
        <w:rPr>
          <w:rFonts w:ascii="Times New Roman" w:hAnsi="Times New Roman" w:cs="Times New Roman" w:hint="eastAsia"/>
          <w:color w:val="000000" w:themeColor="text1"/>
          <w:sz w:val="18"/>
          <w:szCs w:val="18"/>
          <w:lang w:eastAsia="zh-CN"/>
        </w:rPr>
        <w:t>2</w:t>
      </w:r>
      <w:r w:rsidRPr="00D05673">
        <w:rPr>
          <w:rFonts w:ascii="Times New Roman" w:hAnsi="Times New Roman" w:cs="Times New Roman" w:hint="eastAsia"/>
          <w:color w:val="000000" w:themeColor="text1"/>
          <w:sz w:val="18"/>
          <w:szCs w:val="18"/>
          <w:lang w:eastAsia="zh-CN"/>
        </w:rPr>
        <w:t>：标准机架数量为换算数据，以功率</w:t>
      </w:r>
      <w:r w:rsidRPr="00D05673">
        <w:rPr>
          <w:rFonts w:ascii="Times New Roman" w:hAnsi="Times New Roman" w:cs="Times New Roman"/>
          <w:color w:val="000000" w:themeColor="text1"/>
          <w:sz w:val="18"/>
          <w:szCs w:val="18"/>
          <w:lang w:eastAsia="zh-CN"/>
        </w:rPr>
        <w:t>2.5</w:t>
      </w:r>
      <w:r w:rsidRPr="00D05673">
        <w:rPr>
          <w:rFonts w:ascii="Times New Roman" w:hAnsi="Times New Roman" w:cs="Times New Roman"/>
          <w:color w:val="000000" w:themeColor="text1"/>
          <w:sz w:val="18"/>
          <w:szCs w:val="18"/>
          <w:lang w:eastAsia="zh-CN"/>
        </w:rPr>
        <w:t>千瓦为一个标准机架</w:t>
      </w:r>
      <w:r w:rsidRPr="00D05673">
        <w:rPr>
          <w:rFonts w:ascii="Times New Roman" w:hAnsi="Times New Roman" w:cs="Times New Roman" w:hint="eastAsia"/>
          <w:color w:val="000000" w:themeColor="text1"/>
          <w:sz w:val="18"/>
          <w:szCs w:val="18"/>
          <w:lang w:eastAsia="zh-CN"/>
        </w:rPr>
        <w:t>；</w:t>
      </w:r>
    </w:p>
    <w:p w:rsidR="0016699E" w:rsidRPr="00D05673" w:rsidRDefault="0016699E" w:rsidP="0016699E">
      <w:pPr>
        <w:pStyle w:val="Default"/>
        <w:snapToGrid w:val="0"/>
        <w:spacing w:line="320" w:lineRule="exact"/>
        <w:ind w:firstLineChars="200" w:firstLine="360"/>
        <w:rPr>
          <w:rFonts w:ascii="Times New Roman" w:hAnsi="Times New Roman" w:cs="Times New Roman"/>
          <w:color w:val="000000" w:themeColor="text1"/>
          <w:sz w:val="18"/>
          <w:szCs w:val="18"/>
          <w:lang w:eastAsia="zh-CN"/>
        </w:rPr>
      </w:pPr>
      <w:r w:rsidRPr="00D05673">
        <w:rPr>
          <w:rFonts w:ascii="Times New Roman" w:hAnsi="Times New Roman" w:cs="Times New Roman" w:hint="eastAsia"/>
          <w:color w:val="000000" w:themeColor="text1"/>
          <w:sz w:val="18"/>
          <w:szCs w:val="18"/>
          <w:lang w:eastAsia="zh-CN"/>
        </w:rPr>
        <w:t>注</w:t>
      </w:r>
      <w:r w:rsidRPr="00D05673">
        <w:rPr>
          <w:rFonts w:ascii="Times New Roman" w:hAnsi="Times New Roman" w:cs="Times New Roman"/>
          <w:color w:val="000000" w:themeColor="text1"/>
          <w:sz w:val="18"/>
          <w:szCs w:val="18"/>
          <w:lang w:eastAsia="zh-CN"/>
        </w:rPr>
        <w:t>3</w:t>
      </w:r>
      <w:r w:rsidRPr="00D05673">
        <w:rPr>
          <w:rFonts w:ascii="Times New Roman" w:hAnsi="Times New Roman" w:cs="Times New Roman" w:hint="eastAsia"/>
          <w:color w:val="000000" w:themeColor="text1"/>
          <w:sz w:val="18"/>
          <w:szCs w:val="18"/>
          <w:lang w:eastAsia="zh-CN"/>
        </w:rPr>
        <w:t>：指规模大于等于</w:t>
      </w:r>
      <w:r w:rsidRPr="00D05673">
        <w:rPr>
          <w:rFonts w:ascii="Times New Roman" w:hAnsi="Times New Roman" w:cs="Times New Roman"/>
          <w:color w:val="000000" w:themeColor="text1"/>
          <w:sz w:val="18"/>
          <w:szCs w:val="18"/>
          <w:lang w:eastAsia="zh-CN"/>
        </w:rPr>
        <w:t>3000</w:t>
      </w:r>
      <w:r w:rsidRPr="00D05673">
        <w:rPr>
          <w:rFonts w:ascii="Times New Roman" w:hAnsi="Times New Roman" w:cs="Times New Roman"/>
          <w:color w:val="000000" w:themeColor="text1"/>
          <w:sz w:val="18"/>
          <w:szCs w:val="18"/>
          <w:lang w:eastAsia="zh-CN"/>
        </w:rPr>
        <w:t>个标准机架</w:t>
      </w:r>
      <w:r w:rsidRPr="00D05673">
        <w:rPr>
          <w:rFonts w:ascii="Times New Roman" w:hAnsi="Times New Roman" w:cs="Times New Roman" w:hint="eastAsia"/>
          <w:color w:val="000000" w:themeColor="text1"/>
          <w:sz w:val="18"/>
          <w:szCs w:val="18"/>
          <w:lang w:eastAsia="zh-CN"/>
        </w:rPr>
        <w:t>的数据中心，重点排放单位应识别判断数据中心类别，将全部大</w:t>
      </w:r>
      <w:r w:rsidRPr="00D05673">
        <w:rPr>
          <w:rFonts w:ascii="Times New Roman" w:hAnsi="Times New Roman" w:cs="Times New Roman" w:hint="eastAsia"/>
          <w:color w:val="000000" w:themeColor="text1"/>
          <w:sz w:val="18"/>
          <w:szCs w:val="18"/>
          <w:lang w:eastAsia="zh-CN"/>
        </w:rPr>
        <w:lastRenderedPageBreak/>
        <w:t>型数据中心相关参数合并填报；</w:t>
      </w:r>
    </w:p>
    <w:p w:rsidR="0016699E" w:rsidRPr="00D05673" w:rsidRDefault="0016699E" w:rsidP="0016699E">
      <w:pPr>
        <w:pStyle w:val="Default"/>
        <w:snapToGrid w:val="0"/>
        <w:spacing w:line="320" w:lineRule="exact"/>
        <w:ind w:firstLineChars="200" w:firstLine="360"/>
        <w:rPr>
          <w:rFonts w:ascii="Times New Roman" w:hAnsi="Times New Roman" w:cs="Times New Roman"/>
          <w:color w:val="000000" w:themeColor="text1"/>
          <w:sz w:val="18"/>
          <w:szCs w:val="18"/>
          <w:lang w:eastAsia="zh-CN"/>
        </w:rPr>
      </w:pPr>
      <w:r w:rsidRPr="00D05673">
        <w:rPr>
          <w:rFonts w:ascii="Times New Roman" w:hAnsi="Times New Roman" w:cs="Times New Roman" w:hint="eastAsia"/>
          <w:color w:val="000000" w:themeColor="text1"/>
          <w:sz w:val="18"/>
          <w:szCs w:val="18"/>
          <w:lang w:eastAsia="zh-CN"/>
        </w:rPr>
        <w:t>注</w:t>
      </w:r>
      <w:r w:rsidRPr="00D05673">
        <w:rPr>
          <w:rFonts w:ascii="Times New Roman" w:hAnsi="Times New Roman" w:cs="Times New Roman"/>
          <w:color w:val="000000" w:themeColor="text1"/>
          <w:sz w:val="18"/>
          <w:szCs w:val="18"/>
          <w:lang w:eastAsia="zh-CN"/>
        </w:rPr>
        <w:t>4</w:t>
      </w:r>
      <w:r w:rsidRPr="00D05673">
        <w:rPr>
          <w:rFonts w:ascii="Times New Roman" w:hAnsi="Times New Roman" w:cs="Times New Roman" w:hint="eastAsia"/>
          <w:color w:val="000000" w:themeColor="text1"/>
          <w:sz w:val="18"/>
          <w:szCs w:val="18"/>
          <w:lang w:eastAsia="zh-CN"/>
        </w:rPr>
        <w:t>：指规模</w:t>
      </w:r>
      <w:r w:rsidRPr="00D05673">
        <w:rPr>
          <w:rFonts w:ascii="Times New Roman" w:hAnsi="Times New Roman" w:cs="Times New Roman"/>
          <w:color w:val="000000" w:themeColor="text1"/>
          <w:sz w:val="18"/>
          <w:szCs w:val="18"/>
          <w:lang w:eastAsia="zh-CN"/>
        </w:rPr>
        <w:t>在</w:t>
      </w:r>
      <w:r w:rsidRPr="00D05673">
        <w:rPr>
          <w:rFonts w:ascii="Times New Roman" w:hAnsi="Times New Roman" w:cs="Times New Roman"/>
          <w:color w:val="000000" w:themeColor="text1"/>
          <w:sz w:val="18"/>
          <w:szCs w:val="18"/>
          <w:lang w:eastAsia="zh-CN"/>
        </w:rPr>
        <w:t>3000</w:t>
      </w:r>
      <w:r w:rsidRPr="00D05673">
        <w:rPr>
          <w:rFonts w:ascii="Times New Roman" w:hAnsi="Times New Roman" w:cs="Times New Roman"/>
          <w:color w:val="000000" w:themeColor="text1"/>
          <w:sz w:val="18"/>
          <w:szCs w:val="18"/>
          <w:lang w:eastAsia="zh-CN"/>
        </w:rPr>
        <w:t>个标准机架以下</w:t>
      </w:r>
      <w:r w:rsidRPr="00D05673">
        <w:rPr>
          <w:rFonts w:ascii="Times New Roman" w:hAnsi="Times New Roman" w:cs="Times New Roman" w:hint="eastAsia"/>
          <w:color w:val="000000" w:themeColor="text1"/>
          <w:sz w:val="18"/>
          <w:szCs w:val="18"/>
          <w:lang w:eastAsia="zh-CN"/>
        </w:rPr>
        <w:t>且地板面积在</w:t>
      </w:r>
      <w:r w:rsidRPr="00D05673">
        <w:rPr>
          <w:rFonts w:ascii="Times New Roman" w:hAnsi="Times New Roman" w:cs="Times New Roman"/>
          <w:color w:val="000000" w:themeColor="text1"/>
          <w:sz w:val="18"/>
          <w:szCs w:val="18"/>
          <w:lang w:eastAsia="zh-CN"/>
        </w:rPr>
        <w:t>150</w:t>
      </w:r>
      <w:r w:rsidRPr="00D05673">
        <w:rPr>
          <w:rFonts w:ascii="Times New Roman" w:hAnsi="Times New Roman" w:cs="Times New Roman"/>
          <w:color w:val="000000" w:themeColor="text1"/>
          <w:sz w:val="18"/>
          <w:szCs w:val="18"/>
          <w:lang w:eastAsia="zh-CN"/>
        </w:rPr>
        <w:t>平方米以上（含）或</w:t>
      </w:r>
      <w:r w:rsidRPr="00D05673">
        <w:rPr>
          <w:rFonts w:ascii="Times New Roman" w:hAnsi="Times New Roman" w:cs="Times New Roman"/>
          <w:color w:val="000000" w:themeColor="text1"/>
          <w:sz w:val="18"/>
          <w:szCs w:val="18"/>
          <w:lang w:eastAsia="zh-CN"/>
        </w:rPr>
        <w:t>IT</w:t>
      </w:r>
      <w:r w:rsidRPr="00D05673">
        <w:rPr>
          <w:rFonts w:ascii="Times New Roman" w:hAnsi="Times New Roman" w:cs="Times New Roman"/>
          <w:color w:val="000000" w:themeColor="text1"/>
          <w:sz w:val="18"/>
          <w:szCs w:val="18"/>
          <w:lang w:eastAsia="zh-CN"/>
        </w:rPr>
        <w:t>设备总功率在</w:t>
      </w:r>
      <w:r w:rsidRPr="00D05673">
        <w:rPr>
          <w:rFonts w:ascii="Times New Roman" w:hAnsi="Times New Roman" w:cs="Times New Roman"/>
          <w:color w:val="000000" w:themeColor="text1"/>
          <w:sz w:val="18"/>
          <w:szCs w:val="18"/>
          <w:lang w:eastAsia="zh-CN"/>
        </w:rPr>
        <w:t>200kW</w:t>
      </w:r>
      <w:r w:rsidRPr="00D05673">
        <w:rPr>
          <w:rFonts w:ascii="Times New Roman" w:hAnsi="Times New Roman" w:cs="Times New Roman"/>
          <w:color w:val="000000" w:themeColor="text1"/>
          <w:sz w:val="18"/>
          <w:szCs w:val="18"/>
          <w:lang w:eastAsia="zh-CN"/>
        </w:rPr>
        <w:t>以上（含）</w:t>
      </w:r>
      <w:r w:rsidRPr="00D05673">
        <w:rPr>
          <w:rFonts w:ascii="Times New Roman" w:hAnsi="Times New Roman" w:cs="Times New Roman" w:hint="eastAsia"/>
          <w:color w:val="000000" w:themeColor="text1"/>
          <w:sz w:val="18"/>
          <w:szCs w:val="18"/>
          <w:lang w:eastAsia="zh-CN"/>
        </w:rPr>
        <w:t>的数据中心，重点排放单位应识别判断数据中心类别，将全部中小型数据中心相关参数合并填报；</w:t>
      </w:r>
    </w:p>
    <w:p w:rsidR="0016699E" w:rsidRPr="00D05673" w:rsidRDefault="0016699E" w:rsidP="0016699E">
      <w:pPr>
        <w:pStyle w:val="Default"/>
        <w:snapToGrid w:val="0"/>
        <w:spacing w:line="320" w:lineRule="exact"/>
        <w:ind w:firstLineChars="200" w:firstLine="360"/>
        <w:rPr>
          <w:rFonts w:ascii="Times New Roman" w:hAnsi="Times New Roman" w:cs="Times New Roman"/>
          <w:color w:val="000000" w:themeColor="text1"/>
          <w:sz w:val="18"/>
          <w:szCs w:val="18"/>
          <w:lang w:eastAsia="zh-CN"/>
        </w:rPr>
      </w:pPr>
      <w:r w:rsidRPr="00D05673">
        <w:rPr>
          <w:rFonts w:ascii="Times New Roman" w:hAnsi="Times New Roman" w:cs="Times New Roman" w:hint="eastAsia"/>
          <w:color w:val="000000" w:themeColor="text1"/>
          <w:sz w:val="18"/>
          <w:szCs w:val="18"/>
          <w:lang w:eastAsia="zh-CN"/>
        </w:rPr>
        <w:t>注</w:t>
      </w:r>
      <w:r w:rsidRPr="00D05673">
        <w:rPr>
          <w:rFonts w:ascii="Times New Roman" w:hAnsi="Times New Roman" w:cs="Times New Roman"/>
          <w:color w:val="000000" w:themeColor="text1"/>
          <w:sz w:val="18"/>
          <w:szCs w:val="18"/>
          <w:lang w:eastAsia="zh-CN"/>
        </w:rPr>
        <w:t>5</w:t>
      </w:r>
      <w:r w:rsidRPr="00D05673">
        <w:rPr>
          <w:rFonts w:ascii="Times New Roman" w:hAnsi="Times New Roman" w:cs="Times New Roman" w:hint="eastAsia"/>
          <w:color w:val="000000" w:themeColor="text1"/>
          <w:sz w:val="18"/>
          <w:szCs w:val="18"/>
          <w:lang w:eastAsia="zh-CN"/>
        </w:rPr>
        <w:t>：指该行业中非数据中心的设施。</w:t>
      </w:r>
    </w:p>
    <w:p w:rsidR="00180DB8" w:rsidRPr="0016699E" w:rsidRDefault="00180DB8" w:rsidP="00180DB8">
      <w:pPr>
        <w:pStyle w:val="Default"/>
        <w:snapToGrid w:val="0"/>
        <w:spacing w:line="320" w:lineRule="exact"/>
        <w:ind w:firstLineChars="200" w:firstLine="360"/>
        <w:rPr>
          <w:rFonts w:ascii="Times New Roman" w:hAnsi="Times New Roman" w:cs="Times New Roman"/>
          <w:color w:val="auto"/>
          <w:sz w:val="18"/>
          <w:szCs w:val="18"/>
          <w:lang w:eastAsia="zh-CN"/>
        </w:rPr>
      </w:pPr>
    </w:p>
    <w:p w:rsidR="00180DB8" w:rsidRDefault="00180DB8" w:rsidP="00180DB8"/>
    <w:p w:rsidR="00180DB8" w:rsidRPr="002F65EF" w:rsidRDefault="00180DB8" w:rsidP="00180DB8">
      <w:pPr>
        <w:ind w:firstLine="314"/>
        <w:jc w:val="center"/>
        <w:rPr>
          <w:b/>
          <w:bCs/>
          <w:sz w:val="21"/>
          <w:szCs w:val="21"/>
          <w:u w:val="single"/>
        </w:rPr>
      </w:pPr>
      <w:r w:rsidRPr="002F65EF">
        <w:rPr>
          <w:b/>
          <w:bCs/>
          <w:sz w:val="21"/>
          <w:szCs w:val="21"/>
          <w:u w:val="single"/>
        </w:rPr>
        <w:t>SC-</w:t>
      </w:r>
      <w:r w:rsidR="003C258A">
        <w:rPr>
          <w:b/>
          <w:bCs/>
          <w:sz w:val="21"/>
          <w:szCs w:val="21"/>
          <w:u w:val="single"/>
        </w:rPr>
        <w:t>9</w:t>
      </w:r>
      <w:r w:rsidRPr="002F65EF">
        <w:rPr>
          <w:b/>
          <w:bCs/>
          <w:sz w:val="21"/>
          <w:szCs w:val="21"/>
          <w:u w:val="single"/>
        </w:rPr>
        <w:t xml:space="preserve"> 20   </w:t>
      </w:r>
      <w:r w:rsidRPr="002F65EF">
        <w:rPr>
          <w:rFonts w:hint="eastAsia"/>
          <w:b/>
          <w:bCs/>
          <w:sz w:val="21"/>
          <w:szCs w:val="21"/>
        </w:rPr>
        <w:t>年度通信行业补充数据表</w:t>
      </w:r>
      <w:r w:rsidRPr="002F65EF">
        <w:rPr>
          <w:b/>
          <w:bCs/>
          <w:sz w:val="21"/>
          <w:szCs w:val="21"/>
          <w:vertAlign w:val="superscript"/>
        </w:rPr>
        <w:t>1</w:t>
      </w:r>
    </w:p>
    <w:p w:rsidR="00180DB8" w:rsidRPr="00680A3E" w:rsidRDefault="00180DB8" w:rsidP="00180DB8">
      <w:pPr>
        <w:ind w:firstLine="313"/>
        <w:rPr>
          <w:rFonts w:asciiTheme="minorEastAsia" w:eastAsiaTheme="minorEastAsia" w:hAnsiTheme="minorEastAsia"/>
          <w:sz w:val="21"/>
          <w:szCs w:val="21"/>
        </w:rPr>
      </w:pPr>
      <w:r w:rsidRPr="00680A3E">
        <w:rPr>
          <w:rFonts w:asciiTheme="minorEastAsia" w:eastAsiaTheme="minorEastAsia" w:hAnsiTheme="minorEastAsia" w:hint="eastAsia"/>
          <w:sz w:val="21"/>
          <w:szCs w:val="21"/>
        </w:rPr>
        <w:t xml:space="preserve">企业名称： </w:t>
      </w:r>
    </w:p>
    <w:tbl>
      <w:tblPr>
        <w:tblStyle w:val="ae"/>
        <w:tblW w:w="0" w:type="auto"/>
        <w:jc w:val="center"/>
        <w:tblLook w:val="04A0"/>
      </w:tblPr>
      <w:tblGrid>
        <w:gridCol w:w="823"/>
        <w:gridCol w:w="596"/>
        <w:gridCol w:w="596"/>
        <w:gridCol w:w="1935"/>
        <w:gridCol w:w="895"/>
        <w:gridCol w:w="3677"/>
      </w:tblGrid>
      <w:tr w:rsidR="00680A3E" w:rsidRPr="00B81DB3" w:rsidTr="00315C3B">
        <w:trPr>
          <w:tblHeader/>
          <w:jc w:val="center"/>
        </w:trPr>
        <w:tc>
          <w:tcPr>
            <w:tcW w:w="1569"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业务类型</w:t>
            </w: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数据</w:t>
            </w:r>
          </w:p>
        </w:tc>
        <w:tc>
          <w:tcPr>
            <w:tcW w:w="106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数值</w:t>
            </w: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说明</w:t>
            </w:r>
          </w:p>
        </w:tc>
      </w:tr>
      <w:tr w:rsidR="00680A3E" w:rsidRPr="00B81DB3" w:rsidTr="00315C3B">
        <w:trPr>
          <w:jc w:val="center"/>
        </w:trPr>
        <w:tc>
          <w:tcPr>
            <w:tcW w:w="1569" w:type="dxa"/>
            <w:gridSpan w:val="2"/>
            <w:vMerge w:val="restart"/>
            <w:vAlign w:val="center"/>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总体情况</w:t>
            </w: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1电信业务量（万元）</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重点排放单位应在“本年度监测活动”中明确电信业务量的监测方式、监测频率、数据来源等内容。在“下年度监测计划”中说明下年度计划的监测活动。</w:t>
            </w:r>
          </w:p>
        </w:tc>
      </w:tr>
      <w:tr w:rsidR="00680A3E" w:rsidRPr="00B81DB3" w:rsidTr="00315C3B">
        <w:trPr>
          <w:jc w:val="center"/>
        </w:trPr>
        <w:tc>
          <w:tcPr>
            <w:tcW w:w="1569" w:type="dxa"/>
            <w:gridSpan w:val="2"/>
            <w:vMerge/>
            <w:vAlign w:val="center"/>
          </w:tcPr>
          <w:p w:rsidR="00680A3E" w:rsidRPr="00B81DB3" w:rsidRDefault="00680A3E" w:rsidP="00315C3B">
            <w:pPr>
              <w:ind w:firstLine="268"/>
              <w:rPr>
                <w:rFonts w:asciiTheme="minorEastAsia" w:eastAsiaTheme="minorEastAsia" w:hAnsiTheme="minorEastAsia"/>
                <w:sz w:val="18"/>
                <w:szCs w:val="18"/>
              </w:rPr>
            </w:pP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2直接排放量（tC</w:t>
            </w:r>
            <w:r w:rsidRPr="00B81DB3">
              <w:rPr>
                <w:rFonts w:asciiTheme="minorEastAsia" w:eastAsiaTheme="minorEastAsia" w:hAnsiTheme="minorEastAsia"/>
                <w:sz w:val="18"/>
                <w:szCs w:val="18"/>
              </w:rPr>
              <w:t>O</w:t>
            </w:r>
            <w:r w:rsidRPr="00B81DB3">
              <w:rPr>
                <w:rFonts w:asciiTheme="minorEastAsia" w:eastAsiaTheme="minorEastAsia" w:hAnsiTheme="minorEastAsia"/>
                <w:sz w:val="18"/>
                <w:szCs w:val="18"/>
                <w:vertAlign w:val="subscript"/>
              </w:rPr>
              <w:t>2</w:t>
            </w:r>
            <w:r w:rsidRPr="00B81DB3">
              <w:rPr>
                <w:rFonts w:asciiTheme="minorEastAsia" w:eastAsiaTheme="minorEastAsia" w:hAnsiTheme="minorEastAsia" w:hint="eastAsia"/>
                <w:sz w:val="18"/>
                <w:szCs w:val="18"/>
              </w:rPr>
              <w:t>）</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通信行业企业化石燃料燃烧产生的直接排放量。</w:t>
            </w:r>
          </w:p>
        </w:tc>
      </w:tr>
      <w:tr w:rsidR="00680A3E" w:rsidRPr="00B81DB3" w:rsidTr="00315C3B">
        <w:trPr>
          <w:jc w:val="center"/>
        </w:trPr>
        <w:tc>
          <w:tcPr>
            <w:tcW w:w="1569" w:type="dxa"/>
            <w:gridSpan w:val="2"/>
            <w:vMerge/>
            <w:vAlign w:val="center"/>
          </w:tcPr>
          <w:p w:rsidR="00680A3E" w:rsidRPr="00B81DB3" w:rsidRDefault="00680A3E" w:rsidP="00315C3B">
            <w:pPr>
              <w:ind w:firstLine="268"/>
              <w:rPr>
                <w:rFonts w:asciiTheme="minorEastAsia" w:eastAsiaTheme="minorEastAsia" w:hAnsiTheme="minorEastAsia"/>
                <w:sz w:val="18"/>
                <w:szCs w:val="18"/>
              </w:rPr>
            </w:pP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3间接排放量（tC</w:t>
            </w:r>
            <w:r w:rsidRPr="00B81DB3">
              <w:rPr>
                <w:rFonts w:asciiTheme="minorEastAsia" w:eastAsiaTheme="minorEastAsia" w:hAnsiTheme="minorEastAsia"/>
                <w:sz w:val="18"/>
                <w:szCs w:val="18"/>
              </w:rPr>
              <w:t>O</w:t>
            </w:r>
            <w:r w:rsidRPr="00B81DB3">
              <w:rPr>
                <w:rFonts w:asciiTheme="minorEastAsia" w:eastAsiaTheme="minorEastAsia" w:hAnsiTheme="minorEastAsia"/>
                <w:sz w:val="18"/>
                <w:szCs w:val="18"/>
                <w:vertAlign w:val="subscript"/>
              </w:rPr>
              <w:t>2</w:t>
            </w:r>
            <w:r w:rsidRPr="00B81DB3">
              <w:rPr>
                <w:rFonts w:asciiTheme="minorEastAsia" w:eastAsiaTheme="minorEastAsia" w:hAnsiTheme="minorEastAsia" w:hint="eastAsia"/>
                <w:sz w:val="18"/>
                <w:szCs w:val="18"/>
              </w:rPr>
              <w:t>）</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通信行业企业电力消耗产生的间接排放量。</w:t>
            </w:r>
          </w:p>
        </w:tc>
      </w:tr>
      <w:tr w:rsidR="00680A3E" w:rsidRPr="00B81DB3" w:rsidTr="00315C3B">
        <w:trPr>
          <w:jc w:val="center"/>
        </w:trPr>
        <w:tc>
          <w:tcPr>
            <w:tcW w:w="1569" w:type="dxa"/>
            <w:gridSpan w:val="2"/>
            <w:vMerge/>
            <w:vAlign w:val="center"/>
          </w:tcPr>
          <w:p w:rsidR="00680A3E" w:rsidRPr="00B81DB3" w:rsidRDefault="00680A3E" w:rsidP="00315C3B">
            <w:pPr>
              <w:ind w:firstLine="268"/>
              <w:rPr>
                <w:rFonts w:asciiTheme="minorEastAsia" w:eastAsiaTheme="minorEastAsia" w:hAnsiTheme="minorEastAsia"/>
                <w:sz w:val="18"/>
                <w:szCs w:val="18"/>
              </w:rPr>
            </w:pP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4 排放强度（kgC</w:t>
            </w:r>
            <w:r w:rsidRPr="00B81DB3">
              <w:rPr>
                <w:rFonts w:asciiTheme="minorEastAsia" w:eastAsiaTheme="minorEastAsia" w:hAnsiTheme="minorEastAsia"/>
                <w:sz w:val="18"/>
                <w:szCs w:val="18"/>
              </w:rPr>
              <w:t>O</w:t>
            </w:r>
            <w:r w:rsidRPr="00B81DB3">
              <w:rPr>
                <w:rFonts w:asciiTheme="minorEastAsia" w:eastAsiaTheme="minorEastAsia" w:hAnsiTheme="minorEastAsia"/>
                <w:sz w:val="18"/>
                <w:szCs w:val="18"/>
                <w:vertAlign w:val="subscript"/>
              </w:rPr>
              <w:t>2</w:t>
            </w:r>
            <w:r w:rsidRPr="00B81DB3">
              <w:rPr>
                <w:rFonts w:asciiTheme="minorEastAsia" w:eastAsiaTheme="minorEastAsia" w:hAnsiTheme="minorEastAsia" w:hint="eastAsia"/>
                <w:sz w:val="18"/>
                <w:szCs w:val="18"/>
              </w:rPr>
              <w:t>/万元）</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（第2项+第3项）×1</w:t>
            </w:r>
            <w:r w:rsidRPr="00B81DB3">
              <w:rPr>
                <w:rFonts w:asciiTheme="minorEastAsia" w:eastAsiaTheme="minorEastAsia" w:hAnsiTheme="minorEastAsia"/>
                <w:sz w:val="18"/>
                <w:szCs w:val="18"/>
              </w:rPr>
              <w:t>000</w:t>
            </w:r>
            <w:r w:rsidRPr="00B81DB3">
              <w:rPr>
                <w:rFonts w:asciiTheme="minorEastAsia" w:eastAsiaTheme="minorEastAsia" w:hAnsiTheme="minorEastAsia" w:hint="eastAsia"/>
                <w:sz w:val="18"/>
                <w:szCs w:val="18"/>
              </w:rPr>
              <w:t>/第1项</w:t>
            </w:r>
          </w:p>
        </w:tc>
      </w:tr>
      <w:tr w:rsidR="00680A3E" w:rsidRPr="00B81DB3" w:rsidTr="00315C3B">
        <w:trPr>
          <w:trHeight w:val="381"/>
          <w:jc w:val="center"/>
        </w:trPr>
        <w:tc>
          <w:tcPr>
            <w:tcW w:w="905" w:type="dxa"/>
            <w:vMerge w:val="restart"/>
            <w:vAlign w:val="center"/>
          </w:tcPr>
          <w:p w:rsidR="00680A3E" w:rsidRPr="00B81DB3" w:rsidRDefault="00680A3E" w:rsidP="00315C3B">
            <w:pPr>
              <w:ind w:firstLineChars="0" w:firstLine="0"/>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按照移动业务、固网业务分类</w:t>
            </w:r>
          </w:p>
        </w:tc>
        <w:tc>
          <w:tcPr>
            <w:tcW w:w="664" w:type="dxa"/>
            <w:vMerge w:val="restart"/>
            <w:vAlign w:val="center"/>
          </w:tcPr>
          <w:p w:rsidR="00680A3E" w:rsidRPr="00B81DB3" w:rsidRDefault="00680A3E" w:rsidP="00315C3B">
            <w:pPr>
              <w:ind w:firstLineChars="0" w:firstLine="0"/>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移动业务</w:t>
            </w: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1移动业务总量</w:t>
            </w:r>
            <w:r w:rsidRPr="00B81DB3">
              <w:rPr>
                <w:rFonts w:asciiTheme="minorEastAsia" w:eastAsiaTheme="minorEastAsia" w:hAnsiTheme="minorEastAsia" w:hint="eastAsia"/>
                <w:sz w:val="18"/>
                <w:szCs w:val="18"/>
                <w:vertAlign w:val="superscript"/>
              </w:rPr>
              <w:t>2</w:t>
            </w:r>
            <w:r w:rsidRPr="00B81DB3">
              <w:rPr>
                <w:rFonts w:asciiTheme="minorEastAsia" w:eastAsiaTheme="minorEastAsia" w:hAnsiTheme="minorEastAsia" w:hint="eastAsia"/>
                <w:sz w:val="18"/>
                <w:szCs w:val="18"/>
              </w:rPr>
              <w:t>（万元）</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vMerge w:val="restart"/>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重点排放单位应在“本年度监测活动”中明确移动业务总量、移动语音业务总量、移动数据与互联网业务总量、移动增值及其他业务总量的监测方式、监测频率、数据来源等内容。在“下年度监测计划”中说明下年度计划的监测活动。</w:t>
            </w:r>
          </w:p>
        </w:tc>
      </w:tr>
      <w:tr w:rsidR="00680A3E" w:rsidRPr="00B81DB3" w:rsidTr="00315C3B">
        <w:trPr>
          <w:trHeight w:val="381"/>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1.1移动语音业务总量（万元）</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vMerge/>
          </w:tcPr>
          <w:p w:rsidR="00680A3E" w:rsidRPr="00B81DB3" w:rsidRDefault="00680A3E" w:rsidP="00315C3B">
            <w:pPr>
              <w:ind w:firstLine="268"/>
              <w:rPr>
                <w:rFonts w:asciiTheme="minorEastAsia" w:eastAsiaTheme="minorEastAsia" w:hAnsiTheme="minorEastAsia"/>
                <w:sz w:val="18"/>
                <w:szCs w:val="18"/>
              </w:rPr>
            </w:pPr>
          </w:p>
        </w:tc>
      </w:tr>
      <w:tr w:rsidR="00680A3E" w:rsidRPr="00B81DB3" w:rsidTr="00315C3B">
        <w:trPr>
          <w:trHeight w:val="381"/>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1.2移动数据与互联网业务总量（万元）</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vMerge/>
          </w:tcPr>
          <w:p w:rsidR="00680A3E" w:rsidRPr="00B81DB3" w:rsidRDefault="00680A3E" w:rsidP="00315C3B">
            <w:pPr>
              <w:ind w:firstLine="268"/>
              <w:rPr>
                <w:rFonts w:asciiTheme="minorEastAsia" w:eastAsiaTheme="minorEastAsia" w:hAnsiTheme="minorEastAsia"/>
                <w:sz w:val="18"/>
                <w:szCs w:val="18"/>
              </w:rPr>
            </w:pPr>
          </w:p>
        </w:tc>
      </w:tr>
      <w:tr w:rsidR="00680A3E" w:rsidRPr="00B81DB3" w:rsidTr="00315C3B">
        <w:trPr>
          <w:trHeight w:val="381"/>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1.3移动增值及其他业务总量（万元）</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vMerge/>
          </w:tcPr>
          <w:p w:rsidR="00680A3E" w:rsidRPr="00B81DB3" w:rsidRDefault="00680A3E" w:rsidP="00315C3B">
            <w:pPr>
              <w:ind w:firstLine="268"/>
              <w:rPr>
                <w:rFonts w:asciiTheme="minorEastAsia" w:eastAsiaTheme="minorEastAsia" w:hAnsiTheme="minorEastAsia"/>
                <w:sz w:val="18"/>
                <w:szCs w:val="18"/>
              </w:rPr>
            </w:pPr>
          </w:p>
        </w:tc>
      </w:tr>
      <w:tr w:rsidR="00680A3E" w:rsidRPr="00B81DB3" w:rsidTr="00315C3B">
        <w:trPr>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2直接排放量（tC</w:t>
            </w:r>
            <w:r w:rsidRPr="00B81DB3">
              <w:rPr>
                <w:rFonts w:asciiTheme="minorEastAsia" w:eastAsiaTheme="minorEastAsia" w:hAnsiTheme="minorEastAsia"/>
                <w:sz w:val="18"/>
                <w:szCs w:val="18"/>
              </w:rPr>
              <w:t>O</w:t>
            </w:r>
            <w:r w:rsidRPr="00B81DB3">
              <w:rPr>
                <w:rFonts w:asciiTheme="minorEastAsia" w:eastAsiaTheme="minorEastAsia" w:hAnsiTheme="minorEastAsia"/>
                <w:sz w:val="18"/>
                <w:szCs w:val="18"/>
                <w:vertAlign w:val="subscript"/>
              </w:rPr>
              <w:t>2</w:t>
            </w:r>
            <w:r w:rsidRPr="00B81DB3">
              <w:rPr>
                <w:rFonts w:asciiTheme="minorEastAsia" w:eastAsiaTheme="minorEastAsia" w:hAnsiTheme="minorEastAsia" w:hint="eastAsia"/>
                <w:sz w:val="18"/>
                <w:szCs w:val="18"/>
              </w:rPr>
              <w:t>）</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移动业务化石燃料燃烧产生的直接排放量。</w:t>
            </w:r>
          </w:p>
        </w:tc>
      </w:tr>
      <w:tr w:rsidR="00680A3E" w:rsidRPr="00B81DB3" w:rsidTr="00315C3B">
        <w:trPr>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3间接排放量（tC</w:t>
            </w:r>
            <w:r w:rsidRPr="00B81DB3">
              <w:rPr>
                <w:rFonts w:asciiTheme="minorEastAsia" w:eastAsiaTheme="minorEastAsia" w:hAnsiTheme="minorEastAsia"/>
                <w:sz w:val="18"/>
                <w:szCs w:val="18"/>
              </w:rPr>
              <w:t>O</w:t>
            </w:r>
            <w:r w:rsidRPr="00B81DB3">
              <w:rPr>
                <w:rFonts w:asciiTheme="minorEastAsia" w:eastAsiaTheme="minorEastAsia" w:hAnsiTheme="minorEastAsia"/>
                <w:sz w:val="18"/>
                <w:szCs w:val="18"/>
                <w:vertAlign w:val="subscript"/>
              </w:rPr>
              <w:t>2</w:t>
            </w:r>
            <w:r w:rsidRPr="00B81DB3">
              <w:rPr>
                <w:rFonts w:asciiTheme="minorEastAsia" w:eastAsiaTheme="minorEastAsia" w:hAnsiTheme="minorEastAsia" w:hint="eastAsia"/>
                <w:sz w:val="18"/>
                <w:szCs w:val="18"/>
              </w:rPr>
              <w:t>）</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移动业务电力消耗产生的间接排放量。</w:t>
            </w:r>
          </w:p>
        </w:tc>
      </w:tr>
      <w:tr w:rsidR="00680A3E" w:rsidRPr="00B81DB3" w:rsidTr="00315C3B">
        <w:trPr>
          <w:trHeight w:val="282"/>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4 排放强度（kgC</w:t>
            </w:r>
            <w:r w:rsidRPr="00B81DB3">
              <w:rPr>
                <w:rFonts w:asciiTheme="minorEastAsia" w:eastAsiaTheme="minorEastAsia" w:hAnsiTheme="minorEastAsia"/>
                <w:sz w:val="18"/>
                <w:szCs w:val="18"/>
              </w:rPr>
              <w:t>O</w:t>
            </w:r>
            <w:r w:rsidRPr="00B81DB3">
              <w:rPr>
                <w:rFonts w:asciiTheme="minorEastAsia" w:eastAsiaTheme="minorEastAsia" w:hAnsiTheme="minorEastAsia"/>
                <w:sz w:val="18"/>
                <w:szCs w:val="18"/>
                <w:vertAlign w:val="subscript"/>
              </w:rPr>
              <w:t>2</w:t>
            </w:r>
            <w:r w:rsidRPr="00B81DB3">
              <w:rPr>
                <w:rFonts w:asciiTheme="minorEastAsia" w:eastAsiaTheme="minorEastAsia" w:hAnsiTheme="minorEastAsia" w:hint="eastAsia"/>
                <w:sz w:val="18"/>
                <w:szCs w:val="18"/>
              </w:rPr>
              <w:t>/万元）</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（第2项+第3项）×1</w:t>
            </w:r>
            <w:r w:rsidRPr="00B81DB3">
              <w:rPr>
                <w:rFonts w:asciiTheme="minorEastAsia" w:eastAsiaTheme="minorEastAsia" w:hAnsiTheme="minorEastAsia"/>
                <w:sz w:val="18"/>
                <w:szCs w:val="18"/>
              </w:rPr>
              <w:t>000</w:t>
            </w:r>
            <w:r w:rsidRPr="00B81DB3">
              <w:rPr>
                <w:rFonts w:asciiTheme="minorEastAsia" w:eastAsiaTheme="minorEastAsia" w:hAnsiTheme="minorEastAsia" w:hint="eastAsia"/>
                <w:sz w:val="18"/>
                <w:szCs w:val="18"/>
              </w:rPr>
              <w:t>/第1项</w:t>
            </w:r>
          </w:p>
        </w:tc>
      </w:tr>
      <w:tr w:rsidR="00680A3E" w:rsidRPr="00B81DB3" w:rsidTr="00315C3B">
        <w:trPr>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restart"/>
            <w:vAlign w:val="center"/>
          </w:tcPr>
          <w:p w:rsidR="00680A3E" w:rsidRPr="00B81DB3" w:rsidRDefault="00680A3E" w:rsidP="00315C3B">
            <w:pPr>
              <w:ind w:firstLineChars="0" w:firstLine="0"/>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固定业务</w:t>
            </w: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1固网业务总量</w:t>
            </w:r>
            <w:r w:rsidRPr="00B81DB3">
              <w:rPr>
                <w:rFonts w:asciiTheme="minorEastAsia" w:eastAsiaTheme="minorEastAsia" w:hAnsiTheme="minorEastAsia" w:hint="eastAsia"/>
                <w:sz w:val="18"/>
                <w:szCs w:val="18"/>
                <w:vertAlign w:val="superscript"/>
              </w:rPr>
              <w:t>3</w:t>
            </w:r>
            <w:r w:rsidRPr="00B81DB3">
              <w:rPr>
                <w:rFonts w:asciiTheme="minorEastAsia" w:eastAsiaTheme="minorEastAsia" w:hAnsiTheme="minorEastAsia" w:hint="eastAsia"/>
                <w:sz w:val="18"/>
                <w:szCs w:val="18"/>
              </w:rPr>
              <w:t>（万元）</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重点排放单位应在“本年度监测活动”中明确固网业务总量的监测方式、监测频率、数据来源等内容。在“下年度监测计划”中说明下年度计划的监测活动。</w:t>
            </w:r>
          </w:p>
        </w:tc>
      </w:tr>
      <w:tr w:rsidR="00680A3E" w:rsidRPr="00B81DB3" w:rsidTr="00315C3B">
        <w:trPr>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2直接排放量（tC</w:t>
            </w:r>
            <w:r w:rsidRPr="00B81DB3">
              <w:rPr>
                <w:rFonts w:asciiTheme="minorEastAsia" w:eastAsiaTheme="minorEastAsia" w:hAnsiTheme="minorEastAsia"/>
                <w:sz w:val="18"/>
                <w:szCs w:val="18"/>
              </w:rPr>
              <w:t>O</w:t>
            </w:r>
            <w:r w:rsidRPr="00B81DB3">
              <w:rPr>
                <w:rFonts w:asciiTheme="minorEastAsia" w:eastAsiaTheme="minorEastAsia" w:hAnsiTheme="minorEastAsia"/>
                <w:sz w:val="18"/>
                <w:szCs w:val="18"/>
                <w:vertAlign w:val="subscript"/>
              </w:rPr>
              <w:t>2</w:t>
            </w:r>
            <w:r w:rsidRPr="00B81DB3">
              <w:rPr>
                <w:rFonts w:asciiTheme="minorEastAsia" w:eastAsiaTheme="minorEastAsia" w:hAnsiTheme="minorEastAsia" w:hint="eastAsia"/>
                <w:sz w:val="18"/>
                <w:szCs w:val="18"/>
              </w:rPr>
              <w:t>）</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固网业务化石燃料燃烧产生的直接排放</w:t>
            </w:r>
            <w:r w:rsidRPr="00B81DB3">
              <w:rPr>
                <w:rFonts w:asciiTheme="minorEastAsia" w:eastAsiaTheme="minorEastAsia" w:hAnsiTheme="minorEastAsia" w:hint="eastAsia"/>
                <w:sz w:val="18"/>
                <w:szCs w:val="18"/>
              </w:rPr>
              <w:lastRenderedPageBreak/>
              <w:t>量。</w:t>
            </w:r>
          </w:p>
        </w:tc>
      </w:tr>
      <w:tr w:rsidR="00680A3E" w:rsidRPr="00B81DB3" w:rsidTr="00315C3B">
        <w:trPr>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3间接排放量（tC</w:t>
            </w:r>
            <w:r w:rsidRPr="00B81DB3">
              <w:rPr>
                <w:rFonts w:asciiTheme="minorEastAsia" w:eastAsiaTheme="minorEastAsia" w:hAnsiTheme="minorEastAsia"/>
                <w:sz w:val="18"/>
                <w:szCs w:val="18"/>
              </w:rPr>
              <w:t>O</w:t>
            </w:r>
            <w:r w:rsidRPr="00B81DB3">
              <w:rPr>
                <w:rFonts w:asciiTheme="minorEastAsia" w:eastAsiaTheme="minorEastAsia" w:hAnsiTheme="minorEastAsia"/>
                <w:sz w:val="18"/>
                <w:szCs w:val="18"/>
                <w:vertAlign w:val="subscript"/>
              </w:rPr>
              <w:t>2</w:t>
            </w:r>
            <w:r w:rsidRPr="00B81DB3">
              <w:rPr>
                <w:rFonts w:asciiTheme="minorEastAsia" w:eastAsiaTheme="minorEastAsia" w:hAnsiTheme="minorEastAsia" w:hint="eastAsia"/>
                <w:sz w:val="18"/>
                <w:szCs w:val="18"/>
              </w:rPr>
              <w:t>）</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固网业务电力消耗产生的间接排放量。</w:t>
            </w:r>
          </w:p>
        </w:tc>
      </w:tr>
      <w:tr w:rsidR="00680A3E" w:rsidRPr="00B81DB3" w:rsidTr="00315C3B">
        <w:trPr>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4 排放强度（kgC</w:t>
            </w:r>
            <w:r w:rsidRPr="00B81DB3">
              <w:rPr>
                <w:rFonts w:asciiTheme="minorEastAsia" w:eastAsiaTheme="minorEastAsia" w:hAnsiTheme="minorEastAsia"/>
                <w:sz w:val="18"/>
                <w:szCs w:val="18"/>
              </w:rPr>
              <w:t>O</w:t>
            </w:r>
            <w:r w:rsidRPr="00B81DB3">
              <w:rPr>
                <w:rFonts w:asciiTheme="minorEastAsia" w:eastAsiaTheme="minorEastAsia" w:hAnsiTheme="minorEastAsia"/>
                <w:sz w:val="18"/>
                <w:szCs w:val="18"/>
                <w:vertAlign w:val="subscript"/>
              </w:rPr>
              <w:t>2</w:t>
            </w:r>
            <w:r w:rsidRPr="00B81DB3">
              <w:rPr>
                <w:rFonts w:asciiTheme="minorEastAsia" w:eastAsiaTheme="minorEastAsia" w:hAnsiTheme="minorEastAsia" w:hint="eastAsia"/>
                <w:sz w:val="18"/>
                <w:szCs w:val="18"/>
              </w:rPr>
              <w:t>/万元）</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（第2项+第3项）×1</w:t>
            </w:r>
            <w:r w:rsidRPr="00B81DB3">
              <w:rPr>
                <w:rFonts w:asciiTheme="minorEastAsia" w:eastAsiaTheme="minorEastAsia" w:hAnsiTheme="minorEastAsia"/>
                <w:sz w:val="18"/>
                <w:szCs w:val="18"/>
              </w:rPr>
              <w:t>000</w:t>
            </w:r>
            <w:r w:rsidRPr="00B81DB3">
              <w:rPr>
                <w:rFonts w:asciiTheme="minorEastAsia" w:eastAsiaTheme="minorEastAsia" w:hAnsiTheme="minorEastAsia" w:hint="eastAsia"/>
                <w:sz w:val="18"/>
                <w:szCs w:val="18"/>
              </w:rPr>
              <w:t>/第1项</w:t>
            </w:r>
          </w:p>
        </w:tc>
      </w:tr>
      <w:tr w:rsidR="00680A3E" w:rsidRPr="00B81DB3" w:rsidTr="00315C3B">
        <w:trPr>
          <w:jc w:val="center"/>
        </w:trPr>
        <w:tc>
          <w:tcPr>
            <w:tcW w:w="905" w:type="dxa"/>
            <w:vMerge w:val="restart"/>
            <w:vAlign w:val="center"/>
          </w:tcPr>
          <w:p w:rsidR="00680A3E" w:rsidRPr="00B81DB3" w:rsidRDefault="00680A3E" w:rsidP="00315C3B">
            <w:pPr>
              <w:ind w:firstLineChars="0" w:firstLine="0"/>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按照数据中心、非数据中心分类</w:t>
            </w:r>
          </w:p>
        </w:tc>
        <w:tc>
          <w:tcPr>
            <w:tcW w:w="664" w:type="dxa"/>
            <w:vMerge w:val="restart"/>
            <w:vAlign w:val="center"/>
          </w:tcPr>
          <w:p w:rsidR="00680A3E" w:rsidRPr="00B81DB3" w:rsidRDefault="00680A3E" w:rsidP="00315C3B">
            <w:pPr>
              <w:ind w:firstLineChars="0" w:firstLine="0"/>
              <w:rPr>
                <w:rFonts w:asciiTheme="minorEastAsia" w:eastAsiaTheme="minorEastAsia" w:hAnsiTheme="minorEastAsia"/>
                <w:color w:val="000000" w:themeColor="text1"/>
                <w:sz w:val="18"/>
                <w:szCs w:val="18"/>
              </w:rPr>
            </w:pPr>
            <w:r w:rsidRPr="00B81DB3">
              <w:rPr>
                <w:rFonts w:asciiTheme="minorEastAsia" w:eastAsiaTheme="minorEastAsia" w:hAnsiTheme="minorEastAsia" w:hint="eastAsia"/>
                <w:color w:val="000000" w:themeColor="text1"/>
                <w:sz w:val="18"/>
                <w:szCs w:val="18"/>
              </w:rPr>
              <w:t>数据中心</w:t>
            </w:r>
          </w:p>
        </w:tc>
        <w:tc>
          <w:tcPr>
            <w:tcW w:w="2952" w:type="dxa"/>
            <w:gridSpan w:val="2"/>
          </w:tcPr>
          <w:p w:rsidR="00680A3E" w:rsidRPr="00B81DB3" w:rsidRDefault="00680A3E" w:rsidP="00315C3B">
            <w:pPr>
              <w:ind w:firstLine="268"/>
              <w:rPr>
                <w:rFonts w:asciiTheme="minorEastAsia" w:eastAsiaTheme="minorEastAsia" w:hAnsiTheme="minorEastAsia"/>
                <w:color w:val="000000" w:themeColor="text1"/>
                <w:sz w:val="18"/>
                <w:szCs w:val="18"/>
              </w:rPr>
            </w:pPr>
            <w:r w:rsidRPr="00B81DB3">
              <w:rPr>
                <w:rFonts w:asciiTheme="minorEastAsia" w:eastAsiaTheme="minorEastAsia" w:hAnsiTheme="minorEastAsia" w:hint="eastAsia"/>
                <w:color w:val="000000" w:themeColor="text1"/>
                <w:sz w:val="18"/>
                <w:szCs w:val="18"/>
              </w:rPr>
              <w:t>1数据中心对应的电信业务量（万元）</w:t>
            </w:r>
          </w:p>
        </w:tc>
        <w:tc>
          <w:tcPr>
            <w:tcW w:w="1064" w:type="dxa"/>
          </w:tcPr>
          <w:p w:rsidR="00680A3E" w:rsidRPr="00B81DB3" w:rsidRDefault="00680A3E" w:rsidP="00315C3B">
            <w:pPr>
              <w:ind w:firstLine="268"/>
              <w:rPr>
                <w:rFonts w:asciiTheme="minorEastAsia" w:eastAsiaTheme="minorEastAsia" w:hAnsiTheme="minorEastAsia"/>
                <w:color w:val="000000" w:themeColor="text1"/>
                <w:sz w:val="18"/>
                <w:szCs w:val="18"/>
              </w:rPr>
            </w:pPr>
          </w:p>
        </w:tc>
        <w:tc>
          <w:tcPr>
            <w:tcW w:w="4694" w:type="dxa"/>
          </w:tcPr>
          <w:p w:rsidR="00680A3E" w:rsidRPr="00B81DB3" w:rsidRDefault="00680A3E" w:rsidP="00315C3B">
            <w:pPr>
              <w:ind w:firstLine="268"/>
              <w:rPr>
                <w:rFonts w:asciiTheme="minorEastAsia" w:eastAsiaTheme="minorEastAsia" w:hAnsiTheme="minorEastAsia"/>
                <w:color w:val="000000" w:themeColor="text1"/>
                <w:sz w:val="18"/>
                <w:szCs w:val="18"/>
              </w:rPr>
            </w:pPr>
            <w:r w:rsidRPr="00B81DB3">
              <w:rPr>
                <w:rFonts w:asciiTheme="minorEastAsia" w:eastAsiaTheme="minorEastAsia" w:hAnsiTheme="minorEastAsia" w:hint="eastAsia"/>
                <w:color w:val="000000" w:themeColor="text1"/>
                <w:sz w:val="18"/>
                <w:szCs w:val="18"/>
              </w:rPr>
              <w:t>重点排放单位应在“本年度监测活动”中明确数据中心对应的电信业务量的监测方式、监测频率、数据来源等内容。在“下年度监测计划”中说明下年度计划的监测活动。</w:t>
            </w:r>
          </w:p>
        </w:tc>
      </w:tr>
      <w:tr w:rsidR="00680A3E" w:rsidRPr="00B81DB3" w:rsidTr="00315C3B">
        <w:trPr>
          <w:trHeight w:val="381"/>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color w:val="000000" w:themeColor="text1"/>
                <w:sz w:val="18"/>
                <w:szCs w:val="18"/>
              </w:rPr>
            </w:pPr>
          </w:p>
        </w:tc>
        <w:tc>
          <w:tcPr>
            <w:tcW w:w="664" w:type="dxa"/>
            <w:vMerge w:val="restart"/>
            <w:vAlign w:val="center"/>
          </w:tcPr>
          <w:p w:rsidR="00680A3E" w:rsidRPr="00B81DB3" w:rsidRDefault="00680A3E" w:rsidP="00315C3B">
            <w:pPr>
              <w:ind w:firstLineChars="0" w:firstLine="0"/>
              <w:rPr>
                <w:rFonts w:asciiTheme="minorEastAsia" w:eastAsiaTheme="minorEastAsia" w:hAnsiTheme="minorEastAsia"/>
                <w:color w:val="000000" w:themeColor="text1"/>
                <w:sz w:val="18"/>
                <w:szCs w:val="18"/>
              </w:rPr>
            </w:pPr>
            <w:r w:rsidRPr="00B81DB3">
              <w:rPr>
                <w:rFonts w:asciiTheme="minorEastAsia" w:eastAsiaTheme="minorEastAsia" w:hAnsiTheme="minorEastAsia" w:hint="eastAsia"/>
                <w:color w:val="000000" w:themeColor="text1"/>
                <w:sz w:val="18"/>
                <w:szCs w:val="18"/>
              </w:rPr>
              <w:t>大型数据中心</w:t>
            </w:r>
            <w:r w:rsidRPr="00B81DB3">
              <w:rPr>
                <w:rFonts w:asciiTheme="minorEastAsia" w:eastAsiaTheme="minorEastAsia" w:hAnsiTheme="minorEastAsia" w:hint="eastAsia"/>
                <w:color w:val="000000" w:themeColor="text1"/>
                <w:sz w:val="18"/>
                <w:szCs w:val="18"/>
                <w:vertAlign w:val="superscript"/>
              </w:rPr>
              <w:t>5</w:t>
            </w:r>
          </w:p>
        </w:tc>
        <w:tc>
          <w:tcPr>
            <w:tcW w:w="2288" w:type="dxa"/>
          </w:tcPr>
          <w:p w:rsidR="00680A3E" w:rsidRPr="00B81DB3" w:rsidRDefault="00680A3E" w:rsidP="00315C3B">
            <w:pPr>
              <w:ind w:firstLineChars="0" w:firstLine="0"/>
              <w:rPr>
                <w:rFonts w:asciiTheme="minorEastAsia" w:eastAsiaTheme="minorEastAsia" w:hAnsiTheme="minorEastAsia"/>
                <w:color w:val="000000" w:themeColor="text1"/>
                <w:sz w:val="18"/>
                <w:szCs w:val="18"/>
                <w:vertAlign w:val="superscript"/>
              </w:rPr>
            </w:pPr>
            <w:r w:rsidRPr="00B81DB3">
              <w:rPr>
                <w:rFonts w:asciiTheme="minorEastAsia" w:eastAsiaTheme="minorEastAsia" w:hAnsiTheme="minorEastAsia" w:hint="eastAsia"/>
                <w:color w:val="000000" w:themeColor="text1"/>
                <w:sz w:val="18"/>
                <w:szCs w:val="18"/>
              </w:rPr>
              <w:t>2数据中心标准机架数量</w:t>
            </w:r>
            <w:r w:rsidRPr="00B81DB3">
              <w:rPr>
                <w:rFonts w:asciiTheme="minorEastAsia" w:eastAsiaTheme="minorEastAsia" w:hAnsiTheme="minorEastAsia" w:hint="eastAsia"/>
                <w:color w:val="000000" w:themeColor="text1"/>
                <w:sz w:val="18"/>
                <w:szCs w:val="18"/>
                <w:vertAlign w:val="superscript"/>
              </w:rPr>
              <w:t>4</w:t>
            </w:r>
          </w:p>
        </w:tc>
        <w:tc>
          <w:tcPr>
            <w:tcW w:w="1064" w:type="dxa"/>
          </w:tcPr>
          <w:p w:rsidR="00680A3E" w:rsidRPr="00B81DB3" w:rsidRDefault="00680A3E" w:rsidP="00315C3B">
            <w:pPr>
              <w:ind w:firstLine="268"/>
              <w:rPr>
                <w:rFonts w:asciiTheme="minorEastAsia" w:eastAsiaTheme="minorEastAsia" w:hAnsiTheme="minorEastAsia"/>
                <w:color w:val="000000" w:themeColor="text1"/>
                <w:sz w:val="18"/>
                <w:szCs w:val="18"/>
              </w:rPr>
            </w:pPr>
          </w:p>
        </w:tc>
        <w:tc>
          <w:tcPr>
            <w:tcW w:w="4694" w:type="dxa"/>
          </w:tcPr>
          <w:p w:rsidR="00680A3E" w:rsidRPr="00B81DB3" w:rsidRDefault="00680A3E" w:rsidP="00315C3B">
            <w:pPr>
              <w:ind w:firstLine="268"/>
              <w:rPr>
                <w:rFonts w:asciiTheme="minorEastAsia" w:eastAsiaTheme="minorEastAsia" w:hAnsiTheme="minorEastAsia"/>
                <w:color w:val="000000" w:themeColor="text1"/>
                <w:sz w:val="18"/>
                <w:szCs w:val="18"/>
              </w:rPr>
            </w:pPr>
            <w:r w:rsidRPr="00B81DB3">
              <w:rPr>
                <w:rFonts w:asciiTheme="minorEastAsia" w:eastAsiaTheme="minorEastAsia" w:hAnsiTheme="minorEastAsia" w:hint="eastAsia"/>
                <w:color w:val="000000" w:themeColor="text1"/>
                <w:sz w:val="18"/>
                <w:szCs w:val="18"/>
              </w:rPr>
              <w:t>本参数为企业全部大型数据中心标准机架数量之和，各大型数据中心标准机架数量详情应列表后附。</w:t>
            </w:r>
          </w:p>
          <w:p w:rsidR="00680A3E" w:rsidRPr="00B81DB3" w:rsidRDefault="00680A3E" w:rsidP="00315C3B">
            <w:pPr>
              <w:ind w:firstLine="268"/>
              <w:rPr>
                <w:rFonts w:asciiTheme="minorEastAsia" w:eastAsiaTheme="minorEastAsia" w:hAnsiTheme="minorEastAsia"/>
                <w:color w:val="000000" w:themeColor="text1"/>
                <w:sz w:val="18"/>
                <w:szCs w:val="18"/>
              </w:rPr>
            </w:pPr>
            <w:r w:rsidRPr="00B81DB3">
              <w:rPr>
                <w:rFonts w:asciiTheme="minorEastAsia" w:eastAsiaTheme="minorEastAsia" w:hAnsiTheme="minorEastAsia" w:hint="eastAsia"/>
                <w:color w:val="000000" w:themeColor="text1"/>
                <w:sz w:val="18"/>
                <w:szCs w:val="18"/>
              </w:rPr>
              <w:t>重点排放单位应在“本年度监测活动”中明确数据中心标准机架数量的监测方式、数据来源等内容。在“下年度监测计划”中说明下年度计划的监测活动。</w:t>
            </w:r>
          </w:p>
        </w:tc>
      </w:tr>
      <w:tr w:rsidR="00680A3E" w:rsidRPr="00B81DB3" w:rsidTr="00315C3B">
        <w:trPr>
          <w:trHeight w:val="381"/>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jc w:val="center"/>
              <w:rPr>
                <w:rFonts w:asciiTheme="minorEastAsia" w:eastAsiaTheme="minorEastAsia" w:hAnsiTheme="minorEastAsia"/>
                <w:sz w:val="18"/>
                <w:szCs w:val="18"/>
              </w:rPr>
            </w:pPr>
          </w:p>
        </w:tc>
        <w:tc>
          <w:tcPr>
            <w:tcW w:w="2288" w:type="dxa"/>
          </w:tcPr>
          <w:p w:rsidR="00680A3E" w:rsidRPr="00B81DB3" w:rsidRDefault="00680A3E" w:rsidP="00315C3B">
            <w:pPr>
              <w:ind w:firstLineChars="0" w:firstLine="0"/>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3数据中心总用电量（M</w:t>
            </w:r>
            <w:r w:rsidRPr="00B81DB3">
              <w:rPr>
                <w:rFonts w:asciiTheme="minorEastAsia" w:eastAsiaTheme="minorEastAsia" w:hAnsiTheme="minorEastAsia"/>
                <w:sz w:val="18"/>
                <w:szCs w:val="18"/>
              </w:rPr>
              <w:t>W</w:t>
            </w:r>
            <w:r w:rsidRPr="00B81DB3">
              <w:rPr>
                <w:rFonts w:asciiTheme="minorEastAsia" w:eastAsiaTheme="minorEastAsia" w:hAnsiTheme="minorEastAsia" w:hint="eastAsia"/>
                <w:sz w:val="18"/>
                <w:szCs w:val="18"/>
              </w:rPr>
              <w:t>h）</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vMerge w:val="restart"/>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重点排放单位应在“本年度监测活动”中明确数据中心对应的数据中心总用电量、IT设备用电量的监测方式、监测频率、数据来源等内容。在“下年度监测计划”中说明下年度计划的监测活动。</w:t>
            </w:r>
          </w:p>
        </w:tc>
      </w:tr>
      <w:tr w:rsidR="00680A3E" w:rsidRPr="00B81DB3" w:rsidTr="00315C3B">
        <w:trPr>
          <w:trHeight w:val="381"/>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jc w:val="center"/>
              <w:rPr>
                <w:rFonts w:asciiTheme="minorEastAsia" w:eastAsiaTheme="minorEastAsia" w:hAnsiTheme="minorEastAsia"/>
                <w:sz w:val="18"/>
                <w:szCs w:val="18"/>
              </w:rPr>
            </w:pPr>
          </w:p>
        </w:tc>
        <w:tc>
          <w:tcPr>
            <w:tcW w:w="2288" w:type="dxa"/>
          </w:tcPr>
          <w:p w:rsidR="00680A3E" w:rsidRPr="00B81DB3" w:rsidRDefault="00680A3E" w:rsidP="00315C3B">
            <w:pPr>
              <w:ind w:firstLineChars="0" w:firstLine="0"/>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4</w:t>
            </w:r>
            <w:r w:rsidRPr="00B81DB3">
              <w:rPr>
                <w:rFonts w:asciiTheme="minorEastAsia" w:eastAsiaTheme="minorEastAsia" w:hAnsiTheme="minorEastAsia"/>
                <w:sz w:val="18"/>
                <w:szCs w:val="18"/>
              </w:rPr>
              <w:t xml:space="preserve"> IT设备用电量（MWh）</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vMerge/>
          </w:tcPr>
          <w:p w:rsidR="00680A3E" w:rsidRPr="00B81DB3" w:rsidRDefault="00680A3E" w:rsidP="00315C3B">
            <w:pPr>
              <w:ind w:firstLine="268"/>
              <w:rPr>
                <w:rFonts w:asciiTheme="minorEastAsia" w:eastAsiaTheme="minorEastAsia" w:hAnsiTheme="minorEastAsia"/>
                <w:sz w:val="18"/>
                <w:szCs w:val="18"/>
              </w:rPr>
            </w:pPr>
          </w:p>
        </w:tc>
      </w:tr>
      <w:tr w:rsidR="00680A3E" w:rsidRPr="00B81DB3" w:rsidTr="00315C3B">
        <w:trPr>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jc w:val="center"/>
              <w:rPr>
                <w:rFonts w:asciiTheme="minorEastAsia" w:eastAsiaTheme="minorEastAsia" w:hAnsiTheme="minorEastAsia"/>
                <w:sz w:val="18"/>
                <w:szCs w:val="18"/>
              </w:rPr>
            </w:pPr>
          </w:p>
        </w:tc>
        <w:tc>
          <w:tcPr>
            <w:tcW w:w="2288" w:type="dxa"/>
          </w:tcPr>
          <w:p w:rsidR="00680A3E" w:rsidRPr="00B81DB3" w:rsidRDefault="00680A3E" w:rsidP="00315C3B">
            <w:pPr>
              <w:ind w:firstLineChars="0" w:firstLine="0"/>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5直接排放量（tC</w:t>
            </w:r>
            <w:r w:rsidRPr="00B81DB3">
              <w:rPr>
                <w:rFonts w:asciiTheme="minorEastAsia" w:eastAsiaTheme="minorEastAsia" w:hAnsiTheme="minorEastAsia"/>
                <w:sz w:val="18"/>
                <w:szCs w:val="18"/>
              </w:rPr>
              <w:t>O</w:t>
            </w:r>
            <w:r w:rsidRPr="00B81DB3">
              <w:rPr>
                <w:rFonts w:asciiTheme="minorEastAsia" w:eastAsiaTheme="minorEastAsia" w:hAnsiTheme="minorEastAsia"/>
                <w:sz w:val="18"/>
                <w:szCs w:val="18"/>
                <w:vertAlign w:val="subscript"/>
              </w:rPr>
              <w:t>2</w:t>
            </w:r>
            <w:r w:rsidRPr="00B81DB3">
              <w:rPr>
                <w:rFonts w:asciiTheme="minorEastAsia" w:eastAsiaTheme="minorEastAsia" w:hAnsiTheme="minorEastAsia" w:hint="eastAsia"/>
                <w:sz w:val="18"/>
                <w:szCs w:val="18"/>
              </w:rPr>
              <w:t>）</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数据中心化石燃料燃烧产生的直接排放量。</w:t>
            </w:r>
          </w:p>
        </w:tc>
      </w:tr>
      <w:tr w:rsidR="00680A3E" w:rsidRPr="00B81DB3" w:rsidTr="00315C3B">
        <w:trPr>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jc w:val="center"/>
              <w:rPr>
                <w:rFonts w:asciiTheme="minorEastAsia" w:eastAsiaTheme="minorEastAsia" w:hAnsiTheme="minorEastAsia"/>
                <w:sz w:val="18"/>
                <w:szCs w:val="18"/>
              </w:rPr>
            </w:pPr>
          </w:p>
        </w:tc>
        <w:tc>
          <w:tcPr>
            <w:tcW w:w="2288" w:type="dxa"/>
          </w:tcPr>
          <w:p w:rsidR="00680A3E" w:rsidRPr="00B81DB3" w:rsidRDefault="00680A3E" w:rsidP="00315C3B">
            <w:pPr>
              <w:ind w:firstLineChars="0" w:firstLine="0"/>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6间接排放量（tC</w:t>
            </w:r>
            <w:r w:rsidRPr="00B81DB3">
              <w:rPr>
                <w:rFonts w:asciiTheme="minorEastAsia" w:eastAsiaTheme="minorEastAsia" w:hAnsiTheme="minorEastAsia"/>
                <w:sz w:val="18"/>
                <w:szCs w:val="18"/>
              </w:rPr>
              <w:t>O</w:t>
            </w:r>
            <w:r w:rsidRPr="00B81DB3">
              <w:rPr>
                <w:rFonts w:asciiTheme="minorEastAsia" w:eastAsiaTheme="minorEastAsia" w:hAnsiTheme="minorEastAsia"/>
                <w:sz w:val="18"/>
                <w:szCs w:val="18"/>
                <w:vertAlign w:val="subscript"/>
              </w:rPr>
              <w:t>2</w:t>
            </w:r>
            <w:r w:rsidRPr="00B81DB3">
              <w:rPr>
                <w:rFonts w:asciiTheme="minorEastAsia" w:eastAsiaTheme="minorEastAsia" w:hAnsiTheme="minorEastAsia" w:hint="eastAsia"/>
                <w:sz w:val="18"/>
                <w:szCs w:val="18"/>
              </w:rPr>
              <w:t>）</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数据中心电力消耗产生的间接排放量。</w:t>
            </w:r>
          </w:p>
        </w:tc>
      </w:tr>
      <w:tr w:rsidR="00680A3E" w:rsidRPr="00B81DB3" w:rsidTr="00315C3B">
        <w:trPr>
          <w:trHeight w:val="282"/>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jc w:val="center"/>
              <w:rPr>
                <w:rFonts w:asciiTheme="minorEastAsia" w:eastAsiaTheme="minorEastAsia" w:hAnsiTheme="minorEastAsia"/>
                <w:sz w:val="18"/>
                <w:szCs w:val="18"/>
              </w:rPr>
            </w:pPr>
          </w:p>
        </w:tc>
        <w:tc>
          <w:tcPr>
            <w:tcW w:w="2288"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7 排放强度（kgC</w:t>
            </w:r>
            <w:r w:rsidRPr="00B81DB3">
              <w:rPr>
                <w:rFonts w:asciiTheme="minorEastAsia" w:eastAsiaTheme="minorEastAsia" w:hAnsiTheme="minorEastAsia"/>
                <w:sz w:val="18"/>
                <w:szCs w:val="18"/>
              </w:rPr>
              <w:t>O</w:t>
            </w:r>
            <w:r w:rsidRPr="00B81DB3">
              <w:rPr>
                <w:rFonts w:asciiTheme="minorEastAsia" w:eastAsiaTheme="minorEastAsia" w:hAnsiTheme="minorEastAsia"/>
                <w:sz w:val="18"/>
                <w:szCs w:val="18"/>
                <w:vertAlign w:val="subscript"/>
              </w:rPr>
              <w:t>2</w:t>
            </w:r>
            <w:r w:rsidRPr="00B81DB3">
              <w:rPr>
                <w:rFonts w:asciiTheme="minorEastAsia" w:eastAsiaTheme="minorEastAsia" w:hAnsiTheme="minorEastAsia" w:hint="eastAsia"/>
                <w:sz w:val="18"/>
                <w:szCs w:val="18"/>
              </w:rPr>
              <w:t>/</w:t>
            </w:r>
            <w:r w:rsidRPr="00B81DB3">
              <w:rPr>
                <w:rFonts w:asciiTheme="minorEastAsia" w:eastAsiaTheme="minorEastAsia" w:hAnsiTheme="minorEastAsia"/>
                <w:sz w:val="18"/>
                <w:szCs w:val="18"/>
              </w:rPr>
              <w:t xml:space="preserve"> MWh</w:t>
            </w:r>
            <w:r w:rsidRPr="00B81DB3">
              <w:rPr>
                <w:rFonts w:asciiTheme="minorEastAsia" w:eastAsiaTheme="minorEastAsia" w:hAnsiTheme="minorEastAsia" w:hint="eastAsia"/>
                <w:sz w:val="18"/>
                <w:szCs w:val="18"/>
              </w:rPr>
              <w:t>）</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（第5项+第6项）×1</w:t>
            </w:r>
            <w:r w:rsidRPr="00B81DB3">
              <w:rPr>
                <w:rFonts w:asciiTheme="minorEastAsia" w:eastAsiaTheme="minorEastAsia" w:hAnsiTheme="minorEastAsia"/>
                <w:sz w:val="18"/>
                <w:szCs w:val="18"/>
              </w:rPr>
              <w:t>000</w:t>
            </w:r>
            <w:r w:rsidRPr="00B81DB3">
              <w:rPr>
                <w:rFonts w:asciiTheme="minorEastAsia" w:eastAsiaTheme="minorEastAsia" w:hAnsiTheme="minorEastAsia" w:hint="eastAsia"/>
                <w:sz w:val="18"/>
                <w:szCs w:val="18"/>
              </w:rPr>
              <w:t>/第4项</w:t>
            </w:r>
          </w:p>
        </w:tc>
      </w:tr>
      <w:tr w:rsidR="00680A3E" w:rsidRPr="00B81DB3" w:rsidTr="00315C3B">
        <w:trPr>
          <w:trHeight w:val="368"/>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restart"/>
            <w:vAlign w:val="center"/>
          </w:tcPr>
          <w:p w:rsidR="00680A3E" w:rsidRPr="00B81DB3" w:rsidRDefault="00680A3E" w:rsidP="00315C3B">
            <w:pPr>
              <w:ind w:firstLineChars="0" w:firstLine="0"/>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中小型数据中心</w:t>
            </w:r>
            <w:r w:rsidRPr="00B81DB3">
              <w:rPr>
                <w:rFonts w:asciiTheme="minorEastAsia" w:eastAsiaTheme="minorEastAsia" w:hAnsiTheme="minorEastAsia" w:hint="eastAsia"/>
                <w:sz w:val="18"/>
                <w:szCs w:val="18"/>
                <w:vertAlign w:val="superscript"/>
              </w:rPr>
              <w:t>6</w:t>
            </w:r>
          </w:p>
        </w:tc>
        <w:tc>
          <w:tcPr>
            <w:tcW w:w="2288" w:type="dxa"/>
          </w:tcPr>
          <w:p w:rsidR="00680A3E" w:rsidRPr="00B81DB3" w:rsidRDefault="00680A3E" w:rsidP="00315C3B">
            <w:pPr>
              <w:ind w:firstLineChars="0" w:firstLine="0"/>
              <w:rPr>
                <w:rFonts w:asciiTheme="minorEastAsia" w:eastAsiaTheme="minorEastAsia" w:hAnsiTheme="minorEastAsia"/>
                <w:color w:val="000000" w:themeColor="text1"/>
                <w:sz w:val="18"/>
                <w:szCs w:val="18"/>
              </w:rPr>
            </w:pPr>
            <w:r w:rsidRPr="00B81DB3">
              <w:rPr>
                <w:rFonts w:asciiTheme="minorEastAsia" w:eastAsiaTheme="minorEastAsia" w:hAnsiTheme="minorEastAsia" w:hint="eastAsia"/>
                <w:color w:val="000000" w:themeColor="text1"/>
                <w:sz w:val="18"/>
                <w:szCs w:val="18"/>
              </w:rPr>
              <w:t>2数据中心标准机架数量</w:t>
            </w:r>
          </w:p>
        </w:tc>
        <w:tc>
          <w:tcPr>
            <w:tcW w:w="1064" w:type="dxa"/>
          </w:tcPr>
          <w:p w:rsidR="00680A3E" w:rsidRPr="00B81DB3" w:rsidRDefault="00680A3E" w:rsidP="00315C3B">
            <w:pPr>
              <w:ind w:firstLine="268"/>
              <w:rPr>
                <w:rFonts w:asciiTheme="minorEastAsia" w:eastAsiaTheme="minorEastAsia" w:hAnsiTheme="minorEastAsia"/>
                <w:color w:val="000000" w:themeColor="text1"/>
                <w:sz w:val="18"/>
                <w:szCs w:val="18"/>
              </w:rPr>
            </w:pPr>
          </w:p>
        </w:tc>
        <w:tc>
          <w:tcPr>
            <w:tcW w:w="4694" w:type="dxa"/>
          </w:tcPr>
          <w:p w:rsidR="00680A3E" w:rsidRPr="00B81DB3" w:rsidRDefault="00680A3E" w:rsidP="00315C3B">
            <w:pPr>
              <w:ind w:firstLine="268"/>
              <w:rPr>
                <w:rFonts w:asciiTheme="minorEastAsia" w:eastAsiaTheme="minorEastAsia" w:hAnsiTheme="minorEastAsia"/>
                <w:color w:val="000000" w:themeColor="text1"/>
                <w:sz w:val="18"/>
                <w:szCs w:val="18"/>
              </w:rPr>
            </w:pPr>
            <w:r w:rsidRPr="00B81DB3">
              <w:rPr>
                <w:rFonts w:asciiTheme="minorEastAsia" w:eastAsiaTheme="minorEastAsia" w:hAnsiTheme="minorEastAsia" w:hint="eastAsia"/>
                <w:color w:val="000000" w:themeColor="text1"/>
                <w:sz w:val="18"/>
                <w:szCs w:val="18"/>
              </w:rPr>
              <w:t>本参数为企业全部中小型数据中心标准机架数量之和，各中小型数据中心标准机架数量详情应列表后附。</w:t>
            </w:r>
          </w:p>
          <w:p w:rsidR="00680A3E" w:rsidRPr="00B81DB3" w:rsidRDefault="00680A3E" w:rsidP="00315C3B">
            <w:pPr>
              <w:ind w:firstLine="268"/>
              <w:rPr>
                <w:rFonts w:asciiTheme="minorEastAsia" w:eastAsiaTheme="minorEastAsia" w:hAnsiTheme="minorEastAsia"/>
                <w:color w:val="000000" w:themeColor="text1"/>
                <w:sz w:val="18"/>
                <w:szCs w:val="18"/>
              </w:rPr>
            </w:pPr>
            <w:r w:rsidRPr="00B81DB3">
              <w:rPr>
                <w:rFonts w:asciiTheme="minorEastAsia" w:eastAsiaTheme="minorEastAsia" w:hAnsiTheme="minorEastAsia" w:hint="eastAsia"/>
                <w:color w:val="000000" w:themeColor="text1"/>
                <w:sz w:val="18"/>
                <w:szCs w:val="18"/>
              </w:rPr>
              <w:t>重点排放单位应在“本年度监测活动”中明确数据中心标准机架数量的监测方式、数据来源等内容。在“下年度监测计划”中说明下年度计划的监测活动。</w:t>
            </w:r>
          </w:p>
        </w:tc>
      </w:tr>
      <w:tr w:rsidR="00680A3E" w:rsidRPr="00B81DB3" w:rsidTr="00315C3B">
        <w:trPr>
          <w:trHeight w:val="282"/>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tcPr>
          <w:p w:rsidR="00680A3E" w:rsidRPr="00B81DB3" w:rsidRDefault="00680A3E" w:rsidP="00315C3B">
            <w:pPr>
              <w:ind w:firstLine="268"/>
              <w:rPr>
                <w:rFonts w:asciiTheme="minorEastAsia" w:eastAsiaTheme="minorEastAsia" w:hAnsiTheme="minorEastAsia"/>
                <w:sz w:val="18"/>
                <w:szCs w:val="18"/>
              </w:rPr>
            </w:pPr>
          </w:p>
        </w:tc>
        <w:tc>
          <w:tcPr>
            <w:tcW w:w="2288"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3数据中心总用电量（M</w:t>
            </w:r>
            <w:r w:rsidRPr="00B81DB3">
              <w:rPr>
                <w:rFonts w:asciiTheme="minorEastAsia" w:eastAsiaTheme="minorEastAsia" w:hAnsiTheme="minorEastAsia"/>
                <w:sz w:val="18"/>
                <w:szCs w:val="18"/>
              </w:rPr>
              <w:t>W</w:t>
            </w:r>
            <w:r w:rsidRPr="00B81DB3">
              <w:rPr>
                <w:rFonts w:asciiTheme="minorEastAsia" w:eastAsiaTheme="minorEastAsia" w:hAnsiTheme="minorEastAsia" w:hint="eastAsia"/>
                <w:sz w:val="18"/>
                <w:szCs w:val="18"/>
              </w:rPr>
              <w:t>h）</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vMerge w:val="restart"/>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重点排放单位应在“本年度监测活动”中明确数据中心对应的数据中心总用电量、IT设备用电量的监测方式、监测频率、数据来源等内容。在“下年度监测计划”中说明下年度计划的监测活动。</w:t>
            </w:r>
          </w:p>
        </w:tc>
      </w:tr>
      <w:tr w:rsidR="00680A3E" w:rsidRPr="00B81DB3" w:rsidTr="00315C3B">
        <w:trPr>
          <w:trHeight w:val="282"/>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tcPr>
          <w:p w:rsidR="00680A3E" w:rsidRPr="00B81DB3" w:rsidRDefault="00680A3E" w:rsidP="00315C3B">
            <w:pPr>
              <w:ind w:firstLine="268"/>
              <w:rPr>
                <w:rFonts w:asciiTheme="minorEastAsia" w:eastAsiaTheme="minorEastAsia" w:hAnsiTheme="minorEastAsia"/>
                <w:sz w:val="18"/>
                <w:szCs w:val="18"/>
              </w:rPr>
            </w:pPr>
          </w:p>
        </w:tc>
        <w:tc>
          <w:tcPr>
            <w:tcW w:w="2288"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4</w:t>
            </w:r>
            <w:r w:rsidRPr="00B81DB3">
              <w:rPr>
                <w:rFonts w:asciiTheme="minorEastAsia" w:eastAsiaTheme="minorEastAsia" w:hAnsiTheme="minorEastAsia"/>
                <w:sz w:val="18"/>
                <w:szCs w:val="18"/>
              </w:rPr>
              <w:t xml:space="preserve"> IT设备用电量（MWh）</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vMerge/>
          </w:tcPr>
          <w:p w:rsidR="00680A3E" w:rsidRPr="00B81DB3" w:rsidRDefault="00680A3E" w:rsidP="00315C3B">
            <w:pPr>
              <w:ind w:firstLine="268"/>
              <w:rPr>
                <w:rFonts w:asciiTheme="minorEastAsia" w:eastAsiaTheme="minorEastAsia" w:hAnsiTheme="minorEastAsia"/>
                <w:sz w:val="18"/>
                <w:szCs w:val="18"/>
              </w:rPr>
            </w:pPr>
          </w:p>
        </w:tc>
      </w:tr>
      <w:tr w:rsidR="00680A3E" w:rsidRPr="00B81DB3" w:rsidTr="00315C3B">
        <w:trPr>
          <w:trHeight w:val="282"/>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tcPr>
          <w:p w:rsidR="00680A3E" w:rsidRPr="00B81DB3" w:rsidRDefault="00680A3E" w:rsidP="00315C3B">
            <w:pPr>
              <w:ind w:firstLine="268"/>
              <w:rPr>
                <w:rFonts w:asciiTheme="minorEastAsia" w:eastAsiaTheme="minorEastAsia" w:hAnsiTheme="minorEastAsia"/>
                <w:sz w:val="18"/>
                <w:szCs w:val="18"/>
              </w:rPr>
            </w:pPr>
          </w:p>
        </w:tc>
        <w:tc>
          <w:tcPr>
            <w:tcW w:w="2288"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5直接排放量（tC</w:t>
            </w:r>
            <w:r w:rsidRPr="00B81DB3">
              <w:rPr>
                <w:rFonts w:asciiTheme="minorEastAsia" w:eastAsiaTheme="minorEastAsia" w:hAnsiTheme="minorEastAsia"/>
                <w:sz w:val="18"/>
                <w:szCs w:val="18"/>
              </w:rPr>
              <w:t>O</w:t>
            </w:r>
            <w:r w:rsidRPr="00B81DB3">
              <w:rPr>
                <w:rFonts w:asciiTheme="minorEastAsia" w:eastAsiaTheme="minorEastAsia" w:hAnsiTheme="minorEastAsia"/>
                <w:sz w:val="18"/>
                <w:szCs w:val="18"/>
                <w:vertAlign w:val="subscript"/>
              </w:rPr>
              <w:t>2</w:t>
            </w:r>
            <w:r w:rsidRPr="00B81DB3">
              <w:rPr>
                <w:rFonts w:asciiTheme="minorEastAsia" w:eastAsiaTheme="minorEastAsia" w:hAnsiTheme="minorEastAsia" w:hint="eastAsia"/>
                <w:sz w:val="18"/>
                <w:szCs w:val="18"/>
              </w:rPr>
              <w:t>）</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数据中心化石燃料燃烧产生的直接排放量。</w:t>
            </w:r>
          </w:p>
        </w:tc>
      </w:tr>
      <w:tr w:rsidR="00680A3E" w:rsidRPr="00B81DB3" w:rsidTr="00315C3B">
        <w:trPr>
          <w:trHeight w:val="282"/>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tcPr>
          <w:p w:rsidR="00680A3E" w:rsidRPr="00B81DB3" w:rsidRDefault="00680A3E" w:rsidP="00315C3B">
            <w:pPr>
              <w:ind w:firstLine="268"/>
              <w:rPr>
                <w:rFonts w:asciiTheme="minorEastAsia" w:eastAsiaTheme="minorEastAsia" w:hAnsiTheme="minorEastAsia"/>
                <w:sz w:val="18"/>
                <w:szCs w:val="18"/>
              </w:rPr>
            </w:pPr>
          </w:p>
        </w:tc>
        <w:tc>
          <w:tcPr>
            <w:tcW w:w="2288"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6间接排放量（tC</w:t>
            </w:r>
            <w:r w:rsidRPr="00B81DB3">
              <w:rPr>
                <w:rFonts w:asciiTheme="minorEastAsia" w:eastAsiaTheme="minorEastAsia" w:hAnsiTheme="minorEastAsia"/>
                <w:sz w:val="18"/>
                <w:szCs w:val="18"/>
              </w:rPr>
              <w:t>O</w:t>
            </w:r>
            <w:r w:rsidRPr="00B81DB3">
              <w:rPr>
                <w:rFonts w:asciiTheme="minorEastAsia" w:eastAsiaTheme="minorEastAsia" w:hAnsiTheme="minorEastAsia"/>
                <w:sz w:val="18"/>
                <w:szCs w:val="18"/>
                <w:vertAlign w:val="subscript"/>
              </w:rPr>
              <w:t>2</w:t>
            </w:r>
            <w:r w:rsidRPr="00B81DB3">
              <w:rPr>
                <w:rFonts w:asciiTheme="minorEastAsia" w:eastAsiaTheme="minorEastAsia" w:hAnsiTheme="minorEastAsia" w:hint="eastAsia"/>
                <w:sz w:val="18"/>
                <w:szCs w:val="18"/>
              </w:rPr>
              <w:t>）</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数据中心电力消耗产生的间接排放量。</w:t>
            </w:r>
          </w:p>
        </w:tc>
      </w:tr>
      <w:tr w:rsidR="00680A3E" w:rsidRPr="00B81DB3" w:rsidTr="00315C3B">
        <w:trPr>
          <w:trHeight w:val="282"/>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tcPr>
          <w:p w:rsidR="00680A3E" w:rsidRPr="00B81DB3" w:rsidRDefault="00680A3E" w:rsidP="00315C3B">
            <w:pPr>
              <w:ind w:firstLine="268"/>
              <w:rPr>
                <w:rFonts w:asciiTheme="minorEastAsia" w:eastAsiaTheme="minorEastAsia" w:hAnsiTheme="minorEastAsia"/>
                <w:sz w:val="18"/>
                <w:szCs w:val="18"/>
              </w:rPr>
            </w:pPr>
          </w:p>
        </w:tc>
        <w:tc>
          <w:tcPr>
            <w:tcW w:w="2288"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7 排放强度（kgC</w:t>
            </w:r>
            <w:r w:rsidRPr="00B81DB3">
              <w:rPr>
                <w:rFonts w:asciiTheme="minorEastAsia" w:eastAsiaTheme="minorEastAsia" w:hAnsiTheme="minorEastAsia"/>
                <w:sz w:val="18"/>
                <w:szCs w:val="18"/>
              </w:rPr>
              <w:t>O</w:t>
            </w:r>
            <w:r w:rsidRPr="00B81DB3">
              <w:rPr>
                <w:rFonts w:asciiTheme="minorEastAsia" w:eastAsiaTheme="minorEastAsia" w:hAnsiTheme="minorEastAsia"/>
                <w:sz w:val="18"/>
                <w:szCs w:val="18"/>
                <w:vertAlign w:val="subscript"/>
              </w:rPr>
              <w:t>2</w:t>
            </w:r>
            <w:r w:rsidRPr="00B81DB3">
              <w:rPr>
                <w:rFonts w:asciiTheme="minorEastAsia" w:eastAsiaTheme="minorEastAsia" w:hAnsiTheme="minorEastAsia" w:hint="eastAsia"/>
                <w:sz w:val="18"/>
                <w:szCs w:val="18"/>
              </w:rPr>
              <w:t>/</w:t>
            </w:r>
            <w:r w:rsidRPr="00B81DB3">
              <w:rPr>
                <w:rFonts w:asciiTheme="minorEastAsia" w:eastAsiaTheme="minorEastAsia" w:hAnsiTheme="minorEastAsia"/>
                <w:sz w:val="18"/>
                <w:szCs w:val="18"/>
              </w:rPr>
              <w:t xml:space="preserve"> MWh</w:t>
            </w:r>
            <w:r w:rsidRPr="00B81DB3">
              <w:rPr>
                <w:rFonts w:asciiTheme="minorEastAsia" w:eastAsiaTheme="minorEastAsia" w:hAnsiTheme="minorEastAsia" w:hint="eastAsia"/>
                <w:sz w:val="18"/>
                <w:szCs w:val="18"/>
              </w:rPr>
              <w:t>）</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（第5项+第6项）×1</w:t>
            </w:r>
            <w:r w:rsidRPr="00B81DB3">
              <w:rPr>
                <w:rFonts w:asciiTheme="minorEastAsia" w:eastAsiaTheme="minorEastAsia" w:hAnsiTheme="minorEastAsia"/>
                <w:sz w:val="18"/>
                <w:szCs w:val="18"/>
              </w:rPr>
              <w:t>000</w:t>
            </w:r>
            <w:r w:rsidRPr="00B81DB3">
              <w:rPr>
                <w:rFonts w:asciiTheme="minorEastAsia" w:eastAsiaTheme="minorEastAsia" w:hAnsiTheme="minorEastAsia" w:hint="eastAsia"/>
                <w:sz w:val="18"/>
                <w:szCs w:val="18"/>
              </w:rPr>
              <w:t>/第4项</w:t>
            </w:r>
          </w:p>
        </w:tc>
      </w:tr>
      <w:tr w:rsidR="00680A3E" w:rsidRPr="00B81DB3" w:rsidTr="00315C3B">
        <w:trPr>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restart"/>
            <w:vAlign w:val="center"/>
          </w:tcPr>
          <w:p w:rsidR="00680A3E" w:rsidRPr="00B81DB3" w:rsidRDefault="00680A3E" w:rsidP="00315C3B">
            <w:pPr>
              <w:ind w:firstLineChars="0" w:firstLine="0"/>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非数据中心</w:t>
            </w: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1非数据中心对应的电信业务量（万元）</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重点排放单位应在“本年度监测活动”中明确非数据中心对应的电信业务量的监测方式、监测频率、数据来源等内容。在“下年度监测计划”中说明下年度计划的监测活动。</w:t>
            </w:r>
          </w:p>
        </w:tc>
      </w:tr>
      <w:tr w:rsidR="00680A3E" w:rsidRPr="00B81DB3" w:rsidTr="00315C3B">
        <w:trPr>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2直接排放量（tC</w:t>
            </w:r>
            <w:r w:rsidRPr="00B81DB3">
              <w:rPr>
                <w:rFonts w:asciiTheme="minorEastAsia" w:eastAsiaTheme="minorEastAsia" w:hAnsiTheme="minorEastAsia"/>
                <w:sz w:val="18"/>
                <w:szCs w:val="18"/>
              </w:rPr>
              <w:t>O</w:t>
            </w:r>
            <w:r w:rsidRPr="00B81DB3">
              <w:rPr>
                <w:rFonts w:asciiTheme="minorEastAsia" w:eastAsiaTheme="minorEastAsia" w:hAnsiTheme="minorEastAsia"/>
                <w:sz w:val="18"/>
                <w:szCs w:val="18"/>
                <w:vertAlign w:val="subscript"/>
              </w:rPr>
              <w:t>2</w:t>
            </w:r>
            <w:r w:rsidRPr="00B81DB3">
              <w:rPr>
                <w:rFonts w:asciiTheme="minorEastAsia" w:eastAsiaTheme="minorEastAsia" w:hAnsiTheme="minorEastAsia" w:hint="eastAsia"/>
                <w:sz w:val="18"/>
                <w:szCs w:val="18"/>
              </w:rPr>
              <w:t>）</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非数据中心化石燃料燃烧产生的直接排放量。</w:t>
            </w:r>
          </w:p>
        </w:tc>
      </w:tr>
      <w:tr w:rsidR="00680A3E" w:rsidRPr="00B81DB3" w:rsidTr="00315C3B">
        <w:trPr>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3间接排放量（tC</w:t>
            </w:r>
            <w:r w:rsidRPr="00B81DB3">
              <w:rPr>
                <w:rFonts w:asciiTheme="minorEastAsia" w:eastAsiaTheme="minorEastAsia" w:hAnsiTheme="minorEastAsia"/>
                <w:sz w:val="18"/>
                <w:szCs w:val="18"/>
              </w:rPr>
              <w:t>O</w:t>
            </w:r>
            <w:r w:rsidRPr="00B81DB3">
              <w:rPr>
                <w:rFonts w:asciiTheme="minorEastAsia" w:eastAsiaTheme="minorEastAsia" w:hAnsiTheme="minorEastAsia"/>
                <w:sz w:val="18"/>
                <w:szCs w:val="18"/>
                <w:vertAlign w:val="subscript"/>
              </w:rPr>
              <w:t>2</w:t>
            </w:r>
            <w:r w:rsidRPr="00B81DB3">
              <w:rPr>
                <w:rFonts w:asciiTheme="minorEastAsia" w:eastAsiaTheme="minorEastAsia" w:hAnsiTheme="minorEastAsia" w:hint="eastAsia"/>
                <w:sz w:val="18"/>
                <w:szCs w:val="18"/>
              </w:rPr>
              <w:t>）</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非数据中心电力消耗产生的间接排放量。</w:t>
            </w:r>
          </w:p>
        </w:tc>
      </w:tr>
      <w:tr w:rsidR="00680A3E" w:rsidRPr="00B81DB3" w:rsidTr="00315C3B">
        <w:trPr>
          <w:jc w:val="center"/>
        </w:trPr>
        <w:tc>
          <w:tcPr>
            <w:tcW w:w="905"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664" w:type="dxa"/>
            <w:vMerge/>
            <w:vAlign w:val="center"/>
          </w:tcPr>
          <w:p w:rsidR="00680A3E" w:rsidRPr="00B81DB3" w:rsidRDefault="00680A3E" w:rsidP="00315C3B">
            <w:pPr>
              <w:ind w:firstLine="268"/>
              <w:rPr>
                <w:rFonts w:asciiTheme="minorEastAsia" w:eastAsiaTheme="minorEastAsia" w:hAnsiTheme="minorEastAsia"/>
                <w:sz w:val="18"/>
                <w:szCs w:val="18"/>
              </w:rPr>
            </w:pPr>
          </w:p>
        </w:tc>
        <w:tc>
          <w:tcPr>
            <w:tcW w:w="2952" w:type="dxa"/>
            <w:gridSpan w:val="2"/>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4 排放强度（kgC</w:t>
            </w:r>
            <w:r w:rsidRPr="00B81DB3">
              <w:rPr>
                <w:rFonts w:asciiTheme="minorEastAsia" w:eastAsiaTheme="minorEastAsia" w:hAnsiTheme="minorEastAsia"/>
                <w:sz w:val="18"/>
                <w:szCs w:val="18"/>
              </w:rPr>
              <w:t>O</w:t>
            </w:r>
            <w:r w:rsidRPr="00B81DB3">
              <w:rPr>
                <w:rFonts w:asciiTheme="minorEastAsia" w:eastAsiaTheme="minorEastAsia" w:hAnsiTheme="minorEastAsia"/>
                <w:sz w:val="18"/>
                <w:szCs w:val="18"/>
                <w:vertAlign w:val="subscript"/>
              </w:rPr>
              <w:t>2</w:t>
            </w:r>
            <w:r w:rsidRPr="00B81DB3">
              <w:rPr>
                <w:rFonts w:asciiTheme="minorEastAsia" w:eastAsiaTheme="minorEastAsia" w:hAnsiTheme="minorEastAsia" w:hint="eastAsia"/>
                <w:sz w:val="18"/>
                <w:szCs w:val="18"/>
              </w:rPr>
              <w:t>/万元）</w:t>
            </w:r>
          </w:p>
        </w:tc>
        <w:tc>
          <w:tcPr>
            <w:tcW w:w="1064" w:type="dxa"/>
          </w:tcPr>
          <w:p w:rsidR="00680A3E" w:rsidRPr="00B81DB3" w:rsidRDefault="00680A3E" w:rsidP="00315C3B">
            <w:pPr>
              <w:ind w:firstLine="268"/>
              <w:rPr>
                <w:rFonts w:asciiTheme="minorEastAsia" w:eastAsiaTheme="minorEastAsia" w:hAnsiTheme="minorEastAsia"/>
                <w:sz w:val="18"/>
                <w:szCs w:val="18"/>
              </w:rPr>
            </w:pPr>
          </w:p>
        </w:tc>
        <w:tc>
          <w:tcPr>
            <w:tcW w:w="4694" w:type="dxa"/>
          </w:tcPr>
          <w:p w:rsidR="00680A3E" w:rsidRPr="00B81DB3" w:rsidRDefault="00680A3E" w:rsidP="00315C3B">
            <w:pPr>
              <w:ind w:firstLine="268"/>
              <w:rPr>
                <w:rFonts w:asciiTheme="minorEastAsia" w:eastAsiaTheme="minorEastAsia" w:hAnsiTheme="minorEastAsia"/>
                <w:sz w:val="18"/>
                <w:szCs w:val="18"/>
              </w:rPr>
            </w:pPr>
            <w:r w:rsidRPr="00B81DB3">
              <w:rPr>
                <w:rFonts w:asciiTheme="minorEastAsia" w:eastAsiaTheme="minorEastAsia" w:hAnsiTheme="minorEastAsia" w:hint="eastAsia"/>
                <w:sz w:val="18"/>
                <w:szCs w:val="18"/>
              </w:rPr>
              <w:t>（第2项+第3项）×1</w:t>
            </w:r>
            <w:r w:rsidRPr="00B81DB3">
              <w:rPr>
                <w:rFonts w:asciiTheme="minorEastAsia" w:eastAsiaTheme="minorEastAsia" w:hAnsiTheme="minorEastAsia"/>
                <w:sz w:val="18"/>
                <w:szCs w:val="18"/>
              </w:rPr>
              <w:t>000</w:t>
            </w:r>
            <w:r w:rsidRPr="00B81DB3">
              <w:rPr>
                <w:rFonts w:asciiTheme="minorEastAsia" w:eastAsiaTheme="minorEastAsia" w:hAnsiTheme="minorEastAsia" w:hint="eastAsia"/>
                <w:sz w:val="18"/>
                <w:szCs w:val="18"/>
              </w:rPr>
              <w:t>/第1项</w:t>
            </w:r>
          </w:p>
        </w:tc>
      </w:tr>
    </w:tbl>
    <w:p w:rsidR="00680A3E" w:rsidRPr="00680A3E" w:rsidRDefault="00680A3E" w:rsidP="00680A3E">
      <w:pPr>
        <w:pStyle w:val="Default"/>
        <w:snapToGrid w:val="0"/>
        <w:spacing w:line="320" w:lineRule="exact"/>
        <w:rPr>
          <w:rFonts w:asciiTheme="minorEastAsia" w:eastAsiaTheme="minorEastAsia" w:hAnsiTheme="minorEastAsia" w:cs="Times New Roman"/>
          <w:color w:val="000000" w:themeColor="text1"/>
          <w:sz w:val="18"/>
          <w:szCs w:val="18"/>
          <w:lang w:eastAsia="zh-CN"/>
        </w:rPr>
      </w:pPr>
      <w:r w:rsidRPr="00680A3E">
        <w:rPr>
          <w:rFonts w:asciiTheme="minorEastAsia" w:eastAsiaTheme="minorEastAsia" w:hAnsiTheme="minorEastAsia" w:cs="Times New Roman" w:hint="eastAsia"/>
          <w:color w:val="000000" w:themeColor="text1"/>
          <w:sz w:val="18"/>
          <w:szCs w:val="18"/>
          <w:lang w:eastAsia="zh-CN"/>
        </w:rPr>
        <w:t>注1：请自行添加表格分年度填写2</w:t>
      </w:r>
      <w:r w:rsidRPr="00680A3E">
        <w:rPr>
          <w:rFonts w:asciiTheme="minorEastAsia" w:eastAsiaTheme="minorEastAsia" w:hAnsiTheme="minorEastAsia" w:cs="Times New Roman"/>
          <w:color w:val="000000" w:themeColor="text1"/>
          <w:sz w:val="18"/>
          <w:szCs w:val="18"/>
          <w:lang w:eastAsia="zh-CN"/>
        </w:rPr>
        <w:t>016-2019</w:t>
      </w:r>
      <w:r w:rsidRPr="00680A3E">
        <w:rPr>
          <w:rFonts w:asciiTheme="minorEastAsia" w:eastAsiaTheme="minorEastAsia" w:hAnsiTheme="minorEastAsia" w:cs="Times New Roman" w:hint="eastAsia"/>
          <w:color w:val="000000" w:themeColor="text1"/>
          <w:sz w:val="18"/>
          <w:szCs w:val="18"/>
          <w:lang w:eastAsia="zh-CN"/>
        </w:rPr>
        <w:t>年度的数据，其中电信业务量应按照2015年电信业务不变单价计算；</w:t>
      </w:r>
    </w:p>
    <w:p w:rsidR="00680A3E" w:rsidRPr="00680A3E" w:rsidRDefault="00680A3E" w:rsidP="00680A3E">
      <w:pPr>
        <w:pStyle w:val="Default"/>
        <w:snapToGrid w:val="0"/>
        <w:spacing w:line="320" w:lineRule="exact"/>
        <w:rPr>
          <w:rFonts w:asciiTheme="minorEastAsia" w:eastAsiaTheme="minorEastAsia" w:hAnsiTheme="minorEastAsia" w:cs="Times New Roman"/>
          <w:color w:val="000000" w:themeColor="text1"/>
          <w:sz w:val="18"/>
          <w:szCs w:val="18"/>
          <w:lang w:eastAsia="zh-CN"/>
        </w:rPr>
      </w:pPr>
      <w:r w:rsidRPr="00680A3E">
        <w:rPr>
          <w:rFonts w:asciiTheme="minorEastAsia" w:eastAsiaTheme="minorEastAsia" w:hAnsiTheme="minorEastAsia" w:cs="Times New Roman" w:hint="eastAsia"/>
          <w:color w:val="000000" w:themeColor="text1"/>
          <w:sz w:val="18"/>
          <w:szCs w:val="18"/>
          <w:lang w:eastAsia="zh-CN"/>
        </w:rPr>
        <w:t>注2：</w:t>
      </w:r>
      <w:r w:rsidRPr="00680A3E">
        <w:rPr>
          <w:rFonts w:asciiTheme="minorEastAsia" w:eastAsiaTheme="minorEastAsia" w:hAnsiTheme="minorEastAsia" w:cs="Times New Roman"/>
          <w:color w:val="000000" w:themeColor="text1"/>
          <w:sz w:val="18"/>
          <w:szCs w:val="18"/>
          <w:lang w:eastAsia="zh-CN"/>
        </w:rPr>
        <w:t>移动业务总量包括移动语音业务总量、移动数据与互联网业务总量、移动增值及其他业务总量</w:t>
      </w:r>
      <w:r w:rsidRPr="00680A3E">
        <w:rPr>
          <w:rFonts w:asciiTheme="minorEastAsia" w:eastAsiaTheme="minorEastAsia" w:hAnsiTheme="minorEastAsia" w:cs="Times New Roman" w:hint="eastAsia"/>
          <w:color w:val="000000" w:themeColor="text1"/>
          <w:sz w:val="18"/>
          <w:szCs w:val="18"/>
          <w:lang w:eastAsia="zh-CN"/>
        </w:rPr>
        <w:t>；</w:t>
      </w:r>
    </w:p>
    <w:p w:rsidR="00680A3E" w:rsidRPr="00680A3E" w:rsidRDefault="00680A3E" w:rsidP="00680A3E">
      <w:pPr>
        <w:pStyle w:val="Default"/>
        <w:snapToGrid w:val="0"/>
        <w:spacing w:line="320" w:lineRule="exact"/>
        <w:rPr>
          <w:rFonts w:asciiTheme="minorEastAsia" w:eastAsiaTheme="minorEastAsia" w:hAnsiTheme="minorEastAsia" w:cs="Times New Roman"/>
          <w:color w:val="000000" w:themeColor="text1"/>
          <w:sz w:val="18"/>
          <w:szCs w:val="18"/>
          <w:lang w:eastAsia="zh-CN"/>
        </w:rPr>
      </w:pPr>
      <w:r w:rsidRPr="00680A3E">
        <w:rPr>
          <w:rFonts w:asciiTheme="minorEastAsia" w:eastAsiaTheme="minorEastAsia" w:hAnsiTheme="minorEastAsia" w:cs="Times New Roman" w:hint="eastAsia"/>
          <w:color w:val="000000" w:themeColor="text1"/>
          <w:sz w:val="18"/>
          <w:szCs w:val="18"/>
          <w:lang w:eastAsia="zh-CN"/>
        </w:rPr>
        <w:t>注3：</w:t>
      </w:r>
      <w:r w:rsidRPr="00680A3E">
        <w:rPr>
          <w:rFonts w:asciiTheme="minorEastAsia" w:eastAsiaTheme="minorEastAsia" w:hAnsiTheme="minorEastAsia" w:cs="Times New Roman"/>
          <w:color w:val="000000" w:themeColor="text1"/>
          <w:sz w:val="18"/>
          <w:szCs w:val="18"/>
          <w:lang w:eastAsia="zh-CN"/>
        </w:rPr>
        <w:t>固网业务总量包括固网语音业务总量、固网数据与互联网业务总量、固网增值及其他业务总量</w:t>
      </w:r>
      <w:r w:rsidRPr="00680A3E">
        <w:rPr>
          <w:rFonts w:asciiTheme="minorEastAsia" w:eastAsiaTheme="minorEastAsia" w:hAnsiTheme="minorEastAsia" w:cs="Times New Roman" w:hint="eastAsia"/>
          <w:color w:val="000000" w:themeColor="text1"/>
          <w:sz w:val="18"/>
          <w:szCs w:val="18"/>
          <w:lang w:eastAsia="zh-CN"/>
        </w:rPr>
        <w:t>；</w:t>
      </w:r>
    </w:p>
    <w:p w:rsidR="00680A3E" w:rsidRPr="00680A3E" w:rsidRDefault="00680A3E" w:rsidP="00680A3E">
      <w:pPr>
        <w:pStyle w:val="Default"/>
        <w:snapToGrid w:val="0"/>
        <w:spacing w:line="320" w:lineRule="exact"/>
        <w:rPr>
          <w:rFonts w:asciiTheme="minorEastAsia" w:eastAsiaTheme="minorEastAsia" w:hAnsiTheme="minorEastAsia" w:cs="Times New Roman"/>
          <w:color w:val="000000" w:themeColor="text1"/>
          <w:sz w:val="18"/>
          <w:szCs w:val="18"/>
          <w:lang w:eastAsia="zh-CN"/>
        </w:rPr>
      </w:pPr>
      <w:r w:rsidRPr="00680A3E">
        <w:rPr>
          <w:rFonts w:asciiTheme="minorEastAsia" w:eastAsiaTheme="minorEastAsia" w:hAnsiTheme="minorEastAsia" w:cs="Times New Roman" w:hint="eastAsia"/>
          <w:color w:val="000000" w:themeColor="text1"/>
          <w:sz w:val="18"/>
          <w:szCs w:val="18"/>
          <w:lang w:eastAsia="zh-CN"/>
        </w:rPr>
        <w:t>注4：标准机架数量为换算数据，以功率</w:t>
      </w:r>
      <w:r w:rsidRPr="00680A3E">
        <w:rPr>
          <w:rFonts w:asciiTheme="minorEastAsia" w:eastAsiaTheme="minorEastAsia" w:hAnsiTheme="minorEastAsia" w:cs="Times New Roman"/>
          <w:color w:val="000000" w:themeColor="text1"/>
          <w:sz w:val="18"/>
          <w:szCs w:val="18"/>
          <w:lang w:eastAsia="zh-CN"/>
        </w:rPr>
        <w:t>2.5千瓦为一个标准机架</w:t>
      </w:r>
      <w:r w:rsidRPr="00680A3E">
        <w:rPr>
          <w:rFonts w:asciiTheme="minorEastAsia" w:eastAsiaTheme="minorEastAsia" w:hAnsiTheme="minorEastAsia" w:cs="Times New Roman" w:hint="eastAsia"/>
          <w:color w:val="000000" w:themeColor="text1"/>
          <w:sz w:val="18"/>
          <w:szCs w:val="18"/>
          <w:lang w:eastAsia="zh-CN"/>
        </w:rPr>
        <w:t>；</w:t>
      </w:r>
    </w:p>
    <w:p w:rsidR="00680A3E" w:rsidRPr="00680A3E" w:rsidRDefault="00680A3E" w:rsidP="00680A3E">
      <w:pPr>
        <w:pStyle w:val="Default"/>
        <w:snapToGrid w:val="0"/>
        <w:spacing w:line="320" w:lineRule="exact"/>
        <w:rPr>
          <w:rFonts w:asciiTheme="minorEastAsia" w:eastAsiaTheme="minorEastAsia" w:hAnsiTheme="minorEastAsia" w:cs="Times New Roman"/>
          <w:color w:val="000000" w:themeColor="text1"/>
          <w:sz w:val="18"/>
          <w:szCs w:val="18"/>
          <w:lang w:eastAsia="zh-CN"/>
        </w:rPr>
      </w:pPr>
      <w:r w:rsidRPr="00680A3E">
        <w:rPr>
          <w:rFonts w:asciiTheme="minorEastAsia" w:eastAsiaTheme="minorEastAsia" w:hAnsiTheme="minorEastAsia" w:cs="Times New Roman" w:hint="eastAsia"/>
          <w:color w:val="000000" w:themeColor="text1"/>
          <w:sz w:val="18"/>
          <w:szCs w:val="18"/>
          <w:lang w:eastAsia="zh-CN"/>
        </w:rPr>
        <w:t>注5：指规模大于等于</w:t>
      </w:r>
      <w:r w:rsidRPr="00680A3E">
        <w:rPr>
          <w:rFonts w:asciiTheme="minorEastAsia" w:eastAsiaTheme="minorEastAsia" w:hAnsiTheme="minorEastAsia" w:cs="Times New Roman"/>
          <w:color w:val="000000" w:themeColor="text1"/>
          <w:sz w:val="18"/>
          <w:szCs w:val="18"/>
          <w:lang w:eastAsia="zh-CN"/>
        </w:rPr>
        <w:t>3000个标准机架</w:t>
      </w:r>
      <w:r w:rsidRPr="00680A3E">
        <w:rPr>
          <w:rFonts w:asciiTheme="minorEastAsia" w:eastAsiaTheme="minorEastAsia" w:hAnsiTheme="minorEastAsia" w:cs="Times New Roman" w:hint="eastAsia"/>
          <w:color w:val="000000" w:themeColor="text1"/>
          <w:sz w:val="18"/>
          <w:szCs w:val="18"/>
          <w:lang w:eastAsia="zh-CN"/>
        </w:rPr>
        <w:t>的数据中心，重点排放单位应识别判断数据中心类别，将全部大型数据中心相关参数合并填报；</w:t>
      </w:r>
    </w:p>
    <w:p w:rsidR="00680A3E" w:rsidRPr="00680A3E" w:rsidRDefault="00680A3E" w:rsidP="00680A3E">
      <w:pPr>
        <w:pStyle w:val="Default"/>
        <w:snapToGrid w:val="0"/>
        <w:spacing w:line="320" w:lineRule="exact"/>
        <w:rPr>
          <w:rFonts w:asciiTheme="minorEastAsia" w:eastAsiaTheme="minorEastAsia" w:hAnsiTheme="minorEastAsia" w:cs="Times New Roman"/>
          <w:color w:val="000000" w:themeColor="text1"/>
          <w:sz w:val="18"/>
          <w:szCs w:val="18"/>
          <w:lang w:eastAsia="zh-CN"/>
        </w:rPr>
      </w:pPr>
      <w:r w:rsidRPr="00680A3E">
        <w:rPr>
          <w:rFonts w:asciiTheme="minorEastAsia" w:eastAsiaTheme="minorEastAsia" w:hAnsiTheme="minorEastAsia" w:cs="Times New Roman" w:hint="eastAsia"/>
          <w:color w:val="000000" w:themeColor="text1"/>
          <w:sz w:val="18"/>
          <w:szCs w:val="18"/>
          <w:lang w:eastAsia="zh-CN"/>
        </w:rPr>
        <w:t>注6：指规模</w:t>
      </w:r>
      <w:r w:rsidRPr="00680A3E">
        <w:rPr>
          <w:rFonts w:asciiTheme="minorEastAsia" w:eastAsiaTheme="minorEastAsia" w:hAnsiTheme="minorEastAsia" w:cs="Times New Roman"/>
          <w:color w:val="000000" w:themeColor="text1"/>
          <w:sz w:val="18"/>
          <w:szCs w:val="18"/>
          <w:lang w:eastAsia="zh-CN"/>
        </w:rPr>
        <w:t>在3000个标准机架以下</w:t>
      </w:r>
      <w:r w:rsidRPr="00680A3E">
        <w:rPr>
          <w:rFonts w:asciiTheme="minorEastAsia" w:eastAsiaTheme="minorEastAsia" w:hAnsiTheme="minorEastAsia" w:cs="Times New Roman" w:hint="eastAsia"/>
          <w:color w:val="000000" w:themeColor="text1"/>
          <w:sz w:val="18"/>
          <w:szCs w:val="18"/>
          <w:lang w:eastAsia="zh-CN"/>
        </w:rPr>
        <w:t>且地板面积在</w:t>
      </w:r>
      <w:r w:rsidRPr="00680A3E">
        <w:rPr>
          <w:rFonts w:asciiTheme="minorEastAsia" w:eastAsiaTheme="minorEastAsia" w:hAnsiTheme="minorEastAsia" w:cs="Times New Roman"/>
          <w:color w:val="000000" w:themeColor="text1"/>
          <w:sz w:val="18"/>
          <w:szCs w:val="18"/>
          <w:lang w:eastAsia="zh-CN"/>
        </w:rPr>
        <w:t>150平方米以上（含）或IT设备总功率在200kW以上（含）</w:t>
      </w:r>
      <w:r w:rsidRPr="00680A3E">
        <w:rPr>
          <w:rFonts w:asciiTheme="minorEastAsia" w:eastAsiaTheme="minorEastAsia" w:hAnsiTheme="minorEastAsia" w:cs="Times New Roman" w:hint="eastAsia"/>
          <w:color w:val="000000" w:themeColor="text1"/>
          <w:sz w:val="18"/>
          <w:szCs w:val="18"/>
          <w:lang w:eastAsia="zh-CN"/>
        </w:rPr>
        <w:t>的数据中心，重点排放单位应识别判断数据中心类别，将全部中小型数据中心相关参数合并填报。</w:t>
      </w:r>
    </w:p>
    <w:p w:rsidR="00680A3E" w:rsidRPr="00B81DB3" w:rsidRDefault="00680A3E" w:rsidP="00680A3E"/>
    <w:p w:rsidR="00180DB8" w:rsidRDefault="00180DB8" w:rsidP="00180DB8">
      <w:pPr>
        <w:pStyle w:val="Default"/>
        <w:snapToGrid w:val="0"/>
        <w:spacing w:line="320" w:lineRule="exact"/>
        <w:ind w:firstLineChars="200" w:firstLine="480"/>
        <w:rPr>
          <w:lang w:eastAsia="zh-CN"/>
        </w:rPr>
      </w:pPr>
    </w:p>
    <w:p w:rsidR="00180DB8" w:rsidRDefault="00180DB8" w:rsidP="00B84FDB">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rPr>
        <w:t>真实性声明</w:t>
      </w:r>
    </w:p>
    <w:p w:rsidR="00180DB8"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企业应按照表</w:t>
      </w:r>
      <w:r>
        <w:rPr>
          <w:rFonts w:ascii="Times New Roman" w:hAnsi="Times New Roman"/>
        </w:rPr>
        <w:t>BG-5</w:t>
      </w:r>
      <w:r>
        <w:rPr>
          <w:rFonts w:ascii="Times New Roman" w:hAnsi="Times New Roman"/>
        </w:rPr>
        <w:t>的格式就报告真实性做书面声明。</w:t>
      </w:r>
    </w:p>
    <w:p w:rsidR="00000000" w:rsidRDefault="00180DB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 xml:space="preserve">BG-5  </w:t>
      </w:r>
      <w:r>
        <w:rPr>
          <w:rFonts w:ascii="Times New Roman" w:hAnsi="Times New Roman"/>
          <w:b/>
          <w:sz w:val="21"/>
          <w:szCs w:val="21"/>
        </w:rPr>
        <w:t>报告真实性声明</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306"/>
        <w:gridCol w:w="4216"/>
      </w:tblGrid>
      <w:tr w:rsidR="00180DB8" w:rsidTr="00D077D2">
        <w:trPr>
          <w:jc w:val="center"/>
        </w:trPr>
        <w:tc>
          <w:tcPr>
            <w:tcW w:w="8522" w:type="dxa"/>
            <w:gridSpan w:val="2"/>
            <w:shd w:val="clear" w:color="auto" w:fill="auto"/>
            <w:vAlign w:val="center"/>
          </w:tcPr>
          <w:p w:rsidR="00180DB8" w:rsidRDefault="00180DB8" w:rsidP="00D077D2">
            <w:pPr>
              <w:ind w:firstLineChars="0" w:firstLine="0"/>
              <w:jc w:val="center"/>
              <w:rPr>
                <w:rFonts w:ascii="Times New Roman" w:hAnsi="Times New Roman"/>
                <w:sz w:val="18"/>
                <w:szCs w:val="18"/>
              </w:rPr>
            </w:pPr>
            <w:r>
              <w:rPr>
                <w:rFonts w:ascii="Times New Roman" w:hAnsi="Times New Roman"/>
                <w:sz w:val="18"/>
                <w:szCs w:val="18"/>
              </w:rPr>
              <w:t>声明</w:t>
            </w:r>
          </w:p>
        </w:tc>
      </w:tr>
      <w:tr w:rsidR="00180DB8" w:rsidTr="00D077D2">
        <w:trPr>
          <w:jc w:val="center"/>
        </w:trPr>
        <w:tc>
          <w:tcPr>
            <w:tcW w:w="8522" w:type="dxa"/>
            <w:gridSpan w:val="2"/>
            <w:shd w:val="clear" w:color="auto" w:fill="auto"/>
            <w:vAlign w:val="center"/>
          </w:tcPr>
          <w:p w:rsidR="00180DB8" w:rsidRDefault="00180DB8" w:rsidP="00D077D2">
            <w:pPr>
              <w:ind w:firstLineChars="200" w:firstLine="360"/>
              <w:jc w:val="left"/>
              <w:rPr>
                <w:rFonts w:ascii="Times New Roman" w:hAnsi="Times New Roman"/>
                <w:sz w:val="18"/>
                <w:szCs w:val="18"/>
              </w:rPr>
            </w:pPr>
            <w:r>
              <w:rPr>
                <w:rFonts w:ascii="Times New Roman" w:hAnsi="Times New Roman"/>
                <w:sz w:val="18"/>
                <w:szCs w:val="18"/>
              </w:rPr>
              <w:t>本排放报告完整和真实。报告中的信息与实际情况不符的，本单位愿负相应的法律责任，并承担由此产生的一切后果。特此声明。</w:t>
            </w:r>
          </w:p>
          <w:p w:rsidR="00180DB8" w:rsidRDefault="00180DB8" w:rsidP="00D077D2">
            <w:pPr>
              <w:ind w:firstLineChars="200" w:firstLine="360"/>
              <w:jc w:val="left"/>
              <w:rPr>
                <w:rFonts w:ascii="Times New Roman" w:hAnsi="Times New Roman"/>
                <w:sz w:val="18"/>
                <w:szCs w:val="18"/>
              </w:rPr>
            </w:pPr>
          </w:p>
        </w:tc>
      </w:tr>
      <w:tr w:rsidR="00180DB8" w:rsidTr="00D077D2">
        <w:trPr>
          <w:jc w:val="center"/>
        </w:trPr>
        <w:tc>
          <w:tcPr>
            <w:tcW w:w="4306" w:type="dxa"/>
            <w:shd w:val="clear" w:color="auto" w:fill="auto"/>
          </w:tcPr>
          <w:p w:rsidR="00180DB8" w:rsidRDefault="00180DB8" w:rsidP="00D077D2">
            <w:pPr>
              <w:ind w:firstLineChars="0" w:firstLine="0"/>
              <w:jc w:val="right"/>
              <w:rPr>
                <w:rFonts w:ascii="Times New Roman" w:hAnsi="Times New Roman"/>
                <w:sz w:val="18"/>
                <w:szCs w:val="18"/>
              </w:rPr>
            </w:pPr>
            <w:r>
              <w:rPr>
                <w:rFonts w:ascii="Times New Roman" w:hAnsi="Times New Roman"/>
                <w:sz w:val="18"/>
                <w:szCs w:val="18"/>
              </w:rPr>
              <w:t>法定代表人（或授权代表）：</w:t>
            </w:r>
          </w:p>
        </w:tc>
        <w:tc>
          <w:tcPr>
            <w:tcW w:w="4216" w:type="dxa"/>
            <w:shd w:val="clear" w:color="auto" w:fill="auto"/>
          </w:tcPr>
          <w:p w:rsidR="00180DB8" w:rsidRDefault="00180DB8" w:rsidP="00D077D2">
            <w:pPr>
              <w:ind w:firstLineChars="950" w:firstLine="1710"/>
              <w:rPr>
                <w:rFonts w:ascii="Times New Roman" w:hAnsi="Times New Roman"/>
                <w:sz w:val="18"/>
                <w:szCs w:val="18"/>
              </w:rPr>
            </w:pPr>
            <w:r>
              <w:rPr>
                <w:rFonts w:ascii="Times New Roman" w:hAnsi="Times New Roman"/>
                <w:sz w:val="18"/>
                <w:szCs w:val="18"/>
              </w:rPr>
              <w:t>（签字）</w:t>
            </w:r>
          </w:p>
          <w:p w:rsidR="00180DB8" w:rsidRDefault="00180DB8" w:rsidP="00D077D2">
            <w:pPr>
              <w:ind w:firstLineChars="0" w:firstLine="0"/>
              <w:rPr>
                <w:rFonts w:ascii="Times New Roman" w:hAnsi="Times New Roman"/>
                <w:sz w:val="18"/>
                <w:szCs w:val="18"/>
              </w:rPr>
            </w:pPr>
          </w:p>
        </w:tc>
      </w:tr>
      <w:tr w:rsidR="00180DB8" w:rsidTr="00D077D2">
        <w:trPr>
          <w:jc w:val="center"/>
        </w:trPr>
        <w:tc>
          <w:tcPr>
            <w:tcW w:w="4306" w:type="dxa"/>
            <w:shd w:val="clear" w:color="auto" w:fill="auto"/>
          </w:tcPr>
          <w:p w:rsidR="00180DB8" w:rsidRDefault="00180DB8" w:rsidP="00D077D2">
            <w:pPr>
              <w:ind w:firstLine="268"/>
              <w:jc w:val="right"/>
              <w:rPr>
                <w:rFonts w:ascii="Times New Roman" w:hAnsi="Times New Roman"/>
                <w:sz w:val="18"/>
                <w:szCs w:val="18"/>
              </w:rPr>
            </w:pPr>
            <w:r>
              <w:rPr>
                <w:rFonts w:ascii="Times New Roman" w:hAnsi="Times New Roman"/>
                <w:sz w:val="18"/>
                <w:szCs w:val="18"/>
              </w:rPr>
              <w:t>（企业盖章）</w:t>
            </w:r>
          </w:p>
          <w:p w:rsidR="00180DB8" w:rsidRDefault="00180DB8" w:rsidP="00D077D2">
            <w:pPr>
              <w:ind w:firstLineChars="0" w:firstLine="0"/>
              <w:rPr>
                <w:rFonts w:ascii="Times New Roman" w:hAnsi="Times New Roman"/>
                <w:sz w:val="18"/>
                <w:szCs w:val="18"/>
              </w:rPr>
            </w:pPr>
          </w:p>
        </w:tc>
        <w:tc>
          <w:tcPr>
            <w:tcW w:w="4216" w:type="dxa"/>
            <w:shd w:val="clear" w:color="auto" w:fill="auto"/>
          </w:tcPr>
          <w:p w:rsidR="00180DB8" w:rsidRDefault="00180DB8" w:rsidP="00D077D2">
            <w:pPr>
              <w:ind w:firstLine="268"/>
              <w:jc w:val="center"/>
              <w:rPr>
                <w:rFonts w:ascii="Times New Roman" w:hAnsi="Times New Roman"/>
                <w:sz w:val="18"/>
                <w:szCs w:val="18"/>
              </w:rPr>
            </w:pPr>
            <w:r>
              <w:rPr>
                <w:rFonts w:ascii="Times New Roman" w:hAnsi="Times New Roman"/>
                <w:sz w:val="18"/>
                <w:szCs w:val="18"/>
              </w:rPr>
              <w:t>年月日</w:t>
            </w:r>
          </w:p>
          <w:p w:rsidR="00180DB8" w:rsidRDefault="00180DB8" w:rsidP="00D077D2">
            <w:pPr>
              <w:ind w:firstLineChars="0" w:firstLine="0"/>
              <w:rPr>
                <w:rFonts w:ascii="Times New Roman" w:hAnsi="Times New Roman"/>
                <w:sz w:val="18"/>
                <w:szCs w:val="18"/>
              </w:rPr>
            </w:pPr>
          </w:p>
        </w:tc>
      </w:tr>
    </w:tbl>
    <w:p w:rsidR="00180DB8" w:rsidRDefault="00180DB8" w:rsidP="00180DB8">
      <w:pPr>
        <w:pStyle w:val="Default"/>
        <w:snapToGrid w:val="0"/>
        <w:spacing w:line="320" w:lineRule="exact"/>
        <w:jc w:val="center"/>
        <w:rPr>
          <w:rFonts w:ascii="Times New Roman" w:hAnsi="Times New Roman" w:cs="Times New Roman"/>
          <w:color w:val="auto"/>
          <w:sz w:val="18"/>
          <w:szCs w:val="18"/>
          <w:lang w:eastAsia="zh-CN"/>
        </w:rPr>
      </w:pPr>
    </w:p>
    <w:p w:rsidR="00180DB8" w:rsidRDefault="00180DB8" w:rsidP="00B84FDB">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rPr>
        <w:t>核查机构意见</w:t>
      </w:r>
    </w:p>
    <w:p w:rsidR="00180DB8" w:rsidRDefault="00E676FE" w:rsidP="00180DB8">
      <w:r>
        <w:rPr>
          <w:rFonts w:hint="eastAsia"/>
        </w:rPr>
        <w:t>重点碳排放单位</w:t>
      </w:r>
      <w:r w:rsidR="00180DB8">
        <w:t>应当提交符合条件的第三方核查机构的核查报告</w:t>
      </w:r>
      <w:r w:rsidR="00180DB8">
        <w:rPr>
          <w:rFonts w:hint="eastAsia"/>
        </w:rPr>
        <w:t>。</w:t>
      </w:r>
    </w:p>
    <w:p w:rsidR="00180DB8" w:rsidRDefault="00180DB8" w:rsidP="00180DB8">
      <w:pPr>
        <w:pStyle w:val="a3"/>
        <w:ind w:firstLine="640"/>
        <w:rPr>
          <w:rFonts w:ascii="Times New Roman" w:hAnsi="Times New Roman"/>
        </w:rPr>
      </w:pPr>
      <w:r>
        <w:br w:type="page"/>
      </w:r>
      <w:bookmarkStart w:id="74" w:name="_Toc34322725"/>
      <w:bookmarkStart w:id="75" w:name="_Toc36127055"/>
      <w:r>
        <w:rPr>
          <w:rFonts w:ascii="Times New Roman" w:hAnsi="Times New Roman" w:hint="eastAsia"/>
        </w:rPr>
        <w:lastRenderedPageBreak/>
        <w:t>九、</w:t>
      </w:r>
      <w:r>
        <w:rPr>
          <w:rFonts w:ascii="Times New Roman" w:hAnsi="Times New Roman"/>
        </w:rPr>
        <w:t>其他</w:t>
      </w:r>
      <w:r>
        <w:rPr>
          <w:rFonts w:ascii="Times New Roman" w:hAnsi="Times New Roman" w:hint="eastAsia"/>
        </w:rPr>
        <w:t>行业</w:t>
      </w:r>
      <w:r>
        <w:rPr>
          <w:rFonts w:ascii="Times New Roman" w:hAnsi="Times New Roman"/>
        </w:rPr>
        <w:t>企业排放核算和报告</w:t>
      </w:r>
      <w:bookmarkEnd w:id="74"/>
      <w:bookmarkEnd w:id="75"/>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本部分的核算方法和报告格式适用于北京市行政辖区内除热力生产和供应企业、</w:t>
      </w:r>
      <w:r>
        <w:rPr>
          <w:rFonts w:ascii="Times New Roman" w:hAnsi="Times New Roman" w:hint="eastAsia"/>
        </w:rPr>
        <w:t>电力生产</w:t>
      </w:r>
      <w:r>
        <w:rPr>
          <w:rFonts w:ascii="Times New Roman" w:hAnsi="Times New Roman"/>
        </w:rPr>
        <w:t>企业、水泥生产企业、石化生产企业</w:t>
      </w:r>
      <w:r>
        <w:rPr>
          <w:rFonts w:ascii="Times New Roman" w:hAnsi="Times New Roman" w:hint="eastAsia"/>
        </w:rPr>
        <w:t>、</w:t>
      </w:r>
      <w:r>
        <w:rPr>
          <w:rFonts w:ascii="Times New Roman" w:hAnsi="Times New Roman"/>
        </w:rPr>
        <w:t>交通运输</w:t>
      </w:r>
      <w:r>
        <w:rPr>
          <w:rFonts w:ascii="Times New Roman" w:hAnsi="Times New Roman" w:hint="eastAsia"/>
        </w:rPr>
        <w:t>企业、</w:t>
      </w:r>
      <w:r>
        <w:rPr>
          <w:rFonts w:ascii="Times New Roman" w:hAnsi="Times New Roman"/>
        </w:rPr>
        <w:t>其他服务业企业之外的其他</w:t>
      </w:r>
      <w:r>
        <w:rPr>
          <w:rFonts w:ascii="Times New Roman" w:hAnsi="Times New Roman" w:hint="eastAsia"/>
        </w:rPr>
        <w:t>行业</w:t>
      </w:r>
      <w:r>
        <w:rPr>
          <w:rFonts w:ascii="Times New Roman" w:hAnsi="Times New Roman"/>
        </w:rPr>
        <w:t>企业。本指南无明确规定的企业也可参照本部分的核算方法和报告格式</w:t>
      </w:r>
      <w:r>
        <w:rPr>
          <w:rFonts w:ascii="Times New Roman" w:hAnsi="Times New Roman" w:hint="eastAsia"/>
        </w:rPr>
        <w:t>。</w:t>
      </w:r>
    </w:p>
    <w:p w:rsidR="00000000" w:rsidRDefault="001E7617" w:rsidP="00DB6696">
      <w:pPr>
        <w:adjustRightInd w:val="0"/>
        <w:snapToGrid w:val="0"/>
        <w:spacing w:beforeLines="100" w:line="420" w:lineRule="exact"/>
        <w:ind w:firstLineChars="200" w:firstLine="480"/>
        <w:rPr>
          <w:rFonts w:ascii="Times New Roman" w:hAnsi="Times New Roman"/>
        </w:rPr>
      </w:pPr>
      <w:bookmarkStart w:id="76" w:name="_Toc34322726"/>
      <w:r>
        <w:rPr>
          <w:rFonts w:ascii="Times New Roman" w:hAnsi="Times New Roman"/>
        </w:rPr>
        <w:t>其他</w:t>
      </w:r>
      <w:r>
        <w:rPr>
          <w:rFonts w:ascii="Times New Roman" w:hAnsi="Times New Roman" w:hint="eastAsia"/>
        </w:rPr>
        <w:t>行业</w:t>
      </w:r>
      <w:r>
        <w:rPr>
          <w:rFonts w:ascii="Times New Roman" w:hAnsi="Times New Roman"/>
        </w:rPr>
        <w:t>企业应以企业为法人边界</w:t>
      </w:r>
      <w:r>
        <w:rPr>
          <w:rFonts w:ascii="Times New Roman" w:hAnsi="Times New Roman" w:hint="eastAsia"/>
        </w:rPr>
        <w:t>，</w:t>
      </w:r>
      <w:r>
        <w:rPr>
          <w:rFonts w:ascii="Times New Roman" w:hAnsi="Times New Roman"/>
        </w:rPr>
        <w:t>核算企业边界内</w:t>
      </w:r>
      <w:r>
        <w:rPr>
          <w:rFonts w:ascii="Times New Roman" w:hAnsi="Times New Roman" w:hint="eastAsia"/>
        </w:rPr>
        <w:t>所有设施</w:t>
      </w:r>
      <w:r>
        <w:rPr>
          <w:rFonts w:ascii="Times New Roman" w:hAnsi="Times New Roman"/>
        </w:rPr>
        <w:t>产生的二氧化碳排放，同时</w:t>
      </w:r>
      <w:r>
        <w:rPr>
          <w:rFonts w:ascii="Times New Roman" w:hAnsi="Times New Roman" w:hint="eastAsia"/>
        </w:rPr>
        <w:t>应</w:t>
      </w:r>
      <w:r>
        <w:rPr>
          <w:rFonts w:ascii="Times New Roman" w:hAnsi="Times New Roman"/>
        </w:rPr>
        <w:t>避免重复计算和漏算</w:t>
      </w:r>
      <w:r>
        <w:rPr>
          <w:rFonts w:ascii="Times New Roman" w:hAnsi="Times New Roman" w:hint="eastAsia"/>
        </w:rPr>
        <w:t>。</w:t>
      </w:r>
      <w:r>
        <w:rPr>
          <w:rFonts w:ascii="Times New Roman" w:hAnsi="Times New Roman"/>
        </w:rPr>
        <w:t>如果</w:t>
      </w:r>
      <w:r>
        <w:rPr>
          <w:rFonts w:ascii="Times New Roman" w:hAnsi="Times New Roman" w:hint="eastAsia"/>
        </w:rPr>
        <w:t>企业</w:t>
      </w:r>
      <w:r>
        <w:rPr>
          <w:rFonts w:ascii="Times New Roman" w:hAnsi="Times New Roman"/>
        </w:rPr>
        <w:t>除</w:t>
      </w:r>
      <w:r>
        <w:rPr>
          <w:rFonts w:ascii="Times New Roman" w:hAnsi="Times New Roman" w:hint="eastAsia"/>
        </w:rPr>
        <w:t>其他行业</w:t>
      </w:r>
      <w:r>
        <w:rPr>
          <w:rFonts w:ascii="Times New Roman" w:hAnsi="Times New Roman"/>
        </w:rPr>
        <w:t>外，还存在其他生产活动且存在</w:t>
      </w:r>
      <w:r>
        <w:rPr>
          <w:rFonts w:ascii="Times New Roman" w:hAnsi="Times New Roman" w:hint="eastAsia"/>
        </w:rPr>
        <w:t>二氧化碳</w:t>
      </w:r>
      <w:r>
        <w:rPr>
          <w:rFonts w:ascii="Times New Roman" w:hAnsi="Times New Roman"/>
        </w:rPr>
        <w:t>排放的</w:t>
      </w:r>
      <w:r>
        <w:rPr>
          <w:rFonts w:ascii="Times New Roman" w:hAnsi="Times New Roman" w:hint="eastAsia"/>
        </w:rPr>
        <w:t>，</w:t>
      </w:r>
      <w:r>
        <w:rPr>
          <w:rFonts w:ascii="Times New Roman" w:hAnsi="Times New Roman"/>
        </w:rPr>
        <w:t>则</w:t>
      </w:r>
      <w:r>
        <w:rPr>
          <w:rFonts w:ascii="Times New Roman" w:hAnsi="Times New Roman" w:hint="eastAsia"/>
        </w:rPr>
        <w:t>应</w:t>
      </w:r>
      <w:r>
        <w:rPr>
          <w:rFonts w:ascii="Times New Roman" w:hAnsi="Times New Roman"/>
        </w:rPr>
        <w:t>参照相关行业企业的二氧化碳排放核算</w:t>
      </w:r>
      <w:r>
        <w:rPr>
          <w:rFonts w:ascii="Times New Roman" w:hAnsi="Times New Roman" w:hint="eastAsia"/>
        </w:rPr>
        <w:t>和</w:t>
      </w:r>
      <w:r>
        <w:rPr>
          <w:rFonts w:ascii="Times New Roman" w:hAnsi="Times New Roman"/>
        </w:rPr>
        <w:t>报告指南核算</w:t>
      </w:r>
      <w:r>
        <w:rPr>
          <w:rFonts w:ascii="Times New Roman" w:hAnsi="Times New Roman" w:hint="eastAsia"/>
        </w:rPr>
        <w:t>并</w:t>
      </w:r>
      <w:r>
        <w:rPr>
          <w:rFonts w:ascii="Times New Roman" w:hAnsi="Times New Roman"/>
        </w:rPr>
        <w:t>报告</w:t>
      </w:r>
      <w:r>
        <w:rPr>
          <w:rFonts w:ascii="Times New Roman" w:hAnsi="Times New Roman" w:hint="eastAsia"/>
        </w:rPr>
        <w:t>其</w:t>
      </w:r>
      <w:r>
        <w:rPr>
          <w:rFonts w:ascii="Times New Roman" w:hAnsi="Times New Roman"/>
        </w:rPr>
        <w:t>二氧化碳排放。</w:t>
      </w:r>
    </w:p>
    <w:p w:rsidR="00180DB8" w:rsidRPr="00D077D2" w:rsidRDefault="00180DB8" w:rsidP="00D077D2">
      <w:pPr>
        <w:pStyle w:val="2"/>
        <w:ind w:firstLine="562"/>
        <w:rPr>
          <w:sz w:val="28"/>
        </w:rPr>
      </w:pPr>
      <w:bookmarkStart w:id="77" w:name="_Toc36127056"/>
      <w:r w:rsidRPr="00D077D2">
        <w:rPr>
          <w:rFonts w:hint="eastAsia"/>
          <w:sz w:val="28"/>
        </w:rPr>
        <w:t>（一）</w:t>
      </w:r>
      <w:r w:rsidRPr="00D077D2">
        <w:rPr>
          <w:sz w:val="28"/>
        </w:rPr>
        <w:t>排放核算方法</w:t>
      </w:r>
      <w:bookmarkEnd w:id="76"/>
      <w:bookmarkEnd w:id="77"/>
    </w:p>
    <w:p w:rsidR="00180DB8" w:rsidRPr="00180DB8" w:rsidRDefault="00180DB8" w:rsidP="000337B1">
      <w:pPr>
        <w:pStyle w:val="3"/>
        <w:numPr>
          <w:ilvl w:val="0"/>
          <w:numId w:val="35"/>
        </w:numPr>
        <w:adjustRightInd w:val="0"/>
        <w:snapToGrid w:val="0"/>
        <w:spacing w:before="240" w:after="240" w:line="420" w:lineRule="exact"/>
        <w:ind w:left="0" w:firstLineChars="0" w:firstLine="426"/>
        <w:rPr>
          <w:rFonts w:ascii="Times New Roman" w:hAnsi="Times New Roman"/>
        </w:rPr>
      </w:pPr>
      <w:r w:rsidRPr="00180DB8">
        <w:rPr>
          <w:rFonts w:ascii="Times New Roman" w:hAnsi="Times New Roman"/>
        </w:rPr>
        <w:t>核算边界</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其他</w:t>
      </w:r>
      <w:r>
        <w:rPr>
          <w:rFonts w:ascii="Times New Roman" w:hAnsi="Times New Roman" w:hint="eastAsia"/>
        </w:rPr>
        <w:t>行业</w:t>
      </w:r>
      <w:r>
        <w:rPr>
          <w:rFonts w:ascii="Times New Roman" w:hAnsi="Times New Roman"/>
        </w:rPr>
        <w:t>企业二氧化碳排放核算边界包括其在本市行政辖区内固定设施的二氧化碳直接排放和本市行政辖区内固定设施电力消耗的二氧化碳间接排放。</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二氧化碳直接排放是指其在本市行政辖区内工业锅炉等固定设施消耗的各种化石燃料燃烧过程中排放的二氧化碳，不包括交通运输设施等移动设施的排放，不包括其在本市行政辖区外的社会生产活动的排放。</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二氧化碳间接排放是指企业在本市行政辖区内固定设施电力消耗隐含的电力生产时的二氧化碳排放。此电力消耗不包括企业交通运输等移动设施的电力消耗，不包括企业在本市行政辖区外的社会生产活动的电力消耗。为居民社区提供的用电服务应该单独核算、单独计量。</w:t>
      </w:r>
    </w:p>
    <w:p w:rsidR="00180DB8" w:rsidRDefault="00180DB8" w:rsidP="000337B1">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rPr>
        <w:t>排放量计算</w:t>
      </w:r>
    </w:p>
    <w:p w:rsidR="00180DB8"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）直接排放</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化石燃料燃烧二氧化碳排放量按公式（</w:t>
      </w:r>
      <w:r>
        <w:rPr>
          <w:rFonts w:ascii="Times New Roman" w:hAnsi="Times New Roman"/>
        </w:rPr>
        <w:t>TY-1</w:t>
      </w:r>
      <w:r>
        <w:rPr>
          <w:rFonts w:ascii="Times New Roman" w:hAnsi="Times New Roman"/>
        </w:rPr>
        <w:t>）计算。</w:t>
      </w:r>
    </w:p>
    <w:p w:rsidR="00000000" w:rsidRDefault="00180DB8" w:rsidP="00DB6696">
      <w:pPr>
        <w:adjustRightInd w:val="0"/>
        <w:snapToGrid w:val="0"/>
        <w:spacing w:beforeLines="100"/>
        <w:ind w:firstLineChars="200" w:firstLine="480"/>
        <w:rPr>
          <w:rFonts w:ascii="Times New Roman" w:hAnsi="Times New Roman"/>
          <w:i/>
        </w:rPr>
      </w:pPr>
      <m:oMath>
        <m:r>
          <w:rPr>
            <w:rFonts w:ascii="Cambria Math" w:eastAsia="Cambria Math" w:hAnsi="Cambria Math"/>
          </w:rPr>
          <m:t>E</m:t>
        </m:r>
        <m:r>
          <w:rPr>
            <w:rFonts w:ascii="Cambria Math" w:hAnsi="Cambria Math"/>
          </w:rPr>
          <m:t>=</m:t>
        </m:r>
        <m:nary>
          <m:naryPr>
            <m:chr m:val="∑"/>
            <m:grow m:val="on"/>
            <m:ctrlPr>
              <w:rPr>
                <w:rFonts w:ascii="Cambria Math" w:eastAsia="Cambria Math" w:hAnsi="Cambria Math"/>
                <w:i/>
              </w:rPr>
            </m:ctrlPr>
          </m:naryPr>
          <m:sub>
            <m:r>
              <w:rPr>
                <w:rFonts w:ascii="Cambria Math" w:hAnsi="Cambria Math"/>
              </w:rPr>
              <m:t>i=1</m:t>
            </m:r>
          </m:sub>
          <m:sup>
            <m:r>
              <w:rPr>
                <w:rFonts w:ascii="Cambria Math" w:hAnsi="Cambria Math"/>
              </w:rPr>
              <m:t>I</m:t>
            </m:r>
          </m:sup>
          <m:e>
            <m:sSub>
              <m:sSubPr>
                <m:ctrlPr>
                  <w:rPr>
                    <w:rFonts w:ascii="Cambria Math" w:eastAsia="Cambria Math" w:hAnsi="Cambria Math"/>
                    <w:i/>
                  </w:rPr>
                </m:ctrlPr>
              </m:sSubPr>
              <m:e>
                <m:r>
                  <w:rPr>
                    <w:rFonts w:ascii="Cambria Math" w:eastAsia="Cambria Math" w:hAnsi="Cambria Math"/>
                  </w:rPr>
                  <m:t>A</m:t>
                </m:r>
              </m:e>
              <m:sub>
                <m:r>
                  <w:rPr>
                    <w:rFonts w:ascii="Cambria Math" w:eastAsia="Cambria Math" w:hAnsi="Cambria Math"/>
                  </w:rPr>
                  <m:t>i</m:t>
                </m:r>
              </m:sub>
            </m:sSub>
          </m:e>
        </m:nary>
        <m:sSub>
          <m:sSubPr>
            <m:ctrlPr>
              <w:rPr>
                <w:rFonts w:ascii="Cambria Math" w:eastAsia="Cambria Math" w:hAnsi="Cambria Math"/>
                <w:i/>
              </w:rPr>
            </m:ctrlPr>
          </m:sSubPr>
          <m:e>
            <m:r>
              <w:rPr>
                <w:rFonts w:ascii="Cambria Math" w:eastAsia="Cambria Math" w:hAnsi="Cambria Math"/>
              </w:rPr>
              <m:t>F</m:t>
            </m:r>
          </m:e>
          <m:sub>
            <m:r>
              <w:rPr>
                <w:rFonts w:ascii="Cambria Math" w:eastAsia="Cambria Math" w:hAnsi="Cambria Math"/>
              </w:rPr>
              <m:t>i</m:t>
            </m:r>
          </m:sub>
        </m:sSub>
      </m:oMath>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w:t>
      </w:r>
      <w:r>
        <w:rPr>
          <w:rFonts w:ascii="Times New Roman" w:hAnsi="Times New Roman"/>
        </w:rPr>
        <w:t>TY-1</w:t>
      </w:r>
      <w:r>
        <w:rPr>
          <w:rFonts w:ascii="Times New Roman" w:hAnsi="Times New Roman"/>
        </w:rPr>
        <w:t>）</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lastRenderedPageBreak/>
        <w:t>式中，</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E</w:t>
      </w:r>
      <w:r>
        <w:rPr>
          <w:rFonts w:ascii="Times New Roman" w:hAnsi="Times New Roman"/>
        </w:rPr>
        <w:t>是化石燃料燃烧二氧化碳排放量，单位为</w:t>
      </w:r>
      <w:r>
        <w:rPr>
          <w:rFonts w:ascii="Times New Roman" w:hAnsi="Times New Roman"/>
        </w:rPr>
        <w:t>tCO</w:t>
      </w:r>
      <w:r>
        <w:rPr>
          <w:rFonts w:ascii="Times New Roman" w:hAnsi="Times New Roman"/>
          <w:vertAlign w:val="subscript"/>
        </w:rPr>
        <w:t>2</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A</w:t>
      </w:r>
      <w:r>
        <w:rPr>
          <w:rFonts w:ascii="Times New Roman" w:hAnsi="Times New Roman"/>
          <w:i/>
          <w:vertAlign w:val="subscript"/>
        </w:rPr>
        <w:t>i</w:t>
      </w:r>
      <w:r>
        <w:rPr>
          <w:rFonts w:ascii="Times New Roman" w:hAnsi="Times New Roman"/>
        </w:rPr>
        <w:t>是化石燃料燃烧活动水平数据，是工业锅炉所燃烧的第</w:t>
      </w:r>
      <w:r>
        <w:rPr>
          <w:rFonts w:ascii="Times New Roman" w:hAnsi="Times New Roman"/>
          <w:i/>
        </w:rPr>
        <w:t>i</w:t>
      </w:r>
      <w:r>
        <w:rPr>
          <w:rFonts w:ascii="Times New Roman" w:hAnsi="Times New Roman"/>
        </w:rPr>
        <w:t>种化石燃料的热量，单位为</w:t>
      </w:r>
      <w:r>
        <w:rPr>
          <w:rFonts w:ascii="Times New Roman" w:hAnsi="Times New Roman"/>
        </w:rPr>
        <w:t>TJ</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F</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种燃料的排放因子，单位为</w:t>
      </w:r>
      <w:r>
        <w:rPr>
          <w:rFonts w:ascii="Times New Roman" w:hAnsi="Times New Roman"/>
        </w:rPr>
        <w:t>tCO</w:t>
      </w:r>
      <w:r>
        <w:rPr>
          <w:rFonts w:ascii="Times New Roman" w:hAnsi="Times New Roman"/>
          <w:vertAlign w:val="subscript"/>
        </w:rPr>
        <w:t>2</w:t>
      </w:r>
      <w:r>
        <w:rPr>
          <w:rFonts w:ascii="Times New Roman" w:hAnsi="Times New Roman"/>
        </w:rPr>
        <w:t>/TJ</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i</w:t>
      </w:r>
      <w:r>
        <w:rPr>
          <w:rFonts w:ascii="Times New Roman" w:hAnsi="Times New Roman"/>
        </w:rPr>
        <w:t>是化石燃料类型；</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I</w:t>
      </w:r>
      <w:r>
        <w:rPr>
          <w:rFonts w:ascii="Times New Roman" w:hAnsi="Times New Roman"/>
        </w:rPr>
        <w:t>是化石燃料类型数量。</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）间接排放</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企业电力消耗隐含的二氧化碳间接排放按公式（</w:t>
      </w:r>
      <w:r>
        <w:rPr>
          <w:rFonts w:ascii="Times New Roman" w:hAnsi="Times New Roman"/>
        </w:rPr>
        <w:t>TY-2</w:t>
      </w:r>
      <w:r>
        <w:rPr>
          <w:rFonts w:ascii="Times New Roman" w:hAnsi="Times New Roman"/>
        </w:rPr>
        <w:t>）计算。</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hAnsi="Cambria Math"/>
                <w:i/>
              </w:rPr>
            </m:ctrlPr>
          </m:sSubPr>
          <m:e>
            <m:r>
              <w:rPr>
                <w:rFonts w:ascii="Cambria Math" w:hAnsi="Cambria Math"/>
              </w:rPr>
              <m:t>E</m:t>
            </m:r>
          </m:e>
          <m:sub>
            <m:r>
              <w:rPr>
                <w:rFonts w:ascii="Cambria Math" w:hAnsi="Cambria Math"/>
              </w:rPr>
              <m:t>d</m:t>
            </m:r>
          </m:sub>
        </m:sSub>
        <m:r>
          <w:rPr>
            <w:rFonts w:ascii="Cambria Math" w:hAnsi="Cambria Math"/>
          </w:rPr>
          <m:t>=D×</m:t>
        </m:r>
        <m:sSub>
          <m:sSubPr>
            <m:ctrlPr>
              <w:rPr>
                <w:rFonts w:ascii="Cambria Math" w:hAnsi="Cambria Math"/>
                <w:i/>
              </w:rPr>
            </m:ctrlPr>
          </m:sSubPr>
          <m:e>
            <m:r>
              <w:rPr>
                <w:rFonts w:ascii="Cambria Math" w:hAnsi="Cambria Math"/>
              </w:rPr>
              <m:t>f</m:t>
            </m:r>
          </m:e>
          <m:sub>
            <m:r>
              <w:rPr>
                <w:rFonts w:ascii="Cambria Math" w:hAnsi="Cambria Math"/>
              </w:rPr>
              <m:t>g</m:t>
            </m:r>
          </m:sub>
        </m:sSub>
      </m:oMath>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w:t>
      </w:r>
      <w:r w:rsidR="00180DB8">
        <w:rPr>
          <w:rFonts w:ascii="Times New Roman" w:hAnsi="Times New Roman"/>
        </w:rPr>
        <w:t>TY-2</w:t>
      </w:r>
      <w:r w:rsidR="00180DB8">
        <w:rPr>
          <w:rFonts w:ascii="Times New Roman" w:hAnsi="Times New Roman"/>
        </w:rPr>
        <w:t>）</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式中，</w:t>
      </w:r>
    </w:p>
    <w:p w:rsidR="00180DB8" w:rsidRDefault="004C0059" w:rsidP="00180DB8">
      <w:pPr>
        <w:adjustRightInd w:val="0"/>
        <w:snapToGrid w:val="0"/>
        <w:ind w:firstLineChars="200" w:firstLine="480"/>
        <w:rPr>
          <w:rFonts w:ascii="Times New Roman" w:hAnsi="Times New Roman"/>
        </w:rPr>
      </w:pPr>
      <m:oMath>
        <m:sSub>
          <m:sSubPr>
            <m:ctrlPr>
              <w:rPr>
                <w:rFonts w:ascii="Cambria Math" w:hAnsi="Cambria Math"/>
                <w:i/>
              </w:rPr>
            </m:ctrlPr>
          </m:sSubPr>
          <m:e>
            <m:r>
              <w:rPr>
                <w:rFonts w:ascii="Cambria Math" w:hAnsi="Cambria Math"/>
              </w:rPr>
              <m:t>E</m:t>
            </m:r>
          </m:e>
          <m:sub>
            <m:r>
              <w:rPr>
                <w:rFonts w:ascii="Cambria Math" w:hAnsi="Cambria Math"/>
              </w:rPr>
              <m:t>d</m:t>
            </m:r>
          </m:sub>
        </m:sSub>
      </m:oMath>
      <w:r w:rsidR="00180DB8">
        <w:rPr>
          <w:rFonts w:ascii="Times New Roman" w:hAnsi="Times New Roman"/>
        </w:rPr>
        <w:t>是二氧化碳排放量，单位为</w:t>
      </w:r>
      <w:r w:rsidR="00180DB8">
        <w:rPr>
          <w:rFonts w:ascii="Times New Roman" w:hAnsi="Times New Roman"/>
        </w:rPr>
        <w:t>tCO</w:t>
      </w:r>
      <w:r w:rsidR="00180DB8">
        <w:rPr>
          <w:rFonts w:ascii="Times New Roman" w:hAnsi="Times New Roman"/>
          <w:vertAlign w:val="subscript"/>
        </w:rPr>
        <w:t>2</w:t>
      </w:r>
      <w:r w:rsidR="00180DB8">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D</w:t>
      </w:r>
      <w:r>
        <w:rPr>
          <w:rFonts w:ascii="Times New Roman" w:hAnsi="Times New Roman"/>
        </w:rPr>
        <w:t>是企业的电力消耗量，单位为</w:t>
      </w:r>
      <w:r>
        <w:rPr>
          <w:rFonts w:ascii="Times New Roman" w:hAnsi="Times New Roman"/>
        </w:rPr>
        <w:t>MWh</w:t>
      </w:r>
      <w:r>
        <w:rPr>
          <w:rFonts w:ascii="Times New Roman" w:hAnsi="Times New Roman"/>
        </w:rPr>
        <w:t>；</w:t>
      </w:r>
    </w:p>
    <w:p w:rsidR="00180DB8" w:rsidRDefault="004C0059" w:rsidP="00180DB8">
      <w:pPr>
        <w:adjustRightInd w:val="0"/>
        <w:snapToGrid w:val="0"/>
        <w:ind w:firstLineChars="200" w:firstLine="480"/>
        <w:rPr>
          <w:rFonts w:ascii="Times New Roman" w:hAnsi="Times New Roman"/>
        </w:rPr>
      </w:pPr>
      <m:oMath>
        <m:sSub>
          <m:sSubPr>
            <m:ctrlPr>
              <w:rPr>
                <w:rFonts w:ascii="Cambria Math" w:hAnsi="Cambria Math"/>
                <w:i/>
              </w:rPr>
            </m:ctrlPr>
          </m:sSubPr>
          <m:e>
            <m:r>
              <w:rPr>
                <w:rFonts w:ascii="Cambria Math" w:hAnsi="Cambria Math"/>
              </w:rPr>
              <m:t>f</m:t>
            </m:r>
          </m:e>
          <m:sub>
            <m:r>
              <w:rPr>
                <w:rFonts w:ascii="Cambria Math" w:hAnsi="Cambria Math"/>
              </w:rPr>
              <m:t>g</m:t>
            </m:r>
          </m:sub>
        </m:sSub>
      </m:oMath>
      <w:r w:rsidR="00180DB8">
        <w:rPr>
          <w:rFonts w:ascii="Times New Roman" w:hAnsi="Times New Roman"/>
        </w:rPr>
        <w:t>是间接排放系数。</w:t>
      </w:r>
      <w:r w:rsidR="00180DB8">
        <w:rPr>
          <w:rFonts w:ascii="Times New Roman" w:hAnsi="Times New Roman" w:hint="eastAsia"/>
        </w:rPr>
        <w:t>采用发布</w:t>
      </w:r>
      <w:r w:rsidR="00180DB8">
        <w:rPr>
          <w:rFonts w:ascii="Times New Roman" w:hAnsi="Times New Roman"/>
        </w:rPr>
        <w:t>的最近年份</w:t>
      </w:r>
      <w:r w:rsidR="00180DB8">
        <w:rPr>
          <w:rFonts w:ascii="Times New Roman" w:hAnsi="Times New Roman" w:hint="eastAsia"/>
        </w:rPr>
        <w:t>排放</w:t>
      </w:r>
      <w:r w:rsidR="00180DB8">
        <w:rPr>
          <w:rFonts w:ascii="Times New Roman" w:hAnsi="Times New Roman"/>
        </w:rPr>
        <w:t>系数。</w:t>
      </w:r>
    </w:p>
    <w:p w:rsidR="00180DB8" w:rsidRDefault="00180DB8" w:rsidP="000337B1">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rPr>
        <w:t>活动水平数据</w:t>
      </w:r>
    </w:p>
    <w:p w:rsidR="00180DB8"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）直接排放</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企业第</w:t>
      </w:r>
      <w:r>
        <w:rPr>
          <w:rFonts w:ascii="Times New Roman" w:hAnsi="Times New Roman"/>
          <w:i/>
        </w:rPr>
        <w:t>i</w:t>
      </w:r>
      <w:r>
        <w:rPr>
          <w:rFonts w:ascii="Times New Roman" w:hAnsi="Times New Roman"/>
        </w:rPr>
        <w:t>种化石燃料消费量的热量按公式（</w:t>
      </w:r>
      <w:r>
        <w:rPr>
          <w:rFonts w:ascii="Times New Roman" w:hAnsi="Times New Roman"/>
        </w:rPr>
        <w:t>TY-3</w:t>
      </w:r>
      <w:r>
        <w:rPr>
          <w:rFonts w:ascii="Times New Roman" w:hAnsi="Times New Roman"/>
        </w:rPr>
        <w:t>）计算。</w:t>
      </w:r>
    </w:p>
    <w:p w:rsidR="00000000" w:rsidRDefault="004C0059" w:rsidP="00DB6696">
      <w:pPr>
        <w:adjustRightInd w:val="0"/>
        <w:snapToGrid w:val="0"/>
        <w:spacing w:beforeLines="100"/>
        <w:ind w:firstLineChars="200" w:firstLine="480"/>
        <w:jc w:val="left"/>
        <w:rPr>
          <w:rFonts w:ascii="Times New Roman" w:hAnsi="Times New Roman"/>
        </w:rPr>
      </w:pPr>
      <m:oMath>
        <m:sSub>
          <m:sSubPr>
            <m:ctrlPr>
              <w:rPr>
                <w:rFonts w:ascii="Cambria Math" w:eastAsia="Cambria Math" w:hAnsi="Cambria Math"/>
                <w:i/>
              </w:rPr>
            </m:ctrlPr>
          </m:sSubPr>
          <m:e>
            <m:r>
              <w:rPr>
                <w:rFonts w:ascii="Cambria Math" w:eastAsia="Cambria Math" w:hAnsi="Cambria Math"/>
              </w:rPr>
              <m:t>A</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RL</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RZ</m:t>
            </m:r>
          </m:e>
          <m:sub>
            <m:r>
              <w:rPr>
                <w:rFonts w:ascii="Cambria Math" w:eastAsia="Cambria Math" w:hAnsi="Cambria Math"/>
              </w:rPr>
              <m:t>i</m:t>
            </m:r>
          </m:sub>
        </m:sSub>
        <m:r>
          <w:rPr>
            <w:rFonts w:ascii="Cambria Math" w:hAnsi="Cambria Math"/>
          </w:rPr>
          <m:t>×</m:t>
        </m:r>
        <m:sSup>
          <m:sSupPr>
            <m:ctrlPr>
              <w:rPr>
                <w:rFonts w:ascii="Cambria Math" w:eastAsia="Cambria Math" w:hAnsi="Cambria Math"/>
              </w:rPr>
            </m:ctrlPr>
          </m:sSupPr>
          <m:e>
            <m:r>
              <w:rPr>
                <w:rFonts w:ascii="Cambria Math" w:eastAsia="Cambria Math" w:hAnsi="Cambria Math"/>
              </w:rPr>
              <m:t>10</m:t>
            </m:r>
          </m:e>
          <m:sup>
            <m:r>
              <w:rPr>
                <w:rFonts w:ascii="Cambria Math" w:eastAsia="Cambria Math" w:hAnsi="Cambria Math"/>
              </w:rPr>
              <m:t>-3</m:t>
            </m:r>
          </m:sup>
        </m:sSup>
      </m:oMath>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w:t>
      </w:r>
      <w:r w:rsidR="00180DB8">
        <w:rPr>
          <w:rFonts w:ascii="Times New Roman" w:hAnsi="Times New Roman"/>
        </w:rPr>
        <w:t>TY-3</w:t>
      </w:r>
      <w:r w:rsidR="00180DB8">
        <w:rPr>
          <w:rFonts w:ascii="Times New Roman" w:hAnsi="Times New Roman"/>
        </w:rPr>
        <w:t>）</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式中，</w:t>
      </w:r>
    </w:p>
    <w:p w:rsidR="00180DB8" w:rsidRDefault="00180DB8" w:rsidP="00180DB8">
      <w:pPr>
        <w:adjustRightInd w:val="0"/>
        <w:snapToGrid w:val="0"/>
        <w:spacing w:line="420" w:lineRule="exact"/>
        <w:ind w:firstLineChars="200" w:firstLine="480"/>
        <w:rPr>
          <w:rFonts w:ascii="Times New Roman" w:hAnsi="Times New Roman"/>
        </w:rPr>
      </w:pPr>
      <w:r>
        <w:rPr>
          <w:rFonts w:ascii="Times New Roman" w:hAnsi="Times New Roman"/>
          <w:i/>
        </w:rPr>
        <w:t>A</w:t>
      </w:r>
      <w:r>
        <w:rPr>
          <w:rFonts w:ascii="Times New Roman" w:hAnsi="Times New Roman"/>
          <w:i/>
          <w:vertAlign w:val="subscript"/>
        </w:rPr>
        <w:t>i</w:t>
      </w:r>
      <w:r>
        <w:rPr>
          <w:rFonts w:ascii="Times New Roman" w:hAnsi="Times New Roman"/>
        </w:rPr>
        <w:t>是</w:t>
      </w:r>
      <w:r>
        <w:rPr>
          <w:rFonts w:ascii="Times New Roman" w:hAnsi="Times New Roman" w:hint="eastAsia"/>
        </w:rPr>
        <w:t>核算和</w:t>
      </w:r>
      <w:r>
        <w:rPr>
          <w:rFonts w:ascii="Times New Roman" w:hAnsi="Times New Roman"/>
        </w:rPr>
        <w:t>报告年企业第</w:t>
      </w:r>
      <w:r>
        <w:rPr>
          <w:rFonts w:ascii="Times New Roman" w:hAnsi="Times New Roman"/>
          <w:i/>
        </w:rPr>
        <w:t>i</w:t>
      </w:r>
      <w:r>
        <w:rPr>
          <w:rFonts w:ascii="Times New Roman" w:hAnsi="Times New Roman"/>
        </w:rPr>
        <w:t>种化石燃料消费量的热量，单位为</w:t>
      </w:r>
      <w:r>
        <w:rPr>
          <w:rFonts w:ascii="Times New Roman" w:hAnsi="Times New Roman"/>
        </w:rPr>
        <w:t>TJ</w:t>
      </w:r>
      <w:r>
        <w:rPr>
          <w:rFonts w:ascii="Times New Roman" w:hAnsi="Times New Roman"/>
        </w:rPr>
        <w:t>；</w:t>
      </w:r>
    </w:p>
    <w:p w:rsidR="00180DB8" w:rsidRDefault="00180DB8" w:rsidP="00180DB8">
      <w:pPr>
        <w:adjustRightInd w:val="0"/>
        <w:snapToGrid w:val="0"/>
        <w:spacing w:line="420" w:lineRule="exact"/>
        <w:ind w:firstLineChars="200" w:firstLine="480"/>
        <w:rPr>
          <w:rFonts w:ascii="Times New Roman" w:hAnsi="Times New Roman"/>
        </w:rPr>
      </w:pPr>
      <w:r>
        <w:rPr>
          <w:rFonts w:ascii="Times New Roman" w:hAnsi="Times New Roman"/>
          <w:i/>
        </w:rPr>
        <w:t>RL</w:t>
      </w:r>
      <w:r>
        <w:rPr>
          <w:rFonts w:ascii="Times New Roman" w:hAnsi="Times New Roman"/>
          <w:i/>
          <w:vertAlign w:val="subscript"/>
        </w:rPr>
        <w:t>i</w:t>
      </w:r>
      <w:r>
        <w:rPr>
          <w:rFonts w:ascii="Times New Roman" w:hAnsi="Times New Roman"/>
        </w:rPr>
        <w:t>是核算和报告年第</w:t>
      </w:r>
      <w:r>
        <w:rPr>
          <w:rFonts w:ascii="Times New Roman" w:hAnsi="Times New Roman"/>
          <w:i/>
        </w:rPr>
        <w:t>i</w:t>
      </w:r>
      <w:r>
        <w:rPr>
          <w:rFonts w:ascii="Times New Roman" w:hAnsi="Times New Roman"/>
        </w:rPr>
        <w:t>种化石燃料的消费量，固体和液体燃料的单位为</w:t>
      </w:r>
      <w:r>
        <w:rPr>
          <w:rFonts w:ascii="Times New Roman" w:hAnsi="Times New Roman"/>
        </w:rPr>
        <w:t>t</w:t>
      </w:r>
      <w:r>
        <w:rPr>
          <w:rFonts w:ascii="Times New Roman" w:hAnsi="Times New Roman"/>
        </w:rPr>
        <w:t>，气体燃料单位为万</w:t>
      </w:r>
      <w:r>
        <w:rPr>
          <w:rFonts w:ascii="Times New Roman" w:hAnsi="Times New Roman"/>
        </w:rPr>
        <w:t>Nm</w:t>
      </w:r>
      <w:r>
        <w:rPr>
          <w:rFonts w:ascii="Times New Roman" w:hAnsi="Times New Roman"/>
          <w:vertAlign w:val="superscript"/>
        </w:rPr>
        <w:t>3</w:t>
      </w:r>
      <w:r>
        <w:rPr>
          <w:rFonts w:ascii="Times New Roman" w:hAnsi="Times New Roman"/>
        </w:rPr>
        <w:t>；</w:t>
      </w:r>
    </w:p>
    <w:p w:rsidR="00180DB8" w:rsidRDefault="00180DB8" w:rsidP="00180DB8">
      <w:pPr>
        <w:adjustRightInd w:val="0"/>
        <w:snapToGrid w:val="0"/>
        <w:spacing w:line="420" w:lineRule="exact"/>
        <w:ind w:firstLineChars="200" w:firstLine="480"/>
        <w:rPr>
          <w:rFonts w:ascii="Times New Roman" w:hAnsi="Times New Roman"/>
        </w:rPr>
      </w:pPr>
      <w:r>
        <w:rPr>
          <w:rFonts w:ascii="Times New Roman" w:hAnsi="Times New Roman"/>
          <w:i/>
        </w:rPr>
        <w:t>RZ</w:t>
      </w:r>
      <w:r>
        <w:rPr>
          <w:rFonts w:ascii="Times New Roman" w:hAnsi="Times New Roman"/>
          <w:i/>
          <w:vertAlign w:val="subscript"/>
        </w:rPr>
        <w:t>i</w:t>
      </w:r>
      <w:r>
        <w:rPr>
          <w:rFonts w:ascii="Times New Roman" w:hAnsi="Times New Roman"/>
        </w:rPr>
        <w:t>是核算和报告年第</w:t>
      </w:r>
      <w:r>
        <w:rPr>
          <w:rFonts w:ascii="Times New Roman" w:hAnsi="Times New Roman"/>
          <w:i/>
        </w:rPr>
        <w:t>i</w:t>
      </w:r>
      <w:r>
        <w:rPr>
          <w:rFonts w:ascii="Times New Roman" w:hAnsi="Times New Roman"/>
        </w:rPr>
        <w:t>种燃料的平均低位发热量，固体和液体燃料的单位为</w:t>
      </w:r>
      <w:r>
        <w:rPr>
          <w:rFonts w:ascii="Times New Roman" w:hAnsi="Times New Roman"/>
        </w:rPr>
        <w:t>GJ/t</w:t>
      </w:r>
      <w:r>
        <w:rPr>
          <w:rFonts w:ascii="Times New Roman" w:hAnsi="Times New Roman"/>
        </w:rPr>
        <w:t>，气体燃料单位为</w:t>
      </w:r>
      <w:r>
        <w:rPr>
          <w:rFonts w:ascii="Times New Roman" w:hAnsi="Times New Roman"/>
        </w:rPr>
        <w:t>GJ/</w:t>
      </w:r>
      <w:r>
        <w:rPr>
          <w:rFonts w:ascii="Times New Roman" w:hAnsi="Times New Roman"/>
        </w:rPr>
        <w:t>万</w:t>
      </w:r>
      <w:r>
        <w:rPr>
          <w:rFonts w:ascii="Times New Roman" w:hAnsi="Times New Roman"/>
        </w:rPr>
        <w:t>Nm</w:t>
      </w:r>
      <w:r>
        <w:rPr>
          <w:rFonts w:ascii="Times New Roman" w:hAnsi="Times New Roman"/>
          <w:vertAlign w:val="superscript"/>
        </w:rPr>
        <w:t>3</w:t>
      </w:r>
      <w:r>
        <w:rPr>
          <w:rFonts w:ascii="Times New Roman" w:hAnsi="Times New Roman"/>
        </w:rPr>
        <w:t>；</w:t>
      </w:r>
    </w:p>
    <w:p w:rsidR="00180DB8" w:rsidRDefault="00180DB8" w:rsidP="00180DB8">
      <w:pPr>
        <w:adjustRightInd w:val="0"/>
        <w:snapToGrid w:val="0"/>
        <w:spacing w:line="420" w:lineRule="exact"/>
        <w:ind w:firstLineChars="200" w:firstLine="480"/>
        <w:rPr>
          <w:rFonts w:ascii="Times New Roman" w:hAnsi="Times New Roman"/>
        </w:rPr>
      </w:pPr>
      <w:r>
        <w:rPr>
          <w:rFonts w:ascii="Times New Roman" w:hAnsi="Times New Roman"/>
          <w:i/>
        </w:rPr>
        <w:t>10</w:t>
      </w:r>
      <w:r>
        <w:rPr>
          <w:rFonts w:ascii="Times New Roman" w:hAnsi="Times New Roman"/>
          <w:i/>
          <w:vertAlign w:val="superscript"/>
        </w:rPr>
        <w:t>-3</w:t>
      </w:r>
      <w:r>
        <w:rPr>
          <w:rFonts w:ascii="Times New Roman" w:hAnsi="Times New Roman"/>
        </w:rPr>
        <w:t>是单位换算系数。</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lastRenderedPageBreak/>
        <w:t>在年度二氧化碳报告中，一般二氧化碳报告单位依据企业能源台账，分别报告其在本市行政辖区内工业锅炉等固定设施化石燃料消费量。报告单位应报告其燃料的热量消耗量最大</w:t>
      </w:r>
      <w:r>
        <w:rPr>
          <w:rFonts w:ascii="Times New Roman" w:hAnsi="Times New Roman" w:hint="eastAsia"/>
        </w:rPr>
        <w:t>的</w:t>
      </w:r>
      <w:r>
        <w:rPr>
          <w:rFonts w:ascii="Times New Roman" w:hAnsi="Times New Roman"/>
        </w:rPr>
        <w:t>燃料品种的热值，可采用购买合同上的信息。没有证据证明此热值的，需自行测量，每年至少测量一次。其他燃料热值可采用附录一附表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的缺省值。</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历史排放报告中，</w:t>
      </w:r>
      <w:r w:rsidR="00E676FE">
        <w:rPr>
          <w:rFonts w:ascii="Times New Roman" w:hAnsi="Times New Roman"/>
        </w:rPr>
        <w:t>重点碳排放单位</w:t>
      </w:r>
      <w:r>
        <w:rPr>
          <w:rFonts w:ascii="Times New Roman" w:hAnsi="Times New Roman"/>
        </w:rPr>
        <w:t>依据企业能源台账，报告其在本市行政辖区内工业锅炉等固定设施</w:t>
      </w:r>
      <w:r>
        <w:rPr>
          <w:rFonts w:ascii="Times New Roman" w:hAnsi="Times New Roman" w:hint="eastAsia"/>
        </w:rPr>
        <w:t>2016</w:t>
      </w:r>
      <w:r>
        <w:rPr>
          <w:rFonts w:ascii="Times New Roman" w:hAnsi="Times New Roman"/>
        </w:rPr>
        <w:t>年，</w:t>
      </w:r>
      <w:r>
        <w:rPr>
          <w:rFonts w:ascii="Times New Roman" w:hAnsi="Times New Roman"/>
        </w:rPr>
        <w:t>20</w:t>
      </w:r>
      <w:r>
        <w:rPr>
          <w:rFonts w:ascii="Times New Roman" w:hAnsi="Times New Roman" w:hint="eastAsia"/>
        </w:rPr>
        <w:t>17</w:t>
      </w:r>
      <w:r>
        <w:rPr>
          <w:rFonts w:ascii="Times New Roman" w:hAnsi="Times New Roman"/>
        </w:rPr>
        <w:t>年，和</w:t>
      </w:r>
      <w:r>
        <w:rPr>
          <w:rFonts w:ascii="Times New Roman" w:hAnsi="Times New Roman"/>
        </w:rPr>
        <w:t>201</w:t>
      </w:r>
      <w:r>
        <w:rPr>
          <w:rFonts w:ascii="Times New Roman" w:hAnsi="Times New Roman" w:hint="eastAsia"/>
        </w:rPr>
        <w:t>8</w:t>
      </w:r>
      <w:r>
        <w:rPr>
          <w:rFonts w:ascii="Times New Roman" w:hAnsi="Times New Roman"/>
        </w:rPr>
        <w:t>年化石燃料消费量；燃料热值可采用附录一附表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的缺省值。</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年度报告中，</w:t>
      </w:r>
      <w:r w:rsidR="00E676FE">
        <w:rPr>
          <w:rFonts w:ascii="Times New Roman" w:hAnsi="Times New Roman"/>
        </w:rPr>
        <w:t>重点碳排放单位</w:t>
      </w:r>
      <w:r>
        <w:rPr>
          <w:rFonts w:ascii="Times New Roman" w:hAnsi="Times New Roman"/>
        </w:rPr>
        <w:t>的重点排放设施的能源消耗量应单独测量和记录。其能耗最大的</w:t>
      </w:r>
      <w:r>
        <w:rPr>
          <w:rFonts w:ascii="Times New Roman" w:hAnsi="Times New Roman"/>
        </w:rPr>
        <w:t>3</w:t>
      </w:r>
      <w:r>
        <w:rPr>
          <w:rFonts w:ascii="Times New Roman" w:hAnsi="Times New Roman"/>
        </w:rPr>
        <w:t>台锅炉的低位发热值也应单独测量和记录</w:t>
      </w:r>
      <w:r>
        <w:rPr>
          <w:rFonts w:ascii="Times New Roman" w:hAnsi="Times New Roman" w:hint="eastAsia"/>
        </w:rPr>
        <w:t>，</w:t>
      </w:r>
      <w:r>
        <w:rPr>
          <w:rFonts w:ascii="Times New Roman" w:hAnsi="Times New Roman"/>
        </w:rPr>
        <w:t>测量周期是每月测一次。一般应该在测量月份的第</w:t>
      </w:r>
      <w:r>
        <w:rPr>
          <w:rFonts w:ascii="Times New Roman" w:hAnsi="Times New Roman"/>
        </w:rPr>
        <w:t>1</w:t>
      </w:r>
      <w:r>
        <w:rPr>
          <w:rFonts w:ascii="Times New Roman" w:hAnsi="Times New Roman"/>
        </w:rPr>
        <w:t>周的星期一测量，例外情况需要在报告中特别说明。</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燃煤热值测量方法应遵循《煤的发热量测定方法》（</w:t>
      </w:r>
      <w:r>
        <w:rPr>
          <w:rFonts w:ascii="Times New Roman" w:hAnsi="Times New Roman"/>
        </w:rPr>
        <w:t>GB/T213-2008</w:t>
      </w:r>
      <w:r>
        <w:rPr>
          <w:rFonts w:ascii="Times New Roman" w:hAnsi="Times New Roman"/>
        </w:rPr>
        <w:t>）的相关规定。天然气低位发热值的测量方法应遵循《天然气发热量、密度、相对密度和沃泊指数的计算方法》（</w:t>
      </w:r>
      <w:r w:rsidR="00F27993">
        <w:rPr>
          <w:rFonts w:ascii="Times New Roman" w:hAnsi="Times New Roman"/>
        </w:rPr>
        <w:t>GB/11062-2014</w:t>
      </w:r>
      <w:r>
        <w:rPr>
          <w:rFonts w:ascii="Times New Roman" w:hAnsi="Times New Roman"/>
        </w:rPr>
        <w:t>）的相关规定。</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）间接排放</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二氧化碳间接排放的活动水平数据是</w:t>
      </w:r>
      <w:r w:rsidR="00AD0A87">
        <w:rPr>
          <w:rFonts w:ascii="Times New Roman" w:hAnsi="Times New Roman"/>
        </w:rPr>
        <w:t>单位</w:t>
      </w:r>
      <w:r>
        <w:rPr>
          <w:rFonts w:ascii="Times New Roman" w:hAnsi="Times New Roman"/>
        </w:rPr>
        <w:t>在本市行政辖区内固定设施的年度电力消耗量。可以通过查读电表获得，取年末（比如，</w:t>
      </w:r>
      <w:r>
        <w:rPr>
          <w:rFonts w:ascii="Times New Roman" w:hAnsi="Times New Roman"/>
        </w:rPr>
        <w:t>2019</w:t>
      </w:r>
      <w:r>
        <w:rPr>
          <w:rFonts w:ascii="Times New Roman" w:hAnsi="Times New Roman"/>
        </w:rPr>
        <w:t>年</w:t>
      </w:r>
      <w:r>
        <w:rPr>
          <w:rFonts w:ascii="Times New Roman" w:hAnsi="Times New Roman"/>
        </w:rPr>
        <w:t>12</w:t>
      </w:r>
      <w:r>
        <w:rPr>
          <w:rFonts w:ascii="Times New Roman" w:hAnsi="Times New Roman"/>
        </w:rPr>
        <w:t>月</w:t>
      </w:r>
      <w:r>
        <w:rPr>
          <w:rFonts w:ascii="Times New Roman" w:hAnsi="Times New Roman"/>
        </w:rPr>
        <w:t>31</w:t>
      </w:r>
      <w:r>
        <w:rPr>
          <w:rFonts w:ascii="Times New Roman" w:hAnsi="Times New Roman"/>
        </w:rPr>
        <w:t>日</w:t>
      </w:r>
      <w:r>
        <w:rPr>
          <w:rFonts w:ascii="Times New Roman" w:hAnsi="Times New Roman"/>
        </w:rPr>
        <w:t>23:59</w:t>
      </w:r>
      <w:r>
        <w:rPr>
          <w:rFonts w:ascii="Times New Roman" w:hAnsi="Times New Roman"/>
        </w:rPr>
        <w:t>）和年初（比如，</w:t>
      </w:r>
      <w:r>
        <w:rPr>
          <w:rFonts w:ascii="Times New Roman" w:hAnsi="Times New Roman"/>
        </w:rPr>
        <w:t>2019</w:t>
      </w:r>
      <w:r>
        <w:rPr>
          <w:rFonts w:ascii="Times New Roman" w:hAnsi="Times New Roman"/>
        </w:rPr>
        <w:t>年</w:t>
      </w:r>
      <w:r>
        <w:rPr>
          <w:rFonts w:ascii="Times New Roman" w:hAnsi="Times New Roman"/>
        </w:rPr>
        <w:t>1</w:t>
      </w:r>
      <w:r>
        <w:rPr>
          <w:rFonts w:ascii="Times New Roman" w:hAnsi="Times New Roman"/>
        </w:rPr>
        <w:t>月</w:t>
      </w:r>
      <w:r>
        <w:rPr>
          <w:rFonts w:ascii="Times New Roman" w:hAnsi="Times New Roman"/>
        </w:rPr>
        <w:t>1</w:t>
      </w:r>
      <w:r>
        <w:rPr>
          <w:rFonts w:ascii="Times New Roman" w:hAnsi="Times New Roman"/>
        </w:rPr>
        <w:t>日</w:t>
      </w:r>
      <w:r>
        <w:rPr>
          <w:rFonts w:ascii="Times New Roman" w:hAnsi="Times New Roman"/>
        </w:rPr>
        <w:t>00:00</w:t>
      </w:r>
      <w:r>
        <w:rPr>
          <w:rFonts w:ascii="Times New Roman" w:hAnsi="Times New Roman"/>
        </w:rPr>
        <w:t>）企业电力总表的读数差值。也可根据与电力供应部门的结算凭证获取。</w:t>
      </w:r>
    </w:p>
    <w:p w:rsidR="00180DB8" w:rsidRDefault="00180DB8" w:rsidP="000337B1">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rPr>
        <w:t>排放因子确定</w:t>
      </w:r>
    </w:p>
    <w:p w:rsidR="00180DB8"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）直接排放</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第</w:t>
      </w:r>
      <w:r>
        <w:rPr>
          <w:rFonts w:ascii="Times New Roman" w:hAnsi="Times New Roman"/>
          <w:i/>
        </w:rPr>
        <w:t>i</w:t>
      </w:r>
      <w:r>
        <w:rPr>
          <w:rFonts w:ascii="Times New Roman" w:hAnsi="Times New Roman"/>
        </w:rPr>
        <w:t>种燃料二氧化碳直接排放的排放因子按公式（</w:t>
      </w:r>
      <w:r>
        <w:rPr>
          <w:rFonts w:ascii="Times New Roman" w:hAnsi="Times New Roman"/>
        </w:rPr>
        <w:t>TY-4</w:t>
      </w:r>
      <w:r>
        <w:rPr>
          <w:rFonts w:ascii="Times New Roman" w:hAnsi="Times New Roman"/>
        </w:rPr>
        <w:t>）计算得到。</w:t>
      </w:r>
    </w:p>
    <w:p w:rsidR="00000000" w:rsidRDefault="004C0059" w:rsidP="00DB6696">
      <w:pPr>
        <w:adjustRightInd w:val="0"/>
        <w:snapToGrid w:val="0"/>
        <w:spacing w:beforeLines="100"/>
        <w:ind w:firstLineChars="200" w:firstLine="480"/>
        <w:jc w:val="left"/>
        <w:rPr>
          <w:rFonts w:ascii="Times New Roman" w:hAnsi="Times New Roman"/>
          <w:sz w:val="36"/>
        </w:rPr>
      </w:pPr>
      <m:oMath>
        <m:sSub>
          <m:sSubPr>
            <m:ctrlPr>
              <w:rPr>
                <w:rFonts w:ascii="Cambria Math" w:eastAsia="Cambria Math" w:hAnsi="Cambria Math"/>
                <w:i/>
              </w:rPr>
            </m:ctrlPr>
          </m:sSubPr>
          <m:e>
            <m:r>
              <w:rPr>
                <w:rFonts w:ascii="Cambria Math" w:eastAsia="Cambria Math" w:hAnsi="Cambria Math"/>
              </w:rPr>
              <m:t>F</m:t>
            </m:r>
          </m:e>
          <m:sub>
            <m:r>
              <w:rPr>
                <w:rFonts w:ascii="Cambria Math" w:eastAsia="Cambria Math" w:hAnsi="Cambria Math"/>
              </w:rPr>
              <m:t>i</m:t>
            </m:r>
          </m:sub>
        </m:sSub>
        <m:r>
          <w:rPr>
            <w:rFonts w:ascii="Cambria Math" w:hAnsi="Cambria Math"/>
          </w:rPr>
          <m:t>=</m:t>
        </m:r>
        <m:sSub>
          <m:sSubPr>
            <m:ctrlPr>
              <w:rPr>
                <w:rFonts w:ascii="Cambria Math" w:eastAsia="Cambria Math" w:hAnsi="Cambria Math"/>
                <w:i/>
              </w:rPr>
            </m:ctrlPr>
          </m:sSubPr>
          <m:e>
            <m:r>
              <w:rPr>
                <w:rFonts w:ascii="Cambria Math" w:eastAsia="Cambria Math" w:hAnsi="Cambria Math"/>
              </w:rPr>
              <m:t>C</m:t>
            </m:r>
          </m:e>
          <m:sub>
            <m:r>
              <w:rPr>
                <w:rFonts w:ascii="Cambria Math" w:eastAsia="Cambria Math" w:hAnsi="Cambria Math"/>
              </w:rPr>
              <m:t>i</m:t>
            </m:r>
          </m:sub>
        </m:sSub>
        <m:r>
          <m:rPr>
            <m:sty m:val="p"/>
          </m:rPr>
          <w:rPr>
            <w:rFonts w:ascii="Cambria Math" w:hAnsi="Cambria Math"/>
          </w:rPr>
          <m:t>×</m:t>
        </m:r>
        <m:sSub>
          <m:sSubPr>
            <m:ctrlPr>
              <w:rPr>
                <w:rFonts w:ascii="Cambria Math" w:eastAsia="Cambria Math" w:hAnsi="Cambria Math"/>
                <w:i/>
              </w:rPr>
            </m:ctrlPr>
          </m:sSubPr>
          <m:e>
            <m:r>
              <w:rPr>
                <w:rFonts w:ascii="Cambria Math" w:eastAsia="Cambria Math" w:hAnsi="Cambria Math"/>
              </w:rPr>
              <m:t>α</m:t>
            </m:r>
          </m:e>
          <m:sub>
            <m:r>
              <w:rPr>
                <w:rFonts w:ascii="Cambria Math" w:eastAsia="Cambria Math" w:hAnsi="Cambria Math"/>
              </w:rPr>
              <m:t>i</m:t>
            </m:r>
          </m:sub>
        </m:sSub>
        <m:r>
          <m:rPr>
            <m:sty m:val="p"/>
          </m:rPr>
          <w:rPr>
            <w:rFonts w:ascii="Cambria Math" w:hAnsi="Cambria Math"/>
          </w:rPr>
          <m:t>×</m:t>
        </m:r>
        <m:r>
          <w:rPr>
            <w:rFonts w:ascii="Cambria Math" w:eastAsia="Cambria Math" w:hAnsi="Cambria Math"/>
          </w:rPr>
          <m:t>ρ</m:t>
        </m:r>
      </m:oMath>
      <w:r w:rsidR="00180DB8">
        <w:rPr>
          <w:rFonts w:ascii="Times New Roman" w:hAnsi="Times New Roman"/>
          <w:i/>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w:t>
      </w:r>
      <w:r w:rsidR="00180DB8">
        <w:rPr>
          <w:rFonts w:ascii="Times New Roman" w:hAnsi="Times New Roman"/>
        </w:rPr>
        <w:t>TY-4</w:t>
      </w:r>
      <w:r w:rsidR="00180DB8">
        <w:rPr>
          <w:rFonts w:ascii="Times New Roman" w:hAnsi="Times New Roman"/>
        </w:rPr>
        <w:t>）</w:t>
      </w:r>
    </w:p>
    <w:p w:rsidR="00000000" w:rsidRDefault="00180DB8" w:rsidP="00DB6696">
      <w:pPr>
        <w:spacing w:beforeLines="100"/>
        <w:ind w:firstLineChars="0" w:firstLine="420"/>
        <w:jc w:val="left"/>
        <w:rPr>
          <w:rFonts w:ascii="Times New Roman" w:hAnsi="Times New Roman"/>
        </w:rPr>
      </w:pPr>
      <w:r>
        <w:rPr>
          <w:rFonts w:ascii="Times New Roman" w:hAnsi="Times New Roman"/>
        </w:rPr>
        <w:t>式中，</w:t>
      </w:r>
    </w:p>
    <w:p w:rsidR="00180DB8" w:rsidRDefault="00180DB8" w:rsidP="00180DB8">
      <w:pPr>
        <w:ind w:firstLineChars="200" w:firstLine="480"/>
        <w:rPr>
          <w:rFonts w:ascii="Times New Roman" w:hAnsi="Times New Roman"/>
        </w:rPr>
      </w:pPr>
      <w:r>
        <w:rPr>
          <w:rFonts w:ascii="Times New Roman" w:hAnsi="Times New Roman"/>
          <w:i/>
        </w:rPr>
        <w:lastRenderedPageBreak/>
        <w:t>F</w:t>
      </w:r>
      <w:r>
        <w:rPr>
          <w:rFonts w:ascii="Times New Roman" w:hAnsi="Times New Roman"/>
          <w:i/>
          <w:vertAlign w:val="subscript"/>
        </w:rPr>
        <w:t>i</w:t>
      </w:r>
      <w:r>
        <w:rPr>
          <w:rFonts w:ascii="Times New Roman" w:hAnsi="Times New Roman"/>
        </w:rPr>
        <w:t>是燃料</w:t>
      </w:r>
      <w:r>
        <w:rPr>
          <w:rFonts w:ascii="Times New Roman" w:hAnsi="Times New Roman"/>
          <w:i/>
        </w:rPr>
        <w:t>i</w:t>
      </w:r>
      <w:r>
        <w:rPr>
          <w:rFonts w:ascii="Times New Roman" w:hAnsi="Times New Roman"/>
        </w:rPr>
        <w:t>的排放因子，单位为</w:t>
      </w:r>
      <w:r>
        <w:rPr>
          <w:rFonts w:ascii="Times New Roman" w:hAnsi="Times New Roman"/>
        </w:rPr>
        <w:t>tCO</w:t>
      </w:r>
      <w:r>
        <w:rPr>
          <w:rFonts w:ascii="Times New Roman" w:hAnsi="Times New Roman"/>
          <w:vertAlign w:val="subscript"/>
        </w:rPr>
        <w:t>2</w:t>
      </w:r>
      <w:r>
        <w:rPr>
          <w:rFonts w:ascii="Times New Roman" w:hAnsi="Times New Roman"/>
        </w:rPr>
        <w:t>/TJ</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C</w:t>
      </w:r>
      <w:r>
        <w:rPr>
          <w:rFonts w:ascii="Times New Roman" w:hAnsi="Times New Roman"/>
          <w:i/>
          <w:vertAlign w:val="subscript"/>
        </w:rPr>
        <w:t>i</w:t>
      </w:r>
      <w:r>
        <w:rPr>
          <w:rFonts w:ascii="Times New Roman" w:hAnsi="Times New Roman"/>
        </w:rPr>
        <w:t>是燃料</w:t>
      </w:r>
      <w:r>
        <w:rPr>
          <w:rFonts w:ascii="Times New Roman" w:hAnsi="Times New Roman"/>
          <w:i/>
        </w:rPr>
        <w:t>i</w:t>
      </w:r>
      <w:r>
        <w:rPr>
          <w:rFonts w:ascii="Times New Roman" w:hAnsi="Times New Roman"/>
        </w:rPr>
        <w:t>的单位热值含碳量，单位为</w:t>
      </w:r>
      <w:r>
        <w:rPr>
          <w:rFonts w:ascii="Times New Roman" w:hAnsi="Times New Roman"/>
        </w:rPr>
        <w:t>tC/TJ</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α</w:t>
      </w:r>
      <w:r>
        <w:rPr>
          <w:rFonts w:ascii="Times New Roman" w:hAnsi="Times New Roman"/>
          <w:i/>
          <w:vertAlign w:val="subscript"/>
        </w:rPr>
        <w:t>i</w:t>
      </w:r>
      <w:r>
        <w:rPr>
          <w:rFonts w:ascii="Times New Roman" w:hAnsi="Times New Roman"/>
        </w:rPr>
        <w:t>是为燃料</w:t>
      </w:r>
      <w:r>
        <w:rPr>
          <w:rFonts w:ascii="Times New Roman" w:hAnsi="Times New Roman"/>
          <w:i/>
        </w:rPr>
        <w:t>i</w:t>
      </w:r>
      <w:r>
        <w:rPr>
          <w:rFonts w:ascii="Times New Roman" w:hAnsi="Times New Roman"/>
        </w:rPr>
        <w:t>的碳氧化率；</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ρ</w:t>
      </w:r>
      <w:r>
        <w:rPr>
          <w:rFonts w:ascii="Times New Roman" w:hAnsi="Times New Roman"/>
        </w:rPr>
        <w:t>是二氧化碳与碳的分子量之比，为一常数，</w:t>
      </w:r>
      <w:r>
        <w:rPr>
          <w:rFonts w:ascii="Times New Roman" w:hAnsi="Times New Roman" w:hint="eastAsia"/>
        </w:rPr>
        <w:t>44/12</w:t>
      </w:r>
      <w:r>
        <w:rPr>
          <w:rFonts w:ascii="Times New Roman" w:hAnsi="Times New Roman"/>
        </w:rPr>
        <w:t>。</w:t>
      </w:r>
    </w:p>
    <w:p w:rsidR="00180DB8"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在一般二氧化碳报告单位年度报告中，化石燃料的单位热值含碳量和碳氧化率可采用附录一附表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列出的缺省值。</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历史报告中，化石燃料的单位热值含碳量和碳氧化率可采用附录一附表</w:t>
      </w:r>
      <w:r>
        <w:rPr>
          <w:rFonts w:ascii="Times New Roman" w:hAnsi="Times New Roman"/>
        </w:rPr>
        <w:t>1</w:t>
      </w:r>
      <w:r>
        <w:rPr>
          <w:rFonts w:ascii="Times New Roman" w:hAnsi="Times New Roman"/>
        </w:rPr>
        <w:t>和附表</w:t>
      </w:r>
      <w:r>
        <w:rPr>
          <w:rFonts w:ascii="Times New Roman" w:hAnsi="Times New Roman"/>
        </w:rPr>
        <w:t>2</w:t>
      </w:r>
      <w:r>
        <w:rPr>
          <w:rFonts w:ascii="Times New Roman" w:hAnsi="Times New Roman"/>
        </w:rPr>
        <w:t>列出的缺省值。</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在</w:t>
      </w:r>
      <w:r w:rsidR="00E676FE">
        <w:rPr>
          <w:rFonts w:ascii="Times New Roman" w:hAnsi="Times New Roman"/>
        </w:rPr>
        <w:t>重点碳排放单位</w:t>
      </w:r>
      <w:r>
        <w:rPr>
          <w:rFonts w:ascii="Times New Roman" w:hAnsi="Times New Roman"/>
        </w:rPr>
        <w:t>年度报告中，排放报告单位应检测和计算其重点排放设施能耗最大的</w:t>
      </w:r>
      <w:r>
        <w:rPr>
          <w:rFonts w:ascii="Times New Roman" w:hAnsi="Times New Roman"/>
        </w:rPr>
        <w:t>3</w:t>
      </w:r>
      <w:r>
        <w:rPr>
          <w:rFonts w:ascii="Times New Roman" w:hAnsi="Times New Roman"/>
        </w:rPr>
        <w:t>台锅炉的碳氧化率。没有重点排放设施的</w:t>
      </w:r>
      <w:r w:rsidR="00E676FE">
        <w:rPr>
          <w:rFonts w:ascii="Times New Roman" w:hAnsi="Times New Roman"/>
        </w:rPr>
        <w:t>重点碳排放单位</w:t>
      </w:r>
      <w:r>
        <w:rPr>
          <w:rFonts w:ascii="Times New Roman" w:hAnsi="Times New Roman"/>
        </w:rPr>
        <w:t>应对能耗最大的</w:t>
      </w:r>
      <w:r>
        <w:rPr>
          <w:rFonts w:ascii="Times New Roman" w:hAnsi="Times New Roman"/>
        </w:rPr>
        <w:t>1</w:t>
      </w:r>
      <w:r>
        <w:rPr>
          <w:rFonts w:ascii="Times New Roman" w:hAnsi="Times New Roman"/>
        </w:rPr>
        <w:t>台锅炉的碳氧化率进行测量和记录。</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对于某台锅炉，其碳氧化率的计算方法按式（</w:t>
      </w:r>
      <w:r>
        <w:rPr>
          <w:rFonts w:ascii="Times New Roman" w:hAnsi="Times New Roman"/>
        </w:rPr>
        <w:t>GG-1</w:t>
      </w:r>
      <w:r>
        <w:rPr>
          <w:rFonts w:ascii="Times New Roman" w:hAnsi="Times New Roman"/>
        </w:rPr>
        <w:t>）计算。</w:t>
      </w:r>
    </w:p>
    <w:p w:rsidR="00000000" w:rsidRDefault="004C0059" w:rsidP="00DB6696">
      <w:pPr>
        <w:adjustRightInd w:val="0"/>
        <w:snapToGrid w:val="0"/>
        <w:spacing w:beforeLines="100"/>
        <w:ind w:firstLineChars="200" w:firstLine="480"/>
        <w:rPr>
          <w:rFonts w:ascii="Times New Roman" w:hAnsi="Times New Roman"/>
        </w:rPr>
      </w:pPr>
      <m:oMath>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=1-</m:t>
        </m:r>
        <m:f>
          <m:fPr>
            <m:ctrlPr>
              <w:rPr>
                <w:rFonts w:ascii="Cambria Math" w:hAnsi="Cambria Math"/>
                <w:i/>
              </w:rPr>
            </m:ctrlPr>
          </m:fPr>
          <m:num>
            <m:r>
              <w:rPr>
                <w:rFonts w:ascii="Cambria Math" w:hAnsi="Cambria Math"/>
              </w:rPr>
              <m:t>LM×</m:t>
            </m:r>
            <m:sSub>
              <m:sSubPr>
                <m:ctrlPr>
                  <w:rPr>
                    <w:rFonts w:ascii="Cambria Math" w:hAnsi="Cambria Math"/>
                    <w:i/>
                  </w:rPr>
                </m:ctrlPr>
              </m:sSubPr>
              <m:e>
                <m:r>
                  <w:rPr>
                    <w:rFonts w:ascii="Cambria Math" w:hAnsi="Cambria Math"/>
                  </w:rPr>
                  <m:t>A</m:t>
                </m:r>
              </m:e>
              <m:sub>
                <m:r>
                  <w:rPr>
                    <w:rFonts w:ascii="Cambria Math" w:hAnsi="Cambria Math"/>
                  </w:rPr>
                  <m:t>lm</m:t>
                </m:r>
              </m:sub>
            </m:sSub>
            <m:r>
              <w:rPr>
                <w:rFonts w:ascii="Cambria Math" w:hAnsi="Cambria Math"/>
              </w:rPr>
              <m:t>+SL×</m:t>
            </m:r>
            <m:sSub>
              <m:sSubPr>
                <m:ctrlPr>
                  <w:rPr>
                    <w:rFonts w:ascii="Cambria Math" w:hAnsi="Cambria Math"/>
                    <w:i/>
                  </w:rPr>
                </m:ctrlPr>
              </m:sSubPr>
              <m:e>
                <m:r>
                  <w:rPr>
                    <w:rFonts w:ascii="Cambria Math" w:hAnsi="Cambria Math"/>
                  </w:rPr>
                  <m:t>A</m:t>
                </m:r>
              </m:e>
              <m:sub>
                <m:r>
                  <w:rPr>
                    <w:rFonts w:ascii="Cambria Math" w:hAnsi="Cambria Math"/>
                  </w:rPr>
                  <m:t>ar</m:t>
                </m:r>
              </m:sub>
            </m:sSub>
          </m:num>
          <m:den>
            <m:sSub>
              <m:sSubPr>
                <m:ctrlPr>
                  <w:rPr>
                    <w:rFonts w:ascii="Cambria Math" w:hAnsi="Cambria Math"/>
                    <w:i/>
                  </w:rPr>
                </m:ctrlPr>
              </m:sSubPr>
              <m:e>
                <m:r>
                  <w:rPr>
                    <w:rFonts w:ascii="Cambria Math" w:hAnsi="Cambria Math"/>
                  </w:rPr>
                  <m:t>RL</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RZ</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p>
              <m:sSupPr>
                <m:ctrlPr>
                  <w:rPr>
                    <w:rFonts w:ascii="Cambria Math" w:eastAsia="Cambria Math" w:hAnsi="Cambria Math"/>
                  </w:rPr>
                </m:ctrlPr>
              </m:sSupPr>
              <m:e>
                <m:r>
                  <m:rPr>
                    <m:sty m:val="p"/>
                  </m:rPr>
                  <w:rPr>
                    <w:rFonts w:ascii="Cambria Math" w:eastAsia="Cambria Math" w:hAnsi="Cambria Math"/>
                  </w:rPr>
                  <m:t>10</m:t>
                </m:r>
              </m:e>
              <m:sup>
                <m:r>
                  <w:rPr>
                    <w:rFonts w:ascii="Cambria Math" w:eastAsia="Cambria Math" w:hAnsi="Cambria Math"/>
                  </w:rPr>
                  <m:t>-3</m:t>
                </m:r>
              </m:sup>
            </m:sSup>
          </m:den>
        </m:f>
      </m:oMath>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ab/>
      </w:r>
      <w:r w:rsidR="00180DB8">
        <w:rPr>
          <w:rFonts w:ascii="Times New Roman" w:hAnsi="Times New Roman"/>
        </w:rPr>
        <w:t>（</w:t>
      </w:r>
      <w:r w:rsidR="00180DB8">
        <w:rPr>
          <w:rFonts w:ascii="Times New Roman" w:hAnsi="Times New Roman"/>
        </w:rPr>
        <w:t>GG-1</w:t>
      </w:r>
      <w:r w:rsidR="00180DB8">
        <w:rPr>
          <w:rFonts w:ascii="Times New Roman" w:hAnsi="Times New Roman"/>
        </w:rPr>
        <w:t>）</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其中，</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α</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种燃料的碳氧化率；</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LM</w:t>
      </w:r>
      <w:r>
        <w:rPr>
          <w:rFonts w:ascii="Times New Roman" w:hAnsi="Times New Roman"/>
        </w:rPr>
        <w:t>是全年的漏煤量，单位为吨（</w:t>
      </w:r>
      <w:r>
        <w:rPr>
          <w:rFonts w:ascii="Times New Roman" w:hAnsi="Times New Roman"/>
        </w:rPr>
        <w:t>t</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A</w:t>
      </w:r>
      <w:r>
        <w:rPr>
          <w:rFonts w:ascii="Times New Roman" w:hAnsi="Times New Roman"/>
          <w:i/>
          <w:vertAlign w:val="subscript"/>
        </w:rPr>
        <w:t>lm</w:t>
      </w:r>
      <w:r>
        <w:rPr>
          <w:rFonts w:ascii="Times New Roman" w:hAnsi="Times New Roman"/>
        </w:rPr>
        <w:t>是漏煤的平均含碳量，单位为吨碳</w:t>
      </w:r>
      <w:r>
        <w:rPr>
          <w:rFonts w:ascii="Times New Roman" w:hAnsi="Times New Roman"/>
        </w:rPr>
        <w:t>/</w:t>
      </w:r>
      <w:r>
        <w:rPr>
          <w:rFonts w:ascii="Times New Roman" w:hAnsi="Times New Roman"/>
        </w:rPr>
        <w:t>吨（</w:t>
      </w:r>
      <w:r>
        <w:rPr>
          <w:rFonts w:ascii="Times New Roman" w:hAnsi="Times New Roman"/>
        </w:rPr>
        <w:t>tC/t</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SL</w:t>
      </w:r>
      <w:r>
        <w:rPr>
          <w:rFonts w:ascii="Times New Roman" w:hAnsi="Times New Roman"/>
        </w:rPr>
        <w:t>是全年的炉渣产量，单位为</w:t>
      </w:r>
      <w:r>
        <w:rPr>
          <w:rFonts w:ascii="Times New Roman" w:hAnsi="Times New Roman"/>
        </w:rPr>
        <w:t>t</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A</w:t>
      </w:r>
      <w:r>
        <w:rPr>
          <w:rFonts w:ascii="Times New Roman" w:hAnsi="Times New Roman"/>
          <w:i/>
          <w:vertAlign w:val="subscript"/>
        </w:rPr>
        <w:t>ar</w:t>
      </w:r>
      <w:r>
        <w:rPr>
          <w:rFonts w:ascii="Times New Roman" w:hAnsi="Times New Roman"/>
        </w:rPr>
        <w:t>是炉渣的平均含碳量，单位为</w:t>
      </w:r>
      <w:r>
        <w:rPr>
          <w:rFonts w:ascii="Times New Roman" w:hAnsi="Times New Roman"/>
        </w:rPr>
        <w:t>tC/t</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RL</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种燃料全年消费量，单位为</w:t>
      </w:r>
      <w:r>
        <w:rPr>
          <w:rFonts w:ascii="Times New Roman" w:hAnsi="Times New Roman"/>
        </w:rPr>
        <w:t>t</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RZ</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种燃料全年平均低位发热值，单位为</w:t>
      </w:r>
      <w:r>
        <w:rPr>
          <w:rFonts w:ascii="Times New Roman" w:hAnsi="Times New Roman"/>
        </w:rPr>
        <w:t>GJ/t</w:t>
      </w:r>
      <w:r>
        <w:rPr>
          <w:rFonts w:ascii="Times New Roman" w:hAnsi="Times New Roman"/>
        </w:rPr>
        <w:t>；</w:t>
      </w:r>
    </w:p>
    <w:p w:rsidR="00180DB8" w:rsidRDefault="00180DB8" w:rsidP="00180DB8">
      <w:pPr>
        <w:adjustRightInd w:val="0"/>
        <w:snapToGrid w:val="0"/>
        <w:spacing w:line="420" w:lineRule="exact"/>
        <w:ind w:firstLineChars="200" w:firstLine="480"/>
        <w:rPr>
          <w:rFonts w:ascii="Times New Roman" w:hAnsi="Times New Roman"/>
        </w:rPr>
      </w:pPr>
      <w:r>
        <w:rPr>
          <w:rFonts w:ascii="Times New Roman" w:hAnsi="Times New Roman"/>
          <w:i/>
        </w:rPr>
        <w:t>C</w:t>
      </w:r>
      <w:r>
        <w:rPr>
          <w:rFonts w:ascii="Times New Roman" w:hAnsi="Times New Roman"/>
          <w:i/>
          <w:vertAlign w:val="subscript"/>
        </w:rPr>
        <w:t>i</w:t>
      </w:r>
      <w:r>
        <w:rPr>
          <w:rFonts w:ascii="Times New Roman" w:hAnsi="Times New Roman"/>
        </w:rPr>
        <w:t>是第</w:t>
      </w:r>
      <w:r>
        <w:rPr>
          <w:rFonts w:ascii="Times New Roman" w:hAnsi="Times New Roman"/>
          <w:i/>
        </w:rPr>
        <w:t>i</w:t>
      </w:r>
      <w:r>
        <w:rPr>
          <w:rFonts w:ascii="Times New Roman" w:hAnsi="Times New Roman"/>
        </w:rPr>
        <w:t>种燃料全年平均单位热值含碳量，单位为</w:t>
      </w:r>
      <w:r>
        <w:rPr>
          <w:rFonts w:ascii="Times New Roman" w:hAnsi="Times New Roman"/>
        </w:rPr>
        <w:t>tC/TJ</w:t>
      </w:r>
      <w:r>
        <w:rPr>
          <w:rFonts w:ascii="Times New Roman" w:hAnsi="Times New Roman"/>
        </w:rPr>
        <w:t>；</w:t>
      </w:r>
    </w:p>
    <w:p w:rsidR="00180DB8" w:rsidRDefault="00180DB8" w:rsidP="00180DB8">
      <w:pPr>
        <w:adjustRightInd w:val="0"/>
        <w:snapToGrid w:val="0"/>
        <w:ind w:firstLineChars="200" w:firstLine="480"/>
        <w:rPr>
          <w:rFonts w:ascii="Times New Roman" w:hAnsi="Times New Roman"/>
        </w:rPr>
      </w:pPr>
      <w:r>
        <w:rPr>
          <w:rFonts w:ascii="Times New Roman" w:hAnsi="Times New Roman"/>
          <w:i/>
        </w:rPr>
        <w:t>10</w:t>
      </w:r>
      <w:r>
        <w:rPr>
          <w:rFonts w:ascii="Times New Roman" w:hAnsi="Times New Roman"/>
          <w:i/>
          <w:vertAlign w:val="superscript"/>
        </w:rPr>
        <w:t>-3</w:t>
      </w:r>
      <w:r>
        <w:rPr>
          <w:rFonts w:ascii="Times New Roman" w:hAnsi="Times New Roman"/>
        </w:rPr>
        <w:t>是单位换算系数。</w:t>
      </w:r>
    </w:p>
    <w:p w:rsidR="00180DB8"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锅炉房的平均碳氧化率等于所测量</w:t>
      </w:r>
      <w:r>
        <w:rPr>
          <w:rFonts w:ascii="Times New Roman" w:hAnsi="Times New Roman" w:hint="eastAsia"/>
        </w:rPr>
        <w:t>的</w:t>
      </w:r>
      <w:r>
        <w:rPr>
          <w:rFonts w:ascii="Times New Roman" w:hAnsi="Times New Roman"/>
        </w:rPr>
        <w:t>3</w:t>
      </w:r>
      <w:r>
        <w:rPr>
          <w:rFonts w:ascii="Times New Roman" w:hAnsi="Times New Roman"/>
        </w:rPr>
        <w:t>台锅炉碳氧化率的加权平均值，权重为锅炉</w:t>
      </w:r>
      <w:r>
        <w:rPr>
          <w:rFonts w:ascii="Times New Roman" w:hAnsi="Times New Roman" w:hint="eastAsia"/>
        </w:rPr>
        <w:t>所消耗的燃料的热量</w:t>
      </w:r>
      <w:r>
        <w:rPr>
          <w:rFonts w:ascii="Times New Roman" w:hAnsi="Times New Roman"/>
        </w:rPr>
        <w:t>。</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炉渣和灰渣的平均含碳量根据样本检测值取算术平均值，测量频率是每月测</w:t>
      </w:r>
      <w:r>
        <w:rPr>
          <w:rFonts w:ascii="Times New Roman" w:hAnsi="Times New Roman"/>
        </w:rPr>
        <w:lastRenderedPageBreak/>
        <w:t>量一次。一般应在每月第</w:t>
      </w:r>
      <w:r>
        <w:rPr>
          <w:rFonts w:ascii="Times New Roman" w:hAnsi="Times New Roman" w:hint="eastAsia"/>
        </w:rPr>
        <w:t>1</w:t>
      </w:r>
      <w:r>
        <w:rPr>
          <w:rFonts w:ascii="Times New Roman" w:hAnsi="Times New Roman"/>
        </w:rPr>
        <w:t>周的星期一取样，例外情况需专门说明。炉渣和灰渣的检测需遵循《工业锅炉热工性能试验规程》（</w:t>
      </w:r>
      <w:r>
        <w:rPr>
          <w:rFonts w:ascii="Times New Roman" w:hAnsi="Times New Roman"/>
        </w:rPr>
        <w:t>GB/T10180-2003</w:t>
      </w:r>
      <w:r>
        <w:rPr>
          <w:rFonts w:ascii="Times New Roman" w:hAnsi="Times New Roman"/>
        </w:rPr>
        <w:t>）的要求。</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）间接排放</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电力消耗的间接排放系数</w:t>
      </w:r>
      <w:r>
        <w:rPr>
          <w:rFonts w:ascii="Times New Roman" w:hAnsi="Times New Roman" w:hint="eastAsia"/>
        </w:rPr>
        <w:t>采用</w:t>
      </w:r>
      <w:r>
        <w:rPr>
          <w:rFonts w:ascii="Times New Roman" w:hAnsi="Times New Roman"/>
        </w:rPr>
        <w:t>发布的最近年份的排放系数</w:t>
      </w:r>
      <w:r>
        <w:rPr>
          <w:rFonts w:ascii="Times New Roman" w:hAnsi="Times New Roman" w:hint="eastAsia"/>
        </w:rPr>
        <w:t>。</w:t>
      </w:r>
    </w:p>
    <w:p w:rsidR="00180DB8" w:rsidRPr="00D077D2" w:rsidRDefault="00180DB8" w:rsidP="00D077D2">
      <w:pPr>
        <w:pStyle w:val="2"/>
        <w:ind w:firstLine="562"/>
        <w:rPr>
          <w:sz w:val="28"/>
        </w:rPr>
      </w:pPr>
      <w:bookmarkStart w:id="78" w:name="_Toc34322727"/>
      <w:bookmarkStart w:id="79" w:name="_Toc36127057"/>
      <w:r w:rsidRPr="00D077D2">
        <w:rPr>
          <w:rFonts w:hint="eastAsia"/>
          <w:sz w:val="28"/>
        </w:rPr>
        <w:t>（二）</w:t>
      </w:r>
      <w:r w:rsidRPr="00D077D2">
        <w:rPr>
          <w:sz w:val="28"/>
        </w:rPr>
        <w:t>排放报告格式和要求</w:t>
      </w:r>
      <w:bookmarkEnd w:id="78"/>
      <w:bookmarkEnd w:id="79"/>
    </w:p>
    <w:p w:rsidR="00000000" w:rsidRDefault="00E676FE" w:rsidP="00DB6696">
      <w:pPr>
        <w:adjustRightInd w:val="0"/>
        <w:snapToGrid w:val="0"/>
        <w:spacing w:beforeLines="100"/>
        <w:ind w:firstLineChars="200" w:firstLine="480"/>
        <w:rPr>
          <w:rFonts w:ascii="Times New Roman" w:hAnsi="Times New Roman"/>
        </w:rPr>
      </w:pPr>
      <w:r>
        <w:rPr>
          <w:rFonts w:ascii="Times New Roman" w:hAnsi="Times New Roman"/>
        </w:rPr>
        <w:t>重点碳排放单位</w:t>
      </w:r>
      <w:r w:rsidR="00180DB8">
        <w:rPr>
          <w:rFonts w:ascii="Times New Roman" w:hAnsi="Times New Roman"/>
        </w:rPr>
        <w:t>应该提交</w:t>
      </w:r>
      <w:r>
        <w:rPr>
          <w:rFonts w:ascii="Times New Roman" w:hAnsi="Times New Roman"/>
        </w:rPr>
        <w:t>重点碳排放单位</w:t>
      </w:r>
      <w:r w:rsidR="00180DB8">
        <w:rPr>
          <w:rFonts w:ascii="Times New Roman" w:hAnsi="Times New Roman"/>
        </w:rPr>
        <w:t>历史排放报告和</w:t>
      </w:r>
      <w:r>
        <w:rPr>
          <w:rFonts w:ascii="Times New Roman" w:hAnsi="Times New Roman"/>
        </w:rPr>
        <w:t>重点碳排放单位</w:t>
      </w:r>
      <w:r w:rsidR="00180DB8">
        <w:rPr>
          <w:rFonts w:ascii="Times New Roman" w:hAnsi="Times New Roman"/>
        </w:rPr>
        <w:t>年度排放报告，一般排放报告单位应该提交一般排放报告单位年度排放报告。</w:t>
      </w:r>
    </w:p>
    <w:p w:rsidR="00000000" w:rsidRDefault="00E676FE" w:rsidP="00DB6696">
      <w:pPr>
        <w:adjustRightInd w:val="0"/>
        <w:snapToGrid w:val="0"/>
        <w:spacing w:beforeLines="100"/>
        <w:ind w:firstLineChars="200" w:firstLine="480"/>
        <w:rPr>
          <w:rFonts w:ascii="Times New Roman" w:hAnsi="Times New Roman"/>
        </w:rPr>
      </w:pPr>
      <w:r>
        <w:rPr>
          <w:rFonts w:ascii="Times New Roman" w:hAnsi="Times New Roman"/>
        </w:rPr>
        <w:t>重点碳排放单位</w:t>
      </w:r>
      <w:r w:rsidR="00180DB8">
        <w:rPr>
          <w:rFonts w:ascii="Times New Roman" w:hAnsi="Times New Roman"/>
        </w:rPr>
        <w:t>年度排放报告</w:t>
      </w:r>
      <w:r w:rsidR="00180DB8">
        <w:rPr>
          <w:rFonts w:ascii="Times New Roman" w:hAnsi="Times New Roman" w:hint="eastAsia"/>
        </w:rPr>
        <w:t>应</w:t>
      </w:r>
      <w:r w:rsidR="00180DB8">
        <w:rPr>
          <w:rFonts w:ascii="Times New Roman" w:hAnsi="Times New Roman"/>
        </w:rPr>
        <w:t>包括</w:t>
      </w:r>
      <w:r w:rsidR="00180DB8">
        <w:rPr>
          <w:rFonts w:ascii="Times New Roman" w:hAnsi="Times New Roman" w:hint="eastAsia"/>
        </w:rPr>
        <w:t>基本情况、二氧化碳直接排放、二氧化碳间接排放、核算结果、不确定性分析、监测计划、二氧化碳控制措施、附录、真实性声明、核查机构意见，</w:t>
      </w:r>
      <w:r w:rsidR="00180DB8">
        <w:rPr>
          <w:rFonts w:ascii="Times New Roman" w:hAnsi="Times New Roman"/>
        </w:rPr>
        <w:t>各部分按下列所述格式和要求编制。</w:t>
      </w:r>
    </w:p>
    <w:p w:rsidR="00000000" w:rsidRDefault="00E676FE" w:rsidP="00DB6696">
      <w:pPr>
        <w:adjustRightInd w:val="0"/>
        <w:snapToGrid w:val="0"/>
        <w:spacing w:beforeLines="100"/>
        <w:ind w:firstLineChars="200" w:firstLine="480"/>
        <w:rPr>
          <w:rFonts w:ascii="Times New Roman" w:hAnsi="Times New Roman"/>
        </w:rPr>
      </w:pPr>
      <w:r>
        <w:rPr>
          <w:rFonts w:ascii="Times New Roman" w:hAnsi="Times New Roman"/>
        </w:rPr>
        <w:t>重点碳排放单位</w:t>
      </w:r>
      <w:r w:rsidR="00180DB8">
        <w:rPr>
          <w:rFonts w:ascii="Times New Roman" w:hAnsi="Times New Roman"/>
        </w:rPr>
        <w:t>历史排放报告</w:t>
      </w:r>
      <w:r w:rsidR="00180DB8">
        <w:rPr>
          <w:rFonts w:ascii="Times New Roman" w:hAnsi="Times New Roman" w:hint="eastAsia"/>
        </w:rPr>
        <w:t>应</w:t>
      </w:r>
      <w:r w:rsidR="00180DB8">
        <w:rPr>
          <w:rFonts w:ascii="Times New Roman" w:hAnsi="Times New Roman"/>
        </w:rPr>
        <w:t>包括</w:t>
      </w:r>
      <w:r w:rsidR="00180DB8">
        <w:rPr>
          <w:rFonts w:ascii="Times New Roman" w:hAnsi="Times New Roman" w:hint="eastAsia"/>
        </w:rPr>
        <w:t>基本情况、二氧化碳直接排放、二氧化碳间接排放、核算结果、不确定性分析、附录、真实性声明、核查机构意见</w:t>
      </w:r>
      <w:r w:rsidR="00180DB8">
        <w:rPr>
          <w:rFonts w:ascii="Times New Roman" w:hAnsi="Times New Roman"/>
        </w:rPr>
        <w:t>。</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一般排放报告单位年度排放报告</w:t>
      </w:r>
      <w:r>
        <w:rPr>
          <w:rFonts w:ascii="Times New Roman" w:hAnsi="Times New Roman" w:hint="eastAsia"/>
        </w:rPr>
        <w:t>应</w:t>
      </w:r>
      <w:r>
        <w:rPr>
          <w:rFonts w:ascii="Times New Roman" w:hAnsi="Times New Roman"/>
        </w:rPr>
        <w:t>包括</w:t>
      </w:r>
      <w:r>
        <w:rPr>
          <w:rFonts w:ascii="Times New Roman" w:hAnsi="Times New Roman" w:hint="eastAsia"/>
        </w:rPr>
        <w:t>基本情况、二氧化碳直接排放、二氧化碳间接排放、核算结果、不确定性分析、附录、真实性声明</w:t>
      </w:r>
      <w:r>
        <w:rPr>
          <w:rFonts w:ascii="Times New Roman" w:hAnsi="Times New Roman"/>
        </w:rPr>
        <w:t>。</w:t>
      </w:r>
    </w:p>
    <w:p w:rsidR="00000000" w:rsidRDefault="005E23B5" w:rsidP="00DB6696">
      <w:pPr>
        <w:adjustRightInd w:val="0"/>
        <w:snapToGrid w:val="0"/>
        <w:spacing w:beforeLines="100"/>
        <w:ind w:firstLineChars="200" w:firstLine="480"/>
        <w:rPr>
          <w:rFonts w:ascii="Times New Roman" w:hAnsi="Times New Roman"/>
        </w:rPr>
      </w:pPr>
    </w:p>
    <w:p w:rsidR="00180DB8" w:rsidRPr="00180DB8" w:rsidRDefault="00180DB8" w:rsidP="000337B1">
      <w:pPr>
        <w:pStyle w:val="3"/>
        <w:numPr>
          <w:ilvl w:val="0"/>
          <w:numId w:val="36"/>
        </w:numPr>
        <w:adjustRightInd w:val="0"/>
        <w:snapToGrid w:val="0"/>
        <w:spacing w:before="240" w:after="240" w:line="420" w:lineRule="exact"/>
        <w:ind w:left="0" w:firstLineChars="0" w:firstLine="426"/>
        <w:rPr>
          <w:rFonts w:ascii="Times New Roman" w:hAnsi="Times New Roman"/>
        </w:rPr>
      </w:pPr>
      <w:r w:rsidRPr="00180DB8">
        <w:rPr>
          <w:rFonts w:ascii="Times New Roman" w:hAnsi="Times New Roman"/>
        </w:rPr>
        <w:t>基本情况</w:t>
      </w:r>
    </w:p>
    <w:p w:rsidR="00180DB8" w:rsidRDefault="00180DB8" w:rsidP="00DB6696">
      <w:pPr>
        <w:spacing w:beforeLines="50" w:afterLines="50"/>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BG-1</w:t>
      </w:r>
      <w:r>
        <w:rPr>
          <w:rFonts w:ascii="Times New Roman" w:hAnsi="Times New Roman"/>
          <w:b/>
          <w:sz w:val="21"/>
          <w:szCs w:val="21"/>
        </w:rPr>
        <w:t>报告单位基本信息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983"/>
        <w:gridCol w:w="990"/>
        <w:gridCol w:w="1002"/>
        <w:gridCol w:w="276"/>
        <w:gridCol w:w="1143"/>
        <w:gridCol w:w="1468"/>
      </w:tblGrid>
      <w:tr w:rsidR="00180DB8" w:rsidTr="00D077D2">
        <w:trPr>
          <w:jc w:val="center"/>
        </w:trPr>
        <w:tc>
          <w:tcPr>
            <w:tcW w:w="266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企业名称</w:t>
            </w:r>
          </w:p>
        </w:tc>
        <w:tc>
          <w:tcPr>
            <w:tcW w:w="5862" w:type="dxa"/>
            <w:gridSpan w:val="6"/>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66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所属行业</w:t>
            </w:r>
          </w:p>
        </w:tc>
        <w:tc>
          <w:tcPr>
            <w:tcW w:w="98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行业代码</w:t>
            </w:r>
          </w:p>
        </w:tc>
        <w:tc>
          <w:tcPr>
            <w:tcW w:w="10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419" w:type="dxa"/>
            <w:gridSpan w:val="2"/>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组织机构代码</w:t>
            </w:r>
          </w:p>
        </w:tc>
        <w:tc>
          <w:tcPr>
            <w:tcW w:w="1468"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66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w:t>
            </w:r>
            <w:r>
              <w:rPr>
                <w:rFonts w:ascii="Times New Roman" w:hAnsi="Times New Roman" w:hint="eastAsia"/>
                <w:sz w:val="18"/>
                <w:szCs w:val="18"/>
              </w:rPr>
              <w:t>注册</w:t>
            </w:r>
            <w:r>
              <w:rPr>
                <w:rFonts w:ascii="Times New Roman" w:hAnsi="Times New Roman"/>
                <w:sz w:val="18"/>
                <w:szCs w:val="18"/>
              </w:rPr>
              <w:t>地址</w:t>
            </w:r>
          </w:p>
        </w:tc>
        <w:tc>
          <w:tcPr>
            <w:tcW w:w="5862" w:type="dxa"/>
            <w:gridSpan w:val="6"/>
            <w:vAlign w:val="center"/>
          </w:tcPr>
          <w:p w:rsidR="00180DB8" w:rsidRDefault="00180DB8" w:rsidP="00D077D2">
            <w:pPr>
              <w:adjustRightInd w:val="0"/>
              <w:snapToGrid w:val="0"/>
              <w:spacing w:line="320" w:lineRule="atLeast"/>
              <w:ind w:firstLineChars="50" w:firstLine="90"/>
              <w:jc w:val="left"/>
              <w:rPr>
                <w:rFonts w:ascii="Times New Roman" w:hAnsi="Times New Roman"/>
                <w:sz w:val="18"/>
                <w:szCs w:val="18"/>
              </w:rPr>
            </w:pPr>
            <w:r>
              <w:rPr>
                <w:rFonts w:ascii="Times New Roman" w:hAnsi="Times New Roman"/>
                <w:sz w:val="18"/>
                <w:szCs w:val="18"/>
              </w:rPr>
              <w:t>北京市区镇（乡、街道）村（路、小区）</w:t>
            </w:r>
          </w:p>
        </w:tc>
      </w:tr>
      <w:tr w:rsidR="00180DB8" w:rsidTr="00D077D2">
        <w:trPr>
          <w:jc w:val="center"/>
        </w:trPr>
        <w:tc>
          <w:tcPr>
            <w:tcW w:w="266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w:t>
            </w:r>
            <w:r>
              <w:rPr>
                <w:rFonts w:ascii="Times New Roman" w:hAnsi="Times New Roman" w:hint="eastAsia"/>
                <w:sz w:val="18"/>
                <w:szCs w:val="18"/>
              </w:rPr>
              <w:t>办公</w:t>
            </w:r>
            <w:r>
              <w:rPr>
                <w:rFonts w:ascii="Times New Roman" w:hAnsi="Times New Roman"/>
                <w:sz w:val="18"/>
                <w:szCs w:val="18"/>
              </w:rPr>
              <w:t>地址</w:t>
            </w:r>
          </w:p>
        </w:tc>
        <w:tc>
          <w:tcPr>
            <w:tcW w:w="5862" w:type="dxa"/>
            <w:gridSpan w:val="6"/>
            <w:vAlign w:val="center"/>
          </w:tcPr>
          <w:p w:rsidR="00180DB8" w:rsidRDefault="00180DB8" w:rsidP="00D077D2">
            <w:pPr>
              <w:adjustRightInd w:val="0"/>
              <w:snapToGrid w:val="0"/>
              <w:spacing w:line="320" w:lineRule="atLeast"/>
              <w:ind w:firstLineChars="50" w:firstLine="90"/>
              <w:jc w:val="left"/>
              <w:rPr>
                <w:rFonts w:ascii="Times New Roman" w:hAnsi="Times New Roman"/>
                <w:sz w:val="18"/>
                <w:szCs w:val="18"/>
              </w:rPr>
            </w:pPr>
            <w:r>
              <w:rPr>
                <w:rFonts w:ascii="Times New Roman" w:hAnsi="Times New Roman"/>
                <w:sz w:val="18"/>
                <w:szCs w:val="18"/>
              </w:rPr>
              <w:t>北京市区镇（乡、街道）村（路、小区）</w:t>
            </w:r>
          </w:p>
        </w:tc>
      </w:tr>
      <w:tr w:rsidR="00180DB8" w:rsidTr="00D077D2">
        <w:trPr>
          <w:jc w:val="center"/>
        </w:trPr>
        <w:tc>
          <w:tcPr>
            <w:tcW w:w="266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法定代表人</w:t>
            </w:r>
          </w:p>
        </w:tc>
        <w:tc>
          <w:tcPr>
            <w:tcW w:w="98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8" w:type="dxa"/>
            <w:gridSpan w:val="2"/>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8"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66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通信地址</w:t>
            </w:r>
          </w:p>
        </w:tc>
        <w:tc>
          <w:tcPr>
            <w:tcW w:w="3251" w:type="dxa"/>
            <w:gridSpan w:val="4"/>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邮编</w:t>
            </w:r>
          </w:p>
        </w:tc>
        <w:tc>
          <w:tcPr>
            <w:tcW w:w="1468"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66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单位分管领导</w:t>
            </w:r>
          </w:p>
        </w:tc>
        <w:tc>
          <w:tcPr>
            <w:tcW w:w="98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8" w:type="dxa"/>
            <w:gridSpan w:val="2"/>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8"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66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单位碳排放管理部门名称</w:t>
            </w:r>
          </w:p>
        </w:tc>
        <w:tc>
          <w:tcPr>
            <w:tcW w:w="5862" w:type="dxa"/>
            <w:gridSpan w:val="6"/>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66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负责人</w:t>
            </w:r>
          </w:p>
        </w:tc>
        <w:tc>
          <w:tcPr>
            <w:tcW w:w="98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8" w:type="dxa"/>
            <w:gridSpan w:val="2"/>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手机</w:t>
            </w:r>
          </w:p>
        </w:tc>
        <w:tc>
          <w:tcPr>
            <w:tcW w:w="1468"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66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电子邮件</w:t>
            </w:r>
          </w:p>
        </w:tc>
        <w:tc>
          <w:tcPr>
            <w:tcW w:w="3251" w:type="dxa"/>
            <w:gridSpan w:val="4"/>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8"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66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联系人</w:t>
            </w:r>
          </w:p>
        </w:tc>
        <w:tc>
          <w:tcPr>
            <w:tcW w:w="98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9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电话</w:t>
            </w:r>
          </w:p>
        </w:tc>
        <w:tc>
          <w:tcPr>
            <w:tcW w:w="1278" w:type="dxa"/>
            <w:gridSpan w:val="2"/>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手机</w:t>
            </w:r>
          </w:p>
        </w:tc>
        <w:tc>
          <w:tcPr>
            <w:tcW w:w="1468"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66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lastRenderedPageBreak/>
              <w:t>电子邮件</w:t>
            </w:r>
          </w:p>
        </w:tc>
        <w:tc>
          <w:tcPr>
            <w:tcW w:w="3251" w:type="dxa"/>
            <w:gridSpan w:val="4"/>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传真</w:t>
            </w:r>
          </w:p>
        </w:tc>
        <w:tc>
          <w:tcPr>
            <w:tcW w:w="1468"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66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通信地址</w:t>
            </w:r>
          </w:p>
        </w:tc>
        <w:tc>
          <w:tcPr>
            <w:tcW w:w="3251" w:type="dxa"/>
            <w:gridSpan w:val="4"/>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143"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邮编</w:t>
            </w:r>
          </w:p>
        </w:tc>
        <w:tc>
          <w:tcPr>
            <w:tcW w:w="1468"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jc w:val="center"/>
        </w:trPr>
        <w:tc>
          <w:tcPr>
            <w:tcW w:w="266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企业主要的四种产品</w:t>
            </w:r>
          </w:p>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或服务</w:t>
            </w:r>
          </w:p>
        </w:tc>
        <w:tc>
          <w:tcPr>
            <w:tcW w:w="5862" w:type="dxa"/>
            <w:gridSpan w:val="6"/>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rPr>
          <w:trHeight w:val="1203"/>
          <w:jc w:val="center"/>
        </w:trPr>
        <w:tc>
          <w:tcPr>
            <w:tcW w:w="2660"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atLeast"/>
              <w:ind w:firstLineChars="0" w:firstLine="0"/>
              <w:rPr>
                <w:rFonts w:ascii="Times New Roman" w:hAnsi="Times New Roman"/>
                <w:sz w:val="18"/>
                <w:szCs w:val="18"/>
              </w:rPr>
            </w:pPr>
            <w:r w:rsidRPr="002F65EF">
              <w:rPr>
                <w:rFonts w:ascii="Times New Roman" w:hAnsi="Times New Roman" w:hint="eastAsia"/>
                <w:sz w:val="18"/>
                <w:szCs w:val="18"/>
              </w:rPr>
              <w:t>基准年核算和报告边界</w:t>
            </w:r>
          </w:p>
        </w:tc>
        <w:tc>
          <w:tcPr>
            <w:tcW w:w="5862" w:type="dxa"/>
            <w:gridSpan w:val="6"/>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atLeast"/>
              <w:ind w:firstLine="268"/>
              <w:rPr>
                <w:rFonts w:ascii="Times New Roman" w:hAnsi="Times New Roman"/>
                <w:sz w:val="18"/>
                <w:szCs w:val="18"/>
              </w:rPr>
            </w:pPr>
          </w:p>
        </w:tc>
      </w:tr>
      <w:tr w:rsidR="00180DB8" w:rsidTr="00D077D2">
        <w:trPr>
          <w:trHeight w:val="1203"/>
          <w:jc w:val="center"/>
        </w:trPr>
        <w:tc>
          <w:tcPr>
            <w:tcW w:w="2660" w:type="dxa"/>
            <w:vMerge w:val="restart"/>
            <w:tcBorders>
              <w:top w:val="single" w:sz="4" w:space="0" w:color="auto"/>
              <w:left w:val="single" w:sz="4" w:space="0" w:color="auto"/>
              <w:right w:val="single" w:sz="4" w:space="0" w:color="auto"/>
            </w:tcBorders>
            <w:vAlign w:val="center"/>
          </w:tcPr>
          <w:p w:rsidR="00180DB8" w:rsidRPr="002F65EF" w:rsidRDefault="00180DB8" w:rsidP="00D077D2">
            <w:pPr>
              <w:adjustRightInd w:val="0"/>
              <w:snapToGrid w:val="0"/>
              <w:spacing w:line="320" w:lineRule="atLeast"/>
              <w:ind w:firstLineChars="0" w:firstLine="0"/>
              <w:jc w:val="center"/>
              <w:rPr>
                <w:rFonts w:ascii="Times New Roman" w:hAnsi="Times New Roman"/>
                <w:sz w:val="18"/>
                <w:szCs w:val="18"/>
                <w:highlight w:val="yellow"/>
              </w:rPr>
            </w:pPr>
            <w:r>
              <w:rPr>
                <w:rFonts w:ascii="Times New Roman" w:hAnsi="Times New Roman"/>
                <w:sz w:val="18"/>
                <w:szCs w:val="18"/>
              </w:rPr>
              <w:t>核算和报告边界</w:t>
            </w:r>
            <w:r>
              <w:rPr>
                <w:rFonts w:ascii="Times New Roman" w:hAnsi="Times New Roman" w:hint="eastAsia"/>
                <w:sz w:val="18"/>
                <w:szCs w:val="18"/>
              </w:rPr>
              <w:t>变化</w:t>
            </w:r>
          </w:p>
        </w:tc>
        <w:tc>
          <w:tcPr>
            <w:tcW w:w="5862" w:type="dxa"/>
            <w:gridSpan w:val="6"/>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hint="eastAsia"/>
                <w:sz w:val="18"/>
                <w:szCs w:val="18"/>
              </w:rPr>
              <w:t>退出的</w:t>
            </w:r>
            <w:r>
              <w:rPr>
                <w:rFonts w:ascii="Times New Roman" w:hAnsi="Times New Roman"/>
                <w:sz w:val="18"/>
                <w:szCs w:val="18"/>
              </w:rPr>
              <w:t>或规模</w:t>
            </w:r>
            <w:r>
              <w:rPr>
                <w:rFonts w:ascii="Times New Roman" w:hAnsi="Times New Roman" w:hint="eastAsia"/>
                <w:sz w:val="18"/>
                <w:szCs w:val="18"/>
              </w:rPr>
              <w:t>缩小</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2018</w:t>
            </w:r>
            <w:r>
              <w:rPr>
                <w:rFonts w:ascii="Times New Roman" w:hAnsi="Times New Roman" w:hint="eastAsia"/>
                <w:sz w:val="18"/>
                <w:szCs w:val="18"/>
              </w:rPr>
              <w:t>年）：</w:t>
            </w:r>
          </w:p>
          <w:p w:rsidR="00180DB8" w:rsidRDefault="00180DB8" w:rsidP="00D077D2">
            <w:pPr>
              <w:adjustRightInd w:val="0"/>
              <w:snapToGrid w:val="0"/>
              <w:spacing w:line="320" w:lineRule="atLeast"/>
              <w:ind w:firstLineChars="0" w:firstLine="0"/>
              <w:jc w:val="left"/>
              <w:rPr>
                <w:rFonts w:ascii="Times New Roman" w:hAnsi="Times New Roman"/>
                <w:sz w:val="18"/>
                <w:szCs w:val="18"/>
              </w:rPr>
            </w:pPr>
          </w:p>
        </w:tc>
      </w:tr>
      <w:tr w:rsidR="00180DB8" w:rsidTr="00D077D2">
        <w:trPr>
          <w:trHeight w:val="421"/>
          <w:jc w:val="center"/>
        </w:trPr>
        <w:tc>
          <w:tcPr>
            <w:tcW w:w="2660" w:type="dxa"/>
            <w:vMerge/>
            <w:tcBorders>
              <w:left w:val="single" w:sz="4" w:space="0" w:color="auto"/>
              <w:right w:val="single" w:sz="4" w:space="0" w:color="auto"/>
            </w:tcBorders>
            <w:vAlign w:val="center"/>
          </w:tcPr>
          <w:p w:rsidR="00180DB8" w:rsidRPr="002F65EF" w:rsidRDefault="00180DB8" w:rsidP="00D077D2">
            <w:pPr>
              <w:adjustRightInd w:val="0"/>
              <w:snapToGrid w:val="0"/>
              <w:spacing w:line="320" w:lineRule="atLeast"/>
              <w:ind w:firstLineChars="0" w:firstLine="0"/>
              <w:jc w:val="center"/>
              <w:rPr>
                <w:rFonts w:ascii="Times New Roman" w:hAnsi="Times New Roman"/>
                <w:sz w:val="18"/>
                <w:szCs w:val="18"/>
                <w:highlight w:val="yellow"/>
              </w:rPr>
            </w:pPr>
          </w:p>
        </w:tc>
        <w:tc>
          <w:tcPr>
            <w:tcW w:w="5862" w:type="dxa"/>
            <w:gridSpan w:val="6"/>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hint="eastAsia"/>
                <w:sz w:val="18"/>
                <w:szCs w:val="18"/>
              </w:rPr>
              <w:t>退出的</w:t>
            </w:r>
            <w:r>
              <w:rPr>
                <w:rFonts w:ascii="Times New Roman" w:hAnsi="Times New Roman"/>
                <w:sz w:val="18"/>
                <w:szCs w:val="18"/>
              </w:rPr>
              <w:t>或规模</w:t>
            </w:r>
            <w:r>
              <w:rPr>
                <w:rFonts w:ascii="Times New Roman" w:hAnsi="Times New Roman" w:hint="eastAsia"/>
                <w:sz w:val="18"/>
                <w:szCs w:val="18"/>
              </w:rPr>
              <w:t>缩小</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上一年度）：</w:t>
            </w:r>
          </w:p>
          <w:p w:rsidR="00180DB8" w:rsidRDefault="00180DB8" w:rsidP="00D077D2">
            <w:pPr>
              <w:adjustRightInd w:val="0"/>
              <w:snapToGrid w:val="0"/>
              <w:spacing w:line="320" w:lineRule="atLeast"/>
              <w:ind w:firstLineChars="0" w:firstLine="0"/>
              <w:jc w:val="left"/>
              <w:rPr>
                <w:rFonts w:ascii="Times New Roman" w:hAnsi="Times New Roman"/>
                <w:sz w:val="18"/>
                <w:szCs w:val="18"/>
              </w:rPr>
            </w:pPr>
          </w:p>
        </w:tc>
      </w:tr>
      <w:tr w:rsidR="00180DB8" w:rsidTr="00D077D2">
        <w:trPr>
          <w:trHeight w:val="1203"/>
          <w:jc w:val="center"/>
        </w:trPr>
        <w:tc>
          <w:tcPr>
            <w:tcW w:w="2660" w:type="dxa"/>
            <w:vMerge/>
            <w:tcBorders>
              <w:left w:val="single" w:sz="4" w:space="0" w:color="auto"/>
              <w:right w:val="single" w:sz="4" w:space="0" w:color="auto"/>
            </w:tcBorders>
            <w:vAlign w:val="center"/>
          </w:tcPr>
          <w:p w:rsidR="00180DB8" w:rsidRPr="002F65EF" w:rsidRDefault="00180DB8" w:rsidP="00D077D2">
            <w:pPr>
              <w:adjustRightInd w:val="0"/>
              <w:snapToGrid w:val="0"/>
              <w:spacing w:line="320" w:lineRule="atLeast"/>
              <w:ind w:firstLineChars="0" w:firstLine="0"/>
              <w:jc w:val="center"/>
              <w:rPr>
                <w:rFonts w:ascii="Times New Roman" w:hAnsi="Times New Roman"/>
                <w:sz w:val="18"/>
                <w:szCs w:val="18"/>
                <w:highlight w:val="yellow"/>
              </w:rPr>
            </w:pPr>
          </w:p>
        </w:tc>
        <w:tc>
          <w:tcPr>
            <w:tcW w:w="5862" w:type="dxa"/>
            <w:gridSpan w:val="6"/>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sz w:val="18"/>
                <w:szCs w:val="18"/>
              </w:rPr>
              <w:t>新增的或规模</w:t>
            </w:r>
            <w:r>
              <w:rPr>
                <w:rFonts w:ascii="Times New Roman" w:hAnsi="Times New Roman" w:hint="eastAsia"/>
                <w:sz w:val="18"/>
                <w:szCs w:val="18"/>
              </w:rPr>
              <w:t>扩大</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2018</w:t>
            </w:r>
            <w:r>
              <w:rPr>
                <w:rFonts w:ascii="Times New Roman" w:hAnsi="Times New Roman" w:hint="eastAsia"/>
                <w:sz w:val="18"/>
                <w:szCs w:val="18"/>
              </w:rPr>
              <w:t>年）：</w:t>
            </w:r>
          </w:p>
        </w:tc>
      </w:tr>
      <w:tr w:rsidR="00180DB8" w:rsidTr="00D077D2">
        <w:trPr>
          <w:trHeight w:val="333"/>
          <w:jc w:val="center"/>
        </w:trPr>
        <w:tc>
          <w:tcPr>
            <w:tcW w:w="2660" w:type="dxa"/>
            <w:vMerge/>
            <w:tcBorders>
              <w:left w:val="single" w:sz="4" w:space="0" w:color="auto"/>
              <w:right w:val="single" w:sz="4" w:space="0" w:color="auto"/>
            </w:tcBorders>
            <w:vAlign w:val="center"/>
          </w:tcPr>
          <w:p w:rsidR="00180DB8" w:rsidRPr="002F65EF" w:rsidRDefault="00180DB8" w:rsidP="00D077D2">
            <w:pPr>
              <w:adjustRightInd w:val="0"/>
              <w:snapToGrid w:val="0"/>
              <w:spacing w:line="320" w:lineRule="atLeast"/>
              <w:ind w:firstLineChars="0" w:firstLine="0"/>
              <w:jc w:val="center"/>
              <w:rPr>
                <w:rFonts w:ascii="Times New Roman" w:hAnsi="Times New Roman"/>
                <w:sz w:val="18"/>
                <w:szCs w:val="18"/>
                <w:highlight w:val="yellow"/>
              </w:rPr>
            </w:pPr>
          </w:p>
        </w:tc>
        <w:tc>
          <w:tcPr>
            <w:tcW w:w="5862" w:type="dxa"/>
            <w:gridSpan w:val="6"/>
            <w:tcBorders>
              <w:top w:val="single" w:sz="4" w:space="0" w:color="auto"/>
              <w:left w:val="single" w:sz="4" w:space="0" w:color="auto"/>
              <w:right w:val="single" w:sz="4" w:space="0" w:color="auto"/>
            </w:tcBorders>
            <w:vAlign w:val="center"/>
          </w:tcPr>
          <w:p w:rsidR="00180DB8" w:rsidRDefault="00180DB8" w:rsidP="00D077D2">
            <w:pPr>
              <w:adjustRightInd w:val="0"/>
              <w:snapToGrid w:val="0"/>
              <w:spacing w:line="320" w:lineRule="atLeast"/>
              <w:ind w:firstLineChars="0" w:firstLine="0"/>
              <w:jc w:val="left"/>
              <w:rPr>
                <w:rFonts w:ascii="Times New Roman" w:hAnsi="Times New Roman"/>
                <w:sz w:val="18"/>
                <w:szCs w:val="18"/>
              </w:rPr>
            </w:pPr>
            <w:r>
              <w:rPr>
                <w:rFonts w:ascii="Times New Roman" w:hAnsi="Times New Roman"/>
                <w:sz w:val="18"/>
                <w:szCs w:val="18"/>
              </w:rPr>
              <w:t>新增的或规模</w:t>
            </w:r>
            <w:r>
              <w:rPr>
                <w:rFonts w:ascii="Times New Roman" w:hAnsi="Times New Roman" w:hint="eastAsia"/>
                <w:sz w:val="18"/>
                <w:szCs w:val="18"/>
              </w:rPr>
              <w:t>扩大</w:t>
            </w:r>
            <w:r>
              <w:rPr>
                <w:rFonts w:ascii="Times New Roman" w:hAnsi="Times New Roman"/>
                <w:sz w:val="18"/>
                <w:szCs w:val="18"/>
              </w:rPr>
              <w:t>的固定排放设施</w:t>
            </w:r>
            <w:r>
              <w:rPr>
                <w:rFonts w:ascii="Times New Roman" w:hAnsi="Times New Roman" w:hint="eastAsia"/>
                <w:sz w:val="18"/>
                <w:szCs w:val="18"/>
              </w:rPr>
              <w:t>（</w:t>
            </w:r>
            <w:r>
              <w:rPr>
                <w:rFonts w:ascii="Times New Roman" w:hAnsi="Times New Roman"/>
                <w:sz w:val="18"/>
                <w:szCs w:val="18"/>
              </w:rPr>
              <w:t>相比于</w:t>
            </w:r>
            <w:r>
              <w:rPr>
                <w:rFonts w:ascii="Times New Roman" w:hAnsi="Times New Roman" w:hint="eastAsia"/>
                <w:sz w:val="18"/>
                <w:szCs w:val="18"/>
              </w:rPr>
              <w:t>上一年度）：</w:t>
            </w:r>
          </w:p>
          <w:p w:rsidR="00180DB8" w:rsidRDefault="00180DB8" w:rsidP="00D077D2">
            <w:pPr>
              <w:adjustRightInd w:val="0"/>
              <w:snapToGrid w:val="0"/>
              <w:spacing w:line="320" w:lineRule="atLeast"/>
              <w:ind w:firstLineChars="0" w:firstLine="0"/>
              <w:jc w:val="left"/>
              <w:rPr>
                <w:rFonts w:ascii="Times New Roman" w:hAnsi="Times New Roman"/>
                <w:sz w:val="18"/>
                <w:szCs w:val="18"/>
              </w:rPr>
            </w:pPr>
          </w:p>
        </w:tc>
      </w:tr>
    </w:tbl>
    <w:p w:rsidR="00180DB8" w:rsidRDefault="00180DB8" w:rsidP="00180DB8">
      <w:pPr>
        <w:adjustRightInd w:val="0"/>
        <w:snapToGrid w:val="0"/>
        <w:spacing w:line="320" w:lineRule="atLeast"/>
        <w:ind w:firstLineChars="0" w:firstLine="0"/>
        <w:jc w:val="center"/>
        <w:rPr>
          <w:rFonts w:ascii="Times New Roman" w:hAnsi="Times New Roman"/>
          <w:sz w:val="18"/>
          <w:szCs w:val="18"/>
        </w:rPr>
      </w:pPr>
    </w:p>
    <w:p w:rsidR="00180DB8"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报告单位按照表</w:t>
      </w:r>
      <w:r>
        <w:rPr>
          <w:rFonts w:ascii="Times New Roman" w:hAnsi="Times New Roman"/>
        </w:rPr>
        <w:t>BG-1</w:t>
      </w:r>
      <w:r>
        <w:rPr>
          <w:rFonts w:ascii="Times New Roman" w:hAnsi="Times New Roman"/>
        </w:rPr>
        <w:t>格式要求填写企业基本信息。</w:t>
      </w:r>
    </w:p>
    <w:p w:rsidR="00000000" w:rsidRDefault="00E676FE" w:rsidP="00DB6696">
      <w:pPr>
        <w:adjustRightInd w:val="0"/>
        <w:snapToGrid w:val="0"/>
        <w:spacing w:beforeLines="100"/>
        <w:ind w:firstLineChars="200" w:firstLine="480"/>
        <w:rPr>
          <w:rFonts w:ascii="Times New Roman" w:hAnsi="Times New Roman"/>
          <w:b/>
          <w:color w:val="000000" w:themeColor="text1"/>
        </w:rPr>
      </w:pPr>
      <w:r>
        <w:rPr>
          <w:rFonts w:ascii="Times New Roman" w:hAnsi="Times New Roman"/>
        </w:rPr>
        <w:t>重点碳排放单位</w:t>
      </w:r>
      <w:r w:rsidR="00180DB8">
        <w:rPr>
          <w:rFonts w:ascii="Times New Roman" w:hAnsi="Times New Roman"/>
        </w:rPr>
        <w:t>按表</w:t>
      </w:r>
      <w:r w:rsidR="00180DB8">
        <w:rPr>
          <w:rFonts w:ascii="Times New Roman" w:hAnsi="Times New Roman"/>
        </w:rPr>
        <w:t>ZD-1</w:t>
      </w:r>
      <w:r w:rsidR="00180DB8">
        <w:rPr>
          <w:rFonts w:ascii="Times New Roman" w:hAnsi="Times New Roman"/>
        </w:rPr>
        <w:t>格式要求填写排放设施基本信息</w:t>
      </w:r>
      <w:r w:rsidR="00180DB8">
        <w:rPr>
          <w:rFonts w:ascii="Times New Roman" w:hAnsi="Times New Roman" w:hint="eastAsia"/>
        </w:rPr>
        <w:t>，包括化石燃料燃烧设备和用电设备</w:t>
      </w:r>
      <w:r w:rsidR="00180DB8">
        <w:rPr>
          <w:rFonts w:ascii="Times New Roman" w:hAnsi="Times New Roman"/>
        </w:rPr>
        <w:t>。燃煤设备或燃气设备超过</w:t>
      </w:r>
      <w:r w:rsidR="00180DB8">
        <w:rPr>
          <w:rFonts w:ascii="Times New Roman" w:hAnsi="Times New Roman"/>
        </w:rPr>
        <w:t>5</w:t>
      </w:r>
      <w:r w:rsidR="00180DB8">
        <w:rPr>
          <w:rFonts w:ascii="Times New Roman" w:hAnsi="Times New Roman"/>
        </w:rPr>
        <w:t>台的，可另加行。没有相关信息的填写</w:t>
      </w:r>
      <w:r w:rsidR="00180DB8">
        <w:rPr>
          <w:rFonts w:ascii="Times New Roman" w:hAnsi="Times New Roman" w:hint="eastAsia"/>
        </w:rPr>
        <w:t>“</w:t>
      </w:r>
      <w:r w:rsidR="00180DB8">
        <w:rPr>
          <w:rFonts w:ascii="Times New Roman" w:hAnsi="Times New Roman"/>
        </w:rPr>
        <w:t>无</w:t>
      </w:r>
      <w:r w:rsidR="00180DB8">
        <w:rPr>
          <w:rFonts w:ascii="Times New Roman" w:hAnsi="Times New Roman" w:hint="eastAsia"/>
        </w:rPr>
        <w:t>”</w:t>
      </w:r>
      <w:r w:rsidR="00180DB8">
        <w:rPr>
          <w:rFonts w:ascii="Times New Roman" w:hAnsi="Times New Roman"/>
        </w:rPr>
        <w:t>。燃煤锅炉和其他燃煤设备指的是燃烧无烟煤，烟煤，褐煤，洗精煤，其他洗煤，煤制品，焦炭，其它焦化产品，焦炉煤气，高炉煤气，转炉煤气，发生炉煤气等煤炭类燃料的锅炉和其他燃煤设备。燃气锅炉是指燃烧天然气的锅炉。</w:t>
      </w:r>
      <w:r>
        <w:rPr>
          <w:rFonts w:ascii="Times New Roman" w:hAnsi="Times New Roman" w:hint="eastAsia"/>
        </w:rPr>
        <w:t>重点碳排放单位</w:t>
      </w:r>
      <w:r w:rsidR="00180DB8">
        <w:rPr>
          <w:rFonts w:ascii="Times New Roman" w:hAnsi="Times New Roman" w:hint="eastAsia"/>
        </w:rPr>
        <w:t>应按照表</w:t>
      </w:r>
      <w:r w:rsidR="00180DB8">
        <w:rPr>
          <w:rFonts w:ascii="Times New Roman" w:hAnsi="Times New Roman" w:hint="eastAsia"/>
        </w:rPr>
        <w:t>ZD-1</w:t>
      </w:r>
      <w:r w:rsidR="00180DB8">
        <w:rPr>
          <w:rFonts w:ascii="Times New Roman" w:hAnsi="Times New Roman" w:hint="eastAsia"/>
        </w:rPr>
        <w:t>的格式，对每一台测量设备的相关情况进行报告，报告内容包括测量设备的序列号、规定的和实际的校准频次、校准的标准等。能源消费量低于</w:t>
      </w:r>
      <w:r w:rsidR="00AD0A87">
        <w:rPr>
          <w:rFonts w:ascii="Times New Roman" w:hAnsi="Times New Roman" w:hint="eastAsia"/>
        </w:rPr>
        <w:t>单位</w:t>
      </w:r>
      <w:r w:rsidR="00180DB8">
        <w:rPr>
          <w:rFonts w:ascii="Times New Roman" w:hAnsi="Times New Roman" w:hint="eastAsia"/>
        </w:rPr>
        <w:t>总能源消费量</w:t>
      </w:r>
      <w:r w:rsidR="00180DB8">
        <w:rPr>
          <w:rFonts w:ascii="Times New Roman" w:hAnsi="Times New Roman"/>
        </w:rPr>
        <w:t>5</w:t>
      </w:r>
      <w:r w:rsidR="00180DB8">
        <w:rPr>
          <w:rFonts w:ascii="Times New Roman" w:hAnsi="Times New Roman" w:hint="eastAsia"/>
        </w:rPr>
        <w:t>%</w:t>
      </w:r>
      <w:r w:rsidR="00180DB8">
        <w:rPr>
          <w:rFonts w:ascii="Times New Roman" w:hAnsi="Times New Roman" w:hint="eastAsia"/>
        </w:rPr>
        <w:t>的小型设备，如炉灶、茶炉等，仅说明“另有××台炉灶”等信息即可，可以不填写详细设备信息。</w:t>
      </w:r>
      <w:r>
        <w:rPr>
          <w:rFonts w:ascii="Times New Roman" w:hAnsi="Times New Roman" w:hint="eastAsia"/>
          <w:color w:val="000000" w:themeColor="text1"/>
        </w:rPr>
        <w:t>重点碳排放单位</w:t>
      </w:r>
      <w:r w:rsidR="00180DB8" w:rsidRPr="002F65EF">
        <w:rPr>
          <w:rFonts w:ascii="Times New Roman" w:hAnsi="Times New Roman" w:hint="eastAsia"/>
          <w:color w:val="000000" w:themeColor="text1"/>
        </w:rPr>
        <w:t>按表</w:t>
      </w:r>
      <w:r w:rsidR="00180DB8" w:rsidRPr="002F65EF">
        <w:rPr>
          <w:rFonts w:ascii="Times New Roman" w:hAnsi="Times New Roman"/>
          <w:color w:val="000000" w:themeColor="text1"/>
        </w:rPr>
        <w:t>ZD-1</w:t>
      </w:r>
      <w:r w:rsidR="00180DB8" w:rsidRPr="002F65EF">
        <w:rPr>
          <w:rFonts w:ascii="Times New Roman" w:hAnsi="Times New Roman" w:hint="eastAsia"/>
          <w:color w:val="000000" w:themeColor="text1"/>
        </w:rPr>
        <w:t>格式填写企业主要用电设备，</w:t>
      </w:r>
      <w:r w:rsidR="00180DB8">
        <w:rPr>
          <w:rFonts w:ascii="Times New Roman" w:hAnsi="Times New Roman" w:hint="eastAsia"/>
          <w:color w:val="000000" w:themeColor="text1"/>
        </w:rPr>
        <w:t>电力消耗量低于企业总耗电量</w:t>
      </w:r>
      <w:r w:rsidR="00180DB8">
        <w:rPr>
          <w:rFonts w:ascii="Times New Roman" w:hAnsi="Times New Roman" w:hint="eastAsia"/>
          <w:color w:val="000000" w:themeColor="text1"/>
        </w:rPr>
        <w:t>5%</w:t>
      </w:r>
      <w:r w:rsidR="00180DB8">
        <w:rPr>
          <w:rFonts w:ascii="Times New Roman" w:hAnsi="Times New Roman" w:hint="eastAsia"/>
          <w:color w:val="000000" w:themeColor="text1"/>
        </w:rPr>
        <w:t>设备可不填写，</w:t>
      </w:r>
      <w:r w:rsidR="00180DB8" w:rsidRPr="002F65EF">
        <w:rPr>
          <w:rFonts w:ascii="Times New Roman" w:hAnsi="Times New Roman" w:hint="eastAsia"/>
          <w:color w:val="000000" w:themeColor="text1"/>
        </w:rPr>
        <w:t>若设备较多，可按照生产线整体填写。</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一般报告单位按表</w:t>
      </w:r>
      <w:r>
        <w:rPr>
          <w:rFonts w:ascii="Times New Roman" w:hAnsi="Times New Roman"/>
        </w:rPr>
        <w:t>YB-1</w:t>
      </w:r>
      <w:r>
        <w:rPr>
          <w:rFonts w:ascii="Times New Roman" w:hAnsi="Times New Roman"/>
        </w:rPr>
        <w:t>格式要求填写排放设施基本信息。</w:t>
      </w:r>
    </w:p>
    <w:p w:rsidR="00000000" w:rsidRDefault="00180DB8" w:rsidP="00DB6696">
      <w:pPr>
        <w:spacing w:beforeLines="50" w:afterLines="50"/>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ZD-1</w:t>
      </w:r>
      <w:r w:rsidR="00E676FE">
        <w:rPr>
          <w:rFonts w:ascii="Times New Roman" w:hAnsi="Times New Roman"/>
          <w:b/>
          <w:sz w:val="21"/>
          <w:szCs w:val="21"/>
        </w:rPr>
        <w:t>重点碳排放单位</w:t>
      </w:r>
      <w:r>
        <w:rPr>
          <w:rFonts w:ascii="Times New Roman" w:hAnsi="Times New Roman"/>
          <w:b/>
          <w:sz w:val="21"/>
          <w:szCs w:val="21"/>
        </w:rPr>
        <w:t>设备信息表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702"/>
        <w:gridCol w:w="679"/>
        <w:gridCol w:w="841"/>
        <w:gridCol w:w="1000"/>
        <w:gridCol w:w="935"/>
        <w:gridCol w:w="935"/>
        <w:gridCol w:w="906"/>
        <w:gridCol w:w="935"/>
        <w:gridCol w:w="901"/>
      </w:tblGrid>
      <w:tr w:rsidR="00180DB8" w:rsidTr="00D077D2">
        <w:tc>
          <w:tcPr>
            <w:tcW w:w="688"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lastRenderedPageBreak/>
              <w:t>类型</w:t>
            </w: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t>设备名称</w:t>
            </w: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t>设备型号</w:t>
            </w: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t>设备物理位置</w:t>
            </w: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b/>
                <w:sz w:val="18"/>
                <w:szCs w:val="18"/>
              </w:rPr>
              <w:t>测量设备和型号</w:t>
            </w: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测量设备的精度</w:t>
            </w: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测量设备的序列号</w:t>
            </w: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规定的测量设备校准频次</w:t>
            </w: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实际的测量设备校准频次</w:t>
            </w: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b/>
                <w:sz w:val="18"/>
                <w:szCs w:val="18"/>
              </w:rPr>
            </w:pPr>
            <w:r>
              <w:rPr>
                <w:rFonts w:ascii="Times New Roman" w:hAnsi="Times New Roman" w:hint="eastAsia"/>
                <w:b/>
                <w:sz w:val="18"/>
                <w:szCs w:val="18"/>
              </w:rPr>
              <w:t>测量设备更换情况</w:t>
            </w:r>
          </w:p>
        </w:tc>
      </w:tr>
      <w:tr w:rsidR="00180DB8" w:rsidTr="00D077D2">
        <w:tc>
          <w:tcPr>
            <w:tcW w:w="688" w:type="dxa"/>
            <w:vMerge w:val="restart"/>
            <w:vAlign w:val="center"/>
          </w:tcPr>
          <w:p w:rsidR="00180DB8" w:rsidRDefault="00180DB8" w:rsidP="00D077D2">
            <w:pPr>
              <w:adjustRightInd w:val="0"/>
              <w:snapToGrid w:val="0"/>
              <w:spacing w:before="240" w:after="240" w:line="320" w:lineRule="atLeast"/>
              <w:ind w:firstLineChars="0" w:firstLine="0"/>
              <w:jc w:val="center"/>
              <w:rPr>
                <w:rFonts w:ascii="Times New Roman" w:hAnsi="Times New Roman"/>
                <w:sz w:val="18"/>
                <w:szCs w:val="18"/>
              </w:rPr>
            </w:pPr>
            <w:r>
              <w:rPr>
                <w:rFonts w:ascii="Times New Roman" w:hAnsi="Times New Roman"/>
                <w:sz w:val="18"/>
                <w:szCs w:val="18"/>
              </w:rPr>
              <w:t>燃煤锅炉</w:t>
            </w: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restart"/>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燃气锅炉</w:t>
            </w: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restart"/>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sz w:val="18"/>
                <w:szCs w:val="18"/>
              </w:rPr>
              <w:t>其他化石燃料燃烧设备</w:t>
            </w: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Merge/>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r w:rsidR="00180DB8" w:rsidTr="00D077D2">
        <w:tc>
          <w:tcPr>
            <w:tcW w:w="688"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r>
              <w:rPr>
                <w:rFonts w:ascii="Times New Roman" w:hAnsi="Times New Roman" w:hint="eastAsia"/>
                <w:sz w:val="18"/>
                <w:szCs w:val="18"/>
              </w:rPr>
              <w:t>主要用电设备</w:t>
            </w:r>
          </w:p>
        </w:tc>
        <w:tc>
          <w:tcPr>
            <w:tcW w:w="702"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679"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84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1000"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6"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35"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c>
          <w:tcPr>
            <w:tcW w:w="901" w:type="dxa"/>
            <w:vAlign w:val="center"/>
          </w:tcPr>
          <w:p w:rsidR="00180DB8" w:rsidRDefault="00180DB8" w:rsidP="00D077D2">
            <w:pPr>
              <w:adjustRightInd w:val="0"/>
              <w:snapToGrid w:val="0"/>
              <w:spacing w:line="320" w:lineRule="atLeast"/>
              <w:ind w:firstLineChars="0" w:firstLine="0"/>
              <w:jc w:val="center"/>
              <w:rPr>
                <w:rFonts w:ascii="Times New Roman" w:hAnsi="Times New Roman"/>
                <w:sz w:val="18"/>
                <w:szCs w:val="18"/>
              </w:rPr>
            </w:pPr>
          </w:p>
        </w:tc>
      </w:tr>
    </w:tbl>
    <w:p w:rsidR="00180DB8" w:rsidRDefault="00180DB8" w:rsidP="00180DB8">
      <w:pPr>
        <w:adjustRightInd w:val="0"/>
        <w:snapToGrid w:val="0"/>
        <w:spacing w:line="320" w:lineRule="atLeast"/>
        <w:ind w:firstLineChars="0" w:firstLine="0"/>
        <w:jc w:val="center"/>
        <w:rPr>
          <w:rFonts w:ascii="Times New Roman" w:hAnsi="Times New Roman"/>
        </w:rPr>
      </w:pPr>
    </w:p>
    <w:p w:rsidR="00180DB8" w:rsidRDefault="00180DB8" w:rsidP="00180DB8">
      <w:pPr>
        <w:adjustRightInd w:val="0"/>
        <w:snapToGrid w:val="0"/>
        <w:spacing w:line="320" w:lineRule="atLeast"/>
        <w:ind w:firstLineChars="0" w:firstLine="0"/>
        <w:jc w:val="center"/>
        <w:rPr>
          <w:rFonts w:ascii="Times New Roman" w:hAnsi="Times New Roman"/>
        </w:rPr>
      </w:pPr>
    </w:p>
    <w:p w:rsidR="00000000" w:rsidRDefault="00180DB8" w:rsidP="00DB6696">
      <w:pPr>
        <w:spacing w:beforeLines="50" w:afterLines="50"/>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YB-1</w:t>
      </w:r>
      <w:r>
        <w:rPr>
          <w:rFonts w:ascii="Times New Roman" w:hAnsi="Times New Roman"/>
          <w:b/>
          <w:sz w:val="21"/>
          <w:szCs w:val="21"/>
        </w:rPr>
        <w:t>一般排放报告单位设备信息表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4"/>
        <w:gridCol w:w="1375"/>
        <w:gridCol w:w="5693"/>
      </w:tblGrid>
      <w:tr w:rsidR="00180DB8" w:rsidTr="00D077D2">
        <w:trPr>
          <w:jc w:val="center"/>
        </w:trPr>
        <w:tc>
          <w:tcPr>
            <w:tcW w:w="1454" w:type="dxa"/>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rPr>
            </w:pPr>
            <w:r>
              <w:rPr>
                <w:rFonts w:ascii="Times New Roman" w:hAnsi="Times New Roman" w:cs="Times New Roman"/>
                <w:b/>
                <w:color w:val="auto"/>
                <w:sz w:val="18"/>
                <w:szCs w:val="18"/>
              </w:rPr>
              <w:t>设备名称</w:t>
            </w:r>
          </w:p>
        </w:tc>
        <w:tc>
          <w:tcPr>
            <w:tcW w:w="1375" w:type="dxa"/>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rPr>
            </w:pPr>
            <w:r>
              <w:rPr>
                <w:rFonts w:ascii="Times New Roman" w:hAnsi="Times New Roman" w:cs="Times New Roman"/>
                <w:b/>
                <w:color w:val="auto"/>
                <w:sz w:val="18"/>
                <w:szCs w:val="18"/>
                <w:lang w:eastAsia="zh-CN"/>
              </w:rPr>
              <w:t>台数</w:t>
            </w:r>
          </w:p>
        </w:tc>
        <w:tc>
          <w:tcPr>
            <w:tcW w:w="5693" w:type="dxa"/>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sz w:val="18"/>
                <w:szCs w:val="18"/>
                <w:lang w:eastAsia="zh-CN"/>
              </w:rPr>
              <w:t>设备情况简要说明</w:t>
            </w:r>
          </w:p>
        </w:tc>
      </w:tr>
      <w:tr w:rsidR="00180DB8" w:rsidTr="00D077D2">
        <w:trPr>
          <w:jc w:val="center"/>
        </w:trPr>
        <w:tc>
          <w:tcPr>
            <w:tcW w:w="1454" w:type="dxa"/>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燃煤锅炉</w:t>
            </w:r>
          </w:p>
        </w:tc>
        <w:tc>
          <w:tcPr>
            <w:tcW w:w="1375" w:type="dxa"/>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5693" w:type="dxa"/>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r>
      <w:tr w:rsidR="00180DB8" w:rsidTr="00D077D2">
        <w:trPr>
          <w:jc w:val="center"/>
        </w:trPr>
        <w:tc>
          <w:tcPr>
            <w:tcW w:w="1454" w:type="dxa"/>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燃气锅炉</w:t>
            </w:r>
          </w:p>
        </w:tc>
        <w:tc>
          <w:tcPr>
            <w:tcW w:w="1375" w:type="dxa"/>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5693" w:type="dxa"/>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r>
      <w:tr w:rsidR="00180DB8" w:rsidTr="00D077D2">
        <w:trPr>
          <w:jc w:val="center"/>
        </w:trPr>
        <w:tc>
          <w:tcPr>
            <w:tcW w:w="1454" w:type="dxa"/>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其他</w:t>
            </w:r>
            <w:r>
              <w:rPr>
                <w:rFonts w:ascii="Times New Roman" w:hAnsi="Times New Roman" w:hint="eastAsia"/>
                <w:sz w:val="18"/>
                <w:szCs w:val="18"/>
              </w:rPr>
              <w:t>化石燃料燃烧设备</w:t>
            </w:r>
          </w:p>
        </w:tc>
        <w:tc>
          <w:tcPr>
            <w:tcW w:w="1375" w:type="dxa"/>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5693" w:type="dxa"/>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r>
    </w:tbl>
    <w:p w:rsidR="00180DB8" w:rsidRDefault="00180DB8" w:rsidP="00180DB8">
      <w:pPr>
        <w:adjustRightInd w:val="0"/>
        <w:snapToGrid w:val="0"/>
        <w:spacing w:line="320" w:lineRule="exact"/>
        <w:ind w:firstLineChars="0" w:firstLine="0"/>
        <w:jc w:val="center"/>
        <w:rPr>
          <w:rFonts w:ascii="Times New Roman" w:hAnsi="Times New Roman"/>
          <w:sz w:val="18"/>
          <w:szCs w:val="18"/>
        </w:rPr>
      </w:pPr>
    </w:p>
    <w:p w:rsidR="00180DB8" w:rsidRDefault="00180DB8" w:rsidP="000337B1">
      <w:pPr>
        <w:pStyle w:val="3"/>
        <w:numPr>
          <w:ilvl w:val="0"/>
          <w:numId w:val="3"/>
        </w:numPr>
        <w:adjustRightInd w:val="0"/>
        <w:snapToGrid w:val="0"/>
        <w:spacing w:before="240" w:after="240" w:line="420" w:lineRule="exact"/>
        <w:ind w:left="0" w:firstLineChars="0" w:firstLine="426"/>
        <w:rPr>
          <w:rFonts w:ascii="Times New Roman" w:hAnsi="Times New Roman"/>
        </w:rPr>
      </w:pPr>
      <w:r>
        <w:rPr>
          <w:rFonts w:ascii="Times New Roman" w:hAnsi="Times New Roman"/>
        </w:rPr>
        <w:t>二氧化碳直接排放</w:t>
      </w:r>
    </w:p>
    <w:p w:rsidR="00180DB8"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报告单位按表</w:t>
      </w:r>
      <w:r>
        <w:rPr>
          <w:rFonts w:ascii="Times New Roman" w:hAnsi="Times New Roman"/>
        </w:rPr>
        <w:t>BG-2</w:t>
      </w:r>
      <w:r>
        <w:rPr>
          <w:rFonts w:ascii="Times New Roman" w:hAnsi="Times New Roman"/>
        </w:rPr>
        <w:t>格式要求填写年度各种化石燃料消耗量（表</w:t>
      </w:r>
      <w:r>
        <w:rPr>
          <w:rFonts w:ascii="Times New Roman" w:hAnsi="Times New Roman"/>
        </w:rPr>
        <w:t>BG-2</w:t>
      </w:r>
      <w:r>
        <w:rPr>
          <w:rFonts w:ascii="Times New Roman" w:hAnsi="Times New Roman"/>
        </w:rPr>
        <w:t>中的</w:t>
      </w:r>
      <w:r>
        <w:rPr>
          <w:rFonts w:ascii="Times New Roman" w:hAnsi="Times New Roman"/>
        </w:rPr>
        <w:t>C</w:t>
      </w:r>
      <w:r>
        <w:rPr>
          <w:rFonts w:ascii="Times New Roman" w:hAnsi="Times New Roman"/>
        </w:rPr>
        <w:t>栏），固体和液体燃料的单位为</w:t>
      </w:r>
      <w:r>
        <w:rPr>
          <w:rFonts w:ascii="Times New Roman" w:hAnsi="Times New Roman"/>
        </w:rPr>
        <w:t>t</w:t>
      </w:r>
      <w:r>
        <w:rPr>
          <w:rFonts w:ascii="Times New Roman" w:hAnsi="Times New Roman"/>
        </w:rPr>
        <w:t>，气体燃料的单位为万</w:t>
      </w:r>
      <w:r>
        <w:rPr>
          <w:rFonts w:ascii="Times New Roman" w:hAnsi="Times New Roman"/>
        </w:rPr>
        <w:t>Nm</w:t>
      </w:r>
      <w:r>
        <w:rPr>
          <w:rFonts w:ascii="Times New Roman" w:hAnsi="Times New Roman"/>
          <w:vertAlign w:val="superscript"/>
        </w:rPr>
        <w:t>3</w:t>
      </w:r>
      <w:r>
        <w:rPr>
          <w:rFonts w:ascii="Times New Roman" w:hAnsi="Times New Roman"/>
        </w:rPr>
        <w:t>。</w:t>
      </w:r>
    </w:p>
    <w:p w:rsidR="00000000" w:rsidRDefault="00E676FE" w:rsidP="00DB6696">
      <w:pPr>
        <w:adjustRightInd w:val="0"/>
        <w:snapToGrid w:val="0"/>
        <w:spacing w:beforeLines="100"/>
        <w:ind w:firstLineChars="200" w:firstLine="480"/>
        <w:rPr>
          <w:rFonts w:ascii="Times New Roman" w:hAnsi="Times New Roman"/>
        </w:rPr>
      </w:pPr>
      <w:r>
        <w:rPr>
          <w:rFonts w:ascii="Times New Roman" w:hAnsi="Times New Roman"/>
        </w:rPr>
        <w:t>重点碳排放单位</w:t>
      </w:r>
      <w:r w:rsidR="00180DB8">
        <w:rPr>
          <w:rFonts w:ascii="Times New Roman" w:hAnsi="Times New Roman"/>
        </w:rPr>
        <w:t>按照本年度报告第</w:t>
      </w:r>
      <w:r w:rsidR="00180DB8">
        <w:rPr>
          <w:rFonts w:ascii="Times New Roman" w:hAnsi="Times New Roman"/>
        </w:rPr>
        <w:t>7</w:t>
      </w:r>
      <w:r w:rsidR="00180DB8">
        <w:rPr>
          <w:rFonts w:ascii="Times New Roman" w:hAnsi="Times New Roman"/>
        </w:rPr>
        <w:t>部分（附录）表</w:t>
      </w:r>
      <w:r w:rsidR="00180DB8">
        <w:rPr>
          <w:rFonts w:ascii="Times New Roman" w:hAnsi="Times New Roman"/>
        </w:rPr>
        <w:t>QT-3</w:t>
      </w:r>
      <w:r w:rsidR="00180DB8">
        <w:rPr>
          <w:rFonts w:ascii="Times New Roman" w:hAnsi="Times New Roman"/>
        </w:rPr>
        <w:t>格式整理企业重点排放设施化石燃料的热值和碳氧化率测量结果，用这些结果代替表</w:t>
      </w:r>
      <w:r w:rsidR="00180DB8">
        <w:rPr>
          <w:rFonts w:ascii="Times New Roman" w:hAnsi="Times New Roman"/>
        </w:rPr>
        <w:t>BG-2</w:t>
      </w:r>
      <w:r w:rsidR="00180DB8">
        <w:rPr>
          <w:rFonts w:ascii="Times New Roman" w:hAnsi="Times New Roman"/>
        </w:rPr>
        <w:t>的相</w:t>
      </w:r>
      <w:r w:rsidR="00180DB8">
        <w:rPr>
          <w:rFonts w:ascii="Times New Roman" w:hAnsi="Times New Roman"/>
        </w:rPr>
        <w:lastRenderedPageBreak/>
        <w:t>关燃料的热值和碳氧化率缺省值（表</w:t>
      </w:r>
      <w:r w:rsidR="00180DB8">
        <w:rPr>
          <w:rFonts w:ascii="Times New Roman" w:hAnsi="Times New Roman"/>
        </w:rPr>
        <w:t>BG-2</w:t>
      </w:r>
      <w:r w:rsidR="00180DB8">
        <w:rPr>
          <w:rFonts w:ascii="Times New Roman" w:hAnsi="Times New Roman"/>
        </w:rPr>
        <w:t>中的</w:t>
      </w:r>
      <w:r w:rsidR="00180DB8">
        <w:rPr>
          <w:rFonts w:ascii="Times New Roman" w:hAnsi="Times New Roman"/>
        </w:rPr>
        <w:t>D</w:t>
      </w:r>
      <w:r w:rsidR="00180DB8">
        <w:rPr>
          <w:rFonts w:ascii="Times New Roman" w:hAnsi="Times New Roman"/>
        </w:rPr>
        <w:t>栏和</w:t>
      </w:r>
      <w:r w:rsidR="00180DB8">
        <w:rPr>
          <w:rFonts w:ascii="Times New Roman" w:hAnsi="Times New Roman"/>
        </w:rPr>
        <w:t>H</w:t>
      </w:r>
      <w:r w:rsidR="00180DB8">
        <w:rPr>
          <w:rFonts w:ascii="Times New Roman" w:hAnsi="Times New Roman"/>
        </w:rPr>
        <w:t>栏）。对于年二氧化碳直接排放量超过</w:t>
      </w:r>
      <w:r w:rsidR="00180DB8">
        <w:rPr>
          <w:rFonts w:ascii="Times New Roman" w:hAnsi="Times New Roman"/>
        </w:rPr>
        <w:t>1</w:t>
      </w:r>
      <w:r w:rsidR="00180DB8">
        <w:rPr>
          <w:rFonts w:ascii="Times New Roman" w:hAnsi="Times New Roman"/>
        </w:rPr>
        <w:t>万</w:t>
      </w:r>
      <w:r w:rsidR="00180DB8">
        <w:rPr>
          <w:rFonts w:ascii="Times New Roman" w:hAnsi="Times New Roman"/>
        </w:rPr>
        <w:t>tCO</w:t>
      </w:r>
      <w:r w:rsidR="00180DB8">
        <w:rPr>
          <w:rFonts w:ascii="Times New Roman" w:hAnsi="Times New Roman"/>
          <w:vertAlign w:val="subscript"/>
        </w:rPr>
        <w:t>2</w:t>
      </w:r>
      <w:r w:rsidR="00180DB8">
        <w:rPr>
          <w:rFonts w:ascii="Times New Roman" w:hAnsi="Times New Roman"/>
        </w:rPr>
        <w:t>的企业，如果该企业没有重点排放设施，则需要测量能耗最大的固定设施用能量最大的能源品种的热值。其他</w:t>
      </w:r>
      <w:r w:rsidR="00180DB8">
        <w:rPr>
          <w:rFonts w:ascii="Times New Roman" w:hAnsi="Times New Roman" w:hint="eastAsia"/>
        </w:rPr>
        <w:t>情况</w:t>
      </w:r>
      <w:r w:rsidR="00180DB8">
        <w:rPr>
          <w:rFonts w:ascii="Times New Roman" w:hAnsi="Times New Roman"/>
        </w:rPr>
        <w:t>可采用表</w:t>
      </w:r>
      <w:r w:rsidR="00180DB8">
        <w:rPr>
          <w:rFonts w:ascii="Times New Roman" w:hAnsi="Times New Roman"/>
        </w:rPr>
        <w:t>BG-2</w:t>
      </w:r>
      <w:r w:rsidR="00180DB8">
        <w:rPr>
          <w:rFonts w:ascii="Times New Roman" w:hAnsi="Times New Roman"/>
        </w:rPr>
        <w:t>中填写的缺省值。</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报告单位应根据式（</w:t>
      </w:r>
      <w:r>
        <w:rPr>
          <w:rFonts w:ascii="Times New Roman" w:hAnsi="Times New Roman"/>
        </w:rPr>
        <w:t>TY-3</w:t>
      </w:r>
      <w:r>
        <w:rPr>
          <w:rFonts w:ascii="Times New Roman" w:hAnsi="Times New Roman"/>
        </w:rPr>
        <w:t>）和式（</w:t>
      </w:r>
      <w:r>
        <w:rPr>
          <w:rFonts w:ascii="Times New Roman" w:hAnsi="Times New Roman"/>
        </w:rPr>
        <w:t>TY-4</w:t>
      </w:r>
      <w:r>
        <w:rPr>
          <w:rFonts w:ascii="Times New Roman" w:hAnsi="Times New Roman"/>
        </w:rPr>
        <w:t>）计算各种化石燃料消费量的热量（表</w:t>
      </w:r>
      <w:r>
        <w:rPr>
          <w:rFonts w:ascii="Times New Roman" w:hAnsi="Times New Roman"/>
        </w:rPr>
        <w:t>BG-2</w:t>
      </w:r>
      <w:r>
        <w:rPr>
          <w:rFonts w:ascii="Times New Roman" w:hAnsi="Times New Roman"/>
        </w:rPr>
        <w:t>中的</w:t>
      </w:r>
      <w:r>
        <w:rPr>
          <w:rFonts w:ascii="Times New Roman" w:hAnsi="Times New Roman"/>
        </w:rPr>
        <w:t>E</w:t>
      </w:r>
      <w:r>
        <w:rPr>
          <w:rFonts w:ascii="Times New Roman" w:hAnsi="Times New Roman"/>
        </w:rPr>
        <w:t>栏）和排放因子（</w:t>
      </w:r>
      <w:r>
        <w:rPr>
          <w:rFonts w:ascii="Times New Roman" w:hAnsi="Times New Roman"/>
        </w:rPr>
        <w:t>J</w:t>
      </w:r>
      <w:r>
        <w:rPr>
          <w:rFonts w:ascii="Times New Roman" w:hAnsi="Times New Roman"/>
        </w:rPr>
        <w:t>栏）。</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报告单位应根据式（</w:t>
      </w:r>
      <w:r>
        <w:rPr>
          <w:rFonts w:ascii="Times New Roman" w:hAnsi="Times New Roman"/>
        </w:rPr>
        <w:t>TY-1</w:t>
      </w:r>
      <w:r>
        <w:rPr>
          <w:rFonts w:ascii="Times New Roman" w:hAnsi="Times New Roman"/>
        </w:rPr>
        <w:t>）计算各种化石燃料的二氧化碳排放量（</w:t>
      </w:r>
      <w:r>
        <w:rPr>
          <w:rFonts w:ascii="Times New Roman" w:hAnsi="Times New Roman"/>
        </w:rPr>
        <w:t>K</w:t>
      </w:r>
      <w:r>
        <w:rPr>
          <w:rFonts w:ascii="Times New Roman" w:hAnsi="Times New Roman"/>
        </w:rPr>
        <w:t>栏）和企业年度二氧化碳总排放量。在报告中简要报告企业二氧化碳总排放量。</w:t>
      </w:r>
    </w:p>
    <w:p w:rsidR="00000000"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在历史排放报告中，</w:t>
      </w:r>
      <w:r w:rsidR="00E676FE">
        <w:rPr>
          <w:rFonts w:ascii="Times New Roman" w:hAnsi="Times New Roman"/>
        </w:rPr>
        <w:t>重点碳排放单位</w:t>
      </w:r>
      <w:r>
        <w:rPr>
          <w:rFonts w:ascii="Times New Roman" w:hAnsi="Times New Roman"/>
        </w:rPr>
        <w:t>可复制表</w:t>
      </w:r>
      <w:r>
        <w:rPr>
          <w:rFonts w:ascii="Times New Roman" w:hAnsi="Times New Roman"/>
        </w:rPr>
        <w:t>BG-2</w:t>
      </w:r>
      <w:r>
        <w:rPr>
          <w:rFonts w:ascii="Times New Roman" w:hAnsi="Times New Roman"/>
        </w:rPr>
        <w:t>，分别填写</w:t>
      </w:r>
      <w:r>
        <w:rPr>
          <w:rFonts w:ascii="Times New Roman" w:hAnsi="Times New Roman"/>
        </w:rPr>
        <w:t>20</w:t>
      </w:r>
      <w:r>
        <w:rPr>
          <w:rFonts w:ascii="Times New Roman" w:hAnsi="Times New Roman" w:hint="eastAsia"/>
        </w:rPr>
        <w:t>16</w:t>
      </w:r>
      <w:r>
        <w:rPr>
          <w:rFonts w:ascii="Times New Roman" w:hAnsi="Times New Roman"/>
        </w:rPr>
        <w:t>年，</w:t>
      </w:r>
      <w:r>
        <w:rPr>
          <w:rFonts w:ascii="Times New Roman" w:hAnsi="Times New Roman"/>
        </w:rPr>
        <w:t>20</w:t>
      </w:r>
      <w:r>
        <w:rPr>
          <w:rFonts w:ascii="Times New Roman" w:hAnsi="Times New Roman" w:hint="eastAsia"/>
        </w:rPr>
        <w:t>17</w:t>
      </w:r>
      <w:r>
        <w:rPr>
          <w:rFonts w:ascii="Times New Roman" w:hAnsi="Times New Roman"/>
        </w:rPr>
        <w:t>年，和</w:t>
      </w:r>
      <w:r>
        <w:rPr>
          <w:rFonts w:ascii="Times New Roman" w:hAnsi="Times New Roman"/>
        </w:rPr>
        <w:t>201</w:t>
      </w:r>
      <w:r>
        <w:rPr>
          <w:rFonts w:ascii="Times New Roman" w:hAnsi="Times New Roman" w:hint="eastAsia"/>
        </w:rPr>
        <w:t>8</w:t>
      </w:r>
      <w:r>
        <w:rPr>
          <w:rFonts w:ascii="Times New Roman" w:hAnsi="Times New Roman"/>
        </w:rPr>
        <w:t>年的排放信息。</w:t>
      </w:r>
    </w:p>
    <w:p w:rsidR="00180DB8" w:rsidRDefault="00180DB8" w:rsidP="006A7582">
      <w:pPr>
        <w:pStyle w:val="3"/>
        <w:numPr>
          <w:ilvl w:val="0"/>
          <w:numId w:val="3"/>
        </w:numPr>
        <w:adjustRightInd w:val="0"/>
        <w:snapToGrid w:val="0"/>
        <w:spacing w:before="240" w:after="240" w:line="420" w:lineRule="exact"/>
        <w:ind w:left="0" w:firstLineChars="0" w:firstLine="479"/>
        <w:rPr>
          <w:rFonts w:ascii="Times New Roman" w:hAnsi="Times New Roman"/>
        </w:rPr>
      </w:pPr>
      <w:r>
        <w:rPr>
          <w:rFonts w:ascii="Times New Roman" w:hAnsi="Times New Roman"/>
        </w:rPr>
        <w:t>二氧化碳间接排放</w:t>
      </w:r>
    </w:p>
    <w:p w:rsidR="00180DB8" w:rsidRDefault="00180DB8" w:rsidP="00DB6696">
      <w:pPr>
        <w:adjustRightInd w:val="0"/>
        <w:snapToGrid w:val="0"/>
        <w:spacing w:beforeLines="100"/>
        <w:ind w:firstLineChars="200" w:firstLine="480"/>
        <w:rPr>
          <w:rFonts w:ascii="Times New Roman" w:hAnsi="Times New Roman"/>
        </w:rPr>
      </w:pPr>
      <w:r>
        <w:rPr>
          <w:rFonts w:ascii="Times New Roman" w:hAnsi="Times New Roman"/>
        </w:rPr>
        <w:t>报告单位应按照表</w:t>
      </w:r>
      <w:r>
        <w:rPr>
          <w:rFonts w:ascii="Times New Roman" w:hAnsi="Times New Roman"/>
        </w:rPr>
        <w:t>BG-3</w:t>
      </w:r>
      <w:r>
        <w:rPr>
          <w:rFonts w:ascii="Times New Roman" w:hAnsi="Times New Roman"/>
        </w:rPr>
        <w:t>格式填写企业在本市行政辖区内固定设施电力消耗量，利用公式（</w:t>
      </w:r>
      <w:r>
        <w:rPr>
          <w:rFonts w:ascii="Times New Roman" w:hAnsi="Times New Roman"/>
        </w:rPr>
        <w:t>TY-2</w:t>
      </w:r>
      <w:r>
        <w:rPr>
          <w:rFonts w:ascii="Times New Roman" w:hAnsi="Times New Roman"/>
        </w:rPr>
        <w:t>）计算二氧化碳间接排放量</w:t>
      </w:r>
      <w:r>
        <w:rPr>
          <w:rFonts w:ascii="Times New Roman" w:hAnsi="Times New Roman" w:hint="eastAsia"/>
        </w:rPr>
        <w:t>，并</w:t>
      </w:r>
      <w:r>
        <w:rPr>
          <w:rFonts w:ascii="Times New Roman" w:hAnsi="Times New Roman"/>
        </w:rPr>
        <w:t>在报告中简要说明二氧化碳间接排放量情况。</w:t>
      </w:r>
    </w:p>
    <w:p w:rsidR="00000000" w:rsidRDefault="00E676FE" w:rsidP="00DB6696">
      <w:pPr>
        <w:pStyle w:val="af3"/>
        <w:spacing w:beforeLines="100"/>
        <w:ind w:firstLine="480"/>
        <w:rPr>
          <w:rFonts w:ascii="Times New Roman" w:hAnsi="Times New Roman"/>
        </w:rPr>
      </w:pPr>
      <w:r>
        <w:rPr>
          <w:rFonts w:ascii="Times New Roman" w:hAnsi="Times New Roman" w:hint="eastAsia"/>
        </w:rPr>
        <w:t>重点碳排放单位</w:t>
      </w:r>
      <w:r w:rsidR="00180DB8">
        <w:rPr>
          <w:rFonts w:ascii="Times New Roman" w:hAnsi="Times New Roman" w:hint="eastAsia"/>
        </w:rPr>
        <w:t>还应按照表</w:t>
      </w:r>
      <w:r w:rsidR="00180DB8">
        <w:rPr>
          <w:rFonts w:ascii="Times New Roman" w:hAnsi="Times New Roman" w:hint="eastAsia"/>
        </w:rPr>
        <w:t>ZD-2</w:t>
      </w:r>
      <w:r w:rsidR="00180DB8">
        <w:rPr>
          <w:rFonts w:ascii="Times New Roman" w:hAnsi="Times New Roman" w:hint="eastAsia"/>
        </w:rPr>
        <w:t>的格式，报告所查读电表的详细情况，报告内容包括电表的序列号、规定的和实际的校准频次、校准的标准等，一般二氧化碳报告单位可以不填写此部分内容。</w:t>
      </w:r>
    </w:p>
    <w:p w:rsidR="00000000" w:rsidRDefault="00180DB8" w:rsidP="00DB6696">
      <w:pPr>
        <w:pStyle w:val="af3"/>
        <w:spacing w:beforeLines="100"/>
        <w:ind w:firstLine="480"/>
        <w:rPr>
          <w:rFonts w:ascii="Times New Roman" w:hAnsi="Times New Roman"/>
        </w:rPr>
      </w:pPr>
      <w:r>
        <w:rPr>
          <w:rFonts w:ascii="Times New Roman" w:hAnsi="Times New Roman"/>
        </w:rPr>
        <w:t>在历史排放报告中，</w:t>
      </w:r>
      <w:r w:rsidR="00E676FE">
        <w:rPr>
          <w:rFonts w:ascii="Times New Roman" w:hAnsi="Times New Roman"/>
        </w:rPr>
        <w:t>重点碳排放单位</w:t>
      </w:r>
      <w:r>
        <w:rPr>
          <w:rFonts w:ascii="Times New Roman" w:hAnsi="Times New Roman"/>
        </w:rPr>
        <w:t>可在表</w:t>
      </w:r>
      <w:r>
        <w:rPr>
          <w:rFonts w:ascii="Times New Roman" w:hAnsi="Times New Roman"/>
        </w:rPr>
        <w:t>BG-3</w:t>
      </w:r>
      <w:r>
        <w:rPr>
          <w:rFonts w:ascii="Times New Roman" w:hAnsi="Times New Roman"/>
        </w:rPr>
        <w:t>上自行添加</w:t>
      </w:r>
      <w:r>
        <w:rPr>
          <w:rFonts w:ascii="Times New Roman" w:hAnsi="Times New Roman"/>
        </w:rPr>
        <w:t>3</w:t>
      </w:r>
      <w:r>
        <w:rPr>
          <w:rFonts w:ascii="Times New Roman" w:hAnsi="Times New Roman"/>
        </w:rPr>
        <w:t>行，以分别填写</w:t>
      </w:r>
      <w:r>
        <w:rPr>
          <w:rFonts w:ascii="Times New Roman" w:hAnsi="Times New Roman"/>
        </w:rPr>
        <w:t>20</w:t>
      </w:r>
      <w:r>
        <w:rPr>
          <w:rFonts w:ascii="Times New Roman" w:hAnsi="Times New Roman" w:hint="eastAsia"/>
        </w:rPr>
        <w:t>16</w:t>
      </w:r>
      <w:r>
        <w:rPr>
          <w:rFonts w:ascii="Times New Roman" w:hAnsi="Times New Roman"/>
        </w:rPr>
        <w:t>年，</w:t>
      </w:r>
      <w:r>
        <w:rPr>
          <w:rFonts w:ascii="Times New Roman" w:hAnsi="Times New Roman"/>
        </w:rPr>
        <w:t>20</w:t>
      </w:r>
      <w:r>
        <w:rPr>
          <w:rFonts w:ascii="Times New Roman" w:hAnsi="Times New Roman" w:hint="eastAsia"/>
        </w:rPr>
        <w:t>17</w:t>
      </w:r>
      <w:r>
        <w:rPr>
          <w:rFonts w:ascii="Times New Roman" w:hAnsi="Times New Roman"/>
        </w:rPr>
        <w:t>年，和</w:t>
      </w:r>
      <w:r>
        <w:rPr>
          <w:rFonts w:ascii="Times New Roman" w:hAnsi="Times New Roman"/>
        </w:rPr>
        <w:t>201</w:t>
      </w:r>
      <w:r>
        <w:rPr>
          <w:rFonts w:ascii="Times New Roman" w:hAnsi="Times New Roman" w:hint="eastAsia"/>
        </w:rPr>
        <w:t>8</w:t>
      </w:r>
      <w:r>
        <w:rPr>
          <w:rFonts w:ascii="Times New Roman" w:hAnsi="Times New Roman"/>
        </w:rPr>
        <w:t>年的排放信息。</w:t>
      </w:r>
    </w:p>
    <w:p w:rsidR="00000000" w:rsidRDefault="00180DB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BG-3  </w:t>
      </w:r>
      <w:r>
        <w:rPr>
          <w:rFonts w:ascii="Times New Roman" w:hAnsi="Times New Roman"/>
          <w:b/>
          <w:sz w:val="21"/>
          <w:szCs w:val="21"/>
        </w:rPr>
        <w:t>报告单位电力消耗的二氧化碳间接排放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0"/>
        <w:gridCol w:w="2716"/>
        <w:gridCol w:w="2692"/>
        <w:gridCol w:w="2054"/>
      </w:tblGrid>
      <w:tr w:rsidR="00180DB8" w:rsidTr="00D077D2">
        <w:trPr>
          <w:jc w:val="center"/>
        </w:trPr>
        <w:tc>
          <w:tcPr>
            <w:tcW w:w="1060"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年度</w:t>
            </w:r>
          </w:p>
        </w:tc>
        <w:tc>
          <w:tcPr>
            <w:tcW w:w="271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企业电力消耗量</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MWh</w:t>
            </w:r>
            <w:r>
              <w:rPr>
                <w:rFonts w:ascii="Times New Roman" w:hAnsi="Times New Roman" w:cs="Times New Roman"/>
                <w:b/>
                <w:color w:val="auto"/>
                <w:sz w:val="18"/>
                <w:szCs w:val="18"/>
                <w:lang w:eastAsia="zh-CN"/>
              </w:rPr>
              <w:t>）</w:t>
            </w:r>
          </w:p>
        </w:tc>
        <w:tc>
          <w:tcPr>
            <w:tcW w:w="26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间接排放系数</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/MWh</w:t>
            </w:r>
            <w:r>
              <w:rPr>
                <w:rFonts w:ascii="Times New Roman" w:hAnsi="Times New Roman" w:cs="Times New Roman"/>
                <w:b/>
                <w:color w:val="auto"/>
                <w:sz w:val="18"/>
                <w:szCs w:val="18"/>
                <w:lang w:eastAsia="zh-CN"/>
              </w:rPr>
              <w:t>）</w:t>
            </w:r>
          </w:p>
        </w:tc>
        <w:tc>
          <w:tcPr>
            <w:tcW w:w="205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间接排放量</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w:t>
            </w:r>
          </w:p>
        </w:tc>
      </w:tr>
      <w:tr w:rsidR="00180DB8" w:rsidTr="00D077D2">
        <w:trPr>
          <w:jc w:val="center"/>
        </w:trPr>
        <w:tc>
          <w:tcPr>
            <w:tcW w:w="1060"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271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26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205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bl>
    <w:p w:rsidR="00180DB8" w:rsidRDefault="00180DB8" w:rsidP="00180DB8">
      <w:pPr>
        <w:pStyle w:val="Default"/>
        <w:snapToGrid w:val="0"/>
        <w:spacing w:line="320" w:lineRule="exact"/>
        <w:jc w:val="center"/>
        <w:rPr>
          <w:rFonts w:ascii="Times New Roman" w:hAnsi="Times New Roman" w:cs="Times New Roman"/>
          <w:color w:val="auto"/>
          <w:sz w:val="18"/>
          <w:szCs w:val="18"/>
          <w:lang w:eastAsia="zh-CN"/>
        </w:rPr>
      </w:pPr>
    </w:p>
    <w:p w:rsidR="00180DB8" w:rsidRDefault="00180DB8" w:rsidP="00180DB8">
      <w:pPr>
        <w:ind w:firstLineChars="0" w:firstLine="0"/>
        <w:rPr>
          <w:rFonts w:ascii="Times New Roman" w:hAnsi="Times New Roman"/>
        </w:rPr>
        <w:sectPr w:rsidR="00180DB8">
          <w:headerReference w:type="even" r:id="rId91"/>
          <w:footerReference w:type="even" r:id="rId92"/>
          <w:footerReference w:type="default" r:id="rId93"/>
          <w:headerReference w:type="first" r:id="rId94"/>
          <w:footerReference w:type="first" r:id="rId95"/>
          <w:pgSz w:w="11906" w:h="16838"/>
          <w:pgMar w:top="1440" w:right="1800" w:bottom="1440" w:left="1800" w:header="851" w:footer="992" w:gutter="0"/>
          <w:cols w:space="425"/>
          <w:docGrid w:type="lines" w:linePitch="326"/>
        </w:sectPr>
      </w:pPr>
    </w:p>
    <w:p w:rsidR="00180DB8" w:rsidRDefault="00180DB8" w:rsidP="00180DB8">
      <w:pPr>
        <w:adjustRightInd w:val="0"/>
        <w:snapToGrid w:val="0"/>
        <w:spacing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 xml:space="preserve">BG-2  </w:t>
      </w:r>
      <w:r>
        <w:rPr>
          <w:rFonts w:ascii="Times New Roman" w:hAnsi="Times New Roman"/>
          <w:b/>
          <w:sz w:val="21"/>
          <w:szCs w:val="21"/>
        </w:rPr>
        <w:t>报告单位</w:t>
      </w:r>
      <w:r>
        <w:rPr>
          <w:rFonts w:ascii="Times New Roman" w:hAnsi="Times New Roman"/>
          <w:b/>
          <w:sz w:val="21"/>
          <w:szCs w:val="21"/>
          <w:u w:val="single"/>
        </w:rPr>
        <w:t xml:space="preserve">20   </w:t>
      </w:r>
      <w:r>
        <w:rPr>
          <w:rFonts w:ascii="Times New Roman" w:hAnsi="Times New Roman"/>
          <w:b/>
          <w:sz w:val="21"/>
          <w:szCs w:val="21"/>
        </w:rPr>
        <w:t>年化石燃料二氧化碳直接排放</w:t>
      </w:r>
    </w:p>
    <w:tbl>
      <w:tblPr>
        <w:tblW w:w="14174" w:type="dxa"/>
        <w:jc w:val="center"/>
        <w:tblLayout w:type="fixed"/>
        <w:tblLook w:val="04A0"/>
      </w:tblPr>
      <w:tblGrid>
        <w:gridCol w:w="642"/>
        <w:gridCol w:w="1293"/>
        <w:gridCol w:w="1296"/>
        <w:gridCol w:w="1812"/>
        <w:gridCol w:w="1232"/>
        <w:gridCol w:w="1239"/>
        <w:gridCol w:w="1724"/>
        <w:gridCol w:w="1187"/>
        <w:gridCol w:w="1165"/>
        <w:gridCol w:w="1407"/>
        <w:gridCol w:w="1177"/>
      </w:tblGrid>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A</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序号</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B</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燃料品种</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C</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年消费量</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w:t>
            </w:r>
            <w:r>
              <w:rPr>
                <w:rFonts w:ascii="Times New Roman" w:hAnsi="Times New Roman" w:cs="Times New Roman"/>
                <w:b/>
                <w:color w:val="auto"/>
                <w:sz w:val="18"/>
                <w:szCs w:val="18"/>
                <w:lang w:eastAsia="zh-CN"/>
              </w:rPr>
              <w:t>，万</w:t>
            </w:r>
            <w:r>
              <w:rPr>
                <w:rFonts w:ascii="Times New Roman" w:hAnsi="Times New Roman" w:cs="Times New Roman"/>
                <w:b/>
                <w:color w:val="auto"/>
                <w:sz w:val="18"/>
                <w:szCs w:val="18"/>
                <w:lang w:eastAsia="zh-CN"/>
              </w:rPr>
              <w:t>Nm</w:t>
            </w:r>
            <w:r>
              <w:rPr>
                <w:rFonts w:ascii="Times New Roman" w:hAnsi="Times New Roman" w:cs="Times New Roman"/>
                <w:b/>
                <w:color w:val="auto"/>
                <w:sz w:val="18"/>
                <w:szCs w:val="18"/>
                <w:vertAlign w:val="superscript"/>
                <w:lang w:eastAsia="zh-CN"/>
              </w:rPr>
              <w:t>3</w:t>
            </w:r>
            <w:r>
              <w:rPr>
                <w:rFonts w:ascii="Times New Roman" w:hAnsi="Times New Roman" w:cs="Times New Roman"/>
                <w:b/>
                <w:color w:val="auto"/>
                <w:sz w:val="18"/>
                <w:szCs w:val="18"/>
                <w:lang w:eastAsia="zh-CN"/>
              </w:rPr>
              <w:t>)</w:t>
            </w: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D</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热值</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GJ/t</w:t>
            </w:r>
            <w:r>
              <w:rPr>
                <w:rFonts w:ascii="Times New Roman" w:hAnsi="Times New Roman" w:cs="Times New Roman"/>
                <w:b/>
                <w:color w:val="auto"/>
                <w:sz w:val="18"/>
                <w:szCs w:val="18"/>
                <w:lang w:eastAsia="zh-CN"/>
              </w:rPr>
              <w:t>，</w:t>
            </w:r>
            <w:r>
              <w:rPr>
                <w:rFonts w:ascii="Times New Roman" w:hAnsi="Times New Roman" w:cs="Times New Roman"/>
                <w:b/>
                <w:color w:val="auto"/>
                <w:sz w:val="18"/>
                <w:szCs w:val="18"/>
                <w:lang w:eastAsia="zh-CN"/>
              </w:rPr>
              <w:t>GJ/</w:t>
            </w:r>
            <w:r>
              <w:rPr>
                <w:rFonts w:ascii="Times New Roman" w:hAnsi="Times New Roman" w:cs="Times New Roman"/>
                <w:b/>
                <w:color w:val="auto"/>
                <w:sz w:val="18"/>
                <w:szCs w:val="18"/>
                <w:lang w:eastAsia="zh-CN"/>
              </w:rPr>
              <w:t>万</w:t>
            </w:r>
            <w:r>
              <w:rPr>
                <w:rFonts w:ascii="Times New Roman" w:hAnsi="Times New Roman" w:cs="Times New Roman"/>
                <w:b/>
                <w:color w:val="auto"/>
                <w:sz w:val="18"/>
                <w:szCs w:val="18"/>
                <w:lang w:eastAsia="zh-CN"/>
              </w:rPr>
              <w:t>Nm</w:t>
            </w:r>
            <w:r>
              <w:rPr>
                <w:rFonts w:ascii="Times New Roman" w:hAnsi="Times New Roman" w:cs="Times New Roman"/>
                <w:b/>
                <w:color w:val="auto"/>
                <w:sz w:val="18"/>
                <w:szCs w:val="18"/>
                <w:vertAlign w:val="superscript"/>
                <w:lang w:eastAsia="zh-CN"/>
              </w:rPr>
              <w:t>3</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E</w:t>
            </w:r>
            <w:r>
              <w:rPr>
                <w:rFonts w:ascii="Times New Roman" w:hAnsi="Times New Roman" w:cs="Times New Roman"/>
                <w:color w:val="auto"/>
                <w:sz w:val="18"/>
                <w:szCs w:val="18"/>
                <w:lang w:eastAsia="zh-CN"/>
              </w:rPr>
              <w:t>(</w:t>
            </w:r>
            <w:r>
              <w:rPr>
                <w:rFonts w:ascii="Times New Roman" w:hAnsi="Times New Roman" w:cs="Times New Roman"/>
                <w:i/>
                <w:sz w:val="18"/>
                <w:szCs w:val="18"/>
              </w:rPr>
              <w:t>=C</w:t>
            </w:r>
            <w:r>
              <w:rPr>
                <w:rFonts w:ascii="Times New Roman" w:hAnsi="Times New Roman" w:cs="Times New Roman"/>
                <w:sz w:val="18"/>
                <w:szCs w:val="18"/>
              </w:rPr>
              <w:sym w:font="Symbol" w:char="F0B4"/>
            </w:r>
            <w:r>
              <w:rPr>
                <w:rFonts w:ascii="Times New Roman" w:hAnsi="Times New Roman" w:cs="Times New Roman"/>
                <w:i/>
                <w:sz w:val="18"/>
                <w:szCs w:val="18"/>
              </w:rPr>
              <w:t>D</w:t>
            </w:r>
            <w:r>
              <w:rPr>
                <w:rFonts w:ascii="Times New Roman" w:hAnsi="Times New Roman" w:cs="Times New Roman"/>
                <w:color w:val="auto"/>
                <w:sz w:val="18"/>
                <w:szCs w:val="18"/>
                <w:lang w:eastAsia="zh-CN"/>
              </w:rPr>
              <w:t>)</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燃料热量</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(GJ)</w:t>
            </w: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F</w:t>
            </w:r>
            <w:r>
              <w:rPr>
                <w:rFonts w:ascii="Times New Roman" w:hAnsi="Times New Roman" w:cs="Times New Roman"/>
                <w:color w:val="auto"/>
                <w:sz w:val="18"/>
                <w:szCs w:val="18"/>
                <w:lang w:eastAsia="zh-CN"/>
              </w:rPr>
              <w:t>(</w:t>
            </w:r>
            <w:r>
              <w:rPr>
                <w:rFonts w:ascii="Times New Roman" w:hAnsi="Times New Roman" w:cs="Times New Roman"/>
                <w:i/>
                <w:sz w:val="18"/>
                <w:szCs w:val="18"/>
              </w:rPr>
              <w:t>=E/1000</w:t>
            </w:r>
            <w:r>
              <w:rPr>
                <w:rFonts w:ascii="Times New Roman" w:hAnsi="Times New Roman" w:cs="Times New Roman"/>
                <w:color w:val="auto"/>
                <w:sz w:val="18"/>
                <w:szCs w:val="18"/>
                <w:lang w:eastAsia="zh-CN"/>
              </w:rPr>
              <w:t>)</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燃料热量</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(TJ)</w:t>
            </w: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G</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单位热值含碳量</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(tC/TJ)</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H</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碳氧化率</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I</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与碳分子量比</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val="pt-BR" w:eastAsia="zh-CN"/>
              </w:rPr>
              <w:t>J</w:t>
            </w:r>
            <w:r>
              <w:rPr>
                <w:rFonts w:ascii="Times New Roman" w:hAnsi="Times New Roman" w:cs="Times New Roman"/>
                <w:color w:val="auto"/>
                <w:sz w:val="18"/>
                <w:szCs w:val="18"/>
                <w:lang w:val="pt-BR" w:eastAsia="zh-CN"/>
              </w:rPr>
              <w:t>(</w:t>
            </w:r>
            <w:r>
              <w:rPr>
                <w:rFonts w:ascii="Times New Roman" w:hAnsi="Times New Roman" w:cs="Times New Roman"/>
                <w:i/>
                <w:sz w:val="18"/>
                <w:szCs w:val="18"/>
                <w:lang w:val="pt-BR"/>
              </w:rPr>
              <w:t>=</w:t>
            </w:r>
            <w:r>
              <w:rPr>
                <w:rFonts w:ascii="Times New Roman" w:hAnsi="Times New Roman" w:cs="Times New Roman"/>
                <w:i/>
                <w:sz w:val="18"/>
                <w:szCs w:val="18"/>
                <w:lang w:val="pt-BR" w:eastAsia="zh-CN"/>
              </w:rPr>
              <w:t>G</w:t>
            </w:r>
            <w:r>
              <w:rPr>
                <w:rFonts w:ascii="Times New Roman" w:hAnsi="Times New Roman" w:cs="Times New Roman"/>
                <w:i/>
                <w:sz w:val="18"/>
                <w:szCs w:val="18"/>
                <w:lang w:val="pt-BR" w:eastAsia="zh-CN"/>
              </w:rPr>
              <w:sym w:font="Symbol" w:char="F0B4"/>
            </w:r>
            <w:r w:rsidR="004C0059">
              <w:rPr>
                <w:rFonts w:ascii="Times New Roman" w:hAnsi="Times New Roman" w:cs="Times New Roman"/>
                <w:sz w:val="18"/>
                <w:szCs w:val="18"/>
                <w:lang w:eastAsia="zh-CN"/>
              </w:rPr>
              <w:fldChar w:fldCharType="begin"/>
            </w:r>
            <w:r>
              <w:rPr>
                <w:rFonts w:ascii="Times New Roman" w:hAnsi="Times New Roman" w:cs="Times New Roman"/>
                <w:sz w:val="18"/>
                <w:szCs w:val="18"/>
                <w:lang w:val="pt-BR" w:eastAsia="zh-CN"/>
              </w:rPr>
              <w:instrText xml:space="preserve"> QUOTE </w:instrText>
            </w:r>
            <m:oMath>
              <m:r>
                <m:rPr>
                  <m:sty m:val="p"/>
                </m:rPr>
                <w:rPr>
                  <w:rFonts w:ascii="Cambria Math" w:hAnsi="Cambria Math"/>
                  <w:sz w:val="18"/>
                  <w:szCs w:val="18"/>
                </w:rPr>
                <m:t>×</m:t>
              </m:r>
            </m:oMath>
            <w:r w:rsidR="004C0059">
              <w:rPr>
                <w:rFonts w:ascii="Times New Roman" w:hAnsi="Times New Roman" w:cs="Times New Roman"/>
                <w:sz w:val="18"/>
                <w:szCs w:val="18"/>
                <w:lang w:eastAsia="zh-CN"/>
              </w:rPr>
              <w:fldChar w:fldCharType="end"/>
            </w:r>
            <w:r>
              <w:rPr>
                <w:rFonts w:ascii="Times New Roman" w:hAnsi="Times New Roman" w:cs="Times New Roman"/>
                <w:i/>
                <w:sz w:val="18"/>
                <w:szCs w:val="18"/>
                <w:lang w:val="pt-BR" w:eastAsia="zh-CN"/>
              </w:rPr>
              <w:t>H</w:t>
            </w:r>
            <w:r>
              <w:rPr>
                <w:rFonts w:ascii="Times New Roman" w:hAnsi="Times New Roman" w:cs="Times New Roman"/>
                <w:sz w:val="20"/>
                <w:szCs w:val="18"/>
                <w:lang w:eastAsia="zh-CN"/>
              </w:rPr>
              <w:sym w:font="Symbol" w:char="F0B4"/>
            </w:r>
            <w:r>
              <w:rPr>
                <w:rFonts w:ascii="Times New Roman" w:hAnsi="Times New Roman" w:cs="Times New Roman" w:hint="eastAsia"/>
                <w:i/>
                <w:sz w:val="20"/>
                <w:szCs w:val="18"/>
                <w:lang w:val="pt-BR" w:eastAsia="zh-CN"/>
              </w:rPr>
              <w:t>I</w:t>
            </w:r>
            <w:r>
              <w:rPr>
                <w:rFonts w:ascii="Times New Roman" w:hAnsi="Times New Roman" w:cs="Times New Roman"/>
                <w:color w:val="auto"/>
                <w:sz w:val="18"/>
                <w:szCs w:val="18"/>
                <w:lang w:val="pt-BR" w:eastAsia="zh-CN"/>
              </w:rPr>
              <w:t>)</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eastAsia="zh-CN"/>
              </w:rPr>
              <w:t>排放因子</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val="pt-BR" w:eastAsia="zh-CN"/>
              </w:rPr>
            </w:pPr>
            <w:r>
              <w:rPr>
                <w:rFonts w:ascii="Times New Roman" w:hAnsi="Times New Roman" w:cs="Times New Roman"/>
                <w:b/>
                <w:color w:val="auto"/>
                <w:sz w:val="18"/>
                <w:szCs w:val="18"/>
                <w:lang w:val="pt-BR" w:eastAsia="zh-CN"/>
              </w:rPr>
              <w:t>(tCO</w:t>
            </w:r>
            <w:r>
              <w:rPr>
                <w:rFonts w:ascii="Times New Roman" w:hAnsi="Times New Roman" w:cs="Times New Roman"/>
                <w:b/>
                <w:color w:val="auto"/>
                <w:sz w:val="18"/>
                <w:szCs w:val="18"/>
                <w:vertAlign w:val="subscript"/>
                <w:lang w:val="pt-BR" w:eastAsia="zh-CN"/>
              </w:rPr>
              <w:t>2</w:t>
            </w:r>
            <w:r>
              <w:rPr>
                <w:rFonts w:ascii="Times New Roman" w:hAnsi="Times New Roman" w:cs="Times New Roman"/>
                <w:b/>
                <w:color w:val="auto"/>
                <w:sz w:val="18"/>
                <w:szCs w:val="18"/>
                <w:lang w:val="pt-BR" w:eastAsia="zh-CN"/>
              </w:rPr>
              <w:t>/TJ)</w:t>
            </w: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K</w:t>
            </w:r>
            <w:r>
              <w:rPr>
                <w:rFonts w:ascii="Times New Roman" w:hAnsi="Times New Roman" w:cs="Times New Roman"/>
                <w:color w:val="auto"/>
                <w:sz w:val="18"/>
                <w:szCs w:val="18"/>
                <w:lang w:eastAsia="zh-CN"/>
              </w:rPr>
              <w:t>(</w:t>
            </w:r>
            <w:r>
              <w:rPr>
                <w:rFonts w:ascii="Times New Roman" w:hAnsi="Times New Roman" w:cs="Times New Roman"/>
                <w:i/>
                <w:sz w:val="18"/>
                <w:szCs w:val="18"/>
              </w:rPr>
              <w:t>=</w:t>
            </w:r>
            <w:r>
              <w:rPr>
                <w:rFonts w:ascii="Times New Roman" w:hAnsi="Times New Roman" w:cs="Times New Roman"/>
                <w:i/>
                <w:sz w:val="18"/>
                <w:szCs w:val="18"/>
                <w:lang w:eastAsia="zh-CN"/>
              </w:rPr>
              <w:t>F</w:t>
            </w:r>
            <w:r>
              <w:rPr>
                <w:rFonts w:ascii="Times New Roman" w:hAnsi="Times New Roman" w:cs="Times New Roman"/>
                <w:i/>
                <w:sz w:val="18"/>
                <w:szCs w:val="18"/>
                <w:lang w:eastAsia="zh-CN"/>
              </w:rPr>
              <w:sym w:font="Symbol" w:char="F0B4"/>
            </w:r>
            <w:r w:rsidR="004C0059">
              <w:rPr>
                <w:rFonts w:ascii="Times New Roman" w:hAnsi="Times New Roman" w:cs="Times New Roman"/>
                <w:sz w:val="18"/>
                <w:szCs w:val="18"/>
                <w:lang w:eastAsia="zh-CN"/>
              </w:rPr>
              <w:fldChar w:fldCharType="begin"/>
            </w:r>
            <w:r>
              <w:rPr>
                <w:rFonts w:ascii="Times New Roman" w:hAnsi="Times New Roman" w:cs="Times New Roman"/>
                <w:sz w:val="18"/>
                <w:szCs w:val="18"/>
                <w:lang w:eastAsia="zh-CN"/>
              </w:rPr>
              <w:instrText xml:space="preserve"> QUOTE </w:instrText>
            </w:r>
            <m:oMath>
              <m:r>
                <m:rPr>
                  <m:sty m:val="p"/>
                </m:rPr>
                <w:rPr>
                  <w:rFonts w:ascii="Cambria Math" w:hAnsi="Cambria Math"/>
                  <w:sz w:val="18"/>
                  <w:szCs w:val="18"/>
                </w:rPr>
                <m:t>×</m:t>
              </m:r>
            </m:oMath>
            <w:r w:rsidR="004C0059">
              <w:rPr>
                <w:rFonts w:ascii="Times New Roman" w:hAnsi="Times New Roman" w:cs="Times New Roman"/>
                <w:sz w:val="18"/>
                <w:szCs w:val="18"/>
                <w:lang w:eastAsia="zh-CN"/>
              </w:rPr>
              <w:fldChar w:fldCharType="end"/>
            </w:r>
            <w:r>
              <w:rPr>
                <w:rFonts w:ascii="Times New Roman" w:hAnsi="Times New Roman" w:cs="Times New Roman"/>
                <w:i/>
                <w:sz w:val="18"/>
                <w:szCs w:val="18"/>
                <w:lang w:eastAsia="zh-CN"/>
              </w:rPr>
              <w:t>J</w:t>
            </w:r>
            <w:r>
              <w:rPr>
                <w:rFonts w:ascii="Times New Roman" w:hAnsi="Times New Roman" w:cs="Times New Roman"/>
                <w:color w:val="auto"/>
                <w:sz w:val="18"/>
                <w:szCs w:val="18"/>
                <w:lang w:eastAsia="zh-CN"/>
              </w:rPr>
              <w:t>)</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排放量</w:t>
            </w:r>
          </w:p>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w:t>
            </w: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20.304</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27.49</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85%</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19.570</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26.18</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85%</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14.080</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28.0</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96%</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26.334</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25.4</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96%</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8.363</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25.4</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96%</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17.460</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33.6</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90%</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28.447</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29.4</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93%</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173.54</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13.6</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99%</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52.27</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12.2</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99%</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汽油</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44.800</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18.9</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柴油</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43.330</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20.2</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煤油</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44.750</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19.6</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40.190</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21.1</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47.310</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17.2</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炼厂干气</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color w:val="000000"/>
                <w:sz w:val="18"/>
                <w:szCs w:val="18"/>
              </w:rPr>
              <w:t>46.050</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18.2</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16</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sz w:val="18"/>
                <w:szCs w:val="18"/>
                <w:lang w:eastAsia="zh-CN"/>
              </w:rPr>
              <w:t>石油焦</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31.998</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27.5</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其他油品</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41.031</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20.0</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98%</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天然气</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sz w:val="18"/>
                <w:szCs w:val="18"/>
              </w:rPr>
              <w:t>389.31</w:t>
            </w: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15.3</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99%</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29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w:t>
            </w:r>
          </w:p>
        </w:tc>
        <w:tc>
          <w:tcPr>
            <w:tcW w:w="129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81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2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12.2</w:t>
            </w:r>
          </w:p>
        </w:tc>
        <w:tc>
          <w:tcPr>
            <w:tcW w:w="118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99%</w:t>
            </w:r>
          </w:p>
        </w:tc>
        <w:tc>
          <w:tcPr>
            <w:tcW w:w="116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44/12</w:t>
            </w:r>
          </w:p>
        </w:tc>
        <w:tc>
          <w:tcPr>
            <w:tcW w:w="140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64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w:t>
            </w:r>
          </w:p>
        </w:tc>
        <w:tc>
          <w:tcPr>
            <w:tcW w:w="12355" w:type="dxa"/>
            <w:gridSpan w:val="9"/>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kern w:val="2"/>
                <w:sz w:val="18"/>
                <w:szCs w:val="18"/>
              </w:rPr>
            </w:pPr>
            <w:r>
              <w:rPr>
                <w:rFonts w:ascii="Times New Roman" w:hAnsi="Times New Roman" w:cs="Times New Roman"/>
                <w:color w:val="auto"/>
                <w:sz w:val="18"/>
                <w:szCs w:val="18"/>
                <w:lang w:eastAsia="zh-CN"/>
              </w:rPr>
              <w:t>年排放量</w:t>
            </w:r>
          </w:p>
        </w:tc>
        <w:tc>
          <w:tcPr>
            <w:tcW w:w="117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bl>
    <w:p w:rsidR="00180DB8" w:rsidRDefault="00180DB8" w:rsidP="00180DB8">
      <w:pPr>
        <w:ind w:firstLineChars="0" w:firstLine="0"/>
        <w:rPr>
          <w:rFonts w:ascii="Times New Roman" w:hAnsi="Times New Roman"/>
          <w:sz w:val="18"/>
          <w:szCs w:val="18"/>
        </w:rPr>
      </w:pPr>
      <w:r>
        <w:rPr>
          <w:rFonts w:ascii="Times New Roman" w:hAnsi="Times New Roman"/>
          <w:sz w:val="18"/>
          <w:szCs w:val="18"/>
        </w:rPr>
        <w:t>注：</w:t>
      </w:r>
      <w:r>
        <w:rPr>
          <w:rFonts w:ascii="Times New Roman" w:hAnsi="Times New Roman"/>
          <w:sz w:val="18"/>
          <w:szCs w:val="18"/>
        </w:rPr>
        <w:t>1</w:t>
      </w:r>
      <w:r>
        <w:rPr>
          <w:rFonts w:ascii="Times New Roman" w:hAnsi="Times New Roman" w:hint="eastAsia"/>
          <w:sz w:val="18"/>
          <w:szCs w:val="18"/>
        </w:rPr>
        <w:t>）</w:t>
      </w:r>
      <w:r>
        <w:rPr>
          <w:rFonts w:ascii="Times New Roman" w:hAnsi="Times New Roman"/>
          <w:sz w:val="18"/>
          <w:szCs w:val="18"/>
        </w:rPr>
        <w:t>不包括用于交通运输的燃料；</w:t>
      </w:r>
      <w:r>
        <w:rPr>
          <w:rFonts w:ascii="Times New Roman" w:hAnsi="Times New Roman"/>
          <w:sz w:val="18"/>
          <w:szCs w:val="18"/>
        </w:rPr>
        <w:t>2</w:t>
      </w:r>
      <w:r>
        <w:rPr>
          <w:rFonts w:ascii="Times New Roman" w:hAnsi="Times New Roman" w:hint="eastAsia"/>
          <w:sz w:val="18"/>
          <w:szCs w:val="18"/>
        </w:rPr>
        <w:t>）</w:t>
      </w:r>
      <w:r>
        <w:rPr>
          <w:rFonts w:ascii="Times New Roman" w:hAnsi="Times New Roman"/>
          <w:sz w:val="18"/>
          <w:szCs w:val="18"/>
        </w:rPr>
        <w:t>不包括</w:t>
      </w:r>
      <w:r w:rsidR="00FB186E">
        <w:rPr>
          <w:rFonts w:ascii="Times New Roman" w:hAnsi="Times New Roman"/>
          <w:sz w:val="18"/>
          <w:szCs w:val="18"/>
        </w:rPr>
        <w:t>京外</w:t>
      </w:r>
      <w:r>
        <w:rPr>
          <w:rFonts w:ascii="Times New Roman" w:hAnsi="Times New Roman"/>
          <w:sz w:val="18"/>
          <w:szCs w:val="18"/>
        </w:rPr>
        <w:t>能耗；</w:t>
      </w:r>
      <w:r>
        <w:rPr>
          <w:rFonts w:ascii="Times New Roman" w:hAnsi="Times New Roman"/>
          <w:sz w:val="18"/>
          <w:szCs w:val="18"/>
        </w:rPr>
        <w:t>3</w:t>
      </w:r>
      <w:r>
        <w:rPr>
          <w:rFonts w:ascii="Times New Roman" w:hAnsi="Times New Roman" w:hint="eastAsia"/>
          <w:sz w:val="18"/>
          <w:szCs w:val="18"/>
        </w:rPr>
        <w:t>）</w:t>
      </w:r>
      <w:r>
        <w:rPr>
          <w:rFonts w:ascii="Times New Roman" w:hAnsi="Times New Roman"/>
          <w:sz w:val="18"/>
          <w:szCs w:val="18"/>
        </w:rPr>
        <w:t>型煤，水煤浆在煤制品中报告；</w:t>
      </w:r>
      <w:r>
        <w:rPr>
          <w:rFonts w:ascii="Times New Roman" w:hAnsi="Times New Roman"/>
          <w:sz w:val="18"/>
          <w:szCs w:val="18"/>
        </w:rPr>
        <w:t>4</w:t>
      </w:r>
      <w:r>
        <w:rPr>
          <w:rFonts w:ascii="Times New Roman" w:hAnsi="Times New Roman" w:hint="eastAsia"/>
          <w:sz w:val="18"/>
          <w:szCs w:val="18"/>
        </w:rPr>
        <w:t>）</w:t>
      </w:r>
      <w:r>
        <w:rPr>
          <w:rFonts w:ascii="Times New Roman" w:hAnsi="Times New Roman"/>
          <w:sz w:val="18"/>
          <w:szCs w:val="18"/>
        </w:rPr>
        <w:t>其他能源请注明是什么能源品种；</w:t>
      </w:r>
      <w:r>
        <w:rPr>
          <w:rFonts w:ascii="Times New Roman" w:hAnsi="Times New Roman"/>
          <w:sz w:val="18"/>
          <w:szCs w:val="18"/>
        </w:rPr>
        <w:t>5</w:t>
      </w:r>
      <w:r>
        <w:rPr>
          <w:rFonts w:ascii="Times New Roman" w:hAnsi="Times New Roman" w:hint="eastAsia"/>
          <w:sz w:val="18"/>
          <w:szCs w:val="18"/>
        </w:rPr>
        <w:t>）</w:t>
      </w:r>
      <w:r>
        <w:rPr>
          <w:rFonts w:ascii="Times New Roman" w:hAnsi="Times New Roman"/>
          <w:sz w:val="18"/>
          <w:szCs w:val="18"/>
        </w:rPr>
        <w:t>小数点后保留</w:t>
      </w:r>
      <w:r>
        <w:rPr>
          <w:rFonts w:ascii="Times New Roman" w:hAnsi="Times New Roman"/>
          <w:sz w:val="18"/>
          <w:szCs w:val="18"/>
        </w:rPr>
        <w:t>2</w:t>
      </w:r>
      <w:r>
        <w:rPr>
          <w:rFonts w:ascii="Times New Roman" w:hAnsi="Times New Roman"/>
          <w:sz w:val="18"/>
          <w:szCs w:val="18"/>
        </w:rPr>
        <w:t>位；</w:t>
      </w:r>
    </w:p>
    <w:p w:rsidR="00180DB8" w:rsidRDefault="00180DB8" w:rsidP="00180DB8">
      <w:pPr>
        <w:ind w:firstLineChars="0" w:firstLine="0"/>
        <w:rPr>
          <w:rFonts w:ascii="Times New Roman" w:hAnsi="Times New Roman"/>
          <w:sz w:val="18"/>
          <w:szCs w:val="18"/>
        </w:rPr>
        <w:sectPr w:rsidR="00180DB8">
          <w:pgSz w:w="16838" w:h="11906" w:orient="landscape"/>
          <w:pgMar w:top="1474" w:right="1440" w:bottom="1474" w:left="1440" w:header="851" w:footer="992" w:gutter="0"/>
          <w:cols w:space="425"/>
          <w:docGrid w:type="lines" w:linePitch="326"/>
        </w:sectPr>
      </w:pPr>
    </w:p>
    <w:p w:rsidR="00000000" w:rsidRDefault="00180DB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hint="eastAsia"/>
          <w:b/>
          <w:sz w:val="21"/>
          <w:szCs w:val="21"/>
        </w:rPr>
        <w:t>ZD-2</w:t>
      </w:r>
      <w:r w:rsidR="00E676FE">
        <w:rPr>
          <w:rFonts w:ascii="Times New Roman" w:hAnsi="Times New Roman" w:hint="eastAsia"/>
          <w:b/>
          <w:sz w:val="21"/>
          <w:szCs w:val="21"/>
        </w:rPr>
        <w:t>重点碳排放单位</w:t>
      </w:r>
      <w:r>
        <w:rPr>
          <w:rFonts w:ascii="Times New Roman" w:hAnsi="Times New Roman" w:hint="eastAsia"/>
          <w:b/>
          <w:sz w:val="21"/>
          <w:szCs w:val="21"/>
        </w:rPr>
        <w:t>电表信息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3"/>
        <w:gridCol w:w="1002"/>
        <w:gridCol w:w="1195"/>
        <w:gridCol w:w="1967"/>
        <w:gridCol w:w="1967"/>
        <w:gridCol w:w="1388"/>
      </w:tblGrid>
      <w:tr w:rsidR="00180DB8" w:rsidTr="00D077D2">
        <w:trPr>
          <w:jc w:val="center"/>
        </w:trPr>
        <w:tc>
          <w:tcPr>
            <w:tcW w:w="100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b/>
                <w:sz w:val="18"/>
                <w:szCs w:val="18"/>
              </w:rPr>
              <w:t>型号</w:t>
            </w:r>
          </w:p>
        </w:tc>
        <w:tc>
          <w:tcPr>
            <w:tcW w:w="100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精度</w:t>
            </w:r>
          </w:p>
        </w:tc>
        <w:tc>
          <w:tcPr>
            <w:tcW w:w="119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序列号</w:t>
            </w:r>
          </w:p>
        </w:tc>
        <w:tc>
          <w:tcPr>
            <w:tcW w:w="196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规定的电表校准频次</w:t>
            </w:r>
          </w:p>
        </w:tc>
        <w:tc>
          <w:tcPr>
            <w:tcW w:w="196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实际的电表校准频次</w:t>
            </w:r>
          </w:p>
        </w:tc>
        <w:tc>
          <w:tcPr>
            <w:tcW w:w="13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电表</w:t>
            </w:r>
            <w:r>
              <w:rPr>
                <w:rFonts w:ascii="Times New Roman" w:hAnsi="Times New Roman" w:hint="eastAsia"/>
                <w:b/>
                <w:sz w:val="18"/>
                <w:szCs w:val="18"/>
              </w:rPr>
              <w:t>更换情况</w:t>
            </w:r>
          </w:p>
        </w:tc>
      </w:tr>
      <w:tr w:rsidR="00180DB8" w:rsidTr="00D077D2">
        <w:trPr>
          <w:jc w:val="center"/>
        </w:trPr>
        <w:tc>
          <w:tcPr>
            <w:tcW w:w="100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19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967"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967" w:type="dxa"/>
            <w:tcBorders>
              <w:top w:val="single" w:sz="4" w:space="0" w:color="auto"/>
              <w:left w:val="single" w:sz="4" w:space="0" w:color="auto"/>
              <w:bottom w:val="single" w:sz="4" w:space="0" w:color="auto"/>
              <w:right w:val="single" w:sz="4" w:space="0" w:color="auto"/>
            </w:tcBorders>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388" w:type="dxa"/>
            <w:tcBorders>
              <w:top w:val="single" w:sz="4" w:space="0" w:color="auto"/>
              <w:left w:val="single" w:sz="4" w:space="0" w:color="auto"/>
              <w:bottom w:val="single" w:sz="4" w:space="0" w:color="auto"/>
              <w:right w:val="single" w:sz="4" w:space="0" w:color="auto"/>
            </w:tcBorders>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bl>
    <w:p w:rsidR="00180DB8" w:rsidRDefault="00180DB8" w:rsidP="00180DB8"/>
    <w:p w:rsidR="00180DB8" w:rsidRDefault="00180DB8" w:rsidP="00B84FDB">
      <w:pPr>
        <w:pStyle w:val="3"/>
        <w:numPr>
          <w:ilvl w:val="0"/>
          <w:numId w:val="3"/>
        </w:numPr>
        <w:adjustRightInd w:val="0"/>
        <w:snapToGrid w:val="0"/>
        <w:spacing w:before="0" w:after="240" w:line="420" w:lineRule="exact"/>
        <w:ind w:left="0" w:firstLineChars="0" w:firstLine="479"/>
        <w:rPr>
          <w:rFonts w:ascii="Times New Roman" w:hAnsi="Times New Roman"/>
        </w:rPr>
      </w:pPr>
      <w:r>
        <w:rPr>
          <w:rFonts w:ascii="Times New Roman" w:hAnsi="Times New Roman"/>
        </w:rPr>
        <w:t>核算结果</w:t>
      </w:r>
    </w:p>
    <w:p w:rsidR="00000000" w:rsidRDefault="00180DB8"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t>报告单位应按照表</w:t>
      </w:r>
      <w:r>
        <w:rPr>
          <w:rFonts w:ascii="Times New Roman" w:hAnsi="Times New Roman"/>
          <w:szCs w:val="21"/>
        </w:rPr>
        <w:t>QT-1</w:t>
      </w:r>
      <w:r>
        <w:rPr>
          <w:rFonts w:ascii="Times New Roman" w:hAnsi="Times New Roman"/>
          <w:szCs w:val="21"/>
        </w:rPr>
        <w:t>的格式报告</w:t>
      </w:r>
      <w:r>
        <w:rPr>
          <w:rFonts w:ascii="Times New Roman" w:hAnsi="Times New Roman"/>
        </w:rPr>
        <w:t>企业</w:t>
      </w:r>
      <w:r>
        <w:rPr>
          <w:rFonts w:ascii="Times New Roman" w:hAnsi="Times New Roman"/>
          <w:szCs w:val="21"/>
        </w:rPr>
        <w:t>年度二氧化碳排放核算结果，并做简要说明。</w:t>
      </w:r>
    </w:p>
    <w:p w:rsidR="00000000" w:rsidRDefault="00180DB8"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t>在历史排放报告中，</w:t>
      </w:r>
      <w:r w:rsidR="00E676FE">
        <w:rPr>
          <w:rFonts w:ascii="Times New Roman" w:hAnsi="Times New Roman"/>
          <w:szCs w:val="21"/>
        </w:rPr>
        <w:t>重点碳排放单位</w:t>
      </w:r>
      <w:r>
        <w:rPr>
          <w:rFonts w:ascii="Times New Roman" w:hAnsi="Times New Roman"/>
          <w:szCs w:val="21"/>
        </w:rPr>
        <w:t>可复制表</w:t>
      </w:r>
      <w:r>
        <w:rPr>
          <w:rFonts w:ascii="Times New Roman" w:hAnsi="Times New Roman"/>
          <w:szCs w:val="21"/>
        </w:rPr>
        <w:t>QT-1</w:t>
      </w:r>
      <w:r>
        <w:rPr>
          <w:rFonts w:ascii="Times New Roman" w:hAnsi="Times New Roman"/>
          <w:szCs w:val="21"/>
        </w:rPr>
        <w:t>的格式，分别报告</w:t>
      </w:r>
      <w:r>
        <w:rPr>
          <w:rFonts w:ascii="Times New Roman" w:hAnsi="Times New Roman"/>
          <w:szCs w:val="21"/>
        </w:rPr>
        <w:t>20</w:t>
      </w:r>
      <w:r>
        <w:rPr>
          <w:rFonts w:ascii="Times New Roman" w:hAnsi="Times New Roman" w:hint="eastAsia"/>
          <w:szCs w:val="21"/>
        </w:rPr>
        <w:t>16</w:t>
      </w:r>
      <w:r>
        <w:rPr>
          <w:rFonts w:ascii="Times New Roman" w:hAnsi="Times New Roman"/>
          <w:szCs w:val="21"/>
        </w:rPr>
        <w:t>年，</w:t>
      </w:r>
      <w:r>
        <w:rPr>
          <w:rFonts w:ascii="Times New Roman" w:hAnsi="Times New Roman"/>
          <w:szCs w:val="21"/>
        </w:rPr>
        <w:t>20</w:t>
      </w:r>
      <w:r>
        <w:rPr>
          <w:rFonts w:ascii="Times New Roman" w:hAnsi="Times New Roman" w:hint="eastAsia"/>
          <w:szCs w:val="21"/>
        </w:rPr>
        <w:t>17</w:t>
      </w:r>
      <w:r>
        <w:rPr>
          <w:rFonts w:ascii="Times New Roman" w:hAnsi="Times New Roman"/>
          <w:szCs w:val="21"/>
        </w:rPr>
        <w:t>年，和</w:t>
      </w:r>
      <w:r>
        <w:rPr>
          <w:rFonts w:ascii="Times New Roman" w:hAnsi="Times New Roman"/>
          <w:szCs w:val="21"/>
        </w:rPr>
        <w:t>20</w:t>
      </w:r>
      <w:r>
        <w:rPr>
          <w:rFonts w:ascii="Times New Roman" w:hAnsi="Times New Roman" w:hint="eastAsia"/>
          <w:szCs w:val="21"/>
        </w:rPr>
        <w:t>18</w:t>
      </w:r>
      <w:r>
        <w:rPr>
          <w:rFonts w:ascii="Times New Roman" w:hAnsi="Times New Roman"/>
          <w:szCs w:val="21"/>
        </w:rPr>
        <w:t>年</w:t>
      </w:r>
      <w:r>
        <w:rPr>
          <w:rFonts w:ascii="Times New Roman" w:hAnsi="Times New Roman" w:hint="eastAsia"/>
          <w:szCs w:val="21"/>
        </w:rPr>
        <w:t>其他行业</w:t>
      </w:r>
      <w:r>
        <w:rPr>
          <w:rFonts w:ascii="Times New Roman" w:hAnsi="Times New Roman"/>
          <w:szCs w:val="21"/>
        </w:rPr>
        <w:t>企业二氧化碳排放核算结果。</w:t>
      </w:r>
    </w:p>
    <w:p w:rsidR="00000000" w:rsidRDefault="00180DB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QT-1  </w:t>
      </w:r>
      <w:r>
        <w:rPr>
          <w:rFonts w:ascii="Times New Roman" w:hAnsi="Times New Roman"/>
          <w:b/>
          <w:sz w:val="21"/>
          <w:szCs w:val="21"/>
        </w:rPr>
        <w:t>其他</w:t>
      </w:r>
      <w:r>
        <w:rPr>
          <w:rFonts w:ascii="Times New Roman" w:hAnsi="Times New Roman" w:hint="eastAsia"/>
          <w:b/>
          <w:sz w:val="21"/>
          <w:szCs w:val="21"/>
        </w:rPr>
        <w:t>行业</w:t>
      </w:r>
      <w:r>
        <w:rPr>
          <w:rFonts w:ascii="Times New Roman" w:hAnsi="Times New Roman"/>
          <w:b/>
          <w:sz w:val="21"/>
          <w:szCs w:val="21"/>
        </w:rPr>
        <w:t>企业</w:t>
      </w:r>
      <w:r>
        <w:rPr>
          <w:rFonts w:ascii="Times New Roman" w:hAnsi="Times New Roman"/>
          <w:b/>
          <w:sz w:val="21"/>
          <w:szCs w:val="21"/>
          <w:u w:val="single"/>
        </w:rPr>
        <w:t xml:space="preserve">20   </w:t>
      </w:r>
      <w:r>
        <w:rPr>
          <w:rFonts w:ascii="Times New Roman" w:hAnsi="Times New Roman"/>
          <w:b/>
          <w:sz w:val="21"/>
          <w:szCs w:val="21"/>
        </w:rPr>
        <w:t>年排放核算结果</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9"/>
        <w:gridCol w:w="4163"/>
      </w:tblGrid>
      <w:tr w:rsidR="00180DB8" w:rsidTr="00D077D2">
        <w:trPr>
          <w:jc w:val="center"/>
        </w:trPr>
        <w:tc>
          <w:tcPr>
            <w:tcW w:w="435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化石燃料燃烧排放量（</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w:t>
            </w:r>
          </w:p>
        </w:tc>
        <w:tc>
          <w:tcPr>
            <w:tcW w:w="416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间接排放量（</w:t>
            </w:r>
            <w:r>
              <w:rPr>
                <w:rFonts w:ascii="Times New Roman" w:hAnsi="Times New Roman" w:cs="Times New Roman"/>
                <w:b/>
                <w:color w:val="auto"/>
                <w:sz w:val="18"/>
                <w:szCs w:val="18"/>
                <w:lang w:eastAsia="zh-CN"/>
              </w:rPr>
              <w:t>tCO</w:t>
            </w:r>
            <w:r>
              <w:rPr>
                <w:rFonts w:ascii="Times New Roman" w:hAnsi="Times New Roman" w:cs="Times New Roman"/>
                <w:b/>
                <w:color w:val="auto"/>
                <w:sz w:val="18"/>
                <w:szCs w:val="18"/>
                <w:vertAlign w:val="subscript"/>
                <w:lang w:eastAsia="zh-CN"/>
              </w:rPr>
              <w:t>2</w:t>
            </w:r>
            <w:r>
              <w:rPr>
                <w:rFonts w:ascii="Times New Roman" w:hAnsi="Times New Roman" w:cs="Times New Roman"/>
                <w:b/>
                <w:color w:val="auto"/>
                <w:sz w:val="18"/>
                <w:szCs w:val="18"/>
                <w:lang w:eastAsia="zh-CN"/>
              </w:rPr>
              <w:t>）</w:t>
            </w:r>
          </w:p>
        </w:tc>
      </w:tr>
      <w:tr w:rsidR="00180DB8" w:rsidTr="00D077D2">
        <w:trPr>
          <w:jc w:val="center"/>
        </w:trPr>
        <w:tc>
          <w:tcPr>
            <w:tcW w:w="4359"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416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bl>
    <w:p w:rsidR="00180DB8" w:rsidRDefault="00180DB8" w:rsidP="00180DB8">
      <w:pPr>
        <w:pStyle w:val="Default"/>
        <w:snapToGrid w:val="0"/>
        <w:spacing w:line="320" w:lineRule="exact"/>
        <w:jc w:val="center"/>
        <w:rPr>
          <w:rFonts w:ascii="Times New Roman" w:hAnsi="Times New Roman" w:cs="Times New Roman"/>
          <w:color w:val="auto"/>
          <w:sz w:val="18"/>
          <w:szCs w:val="18"/>
          <w:lang w:eastAsia="zh-CN"/>
        </w:rPr>
      </w:pPr>
    </w:p>
    <w:p w:rsidR="00180DB8" w:rsidRDefault="00180DB8" w:rsidP="00B84FDB">
      <w:pPr>
        <w:pStyle w:val="3"/>
        <w:numPr>
          <w:ilvl w:val="0"/>
          <w:numId w:val="3"/>
        </w:numPr>
        <w:adjustRightInd w:val="0"/>
        <w:snapToGrid w:val="0"/>
        <w:spacing w:before="240" w:after="240" w:line="420" w:lineRule="exact"/>
        <w:ind w:left="0" w:firstLineChars="0" w:firstLine="479"/>
        <w:rPr>
          <w:rFonts w:ascii="Times New Roman" w:hAnsi="Times New Roman"/>
        </w:rPr>
      </w:pPr>
      <w:r>
        <w:rPr>
          <w:rFonts w:ascii="Times New Roman" w:hAnsi="Times New Roman"/>
        </w:rPr>
        <w:t>不确定性分析</w:t>
      </w:r>
    </w:p>
    <w:p w:rsidR="00000000" w:rsidRDefault="00E676FE"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t>重点碳排放单位</w:t>
      </w:r>
      <w:r w:rsidR="00180DB8">
        <w:rPr>
          <w:rFonts w:ascii="Times New Roman" w:hAnsi="Times New Roman"/>
          <w:szCs w:val="21"/>
        </w:rPr>
        <w:t>应简要说明影响直接</w:t>
      </w:r>
      <w:r w:rsidR="00180DB8">
        <w:rPr>
          <w:rFonts w:ascii="Times New Roman" w:hAnsi="Times New Roman"/>
        </w:rPr>
        <w:t>排放量</w:t>
      </w:r>
      <w:r w:rsidR="00180DB8">
        <w:rPr>
          <w:rFonts w:ascii="Times New Roman" w:hAnsi="Times New Roman"/>
          <w:szCs w:val="21"/>
        </w:rPr>
        <w:t>的最主要的</w:t>
      </w:r>
      <w:r w:rsidR="00180DB8">
        <w:rPr>
          <w:rFonts w:ascii="Times New Roman" w:hAnsi="Times New Roman"/>
          <w:szCs w:val="21"/>
        </w:rPr>
        <w:t>5</w:t>
      </w:r>
      <w:r w:rsidR="00180DB8">
        <w:rPr>
          <w:rFonts w:ascii="Times New Roman" w:hAnsi="Times New Roman"/>
          <w:szCs w:val="21"/>
        </w:rPr>
        <w:t>个因素。一般报告单位不必进行不确定性分析。</w:t>
      </w:r>
    </w:p>
    <w:p w:rsidR="00000000" w:rsidRDefault="00180DB8" w:rsidP="00DB6696">
      <w:pPr>
        <w:adjustRightInd w:val="0"/>
        <w:snapToGrid w:val="0"/>
        <w:spacing w:beforeLines="100"/>
        <w:ind w:firstLineChars="200" w:firstLine="480"/>
        <w:rPr>
          <w:rFonts w:ascii="Times New Roman" w:hAnsi="Times New Roman"/>
          <w:szCs w:val="21"/>
        </w:rPr>
      </w:pPr>
      <w:r>
        <w:rPr>
          <w:rFonts w:ascii="Times New Roman" w:hAnsi="Times New Roman"/>
          <w:szCs w:val="21"/>
        </w:rPr>
        <w:t>在年度报告中，</w:t>
      </w:r>
      <w:r w:rsidR="00E676FE">
        <w:rPr>
          <w:rFonts w:ascii="Times New Roman" w:hAnsi="Times New Roman"/>
          <w:szCs w:val="21"/>
        </w:rPr>
        <w:t>重点碳排放单位</w:t>
      </w:r>
      <w:r>
        <w:rPr>
          <w:rFonts w:ascii="Times New Roman" w:hAnsi="Times New Roman"/>
          <w:szCs w:val="21"/>
        </w:rPr>
        <w:t>还应计算二氧化碳直接排放量的不确定性。按照表</w:t>
      </w:r>
      <w:r>
        <w:rPr>
          <w:rFonts w:ascii="Times New Roman" w:hAnsi="Times New Roman"/>
          <w:szCs w:val="21"/>
        </w:rPr>
        <w:t>QT-2</w:t>
      </w:r>
      <w:r>
        <w:rPr>
          <w:rFonts w:ascii="Times New Roman" w:hAnsi="Times New Roman"/>
          <w:szCs w:val="21"/>
        </w:rPr>
        <w:t>的格式填写不确定性分析结果。能源品种可自行修改，其他能源品种请自行填写，消费的化石燃料多于</w:t>
      </w:r>
      <w:r>
        <w:rPr>
          <w:rFonts w:ascii="Times New Roman" w:hAnsi="Times New Roman"/>
          <w:szCs w:val="21"/>
        </w:rPr>
        <w:t>4</w:t>
      </w:r>
      <w:r>
        <w:rPr>
          <w:rFonts w:ascii="Times New Roman" w:hAnsi="Times New Roman"/>
          <w:szCs w:val="21"/>
        </w:rPr>
        <w:t>个品种的，请自行加行。</w:t>
      </w:r>
    </w:p>
    <w:p w:rsidR="00000000" w:rsidRDefault="00180DB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QT-2  </w:t>
      </w:r>
      <w:r>
        <w:rPr>
          <w:rFonts w:ascii="Times New Roman" w:hAnsi="Times New Roman"/>
          <w:b/>
          <w:sz w:val="21"/>
          <w:szCs w:val="21"/>
          <w:u w:val="single"/>
        </w:rPr>
        <w:t xml:space="preserve">20   </w:t>
      </w:r>
      <w:r>
        <w:rPr>
          <w:rFonts w:ascii="Times New Roman" w:hAnsi="Times New Roman" w:hint="eastAsia"/>
          <w:b/>
          <w:sz w:val="21"/>
          <w:szCs w:val="21"/>
        </w:rPr>
        <w:t>年</w:t>
      </w:r>
      <w:r>
        <w:rPr>
          <w:rFonts w:ascii="Times New Roman" w:hAnsi="Times New Roman"/>
          <w:b/>
          <w:sz w:val="21"/>
          <w:szCs w:val="21"/>
        </w:rPr>
        <w:t>直接排放不确定性计算</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180DB8" w:rsidTr="00D077D2">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能源品种</w:t>
            </w:r>
          </w:p>
        </w:tc>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活动水平不确定性</w:t>
            </w: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排放因子不确定性</w:t>
            </w: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排放量不确定性</w:t>
            </w:r>
          </w:p>
        </w:tc>
      </w:tr>
      <w:tr w:rsidR="00180DB8" w:rsidTr="00D077D2">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一般烟煤</w:t>
            </w:r>
          </w:p>
        </w:tc>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r>
      <w:tr w:rsidR="00180DB8" w:rsidTr="00D077D2">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天然气</w:t>
            </w:r>
          </w:p>
        </w:tc>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r>
      <w:tr w:rsidR="00180DB8" w:rsidTr="00D077D2">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r>
      <w:tr w:rsidR="00180DB8" w:rsidTr="00D077D2">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r>
      <w:tr w:rsidR="00180DB8" w:rsidTr="00D077D2">
        <w:tc>
          <w:tcPr>
            <w:tcW w:w="6391" w:type="dxa"/>
            <w:gridSpan w:val="3"/>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综合不确定性</w:t>
            </w:r>
          </w:p>
        </w:tc>
        <w:tc>
          <w:tcPr>
            <w:tcW w:w="2131"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r>
    </w:tbl>
    <w:p w:rsidR="00180DB8" w:rsidRDefault="00180DB8" w:rsidP="00180DB8">
      <w:pPr>
        <w:pStyle w:val="af3"/>
        <w:adjustRightInd w:val="0"/>
        <w:snapToGrid w:val="0"/>
        <w:spacing w:line="320" w:lineRule="exact"/>
        <w:ind w:firstLineChars="0" w:firstLine="0"/>
        <w:jc w:val="center"/>
        <w:rPr>
          <w:rFonts w:ascii="Times New Roman" w:hAnsi="Times New Roman"/>
          <w:sz w:val="18"/>
          <w:szCs w:val="18"/>
        </w:rPr>
      </w:pPr>
    </w:p>
    <w:p w:rsidR="00180DB8" w:rsidRDefault="00180DB8" w:rsidP="00B84FDB">
      <w:pPr>
        <w:pStyle w:val="3"/>
        <w:numPr>
          <w:ilvl w:val="0"/>
          <w:numId w:val="3"/>
        </w:numPr>
        <w:adjustRightInd w:val="0"/>
        <w:snapToGrid w:val="0"/>
        <w:spacing w:before="240" w:after="240" w:line="420" w:lineRule="exact"/>
        <w:ind w:left="0" w:firstLineChars="0" w:firstLine="479"/>
        <w:rPr>
          <w:rFonts w:ascii="Times New Roman" w:hAnsi="Times New Roman"/>
        </w:rPr>
      </w:pPr>
      <w:r>
        <w:lastRenderedPageBreak/>
        <w:t>监测计划</w:t>
      </w:r>
    </w:p>
    <w:p w:rsidR="00180DB8" w:rsidRDefault="00180DB8" w:rsidP="00180DB8">
      <w:pPr>
        <w:ind w:firstLineChars="200" w:firstLine="480"/>
      </w:pPr>
      <w:r>
        <w:t>企业应按照</w:t>
      </w:r>
      <w:r>
        <w:rPr>
          <w:rFonts w:hint="eastAsia"/>
        </w:rPr>
        <w:t>“排放</w:t>
      </w:r>
      <w:r>
        <w:t>核算方法”</w:t>
      </w:r>
      <w:r>
        <w:rPr>
          <w:rFonts w:hint="eastAsia"/>
        </w:rPr>
        <w:t>部分</w:t>
      </w:r>
      <w:r>
        <w:t>对</w:t>
      </w:r>
      <w:r>
        <w:rPr>
          <w:rFonts w:hint="eastAsia"/>
        </w:rPr>
        <w:t>获取</w:t>
      </w:r>
      <w:r>
        <w:t>活动水平及排放因子数据的规定制定监测计划，并</w:t>
      </w:r>
      <w:r>
        <w:rPr>
          <w:rFonts w:hint="eastAsia"/>
        </w:rPr>
        <w:t>按制定</w:t>
      </w:r>
      <w:r>
        <w:t>的计划</w:t>
      </w:r>
      <w:r>
        <w:rPr>
          <w:rFonts w:hint="eastAsia"/>
        </w:rPr>
        <w:t>开展相关</w:t>
      </w:r>
      <w:r>
        <w:t>参数的监测工作。</w:t>
      </w:r>
      <w:r>
        <w:rPr>
          <w:rFonts w:hint="eastAsia"/>
        </w:rPr>
        <w:t>此外，企业加强对生产活动相关数据监测。例如</w:t>
      </w:r>
      <w:r>
        <w:t>，</w:t>
      </w:r>
      <w:r>
        <w:rPr>
          <w:rFonts w:hint="eastAsia"/>
        </w:rPr>
        <w:t>对于电网企业，开展对企业供电量和售电量监测；对于汽车制造企业，开展对不同类型车辆和发动机产品产量及</w:t>
      </w:r>
      <w:r>
        <w:t>排放</w:t>
      </w:r>
      <w:r>
        <w:rPr>
          <w:rFonts w:hint="eastAsia"/>
        </w:rPr>
        <w:t>监测；对于生物制药企业，开展对不同类型药品产品及</w:t>
      </w:r>
      <w:r>
        <w:t>排放</w:t>
      </w:r>
      <w:r>
        <w:rPr>
          <w:rFonts w:hint="eastAsia"/>
        </w:rPr>
        <w:t>监测；对于污水处理和可再生水企业，开展对污水处理量和再生水处理数量及</w:t>
      </w:r>
      <w:r>
        <w:t>排放</w:t>
      </w:r>
      <w:r>
        <w:rPr>
          <w:rFonts w:hint="eastAsia"/>
        </w:rPr>
        <w:t>监测以及对不同污水处理车间用电量监测；对于自来水供应行业，开展对地表水和地下水处理量及</w:t>
      </w:r>
      <w:r>
        <w:t>排放</w:t>
      </w:r>
      <w:r>
        <w:rPr>
          <w:rFonts w:hint="eastAsia"/>
        </w:rPr>
        <w:t>监测。</w:t>
      </w:r>
    </w:p>
    <w:p w:rsidR="00180DB8" w:rsidRDefault="00180DB8" w:rsidP="00180DB8">
      <w:pPr>
        <w:ind w:firstLineChars="200" w:firstLine="480"/>
      </w:pPr>
      <w:r>
        <w:rPr>
          <w:rFonts w:hint="eastAsia"/>
        </w:rPr>
        <w:t>在</w:t>
      </w:r>
      <w:r>
        <w:t>年度报告中，</w:t>
      </w:r>
      <w:r w:rsidR="00E676FE">
        <w:rPr>
          <w:rFonts w:hint="eastAsia"/>
        </w:rPr>
        <w:t>重点碳排放单位</w:t>
      </w:r>
      <w:r>
        <w:t>应</w:t>
      </w:r>
      <w:r>
        <w:rPr>
          <w:rFonts w:hint="eastAsia"/>
        </w:rPr>
        <w:t>按照</w:t>
      </w:r>
      <w:r>
        <w:t>表</w:t>
      </w:r>
      <w:r>
        <w:rPr>
          <w:rFonts w:ascii="Times New Roman" w:hAnsi="Times New Roman" w:hint="eastAsia"/>
          <w:szCs w:val="21"/>
        </w:rPr>
        <w:t>ZD</w:t>
      </w:r>
      <w:r>
        <w:rPr>
          <w:rFonts w:ascii="Times New Roman" w:hAnsi="Times New Roman"/>
          <w:szCs w:val="21"/>
        </w:rPr>
        <w:t>-5</w:t>
      </w:r>
      <w:r>
        <w:rPr>
          <w:rFonts w:hint="eastAsia"/>
        </w:rPr>
        <w:t>的</w:t>
      </w:r>
      <w:r>
        <w:t>格式</w:t>
      </w:r>
      <w:r>
        <w:rPr>
          <w:rFonts w:hint="eastAsia"/>
        </w:rPr>
        <w:t>，</w:t>
      </w:r>
      <w:r>
        <w:t>报告本年度</w:t>
      </w:r>
      <w:r>
        <w:rPr>
          <w:rFonts w:hint="eastAsia"/>
        </w:rPr>
        <w:t>监测</w:t>
      </w:r>
      <w:r>
        <w:t>计划的落实情况及下一年度计划实测的相关参数。</w:t>
      </w:r>
    </w:p>
    <w:p w:rsidR="00000000" w:rsidRDefault="00180DB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ZD-5</w:t>
      </w:r>
      <w:r>
        <w:rPr>
          <w:rFonts w:ascii="Times New Roman" w:hAnsi="Times New Roman"/>
          <w:b/>
          <w:sz w:val="21"/>
          <w:szCs w:val="21"/>
        </w:rPr>
        <w:t>企业监测</w:t>
      </w:r>
      <w:r>
        <w:rPr>
          <w:rFonts w:ascii="Times New Roman" w:hAnsi="Times New Roman" w:hint="eastAsia"/>
          <w:b/>
          <w:sz w:val="21"/>
          <w:szCs w:val="21"/>
        </w:rPr>
        <w:t>工作</w:t>
      </w:r>
      <w:r>
        <w:rPr>
          <w:rFonts w:ascii="Times New Roman" w:hAnsi="Times New Roman"/>
          <w:b/>
          <w:sz w:val="21"/>
          <w:szCs w:val="21"/>
        </w:rPr>
        <w:t>及监测计划</w:t>
      </w:r>
    </w:p>
    <w:tbl>
      <w:tblPr>
        <w:tblW w:w="8972" w:type="dxa"/>
        <w:jc w:val="center"/>
        <w:tblLayout w:type="fixed"/>
        <w:tblLook w:val="04A0"/>
      </w:tblPr>
      <w:tblGrid>
        <w:gridCol w:w="1219"/>
        <w:gridCol w:w="532"/>
        <w:gridCol w:w="1134"/>
        <w:gridCol w:w="1014"/>
        <w:gridCol w:w="1015"/>
        <w:gridCol w:w="1014"/>
        <w:gridCol w:w="1015"/>
        <w:gridCol w:w="1014"/>
        <w:gridCol w:w="1015"/>
      </w:tblGrid>
      <w:tr w:rsidR="00180DB8" w:rsidTr="00D077D2">
        <w:trPr>
          <w:jc w:val="center"/>
        </w:trPr>
        <w:tc>
          <w:tcPr>
            <w:tcW w:w="2885" w:type="dxa"/>
            <w:gridSpan w:val="3"/>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ind w:firstLine="269"/>
              <w:jc w:val="center"/>
              <w:rPr>
                <w:rFonts w:ascii="Times New Roman" w:hAnsi="Times New Roman" w:cs="Times New Roman"/>
                <w:b/>
                <w:color w:val="auto"/>
                <w:sz w:val="18"/>
                <w:szCs w:val="18"/>
                <w:lang w:eastAsia="zh-CN"/>
              </w:rPr>
            </w:pPr>
            <w:r>
              <w:rPr>
                <w:rFonts w:ascii="Times New Roman" w:hAnsi="Times New Roman" w:hint="eastAsia"/>
                <w:b/>
                <w:sz w:val="18"/>
                <w:szCs w:val="18"/>
                <w:lang w:eastAsia="zh-CN"/>
              </w:rPr>
              <w:t>相关</w:t>
            </w:r>
            <w:r>
              <w:rPr>
                <w:rFonts w:ascii="Times New Roman" w:hAnsi="Times New Roman"/>
                <w:b/>
                <w:sz w:val="18"/>
                <w:szCs w:val="18"/>
                <w:lang w:eastAsia="zh-CN"/>
              </w:rPr>
              <w:t>参数</w:t>
            </w:r>
          </w:p>
        </w:tc>
        <w:tc>
          <w:tcPr>
            <w:tcW w:w="3043" w:type="dxa"/>
            <w:gridSpan w:val="3"/>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color w:val="000000"/>
                <w:sz w:val="18"/>
                <w:szCs w:val="18"/>
              </w:rPr>
            </w:pPr>
            <w:r>
              <w:rPr>
                <w:rFonts w:ascii="Times New Roman" w:hAnsi="Times New Roman" w:hint="eastAsia"/>
                <w:b/>
                <w:sz w:val="18"/>
                <w:szCs w:val="18"/>
              </w:rPr>
              <w:t>本年度开展</w:t>
            </w:r>
            <w:r>
              <w:rPr>
                <w:rFonts w:ascii="Times New Roman" w:hAnsi="Times New Roman"/>
                <w:b/>
                <w:sz w:val="18"/>
                <w:szCs w:val="18"/>
              </w:rPr>
              <w:t>的</w:t>
            </w:r>
            <w:r>
              <w:rPr>
                <w:rFonts w:ascii="Times New Roman" w:hAnsi="Times New Roman" w:hint="eastAsia"/>
                <w:b/>
                <w:sz w:val="18"/>
                <w:szCs w:val="18"/>
              </w:rPr>
              <w:t>监</w:t>
            </w:r>
            <w:r>
              <w:rPr>
                <w:rFonts w:ascii="Times New Roman" w:hAnsi="Times New Roman"/>
                <w:b/>
                <w:sz w:val="18"/>
                <w:szCs w:val="18"/>
              </w:rPr>
              <w:t>测工作</w:t>
            </w:r>
          </w:p>
        </w:tc>
        <w:tc>
          <w:tcPr>
            <w:tcW w:w="3044" w:type="dxa"/>
            <w:gridSpan w:val="3"/>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color w:val="000000"/>
                <w:sz w:val="18"/>
                <w:szCs w:val="18"/>
              </w:rPr>
            </w:pPr>
            <w:r>
              <w:rPr>
                <w:rFonts w:ascii="Times New Roman" w:hAnsi="Times New Roman" w:hint="eastAsia"/>
                <w:b/>
                <w:sz w:val="18"/>
                <w:szCs w:val="18"/>
              </w:rPr>
              <w:t>下年度监测计划</w:t>
            </w:r>
          </w:p>
        </w:tc>
      </w:tr>
      <w:tr w:rsidR="00180DB8" w:rsidTr="00D077D2">
        <w:trPr>
          <w:jc w:val="center"/>
        </w:trPr>
        <w:tc>
          <w:tcPr>
            <w:tcW w:w="1219" w:type="dxa"/>
            <w:vMerge w:val="restart"/>
            <w:tcBorders>
              <w:top w:val="single" w:sz="4" w:space="0" w:color="auto"/>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hint="eastAsia"/>
                <w:b/>
                <w:color w:val="auto"/>
                <w:sz w:val="18"/>
                <w:szCs w:val="18"/>
                <w:lang w:eastAsia="zh-CN"/>
              </w:rPr>
              <w:t>实测</w:t>
            </w:r>
            <w:r>
              <w:rPr>
                <w:rFonts w:ascii="Times New Roman" w:hAnsi="Times New Roman" w:cs="Times New Roman"/>
                <w:b/>
                <w:color w:val="auto"/>
                <w:sz w:val="18"/>
                <w:szCs w:val="18"/>
                <w:lang w:eastAsia="zh-CN"/>
              </w:rPr>
              <w:t>的</w:t>
            </w:r>
            <w:r>
              <w:rPr>
                <w:rFonts w:ascii="Times New Roman" w:hAnsi="Times New Roman"/>
                <w:b/>
                <w:sz w:val="18"/>
                <w:szCs w:val="18"/>
                <w:lang w:eastAsia="zh-CN"/>
              </w:rPr>
              <w:t>化石燃料燃烧相关参数</w:t>
            </w: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燃料品种</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热值</w:t>
            </w:r>
          </w:p>
        </w:tc>
        <w:tc>
          <w:tcPr>
            <w:tcW w:w="10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单位热值含碳量</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碳</w:t>
            </w:r>
            <w:r>
              <w:rPr>
                <w:rFonts w:ascii="Times New Roman" w:hAnsi="Times New Roman"/>
                <w:sz w:val="18"/>
                <w:szCs w:val="18"/>
              </w:rPr>
              <w:t>氧化率</w:t>
            </w:r>
          </w:p>
        </w:tc>
        <w:tc>
          <w:tcPr>
            <w:tcW w:w="10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热值</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单位热值含碳量</w:t>
            </w:r>
          </w:p>
        </w:tc>
        <w:tc>
          <w:tcPr>
            <w:tcW w:w="10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碳</w:t>
            </w:r>
            <w:r>
              <w:rPr>
                <w:rFonts w:ascii="Times New Roman" w:hAnsi="Times New Roman"/>
                <w:sz w:val="18"/>
                <w:szCs w:val="18"/>
              </w:rPr>
              <w:t>氧化率</w:t>
            </w: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9"/>
              <w:jc w:val="center"/>
              <w:rPr>
                <w:rFonts w:ascii="Times New Roman" w:hAnsi="Times New Roman" w:cs="Times New Roman"/>
                <w:b/>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3</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6</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7</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10</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11</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12</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13</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液化石油气</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15</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炼厂干气</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石油焦</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17</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其他油品</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18</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1219" w:type="dxa"/>
            <w:vMerge/>
            <w:tcBorders>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ind w:firstLine="268"/>
              <w:jc w:val="center"/>
              <w:rPr>
                <w:rFonts w:ascii="Times New Roman" w:hAnsi="Times New Roman" w:cs="Times New Roman"/>
                <w:color w:val="auto"/>
                <w:sz w:val="18"/>
                <w:szCs w:val="18"/>
                <w:lang w:eastAsia="zh-CN"/>
              </w:rPr>
            </w:pPr>
          </w:p>
        </w:tc>
        <w:tc>
          <w:tcPr>
            <w:tcW w:w="53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13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w:t>
            </w: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2885" w:type="dxa"/>
            <w:gridSpan w:val="3"/>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rPr>
                <w:rFonts w:ascii="Times New Roman" w:hAnsi="Times New Roman" w:cs="Times New Roman"/>
                <w:b/>
                <w:color w:val="auto"/>
                <w:sz w:val="18"/>
                <w:szCs w:val="18"/>
                <w:lang w:eastAsia="zh-CN"/>
              </w:rPr>
            </w:pPr>
            <w:r>
              <w:rPr>
                <w:rFonts w:ascii="Times New Roman" w:hAnsi="Times New Roman"/>
                <w:b/>
                <w:sz w:val="18"/>
                <w:szCs w:val="18"/>
                <w:lang w:eastAsia="zh-CN"/>
              </w:rPr>
              <w:t>实测的其他参数和活动水平数据</w:t>
            </w:r>
          </w:p>
        </w:tc>
        <w:tc>
          <w:tcPr>
            <w:tcW w:w="3043" w:type="dxa"/>
            <w:gridSpan w:val="3"/>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3044" w:type="dxa"/>
            <w:gridSpan w:val="3"/>
            <w:tcBorders>
              <w:top w:val="single" w:sz="4" w:space="0" w:color="auto"/>
              <w:left w:val="single" w:sz="4" w:space="0" w:color="auto"/>
              <w:bottom w:val="single" w:sz="4" w:space="0" w:color="auto"/>
              <w:right w:val="single" w:sz="4" w:space="0" w:color="auto"/>
            </w:tcBorders>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bl>
    <w:p w:rsidR="00180DB8" w:rsidRDefault="00180DB8" w:rsidP="00180DB8"/>
    <w:p w:rsidR="00180DB8" w:rsidRDefault="00180DB8" w:rsidP="00B84FDB">
      <w:pPr>
        <w:pStyle w:val="3"/>
        <w:numPr>
          <w:ilvl w:val="0"/>
          <w:numId w:val="2"/>
        </w:numPr>
        <w:spacing w:before="240" w:after="240" w:line="415" w:lineRule="auto"/>
        <w:ind w:left="0" w:firstLineChars="0" w:firstLine="479"/>
      </w:pPr>
      <w:r>
        <w:rPr>
          <w:rFonts w:ascii="Times New Roman" w:hAnsi="Times New Roman"/>
        </w:rPr>
        <w:lastRenderedPageBreak/>
        <w:t>二氧化碳控制措施</w:t>
      </w:r>
    </w:p>
    <w:p w:rsidR="00000000" w:rsidRDefault="00180DB8" w:rsidP="00DB6696">
      <w:pPr>
        <w:spacing w:beforeLines="100"/>
        <w:ind w:firstLineChars="200" w:firstLine="480"/>
        <w:rPr>
          <w:rFonts w:ascii="Times New Roman" w:hAnsi="Times New Roman"/>
          <w:szCs w:val="21"/>
        </w:rPr>
      </w:pPr>
      <w:r>
        <w:rPr>
          <w:rFonts w:ascii="Times New Roman" w:hAnsi="Times New Roman" w:hint="eastAsia"/>
          <w:szCs w:val="21"/>
        </w:rPr>
        <w:t>在年度报告中，</w:t>
      </w:r>
      <w:r w:rsidR="00E676FE">
        <w:rPr>
          <w:rFonts w:ascii="Times New Roman" w:hAnsi="Times New Roman" w:hint="eastAsia"/>
          <w:szCs w:val="21"/>
        </w:rPr>
        <w:t>重点碳排放单位</w:t>
      </w:r>
      <w:r>
        <w:rPr>
          <w:rFonts w:ascii="Times New Roman" w:hAnsi="Times New Roman" w:hint="eastAsia"/>
          <w:szCs w:val="21"/>
        </w:rPr>
        <w:t>应按照表</w:t>
      </w:r>
      <w:r>
        <w:rPr>
          <w:rFonts w:ascii="Times New Roman" w:hAnsi="Times New Roman" w:hint="eastAsia"/>
          <w:szCs w:val="21"/>
        </w:rPr>
        <w:t>ZD-6</w:t>
      </w:r>
      <w:r>
        <w:rPr>
          <w:rFonts w:ascii="Times New Roman" w:hAnsi="Times New Roman" w:hint="eastAsia"/>
          <w:szCs w:val="21"/>
        </w:rPr>
        <w:t>的格式报告已经提交过的二氧化碳控制措施的落实情况及下一年度计划实施的二氧化碳控制措施。同时，</w:t>
      </w:r>
      <w:r w:rsidR="00E676FE">
        <w:rPr>
          <w:rFonts w:ascii="Times New Roman" w:hAnsi="Times New Roman" w:hint="eastAsia"/>
          <w:szCs w:val="21"/>
        </w:rPr>
        <w:t>重点碳排放单位</w:t>
      </w:r>
      <w:r>
        <w:rPr>
          <w:rFonts w:ascii="Times New Roman" w:hAnsi="Times New Roman" w:hint="eastAsia"/>
          <w:szCs w:val="21"/>
        </w:rPr>
        <w:t>应分别估算并报告</w:t>
      </w:r>
      <w:r>
        <w:rPr>
          <w:rFonts w:ascii="Times New Roman" w:hAnsi="Times New Roman"/>
          <w:szCs w:val="21"/>
        </w:rPr>
        <w:t>采用了控制措施</w:t>
      </w:r>
      <w:r>
        <w:rPr>
          <w:rFonts w:ascii="Times New Roman" w:hAnsi="Times New Roman" w:hint="eastAsia"/>
          <w:szCs w:val="21"/>
        </w:rPr>
        <w:t>情况下</w:t>
      </w:r>
      <w:r>
        <w:rPr>
          <w:rFonts w:ascii="Times New Roman" w:hAnsi="Times New Roman"/>
        </w:rPr>
        <w:t>未来</w:t>
      </w:r>
      <w:r>
        <w:rPr>
          <w:rFonts w:ascii="Times New Roman" w:hAnsi="Times New Roman"/>
          <w:szCs w:val="21"/>
        </w:rPr>
        <w:t>3~5</w:t>
      </w:r>
      <w:r>
        <w:rPr>
          <w:rFonts w:ascii="Times New Roman" w:hAnsi="Times New Roman"/>
          <w:szCs w:val="21"/>
        </w:rPr>
        <w:t>年每年的二氧化碳排放量以及没有采用控制措施</w:t>
      </w:r>
      <w:r>
        <w:rPr>
          <w:rFonts w:ascii="Times New Roman" w:hAnsi="Times New Roman" w:hint="eastAsia"/>
          <w:szCs w:val="21"/>
        </w:rPr>
        <w:t>情况下</w:t>
      </w:r>
      <w:r>
        <w:rPr>
          <w:rFonts w:ascii="Times New Roman" w:hAnsi="Times New Roman"/>
          <w:szCs w:val="21"/>
        </w:rPr>
        <w:t>未来</w:t>
      </w:r>
      <w:r>
        <w:rPr>
          <w:rFonts w:ascii="Times New Roman" w:hAnsi="Times New Roman"/>
          <w:szCs w:val="21"/>
        </w:rPr>
        <w:t>3~5</w:t>
      </w:r>
      <w:r>
        <w:rPr>
          <w:rFonts w:ascii="Times New Roman" w:hAnsi="Times New Roman"/>
          <w:szCs w:val="21"/>
        </w:rPr>
        <w:t>年每年的二氧化碳排放量。</w:t>
      </w:r>
    </w:p>
    <w:p w:rsidR="00000000" w:rsidRDefault="00180DB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ZD-6</w:t>
      </w:r>
      <w:r>
        <w:rPr>
          <w:rFonts w:ascii="Times New Roman" w:hAnsi="Times New Roman" w:hint="eastAsia"/>
          <w:b/>
          <w:sz w:val="21"/>
          <w:szCs w:val="21"/>
        </w:rPr>
        <w:t>二氧化碳控制</w:t>
      </w:r>
      <w:r>
        <w:rPr>
          <w:rFonts w:ascii="Times New Roman" w:hAnsi="Times New Roman"/>
          <w:b/>
          <w:sz w:val="21"/>
          <w:szCs w:val="21"/>
        </w:rPr>
        <w:t>措施</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3365"/>
        <w:gridCol w:w="1559"/>
        <w:gridCol w:w="1468"/>
      </w:tblGrid>
      <w:tr w:rsidR="00180DB8" w:rsidTr="00D077D2">
        <w:tc>
          <w:tcPr>
            <w:tcW w:w="2130" w:type="dxa"/>
            <w:vMerge w:val="restart"/>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年度</w:t>
            </w:r>
          </w:p>
        </w:tc>
        <w:tc>
          <w:tcPr>
            <w:tcW w:w="3365" w:type="dxa"/>
            <w:vMerge w:val="restart"/>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报告年度采取的及下一年度计划实施的二氧化碳</w:t>
            </w:r>
            <w:r>
              <w:rPr>
                <w:rFonts w:ascii="Times New Roman" w:hAnsi="Times New Roman" w:hint="eastAsia"/>
                <w:b/>
                <w:sz w:val="18"/>
                <w:szCs w:val="18"/>
              </w:rPr>
              <w:t>控制措施</w:t>
            </w:r>
          </w:p>
        </w:tc>
        <w:tc>
          <w:tcPr>
            <w:tcW w:w="3027" w:type="dxa"/>
            <w:gridSpan w:val="2"/>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hint="eastAsia"/>
                <w:b/>
                <w:sz w:val="18"/>
                <w:szCs w:val="18"/>
              </w:rPr>
              <w:t>排放量估算（万吨）</w:t>
            </w:r>
          </w:p>
        </w:tc>
      </w:tr>
      <w:tr w:rsidR="00180DB8" w:rsidTr="00D077D2">
        <w:tc>
          <w:tcPr>
            <w:tcW w:w="2130" w:type="dxa"/>
            <w:vMerge/>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p>
        </w:tc>
        <w:tc>
          <w:tcPr>
            <w:tcW w:w="3365" w:type="dxa"/>
            <w:vMerge/>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p>
        </w:tc>
        <w:tc>
          <w:tcPr>
            <w:tcW w:w="1559"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有控制措施</w:t>
            </w:r>
          </w:p>
        </w:tc>
        <w:tc>
          <w:tcPr>
            <w:tcW w:w="1468"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无控制措施</w:t>
            </w:r>
          </w:p>
        </w:tc>
      </w:tr>
      <w:tr w:rsidR="00180DB8" w:rsidTr="00D077D2">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报告年度</w:t>
            </w:r>
          </w:p>
        </w:tc>
        <w:tc>
          <w:tcPr>
            <w:tcW w:w="3365"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1559"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1468"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r>
      <w:tr w:rsidR="00180DB8" w:rsidTr="00D077D2">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下一年度</w:t>
            </w:r>
          </w:p>
        </w:tc>
        <w:tc>
          <w:tcPr>
            <w:tcW w:w="3365"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1559"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1468"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r>
      <w:tr w:rsidR="00180DB8" w:rsidTr="00D077D2">
        <w:tc>
          <w:tcPr>
            <w:tcW w:w="2130"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r>
              <w:rPr>
                <w:rFonts w:ascii="Times New Roman" w:hAnsi="Times New Roman" w:hint="eastAsia"/>
                <w:sz w:val="18"/>
                <w:szCs w:val="18"/>
              </w:rPr>
              <w:t>未来</w:t>
            </w:r>
            <w:r>
              <w:rPr>
                <w:rFonts w:ascii="Times New Roman" w:hAnsi="Times New Roman" w:hint="eastAsia"/>
                <w:sz w:val="18"/>
                <w:szCs w:val="18"/>
              </w:rPr>
              <w:t>3</w:t>
            </w:r>
            <w:r>
              <w:rPr>
                <w:rFonts w:ascii="Times New Roman" w:hAnsi="Times New Roman" w:hint="eastAsia"/>
                <w:sz w:val="18"/>
                <w:szCs w:val="18"/>
              </w:rPr>
              <w:t>—</w:t>
            </w:r>
            <w:r>
              <w:rPr>
                <w:rFonts w:ascii="Times New Roman" w:hAnsi="Times New Roman" w:hint="eastAsia"/>
                <w:sz w:val="18"/>
                <w:szCs w:val="18"/>
              </w:rPr>
              <w:t>5</w:t>
            </w:r>
            <w:r>
              <w:rPr>
                <w:rFonts w:ascii="Times New Roman" w:hAnsi="Times New Roman" w:hint="eastAsia"/>
                <w:sz w:val="18"/>
                <w:szCs w:val="18"/>
              </w:rPr>
              <w:t>年</w:t>
            </w:r>
          </w:p>
        </w:tc>
        <w:tc>
          <w:tcPr>
            <w:tcW w:w="3365"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1559"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c>
          <w:tcPr>
            <w:tcW w:w="1468" w:type="dxa"/>
            <w:shd w:val="clear" w:color="auto" w:fill="auto"/>
            <w:vAlign w:val="center"/>
          </w:tcPr>
          <w:p w:rsidR="00180DB8" w:rsidRDefault="00180DB8" w:rsidP="00D077D2">
            <w:pPr>
              <w:pStyle w:val="af3"/>
              <w:adjustRightInd w:val="0"/>
              <w:snapToGrid w:val="0"/>
              <w:spacing w:line="320" w:lineRule="exact"/>
              <w:ind w:firstLineChars="0" w:firstLine="0"/>
              <w:jc w:val="center"/>
              <w:rPr>
                <w:rFonts w:ascii="Times New Roman" w:hAnsi="Times New Roman"/>
                <w:sz w:val="18"/>
                <w:szCs w:val="18"/>
              </w:rPr>
            </w:pPr>
          </w:p>
        </w:tc>
      </w:tr>
    </w:tbl>
    <w:p w:rsidR="00180DB8" w:rsidRDefault="00180DB8" w:rsidP="00180DB8">
      <w:pPr>
        <w:ind w:firstLineChars="200" w:firstLine="480"/>
      </w:pPr>
    </w:p>
    <w:p w:rsidR="00180DB8" w:rsidRDefault="00180DB8" w:rsidP="00B84FDB">
      <w:pPr>
        <w:pStyle w:val="3"/>
        <w:numPr>
          <w:ilvl w:val="0"/>
          <w:numId w:val="3"/>
        </w:numPr>
        <w:adjustRightInd w:val="0"/>
        <w:snapToGrid w:val="0"/>
        <w:spacing w:before="240" w:after="240" w:line="420" w:lineRule="exact"/>
        <w:ind w:left="0" w:firstLineChars="0" w:firstLine="479"/>
        <w:rPr>
          <w:rFonts w:ascii="Times New Roman" w:hAnsi="Times New Roman"/>
        </w:rPr>
      </w:pPr>
      <w:r>
        <w:rPr>
          <w:rFonts w:ascii="Times New Roman" w:hAnsi="Times New Roman"/>
        </w:rPr>
        <w:t>附录</w:t>
      </w:r>
    </w:p>
    <w:p w:rsidR="00180DB8" w:rsidRDefault="00180DB8" w:rsidP="00DB6696">
      <w:pPr>
        <w:adjustRightInd w:val="0"/>
        <w:snapToGrid w:val="0"/>
        <w:spacing w:beforeLines="100"/>
        <w:ind w:firstLineChars="200" w:firstLine="480"/>
        <w:rPr>
          <w:rFonts w:ascii="Times New Roman" w:hAnsi="Times New Roman"/>
          <w:szCs w:val="21"/>
        </w:rPr>
      </w:pPr>
      <w:r>
        <w:rPr>
          <w:rFonts w:ascii="Times New Roman" w:hAnsi="Times New Roman" w:hint="eastAsia"/>
          <w:szCs w:val="21"/>
        </w:rPr>
        <w:t>报告单位应按表</w:t>
      </w:r>
      <w:r>
        <w:rPr>
          <w:rFonts w:ascii="Times New Roman" w:hAnsi="Times New Roman"/>
          <w:szCs w:val="21"/>
        </w:rPr>
        <w:t>BG-4</w:t>
      </w:r>
      <w:r>
        <w:rPr>
          <w:rFonts w:ascii="Times New Roman" w:hAnsi="Times New Roman"/>
          <w:szCs w:val="21"/>
        </w:rPr>
        <w:t>的格式填写</w:t>
      </w:r>
      <w:r w:rsidR="00AD0A87">
        <w:rPr>
          <w:rFonts w:ascii="Times New Roman" w:hAnsi="Times New Roman"/>
          <w:szCs w:val="21"/>
        </w:rPr>
        <w:t>单位</w:t>
      </w:r>
      <w:r>
        <w:rPr>
          <w:rFonts w:ascii="Times New Roman" w:hAnsi="Times New Roman"/>
          <w:szCs w:val="21"/>
        </w:rPr>
        <w:t>在本市行政辖区内（简称京内）移动设施的化石燃料及电力等能源消费信息。移动设施包括汽车、叉车、塔吊等。同时，应按表</w:t>
      </w:r>
      <w:r>
        <w:rPr>
          <w:rFonts w:ascii="Times New Roman" w:hAnsi="Times New Roman"/>
          <w:szCs w:val="21"/>
        </w:rPr>
        <w:t>BG-4</w:t>
      </w:r>
      <w:r>
        <w:rPr>
          <w:rFonts w:ascii="Times New Roman" w:hAnsi="Times New Roman"/>
          <w:szCs w:val="21"/>
        </w:rPr>
        <w:t>的格式填写本市行政辖区外（简称京外）的移动设施和固定设施的能源消费总量。在历史排放报告中，</w:t>
      </w:r>
      <w:r w:rsidR="00E676FE">
        <w:rPr>
          <w:rFonts w:ascii="Times New Roman" w:hAnsi="Times New Roman"/>
          <w:szCs w:val="21"/>
        </w:rPr>
        <w:t>重点碳排放单位</w:t>
      </w:r>
      <w:r>
        <w:rPr>
          <w:rFonts w:ascii="Times New Roman" w:hAnsi="Times New Roman"/>
          <w:szCs w:val="21"/>
        </w:rPr>
        <w:t>可复制此表，以分别填写</w:t>
      </w:r>
      <w:r>
        <w:rPr>
          <w:rFonts w:ascii="Times New Roman" w:hAnsi="Times New Roman"/>
          <w:szCs w:val="21"/>
        </w:rPr>
        <w:t>20</w:t>
      </w:r>
      <w:r>
        <w:rPr>
          <w:rFonts w:ascii="Times New Roman" w:hAnsi="Times New Roman" w:hint="eastAsia"/>
          <w:szCs w:val="21"/>
        </w:rPr>
        <w:t>16</w:t>
      </w:r>
      <w:r>
        <w:rPr>
          <w:rFonts w:ascii="Times New Roman" w:hAnsi="Times New Roman"/>
          <w:szCs w:val="21"/>
        </w:rPr>
        <w:t>年，</w:t>
      </w:r>
      <w:r>
        <w:rPr>
          <w:rFonts w:ascii="Times New Roman" w:hAnsi="Times New Roman"/>
          <w:szCs w:val="21"/>
        </w:rPr>
        <w:t>201</w:t>
      </w:r>
      <w:r>
        <w:rPr>
          <w:rFonts w:ascii="Times New Roman" w:hAnsi="Times New Roman" w:hint="eastAsia"/>
          <w:szCs w:val="21"/>
        </w:rPr>
        <w:t>7</w:t>
      </w:r>
      <w:r>
        <w:rPr>
          <w:rFonts w:ascii="Times New Roman" w:hAnsi="Times New Roman"/>
          <w:szCs w:val="21"/>
        </w:rPr>
        <w:t>年，和</w:t>
      </w:r>
      <w:r>
        <w:rPr>
          <w:rFonts w:ascii="Times New Roman" w:hAnsi="Times New Roman"/>
          <w:szCs w:val="21"/>
        </w:rPr>
        <w:t>201</w:t>
      </w:r>
      <w:r>
        <w:rPr>
          <w:rFonts w:ascii="Times New Roman" w:hAnsi="Times New Roman" w:hint="eastAsia"/>
          <w:szCs w:val="21"/>
        </w:rPr>
        <w:t>8</w:t>
      </w:r>
      <w:r>
        <w:rPr>
          <w:rFonts w:ascii="Times New Roman" w:hAnsi="Times New Roman"/>
          <w:szCs w:val="21"/>
        </w:rPr>
        <w:t>年的消费信息。</w:t>
      </w:r>
    </w:p>
    <w:p w:rsidR="00000000" w:rsidRDefault="00E676FE" w:rsidP="005E23B5">
      <w:pPr>
        <w:adjustRightInd w:val="0"/>
        <w:snapToGrid w:val="0"/>
        <w:spacing w:beforeLines="100"/>
        <w:ind w:firstLineChars="200" w:firstLine="480"/>
        <w:rPr>
          <w:rFonts w:ascii="Times New Roman" w:hAnsi="Times New Roman"/>
          <w:szCs w:val="21"/>
        </w:rPr>
      </w:pPr>
      <w:r>
        <w:rPr>
          <w:rFonts w:ascii="Times New Roman" w:hAnsi="Times New Roman"/>
          <w:szCs w:val="21"/>
        </w:rPr>
        <w:t>重点碳排放单位</w:t>
      </w:r>
      <w:r w:rsidR="00180DB8">
        <w:rPr>
          <w:rFonts w:ascii="Times New Roman" w:hAnsi="Times New Roman"/>
          <w:szCs w:val="21"/>
        </w:rPr>
        <w:t>应</w:t>
      </w:r>
      <w:r w:rsidR="00180DB8">
        <w:rPr>
          <w:rFonts w:ascii="Times New Roman" w:hAnsi="Times New Roman" w:hint="eastAsia"/>
          <w:szCs w:val="21"/>
        </w:rPr>
        <w:t>提供化石燃料燃烧活动水平数据的支持材料，可</w:t>
      </w:r>
      <w:r w:rsidR="00180DB8">
        <w:rPr>
          <w:rFonts w:ascii="Times New Roman" w:hAnsi="Times New Roman"/>
          <w:szCs w:val="21"/>
        </w:rPr>
        <w:t>按表</w:t>
      </w:r>
      <w:r w:rsidR="00180DB8">
        <w:rPr>
          <w:rFonts w:ascii="Times New Roman" w:hAnsi="Times New Roman"/>
          <w:szCs w:val="21"/>
        </w:rPr>
        <w:t>ZD-3</w:t>
      </w:r>
      <w:r w:rsidR="00180DB8">
        <w:rPr>
          <w:rFonts w:ascii="Times New Roman" w:hAnsi="Times New Roman"/>
          <w:szCs w:val="21"/>
        </w:rPr>
        <w:t>的格式填写企业化石燃料月消费量等信息。</w:t>
      </w:r>
    </w:p>
    <w:p w:rsidR="00000000" w:rsidRDefault="00E676FE" w:rsidP="005E23B5">
      <w:pPr>
        <w:adjustRightInd w:val="0"/>
        <w:snapToGrid w:val="0"/>
        <w:spacing w:beforeLines="100"/>
        <w:ind w:firstLineChars="200" w:firstLine="480"/>
        <w:rPr>
          <w:rFonts w:ascii="Times New Roman" w:hAnsi="Times New Roman"/>
          <w:szCs w:val="21"/>
        </w:rPr>
      </w:pPr>
      <w:r>
        <w:rPr>
          <w:rFonts w:ascii="Times New Roman" w:hAnsi="Times New Roman"/>
          <w:szCs w:val="21"/>
        </w:rPr>
        <w:t>重点碳排放单位</w:t>
      </w:r>
      <w:r w:rsidR="00180DB8">
        <w:rPr>
          <w:rFonts w:ascii="Times New Roman" w:hAnsi="Times New Roman" w:hint="eastAsia"/>
          <w:szCs w:val="21"/>
        </w:rPr>
        <w:t>的重点排放设施，可</w:t>
      </w:r>
      <w:r w:rsidR="00180DB8">
        <w:rPr>
          <w:rFonts w:ascii="Times New Roman" w:hAnsi="Times New Roman"/>
          <w:szCs w:val="21"/>
        </w:rPr>
        <w:t>按表</w:t>
      </w:r>
      <w:r w:rsidR="00180DB8">
        <w:rPr>
          <w:rFonts w:ascii="Times New Roman" w:hAnsi="Times New Roman"/>
          <w:szCs w:val="21"/>
        </w:rPr>
        <w:t>ZD-4</w:t>
      </w:r>
      <w:r w:rsidR="00180DB8">
        <w:rPr>
          <w:rFonts w:ascii="Times New Roman" w:hAnsi="Times New Roman"/>
          <w:szCs w:val="21"/>
        </w:rPr>
        <w:t>的</w:t>
      </w:r>
      <w:r w:rsidR="00180DB8">
        <w:rPr>
          <w:rFonts w:ascii="Times New Roman" w:hAnsi="Times New Roman"/>
        </w:rPr>
        <w:t>格式</w:t>
      </w:r>
      <w:r w:rsidR="00180DB8">
        <w:rPr>
          <w:rFonts w:ascii="Times New Roman" w:hAnsi="Times New Roman"/>
          <w:szCs w:val="21"/>
        </w:rPr>
        <w:t>填写企业重点排放设施化石燃料月消费量等</w:t>
      </w:r>
      <w:r w:rsidR="00180DB8">
        <w:rPr>
          <w:rFonts w:ascii="Times New Roman" w:hAnsi="Times New Roman" w:hint="eastAsia"/>
          <w:szCs w:val="21"/>
        </w:rPr>
        <w:t>信息</w:t>
      </w:r>
      <w:r w:rsidR="00180DB8">
        <w:rPr>
          <w:rFonts w:ascii="Times New Roman" w:hAnsi="Times New Roman"/>
          <w:szCs w:val="21"/>
        </w:rPr>
        <w:t>。</w:t>
      </w:r>
    </w:p>
    <w:p w:rsidR="00000000" w:rsidRDefault="00180DB8" w:rsidP="005E23B5">
      <w:pPr>
        <w:adjustRightInd w:val="0"/>
        <w:snapToGrid w:val="0"/>
        <w:spacing w:beforeLines="100"/>
        <w:ind w:firstLineChars="200" w:firstLine="480"/>
        <w:rPr>
          <w:rFonts w:ascii="Times New Roman" w:hAnsi="Times New Roman"/>
          <w:szCs w:val="21"/>
        </w:rPr>
      </w:pPr>
      <w:r>
        <w:rPr>
          <w:rFonts w:ascii="Times New Roman" w:hAnsi="Times New Roman"/>
          <w:szCs w:val="21"/>
        </w:rPr>
        <w:t>在年度排放报告中，</w:t>
      </w:r>
      <w:r w:rsidR="00E676FE">
        <w:rPr>
          <w:rFonts w:ascii="Times New Roman" w:hAnsi="Times New Roman"/>
          <w:szCs w:val="21"/>
        </w:rPr>
        <w:t>重点碳排放单位</w:t>
      </w:r>
      <w:r>
        <w:rPr>
          <w:rFonts w:ascii="Times New Roman" w:hAnsi="Times New Roman"/>
          <w:szCs w:val="21"/>
        </w:rPr>
        <w:t>应按表</w:t>
      </w:r>
      <w:r>
        <w:rPr>
          <w:rFonts w:ascii="Times New Roman" w:hAnsi="Times New Roman"/>
          <w:szCs w:val="21"/>
        </w:rPr>
        <w:t>QT-3</w:t>
      </w:r>
      <w:r>
        <w:rPr>
          <w:rFonts w:ascii="Times New Roman" w:hAnsi="Times New Roman"/>
          <w:szCs w:val="21"/>
        </w:rPr>
        <w:t>的格式填写企业热值和碳氧化率测量结果。并附上测量结果复印件。</w:t>
      </w:r>
      <w:r>
        <w:rPr>
          <w:rFonts w:ascii="Times New Roman" w:hAnsi="Times New Roman"/>
        </w:rPr>
        <w:t>一般</w:t>
      </w:r>
      <w:r>
        <w:rPr>
          <w:rFonts w:ascii="Times New Roman" w:hAnsi="Times New Roman"/>
          <w:szCs w:val="21"/>
        </w:rPr>
        <w:t>报告单位只需填写热值信息。</w:t>
      </w:r>
    </w:p>
    <w:p w:rsidR="00000000" w:rsidRDefault="00180DB8" w:rsidP="005E23B5">
      <w:pPr>
        <w:adjustRightInd w:val="0"/>
        <w:snapToGrid w:val="0"/>
        <w:spacing w:beforeLines="100"/>
        <w:ind w:firstLineChars="200" w:firstLine="480"/>
        <w:rPr>
          <w:rFonts w:ascii="Times New Roman" w:hAnsi="Times New Roman"/>
          <w:b/>
          <w:sz w:val="21"/>
          <w:szCs w:val="21"/>
        </w:rPr>
      </w:pPr>
      <w:r>
        <w:rPr>
          <w:rFonts w:ascii="Times New Roman" w:hAnsi="Times New Roman"/>
          <w:szCs w:val="21"/>
        </w:rPr>
        <w:t>在年度排放报告中，</w:t>
      </w:r>
      <w:r w:rsidR="00E676FE">
        <w:rPr>
          <w:rFonts w:ascii="Times New Roman" w:hAnsi="Times New Roman"/>
          <w:szCs w:val="21"/>
        </w:rPr>
        <w:t>重点碳排放单位</w:t>
      </w:r>
      <w:r>
        <w:rPr>
          <w:rFonts w:ascii="Times New Roman" w:hAnsi="Times New Roman"/>
          <w:szCs w:val="21"/>
        </w:rPr>
        <w:t>应按表</w:t>
      </w:r>
      <w:r>
        <w:rPr>
          <w:rFonts w:ascii="Times New Roman" w:hAnsi="Times New Roman" w:hint="eastAsia"/>
          <w:szCs w:val="21"/>
        </w:rPr>
        <w:t>QT-4</w:t>
      </w:r>
      <w:r w:rsidR="00C63A3A">
        <w:rPr>
          <w:rFonts w:ascii="Times New Roman" w:hAnsi="Times New Roman" w:hint="eastAsia"/>
          <w:szCs w:val="21"/>
        </w:rPr>
        <w:t>、</w:t>
      </w:r>
      <w:r w:rsidR="00C63A3A">
        <w:rPr>
          <w:rFonts w:ascii="Times New Roman" w:hAnsi="Times New Roman" w:hint="eastAsia"/>
          <w:szCs w:val="21"/>
        </w:rPr>
        <w:t>QT-5</w:t>
      </w:r>
      <w:r>
        <w:rPr>
          <w:rFonts w:ascii="Times New Roman" w:hAnsi="Times New Roman"/>
          <w:szCs w:val="21"/>
        </w:rPr>
        <w:t>的格式填写企业</w:t>
      </w:r>
      <w:r>
        <w:rPr>
          <w:rFonts w:ascii="Times New Roman" w:hAnsi="Times New Roman" w:hint="eastAsia"/>
          <w:szCs w:val="21"/>
        </w:rPr>
        <w:t>新增设施信息</w:t>
      </w:r>
      <w:r>
        <w:rPr>
          <w:rFonts w:ascii="Times New Roman" w:hAnsi="Times New Roman"/>
          <w:szCs w:val="21"/>
        </w:rPr>
        <w:t>。包括设施物理属性和设施用能统计信息</w:t>
      </w:r>
      <w:r>
        <w:rPr>
          <w:rFonts w:ascii="Times New Roman" w:hAnsi="Times New Roman" w:hint="eastAsia"/>
          <w:szCs w:val="21"/>
        </w:rPr>
        <w:t>。</w:t>
      </w:r>
    </w:p>
    <w:p w:rsidR="00180DB8" w:rsidRDefault="00180DB8" w:rsidP="00180DB8">
      <w:pPr>
        <w:pStyle w:val="af3"/>
        <w:spacing w:before="326"/>
        <w:ind w:firstLine="480"/>
        <w:rPr>
          <w:rFonts w:ascii="Times New Roman" w:hAnsi="Times New Roman"/>
          <w:b/>
          <w:sz w:val="21"/>
          <w:szCs w:val="21"/>
        </w:rPr>
      </w:pPr>
      <w:r>
        <w:rPr>
          <w:rFonts w:ascii="Times New Roman" w:hAnsi="Times New Roman"/>
          <w:szCs w:val="21"/>
        </w:rPr>
        <w:t>在年度排放报告中，</w:t>
      </w:r>
      <w:r w:rsidR="00E676FE">
        <w:rPr>
          <w:rFonts w:ascii="Times New Roman" w:hAnsi="Times New Roman"/>
          <w:szCs w:val="21"/>
        </w:rPr>
        <w:t>重点碳排放单位</w:t>
      </w:r>
      <w:r>
        <w:rPr>
          <w:rFonts w:ascii="Times New Roman" w:hAnsi="Times New Roman"/>
          <w:szCs w:val="21"/>
        </w:rPr>
        <w:t>应按表</w:t>
      </w:r>
      <w:r>
        <w:rPr>
          <w:rFonts w:ascii="Times New Roman" w:hAnsi="Times New Roman"/>
          <w:szCs w:val="21"/>
        </w:rPr>
        <w:t>QT</w:t>
      </w:r>
      <w:r>
        <w:rPr>
          <w:rFonts w:ascii="Times New Roman" w:hAnsi="Times New Roman" w:hint="eastAsia"/>
          <w:szCs w:val="21"/>
        </w:rPr>
        <w:t>-</w:t>
      </w:r>
      <w:r w:rsidR="00C63A3A">
        <w:rPr>
          <w:rFonts w:ascii="Times New Roman" w:hAnsi="Times New Roman"/>
          <w:szCs w:val="21"/>
        </w:rPr>
        <w:t>6</w:t>
      </w:r>
      <w:r>
        <w:rPr>
          <w:rFonts w:ascii="Times New Roman" w:hAnsi="Times New Roman"/>
          <w:szCs w:val="21"/>
        </w:rPr>
        <w:t>的格式填写企业</w:t>
      </w:r>
      <w:r>
        <w:rPr>
          <w:rFonts w:ascii="Times New Roman" w:hAnsi="Times New Roman" w:hint="eastAsia"/>
          <w:szCs w:val="21"/>
        </w:rPr>
        <w:t>其他生产</w:t>
      </w:r>
      <w:r>
        <w:rPr>
          <w:rFonts w:ascii="Times New Roman" w:hAnsi="Times New Roman" w:hint="eastAsia"/>
          <w:szCs w:val="21"/>
        </w:rPr>
        <w:lastRenderedPageBreak/>
        <w:t>信息</w:t>
      </w:r>
      <w:r>
        <w:rPr>
          <w:rFonts w:ascii="Times New Roman" w:hAnsi="Times New Roman"/>
          <w:szCs w:val="21"/>
        </w:rPr>
        <w:t>。</w:t>
      </w:r>
    </w:p>
    <w:p w:rsidR="00180DB8" w:rsidRDefault="00E676FE" w:rsidP="00DB6696">
      <w:pPr>
        <w:adjustRightInd w:val="0"/>
        <w:snapToGrid w:val="0"/>
        <w:spacing w:beforeLines="100"/>
        <w:ind w:firstLineChars="200" w:firstLine="480"/>
        <w:rPr>
          <w:rFonts w:ascii="Times New Roman" w:hAnsi="Times New Roman"/>
          <w:szCs w:val="21"/>
        </w:rPr>
      </w:pPr>
      <w:r>
        <w:rPr>
          <w:rFonts w:ascii="Times New Roman" w:hAnsi="Times New Roman" w:hint="eastAsia"/>
          <w:szCs w:val="21"/>
        </w:rPr>
        <w:t>重点碳排放单位</w:t>
      </w:r>
      <w:r w:rsidR="00180DB8">
        <w:rPr>
          <w:rFonts w:ascii="Times New Roman" w:hAnsi="Times New Roman" w:hint="eastAsia"/>
          <w:szCs w:val="21"/>
        </w:rPr>
        <w:t>按照企业生产活动，填写</w:t>
      </w:r>
      <w:r w:rsidR="00180DB8">
        <w:rPr>
          <w:rFonts w:ascii="Times New Roman" w:hAnsi="Times New Roman" w:hint="eastAsia"/>
          <w:szCs w:val="21"/>
        </w:rPr>
        <w:t>QT-</w:t>
      </w:r>
      <w:r w:rsidR="00C63A3A">
        <w:rPr>
          <w:rFonts w:ascii="Times New Roman" w:hAnsi="Times New Roman"/>
          <w:szCs w:val="21"/>
        </w:rPr>
        <w:t>7</w:t>
      </w:r>
      <w:r w:rsidR="00180DB8">
        <w:rPr>
          <w:rFonts w:ascii="Times New Roman" w:hAnsi="Times New Roman" w:hint="eastAsia"/>
          <w:szCs w:val="21"/>
        </w:rPr>
        <w:t>至</w:t>
      </w:r>
      <w:r w:rsidR="00180DB8">
        <w:rPr>
          <w:rFonts w:ascii="Times New Roman" w:hAnsi="Times New Roman" w:hint="eastAsia"/>
          <w:szCs w:val="21"/>
        </w:rPr>
        <w:t>QT-1</w:t>
      </w:r>
      <w:r w:rsidR="00C63A3A">
        <w:rPr>
          <w:rFonts w:ascii="Times New Roman" w:hAnsi="Times New Roman"/>
          <w:szCs w:val="21"/>
        </w:rPr>
        <w:t>1</w:t>
      </w:r>
      <w:r w:rsidR="00180DB8">
        <w:rPr>
          <w:rFonts w:ascii="Times New Roman" w:hAnsi="Times New Roman" w:hint="eastAsia"/>
          <w:szCs w:val="21"/>
        </w:rPr>
        <w:t>补充数据表。</w:t>
      </w:r>
    </w:p>
    <w:p w:rsidR="00000000" w:rsidRDefault="00180DB8" w:rsidP="005E23B5">
      <w:pPr>
        <w:adjustRightInd w:val="0"/>
        <w:snapToGrid w:val="0"/>
        <w:spacing w:beforeLines="100"/>
        <w:ind w:firstLineChars="200" w:firstLine="480"/>
        <w:rPr>
          <w:rFonts w:ascii="Times New Roman" w:hAnsi="Times New Roman"/>
          <w:szCs w:val="21"/>
        </w:rPr>
      </w:pPr>
      <w:r>
        <w:rPr>
          <w:rFonts w:ascii="Times New Roman" w:hAnsi="Times New Roman"/>
          <w:szCs w:val="21"/>
        </w:rPr>
        <w:t>报告单位可自制表格报告其他支持材料，并做简要说明。可用表</w:t>
      </w:r>
      <w:r>
        <w:rPr>
          <w:rFonts w:ascii="Times New Roman" w:hAnsi="Times New Roman"/>
          <w:szCs w:val="21"/>
        </w:rPr>
        <w:t>QT-</w:t>
      </w:r>
      <w:r>
        <w:rPr>
          <w:rFonts w:ascii="Times New Roman" w:hAnsi="Times New Roman" w:hint="eastAsia"/>
          <w:szCs w:val="21"/>
        </w:rPr>
        <w:t>1</w:t>
      </w:r>
      <w:r w:rsidR="00C63A3A">
        <w:rPr>
          <w:rFonts w:ascii="Times New Roman" w:hAnsi="Times New Roman"/>
          <w:szCs w:val="21"/>
        </w:rPr>
        <w:t>2</w:t>
      </w:r>
      <w:r>
        <w:rPr>
          <w:rFonts w:ascii="Times New Roman" w:hAnsi="Times New Roman"/>
          <w:szCs w:val="21"/>
        </w:rPr>
        <w:t>，表</w:t>
      </w:r>
      <w:r>
        <w:rPr>
          <w:rFonts w:ascii="Times New Roman" w:hAnsi="Times New Roman"/>
          <w:szCs w:val="21"/>
        </w:rPr>
        <w:t>QT-</w:t>
      </w:r>
      <w:r>
        <w:rPr>
          <w:rFonts w:ascii="Times New Roman" w:hAnsi="Times New Roman" w:hint="eastAsia"/>
          <w:szCs w:val="21"/>
        </w:rPr>
        <w:t>1</w:t>
      </w:r>
      <w:r w:rsidR="00C63A3A">
        <w:rPr>
          <w:rFonts w:ascii="Times New Roman" w:hAnsi="Times New Roman"/>
          <w:szCs w:val="21"/>
        </w:rPr>
        <w:t>3</w:t>
      </w:r>
      <w:r>
        <w:rPr>
          <w:rFonts w:ascii="Times New Roman" w:hAnsi="Times New Roman"/>
          <w:szCs w:val="21"/>
        </w:rPr>
        <w:t>，表</w:t>
      </w:r>
      <w:r>
        <w:rPr>
          <w:rFonts w:ascii="Times New Roman" w:hAnsi="Times New Roman"/>
          <w:szCs w:val="21"/>
        </w:rPr>
        <w:t>QT-</w:t>
      </w:r>
      <w:r>
        <w:rPr>
          <w:rFonts w:ascii="Times New Roman" w:hAnsi="Times New Roman" w:hint="eastAsia"/>
          <w:szCs w:val="21"/>
        </w:rPr>
        <w:t>1</w:t>
      </w:r>
      <w:r w:rsidR="00C63A3A">
        <w:rPr>
          <w:rFonts w:ascii="Times New Roman" w:hAnsi="Times New Roman"/>
          <w:szCs w:val="21"/>
        </w:rPr>
        <w:t>4</w:t>
      </w:r>
      <w:r>
        <w:rPr>
          <w:rFonts w:ascii="Times New Roman" w:hAnsi="Times New Roman"/>
          <w:szCs w:val="21"/>
        </w:rPr>
        <w:t>等表号。根据需要，可附上相应的测试报告的复印件。</w:t>
      </w:r>
    </w:p>
    <w:p w:rsidR="00180DB8" w:rsidRDefault="00180DB8" w:rsidP="005E23B5">
      <w:pPr>
        <w:adjustRightInd w:val="0"/>
        <w:snapToGrid w:val="0"/>
        <w:spacing w:beforeLines="100"/>
        <w:ind w:firstLineChars="200" w:firstLine="480"/>
        <w:rPr>
          <w:rFonts w:ascii="Times New Roman" w:hAnsi="Times New Roman"/>
          <w:szCs w:val="21"/>
        </w:rPr>
        <w:sectPr w:rsidR="00180DB8">
          <w:headerReference w:type="even" r:id="rId96"/>
          <w:footerReference w:type="even" r:id="rId97"/>
          <w:footerReference w:type="default" r:id="rId98"/>
          <w:headerReference w:type="first" r:id="rId99"/>
          <w:footerReference w:type="first" r:id="rId100"/>
          <w:pgSz w:w="11906" w:h="16838"/>
          <w:pgMar w:top="1440" w:right="1800" w:bottom="1440" w:left="1800" w:header="851" w:footer="992" w:gutter="0"/>
          <w:cols w:space="425"/>
          <w:docGrid w:type="lines" w:linePitch="326"/>
        </w:sectPr>
      </w:pPr>
    </w:p>
    <w:p w:rsidR="00180DB8" w:rsidRDefault="00180DB8" w:rsidP="00180DB8">
      <w:pPr>
        <w:adjustRightInd w:val="0"/>
        <w:snapToGrid w:val="0"/>
        <w:spacing w:before="120" w:after="120"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ZD-3</w:t>
      </w:r>
      <w:r w:rsidR="00E676FE">
        <w:rPr>
          <w:rFonts w:ascii="Times New Roman" w:hAnsi="Times New Roman"/>
          <w:b/>
          <w:sz w:val="21"/>
          <w:szCs w:val="21"/>
        </w:rPr>
        <w:t>重点碳排放单位</w:t>
      </w:r>
      <w:r>
        <w:rPr>
          <w:rFonts w:ascii="Times New Roman" w:hAnsi="Times New Roman"/>
          <w:b/>
          <w:sz w:val="21"/>
          <w:szCs w:val="21"/>
          <w:u w:val="single"/>
        </w:rPr>
        <w:t xml:space="preserve">20   </w:t>
      </w:r>
      <w:r>
        <w:rPr>
          <w:rFonts w:ascii="Times New Roman" w:hAnsi="Times New Roman"/>
          <w:b/>
          <w:sz w:val="21"/>
          <w:szCs w:val="21"/>
        </w:rPr>
        <w:t>年化石燃料月消费量</w:t>
      </w:r>
    </w:p>
    <w:tbl>
      <w:tblPr>
        <w:tblW w:w="14174" w:type="dxa"/>
        <w:jc w:val="center"/>
        <w:tblLayout w:type="fixed"/>
        <w:tblLook w:val="04A0"/>
      </w:tblPr>
      <w:tblGrid>
        <w:gridCol w:w="591"/>
        <w:gridCol w:w="1215"/>
        <w:gridCol w:w="852"/>
        <w:gridCol w:w="871"/>
        <w:gridCol w:w="872"/>
        <w:gridCol w:w="872"/>
        <w:gridCol w:w="871"/>
        <w:gridCol w:w="871"/>
        <w:gridCol w:w="871"/>
        <w:gridCol w:w="871"/>
        <w:gridCol w:w="871"/>
        <w:gridCol w:w="871"/>
        <w:gridCol w:w="871"/>
        <w:gridCol w:w="871"/>
        <w:gridCol w:w="871"/>
        <w:gridCol w:w="1062"/>
      </w:tblGrid>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燃料品种</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单位</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2</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3</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4</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5</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6</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7</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8</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9</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10</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11</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12</w:t>
            </w:r>
            <w:r>
              <w:rPr>
                <w:rFonts w:ascii="Times New Roman" w:hAnsi="Times New Roman" w:cs="Times New Roman"/>
                <w:b/>
                <w:color w:val="auto"/>
                <w:sz w:val="18"/>
                <w:szCs w:val="18"/>
                <w:lang w:eastAsia="zh-CN"/>
              </w:rPr>
              <w:t>月</w:t>
            </w: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年消费量</w:t>
            </w: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炼厂干气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16</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lang w:eastAsia="zh-CN"/>
              </w:rPr>
              <w:t>石油焦</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其他油品</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D077D2">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吨标煤</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bl>
    <w:p w:rsidR="00180DB8" w:rsidRDefault="00180DB8" w:rsidP="00180DB8">
      <w:pPr>
        <w:adjustRightInd w:val="0"/>
        <w:snapToGrid w:val="0"/>
        <w:spacing w:line="420" w:lineRule="exact"/>
        <w:ind w:firstLineChars="0" w:firstLine="0"/>
        <w:jc w:val="left"/>
        <w:rPr>
          <w:rFonts w:ascii="Times New Roman" w:hAnsi="Times New Roman"/>
          <w:sz w:val="18"/>
          <w:szCs w:val="18"/>
        </w:rPr>
      </w:pPr>
      <w:r>
        <w:rPr>
          <w:rFonts w:ascii="Times New Roman" w:hAnsi="Times New Roman"/>
          <w:sz w:val="18"/>
          <w:szCs w:val="18"/>
        </w:rPr>
        <w:t>注：</w:t>
      </w:r>
      <w:r>
        <w:rPr>
          <w:rFonts w:ascii="Times New Roman" w:hAnsi="Times New Roman"/>
          <w:sz w:val="18"/>
          <w:szCs w:val="18"/>
        </w:rPr>
        <w:t>1)</w:t>
      </w:r>
      <w:r>
        <w:rPr>
          <w:rFonts w:ascii="Times New Roman" w:hAnsi="Times New Roman"/>
          <w:sz w:val="18"/>
          <w:szCs w:val="18"/>
        </w:rPr>
        <w:t>不包括用于交通运输的燃料；</w:t>
      </w:r>
      <w:r>
        <w:rPr>
          <w:rFonts w:ascii="Times New Roman" w:hAnsi="Times New Roman"/>
          <w:sz w:val="18"/>
          <w:szCs w:val="18"/>
        </w:rPr>
        <w:t>2)</w:t>
      </w:r>
      <w:r>
        <w:rPr>
          <w:rFonts w:ascii="Times New Roman" w:hAnsi="Times New Roman"/>
          <w:sz w:val="18"/>
          <w:szCs w:val="18"/>
        </w:rPr>
        <w:t>不包括</w:t>
      </w:r>
      <w:r w:rsidR="00FB186E">
        <w:rPr>
          <w:rFonts w:ascii="Times New Roman" w:hAnsi="Times New Roman"/>
          <w:sz w:val="18"/>
          <w:szCs w:val="18"/>
        </w:rPr>
        <w:t>京外</w:t>
      </w:r>
      <w:r>
        <w:rPr>
          <w:rFonts w:ascii="Times New Roman" w:hAnsi="Times New Roman"/>
          <w:sz w:val="18"/>
          <w:szCs w:val="18"/>
        </w:rPr>
        <w:t>能耗；</w:t>
      </w:r>
      <w:r>
        <w:rPr>
          <w:rFonts w:ascii="Times New Roman" w:hAnsi="Times New Roman"/>
          <w:sz w:val="18"/>
          <w:szCs w:val="18"/>
        </w:rPr>
        <w:t>3)</w:t>
      </w:r>
      <w:r>
        <w:rPr>
          <w:rFonts w:ascii="Times New Roman" w:hAnsi="Times New Roman"/>
          <w:sz w:val="18"/>
          <w:szCs w:val="18"/>
        </w:rPr>
        <w:t>型煤，水煤浆在煤制品中报告；</w:t>
      </w:r>
      <w:r>
        <w:rPr>
          <w:rFonts w:ascii="Times New Roman" w:hAnsi="Times New Roman"/>
          <w:sz w:val="18"/>
          <w:szCs w:val="18"/>
        </w:rPr>
        <w:t>4)</w:t>
      </w:r>
      <w:r>
        <w:rPr>
          <w:rFonts w:ascii="Times New Roman" w:hAnsi="Times New Roman"/>
          <w:sz w:val="18"/>
          <w:szCs w:val="18"/>
        </w:rPr>
        <w:t>其他能源请注明是什么能源品种；</w:t>
      </w:r>
      <w:r>
        <w:rPr>
          <w:rFonts w:ascii="Times New Roman" w:hAnsi="Times New Roman"/>
          <w:sz w:val="18"/>
          <w:szCs w:val="18"/>
        </w:rPr>
        <w:t>5)</w:t>
      </w:r>
      <w:r>
        <w:rPr>
          <w:rFonts w:ascii="Times New Roman" w:hAnsi="Times New Roman"/>
          <w:sz w:val="18"/>
          <w:szCs w:val="18"/>
        </w:rPr>
        <w:t>小数点后保留</w:t>
      </w:r>
      <w:r>
        <w:rPr>
          <w:rFonts w:ascii="Times New Roman" w:hAnsi="Times New Roman"/>
          <w:sz w:val="18"/>
          <w:szCs w:val="18"/>
        </w:rPr>
        <w:t>2</w:t>
      </w:r>
      <w:r>
        <w:rPr>
          <w:rFonts w:ascii="Times New Roman" w:hAnsi="Times New Roman"/>
          <w:sz w:val="18"/>
          <w:szCs w:val="18"/>
        </w:rPr>
        <w:t>位；</w:t>
      </w:r>
      <w:r>
        <w:rPr>
          <w:rFonts w:ascii="Times New Roman" w:hAnsi="Times New Roman"/>
          <w:sz w:val="18"/>
          <w:szCs w:val="18"/>
        </w:rPr>
        <w:t>6)</w:t>
      </w:r>
      <w:r>
        <w:rPr>
          <w:rFonts w:ascii="Times New Roman" w:hAnsi="Times New Roman"/>
          <w:sz w:val="18"/>
          <w:szCs w:val="18"/>
        </w:rPr>
        <w:t>除了石化企业，其他企业不使用原油，为节约篇幅，原油没有列出。</w:t>
      </w:r>
    </w:p>
    <w:p w:rsidR="00180DB8" w:rsidRDefault="00180DB8" w:rsidP="00180DB8">
      <w:pPr>
        <w:adjustRightInd w:val="0"/>
        <w:snapToGrid w:val="0"/>
        <w:spacing w:before="120" w:after="120" w:line="420" w:lineRule="exact"/>
        <w:ind w:firstLineChars="0" w:firstLine="357"/>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ZD-4</w:t>
      </w:r>
      <w:r>
        <w:rPr>
          <w:rFonts w:ascii="Times New Roman" w:hAnsi="Times New Roman"/>
          <w:b/>
          <w:sz w:val="21"/>
          <w:szCs w:val="21"/>
        </w:rPr>
        <w:t>重点排放设施</w:t>
      </w:r>
      <w:r>
        <w:rPr>
          <w:rFonts w:ascii="Times New Roman" w:hAnsi="Times New Roman"/>
          <w:b/>
          <w:sz w:val="21"/>
          <w:szCs w:val="21"/>
          <w:u w:val="single"/>
        </w:rPr>
        <w:t xml:space="preserve">20   </w:t>
      </w:r>
      <w:r>
        <w:rPr>
          <w:rFonts w:ascii="Times New Roman" w:hAnsi="Times New Roman"/>
          <w:b/>
          <w:sz w:val="21"/>
          <w:szCs w:val="21"/>
        </w:rPr>
        <w:t>年</w:t>
      </w:r>
      <w:r>
        <w:rPr>
          <w:rFonts w:ascii="Times New Roman" w:hAnsi="Times New Roman" w:hint="eastAsia"/>
          <w:b/>
          <w:sz w:val="21"/>
          <w:szCs w:val="21"/>
        </w:rPr>
        <w:t>能源</w:t>
      </w:r>
      <w:r>
        <w:rPr>
          <w:rFonts w:ascii="Times New Roman" w:hAnsi="Times New Roman"/>
          <w:b/>
          <w:sz w:val="21"/>
          <w:szCs w:val="21"/>
        </w:rPr>
        <w:t>月消费量</w:t>
      </w:r>
    </w:p>
    <w:tbl>
      <w:tblPr>
        <w:tblW w:w="14174" w:type="dxa"/>
        <w:jc w:val="center"/>
        <w:tblLayout w:type="fixed"/>
        <w:tblLook w:val="04A0"/>
      </w:tblPr>
      <w:tblGrid>
        <w:gridCol w:w="591"/>
        <w:gridCol w:w="1215"/>
        <w:gridCol w:w="852"/>
        <w:gridCol w:w="871"/>
        <w:gridCol w:w="872"/>
        <w:gridCol w:w="872"/>
        <w:gridCol w:w="871"/>
        <w:gridCol w:w="871"/>
        <w:gridCol w:w="871"/>
        <w:gridCol w:w="871"/>
        <w:gridCol w:w="871"/>
        <w:gridCol w:w="871"/>
        <w:gridCol w:w="871"/>
        <w:gridCol w:w="871"/>
        <w:gridCol w:w="871"/>
        <w:gridCol w:w="1062"/>
      </w:tblGrid>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燃料品种</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单位</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2</w:t>
            </w:r>
            <w:r>
              <w:rPr>
                <w:rFonts w:ascii="Times New Roman" w:hAnsi="Times New Roman" w:cs="Times New Roman"/>
                <w:b/>
                <w:color w:val="auto"/>
                <w:sz w:val="18"/>
                <w:szCs w:val="18"/>
                <w:lang w:eastAsia="zh-CN"/>
              </w:rPr>
              <w:t>月</w:t>
            </w: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3</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4</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5</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6</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7</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8</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9</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10</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11</w:t>
            </w:r>
            <w:r>
              <w:rPr>
                <w:rFonts w:ascii="Times New Roman" w:hAnsi="Times New Roman" w:cs="Times New Roman"/>
                <w:b/>
                <w:color w:val="auto"/>
                <w:sz w:val="18"/>
                <w:szCs w:val="18"/>
                <w:lang w:eastAsia="zh-CN"/>
              </w:rPr>
              <w:t>月</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12</w:t>
            </w:r>
            <w:r>
              <w:rPr>
                <w:rFonts w:ascii="Times New Roman" w:hAnsi="Times New Roman" w:cs="Times New Roman"/>
                <w:b/>
                <w:color w:val="auto"/>
                <w:sz w:val="18"/>
                <w:szCs w:val="18"/>
                <w:lang w:eastAsia="zh-CN"/>
              </w:rPr>
              <w:t>月</w:t>
            </w: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年消费量</w:t>
            </w: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11</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12</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13</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液化石油气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15</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炼厂干气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16</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lang w:eastAsia="zh-CN"/>
              </w:rPr>
              <w:t>石油焦</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17</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其他油品</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18</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电力</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MWH</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r w:rsidR="00180DB8" w:rsidTr="00671DC9">
        <w:trPr>
          <w:trHeight w:hRule="exact" w:val="318"/>
          <w:jc w:val="center"/>
        </w:trPr>
        <w:tc>
          <w:tcPr>
            <w:tcW w:w="59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20</w:t>
            </w:r>
          </w:p>
        </w:tc>
        <w:tc>
          <w:tcPr>
            <w:tcW w:w="121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w:t>
            </w:r>
          </w:p>
        </w:tc>
        <w:tc>
          <w:tcPr>
            <w:tcW w:w="85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吨标煤</w:t>
            </w: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r>
    </w:tbl>
    <w:p w:rsidR="00180DB8" w:rsidRDefault="00180DB8" w:rsidP="00180DB8">
      <w:pPr>
        <w:adjustRightInd w:val="0"/>
        <w:snapToGrid w:val="0"/>
        <w:spacing w:line="420" w:lineRule="exact"/>
        <w:ind w:firstLineChars="0" w:firstLine="0"/>
        <w:jc w:val="left"/>
        <w:rPr>
          <w:rFonts w:ascii="Times New Roman" w:hAnsi="Times New Roman"/>
          <w:sz w:val="18"/>
          <w:szCs w:val="18"/>
        </w:rPr>
        <w:sectPr w:rsidR="00180DB8">
          <w:pgSz w:w="16838" w:h="11906" w:orient="landscape"/>
          <w:pgMar w:top="1800" w:right="1440" w:bottom="1800" w:left="1440" w:header="851" w:footer="992" w:gutter="0"/>
          <w:cols w:space="425"/>
          <w:docGrid w:type="lines" w:linePitch="326"/>
        </w:sectPr>
      </w:pPr>
      <w:r>
        <w:rPr>
          <w:rFonts w:ascii="Times New Roman" w:hAnsi="Times New Roman"/>
          <w:sz w:val="18"/>
          <w:szCs w:val="18"/>
        </w:rPr>
        <w:t>注：</w:t>
      </w:r>
      <w:r>
        <w:rPr>
          <w:rFonts w:ascii="Times New Roman" w:hAnsi="Times New Roman"/>
          <w:sz w:val="18"/>
          <w:szCs w:val="18"/>
        </w:rPr>
        <w:t>1)</w:t>
      </w:r>
      <w:r>
        <w:rPr>
          <w:rFonts w:ascii="Times New Roman" w:hAnsi="Times New Roman"/>
          <w:sz w:val="18"/>
          <w:szCs w:val="18"/>
        </w:rPr>
        <w:t>不包括用于交通运输的燃料；</w:t>
      </w:r>
      <w:r>
        <w:rPr>
          <w:rFonts w:ascii="Times New Roman" w:hAnsi="Times New Roman"/>
          <w:sz w:val="18"/>
          <w:szCs w:val="18"/>
        </w:rPr>
        <w:t>2)</w:t>
      </w:r>
      <w:r>
        <w:rPr>
          <w:rFonts w:ascii="Times New Roman" w:hAnsi="Times New Roman"/>
          <w:sz w:val="18"/>
          <w:szCs w:val="18"/>
        </w:rPr>
        <w:t>不包括</w:t>
      </w:r>
      <w:r w:rsidR="00FB186E">
        <w:rPr>
          <w:rFonts w:ascii="Times New Roman" w:hAnsi="Times New Roman"/>
          <w:sz w:val="18"/>
          <w:szCs w:val="18"/>
        </w:rPr>
        <w:t>京外</w:t>
      </w:r>
      <w:r>
        <w:rPr>
          <w:rFonts w:ascii="Times New Roman" w:hAnsi="Times New Roman"/>
          <w:sz w:val="18"/>
          <w:szCs w:val="18"/>
        </w:rPr>
        <w:t>能耗；</w:t>
      </w:r>
      <w:r>
        <w:rPr>
          <w:rFonts w:ascii="Times New Roman" w:hAnsi="Times New Roman"/>
          <w:sz w:val="18"/>
          <w:szCs w:val="18"/>
        </w:rPr>
        <w:t>3)</w:t>
      </w:r>
      <w:r>
        <w:rPr>
          <w:rFonts w:ascii="Times New Roman" w:hAnsi="Times New Roman"/>
          <w:sz w:val="18"/>
          <w:szCs w:val="18"/>
        </w:rPr>
        <w:t>型煤，水煤浆在煤制品中报告；</w:t>
      </w:r>
      <w:r>
        <w:rPr>
          <w:rFonts w:ascii="Times New Roman" w:hAnsi="Times New Roman"/>
          <w:sz w:val="18"/>
          <w:szCs w:val="18"/>
        </w:rPr>
        <w:t>4)</w:t>
      </w:r>
      <w:r>
        <w:rPr>
          <w:rFonts w:ascii="Times New Roman" w:hAnsi="Times New Roman"/>
          <w:sz w:val="18"/>
          <w:szCs w:val="18"/>
        </w:rPr>
        <w:t>其他能源请注明是什么能源品种；</w:t>
      </w:r>
      <w:r>
        <w:rPr>
          <w:rFonts w:ascii="Times New Roman" w:hAnsi="Times New Roman"/>
          <w:sz w:val="18"/>
          <w:szCs w:val="18"/>
        </w:rPr>
        <w:t>5)</w:t>
      </w:r>
      <w:r>
        <w:rPr>
          <w:rFonts w:ascii="Times New Roman" w:hAnsi="Times New Roman"/>
          <w:sz w:val="18"/>
          <w:szCs w:val="18"/>
        </w:rPr>
        <w:t>小数点后保留</w:t>
      </w:r>
      <w:r>
        <w:rPr>
          <w:rFonts w:ascii="Times New Roman" w:hAnsi="Times New Roman"/>
          <w:sz w:val="18"/>
          <w:szCs w:val="18"/>
        </w:rPr>
        <w:t>2</w:t>
      </w:r>
      <w:r>
        <w:rPr>
          <w:rFonts w:ascii="Times New Roman" w:hAnsi="Times New Roman"/>
          <w:sz w:val="18"/>
          <w:szCs w:val="18"/>
        </w:rPr>
        <w:t>位；</w:t>
      </w:r>
      <w:r>
        <w:rPr>
          <w:rFonts w:ascii="Times New Roman" w:hAnsi="Times New Roman"/>
          <w:sz w:val="18"/>
          <w:szCs w:val="18"/>
        </w:rPr>
        <w:t>6)</w:t>
      </w:r>
      <w:r>
        <w:rPr>
          <w:rFonts w:ascii="Times New Roman" w:hAnsi="Times New Roman"/>
          <w:sz w:val="18"/>
          <w:szCs w:val="18"/>
        </w:rPr>
        <w:t>除了石化企业，其他企业不使用原油，为节约篇幅，原油没有列出。</w:t>
      </w:r>
    </w:p>
    <w:p w:rsidR="00180DB8" w:rsidRDefault="00180DB8" w:rsidP="00DB6696">
      <w:pPr>
        <w:widowControl/>
        <w:adjustRightInd w:val="0"/>
        <w:snapToGrid w:val="0"/>
        <w:spacing w:beforeLines="50" w:afterLines="50" w:line="420" w:lineRule="exact"/>
        <w:ind w:firstLineChars="0" w:firstLine="0"/>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b/>
          <w:sz w:val="21"/>
          <w:szCs w:val="21"/>
        </w:rPr>
        <w:t>BG-4</w:t>
      </w:r>
      <w:r>
        <w:rPr>
          <w:rFonts w:ascii="Times New Roman" w:hAnsi="Times New Roman"/>
          <w:b/>
          <w:sz w:val="21"/>
          <w:szCs w:val="21"/>
        </w:rPr>
        <w:t>报告单位</w:t>
      </w:r>
      <w:r>
        <w:rPr>
          <w:rFonts w:ascii="Times New Roman" w:hAnsi="Times New Roman"/>
          <w:b/>
          <w:sz w:val="21"/>
          <w:szCs w:val="21"/>
          <w:u w:val="single"/>
        </w:rPr>
        <w:t xml:space="preserve">20   </w:t>
      </w:r>
      <w:r>
        <w:rPr>
          <w:rFonts w:ascii="Times New Roman" w:hAnsi="Times New Roman"/>
          <w:b/>
          <w:sz w:val="21"/>
          <w:szCs w:val="21"/>
        </w:rPr>
        <w:t>年</w:t>
      </w:r>
      <w:r>
        <w:rPr>
          <w:rFonts w:ascii="Times New Roman" w:hAnsi="Times New Roman" w:hint="eastAsia"/>
          <w:b/>
          <w:sz w:val="21"/>
          <w:szCs w:val="21"/>
        </w:rPr>
        <w:t>其他</w:t>
      </w:r>
      <w:r>
        <w:rPr>
          <w:rFonts w:ascii="Times New Roman" w:hAnsi="Times New Roman"/>
          <w:b/>
          <w:sz w:val="21"/>
          <w:szCs w:val="21"/>
        </w:rPr>
        <w:t>能源消费信息</w:t>
      </w:r>
    </w:p>
    <w:tbl>
      <w:tblPr>
        <w:tblW w:w="8522" w:type="dxa"/>
        <w:jc w:val="center"/>
        <w:tblLayout w:type="fixed"/>
        <w:tblLook w:val="04A0"/>
      </w:tblPr>
      <w:tblGrid>
        <w:gridCol w:w="656"/>
        <w:gridCol w:w="728"/>
        <w:gridCol w:w="1843"/>
        <w:gridCol w:w="992"/>
        <w:gridCol w:w="1985"/>
        <w:gridCol w:w="2318"/>
      </w:tblGrid>
      <w:tr w:rsidR="00180DB8" w:rsidTr="00D077D2">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kern w:val="2"/>
                <w:sz w:val="18"/>
                <w:szCs w:val="18"/>
                <w:lang w:eastAsia="zh-CN"/>
              </w:rPr>
              <w:t>能源品种</w:t>
            </w: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rPr>
            </w:pPr>
            <w:r>
              <w:rPr>
                <w:rFonts w:ascii="Times New Roman" w:hAnsi="Times New Roman" w:cs="Times New Roman"/>
                <w:b/>
                <w:color w:val="auto"/>
                <w:sz w:val="18"/>
                <w:szCs w:val="18"/>
                <w:lang w:eastAsia="zh-CN"/>
              </w:rPr>
              <w:t>燃料品种</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单位</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京内移动设施消费</w:t>
            </w: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color w:val="000000"/>
                <w:sz w:val="18"/>
                <w:szCs w:val="18"/>
              </w:rPr>
            </w:pPr>
            <w:r>
              <w:rPr>
                <w:rFonts w:ascii="Times New Roman" w:hAnsi="Times New Roman"/>
                <w:b/>
                <w:sz w:val="18"/>
                <w:szCs w:val="18"/>
              </w:rPr>
              <w:t>京外</w:t>
            </w:r>
            <w:r>
              <w:rPr>
                <w:rFonts w:ascii="Times New Roman" w:hAnsi="Times New Roman" w:hint="eastAsia"/>
                <w:b/>
                <w:sz w:val="18"/>
                <w:szCs w:val="18"/>
              </w:rPr>
              <w:t>固定</w:t>
            </w:r>
            <w:r>
              <w:rPr>
                <w:rFonts w:ascii="Times New Roman" w:hAnsi="Times New Roman"/>
                <w:b/>
                <w:sz w:val="18"/>
                <w:szCs w:val="18"/>
              </w:rPr>
              <w:t>及移动设施消费</w:t>
            </w:r>
          </w:p>
        </w:tc>
      </w:tr>
      <w:tr w:rsidR="00180DB8" w:rsidTr="00D077D2">
        <w:trPr>
          <w:jc w:val="center"/>
        </w:trPr>
        <w:tc>
          <w:tcPr>
            <w:tcW w:w="656" w:type="dxa"/>
            <w:vMerge w:val="restart"/>
            <w:tcBorders>
              <w:top w:val="single" w:sz="4" w:space="0" w:color="auto"/>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化</w:t>
            </w:r>
          </w:p>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石</w:t>
            </w:r>
          </w:p>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燃</w:t>
            </w:r>
          </w:p>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料</w:t>
            </w: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无烟煤</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一般</w:t>
            </w:r>
            <w:r>
              <w:rPr>
                <w:rFonts w:ascii="Times New Roman" w:hAnsi="Times New Roman" w:cs="Times New Roman"/>
                <w:color w:val="auto"/>
                <w:sz w:val="18"/>
                <w:szCs w:val="18"/>
              </w:rPr>
              <w:t>烟煤</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3</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褐煤</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洗精煤</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其他洗煤</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6</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煤</w:t>
            </w:r>
            <w:r>
              <w:rPr>
                <w:rFonts w:ascii="Times New Roman" w:hAnsi="Times New Roman" w:cs="Times New Roman"/>
                <w:color w:val="auto"/>
                <w:sz w:val="18"/>
                <w:szCs w:val="18"/>
                <w:lang w:eastAsia="zh-CN"/>
              </w:rPr>
              <w:t>制品</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7</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焦炭</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焦炉煤气</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其他煤气</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10</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汽油</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11</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柴油</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12</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sz w:val="18"/>
                <w:szCs w:val="18"/>
              </w:rPr>
              <w:t>煤油</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13</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燃料油</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14</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液化石油气</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15</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炼厂干气</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16</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石油焦</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sz w:val="18"/>
                <w:szCs w:val="18"/>
              </w:rPr>
            </w:pPr>
            <w:r>
              <w:rPr>
                <w:rFonts w:ascii="Times New Roman" w:hAnsi="Times New Roman" w:cs="Times New Roman"/>
                <w:color w:val="auto"/>
                <w:sz w:val="18"/>
                <w:szCs w:val="18"/>
                <w:lang w:eastAsia="zh-CN"/>
              </w:rPr>
              <w:t>17</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其他油品</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lang w:eastAsia="zh-CN"/>
              </w:rPr>
              <w:t>18</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天然气</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sz w:val="18"/>
                <w:szCs w:val="18"/>
              </w:rPr>
              <w:t>万</w:t>
            </w:r>
            <w:r>
              <w:rPr>
                <w:rFonts w:ascii="Times New Roman" w:hAnsi="Times New Roman" w:cs="Times New Roman"/>
                <w:sz w:val="18"/>
                <w:szCs w:val="18"/>
                <w:lang w:eastAsia="zh-CN"/>
              </w:rPr>
              <w:t>N</w:t>
            </w:r>
            <w:r>
              <w:rPr>
                <w:rFonts w:ascii="Times New Roman" w:hAnsi="Times New Roman" w:cs="Times New Roman"/>
                <w:sz w:val="18"/>
                <w:szCs w:val="18"/>
              </w:rPr>
              <w:t>m</w:t>
            </w:r>
            <w:r>
              <w:rPr>
                <w:rFonts w:ascii="Times New Roman" w:hAnsi="Times New Roman" w:cs="Times New Roman"/>
                <w:sz w:val="18"/>
                <w:szCs w:val="18"/>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vMerge/>
            <w:tcBorders>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19</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其他</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吨标煤</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p>
        </w:tc>
      </w:tr>
      <w:tr w:rsidR="00180DB8" w:rsidTr="00D077D2">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电力</w:t>
            </w:r>
          </w:p>
        </w:tc>
        <w:tc>
          <w:tcPr>
            <w:tcW w:w="72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w:t>
            </w:r>
          </w:p>
        </w:tc>
        <w:tc>
          <w:tcPr>
            <w:tcW w:w="1843"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电力</w:t>
            </w:r>
          </w:p>
        </w:tc>
        <w:tc>
          <w:tcPr>
            <w:tcW w:w="992"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r>
              <w:rPr>
                <w:rFonts w:ascii="Times New Roman" w:hAnsi="Times New Roman"/>
                <w:sz w:val="18"/>
                <w:szCs w:val="18"/>
              </w:rPr>
              <w:t>千瓦时</w:t>
            </w:r>
          </w:p>
        </w:tc>
        <w:tc>
          <w:tcPr>
            <w:tcW w:w="1985"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sz w:val="18"/>
                <w:szCs w:val="18"/>
              </w:rPr>
            </w:pPr>
          </w:p>
        </w:tc>
        <w:tc>
          <w:tcPr>
            <w:tcW w:w="231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color w:val="000000"/>
                <w:sz w:val="18"/>
                <w:szCs w:val="18"/>
              </w:rPr>
            </w:pPr>
            <w:r>
              <w:rPr>
                <w:rFonts w:ascii="Times New Roman" w:hAnsi="Times New Roman" w:hint="eastAsia"/>
                <w:color w:val="000000"/>
                <w:sz w:val="18"/>
                <w:szCs w:val="18"/>
              </w:rPr>
              <w:t>/</w:t>
            </w:r>
          </w:p>
        </w:tc>
      </w:tr>
    </w:tbl>
    <w:p w:rsidR="00180DB8" w:rsidRDefault="00180DB8" w:rsidP="00180DB8"/>
    <w:p w:rsidR="00180DB8" w:rsidRDefault="00180DB8" w:rsidP="00DB6696">
      <w:pPr>
        <w:adjustRightInd w:val="0"/>
        <w:snapToGrid w:val="0"/>
        <w:spacing w:beforeLines="50" w:afterLines="50" w:line="420" w:lineRule="exact"/>
        <w:ind w:firstLineChars="0" w:firstLine="357"/>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 xml:space="preserve">QT-3  </w:t>
      </w:r>
      <w:r w:rsidR="00E676FE">
        <w:rPr>
          <w:rFonts w:ascii="Times New Roman" w:hAnsi="Times New Roman"/>
          <w:b/>
          <w:sz w:val="21"/>
          <w:szCs w:val="21"/>
        </w:rPr>
        <w:t>重点碳排放单位</w:t>
      </w:r>
      <w:r>
        <w:rPr>
          <w:rFonts w:ascii="Times New Roman" w:hAnsi="Times New Roman"/>
          <w:b/>
          <w:sz w:val="21"/>
          <w:szCs w:val="21"/>
          <w:u w:val="single"/>
        </w:rPr>
        <w:t>20</w:t>
      </w:r>
      <w:r>
        <w:rPr>
          <w:rFonts w:ascii="Times New Roman" w:hAnsi="Times New Roman"/>
          <w:b/>
          <w:sz w:val="21"/>
          <w:szCs w:val="21"/>
        </w:rPr>
        <w:t>年燃料热值和碳氧化率测量结果</w:t>
      </w:r>
    </w:p>
    <w:tbl>
      <w:tblPr>
        <w:tblW w:w="8522" w:type="dxa"/>
        <w:jc w:val="center"/>
        <w:tblLayout w:type="fixed"/>
        <w:tblLook w:val="04A0"/>
      </w:tblPr>
      <w:tblGrid>
        <w:gridCol w:w="1108"/>
        <w:gridCol w:w="2050"/>
        <w:gridCol w:w="1788"/>
        <w:gridCol w:w="1788"/>
        <w:gridCol w:w="1788"/>
      </w:tblGrid>
      <w:tr w:rsidR="00180DB8" w:rsidTr="00D077D2">
        <w:trPr>
          <w:jc w:val="center"/>
        </w:trPr>
        <w:tc>
          <w:tcPr>
            <w:tcW w:w="110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sz w:val="18"/>
                <w:szCs w:val="18"/>
                <w:lang w:eastAsia="zh-CN"/>
              </w:rPr>
            </w:pPr>
            <w:r>
              <w:rPr>
                <w:rFonts w:ascii="Times New Roman" w:hAnsi="Times New Roman" w:cs="Times New Roman"/>
                <w:b/>
                <w:color w:val="auto"/>
                <w:sz w:val="18"/>
                <w:szCs w:val="18"/>
                <w:lang w:eastAsia="zh-CN"/>
              </w:rPr>
              <w:t>月份</w:t>
            </w:r>
          </w:p>
        </w:tc>
        <w:tc>
          <w:tcPr>
            <w:tcW w:w="2050"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热值</w:t>
            </w:r>
          </w:p>
          <w:p w:rsidR="00180DB8" w:rsidRDefault="00180DB8" w:rsidP="00D077D2">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(GJ/t</w:t>
            </w:r>
            <w:r>
              <w:rPr>
                <w:rFonts w:ascii="Times New Roman" w:hAnsi="Times New Roman"/>
                <w:b/>
                <w:sz w:val="18"/>
                <w:szCs w:val="18"/>
              </w:rPr>
              <w:t>，</w:t>
            </w:r>
            <w:r>
              <w:rPr>
                <w:rFonts w:ascii="Times New Roman" w:hAnsi="Times New Roman"/>
                <w:b/>
                <w:sz w:val="18"/>
                <w:szCs w:val="18"/>
              </w:rPr>
              <w:t>G</w:t>
            </w:r>
            <w:r>
              <w:rPr>
                <w:rFonts w:ascii="Times New Roman" w:hAnsi="Times New Roman" w:hint="eastAsia"/>
                <w:b/>
                <w:sz w:val="18"/>
                <w:szCs w:val="18"/>
              </w:rPr>
              <w:t>J</w:t>
            </w:r>
            <w:r>
              <w:rPr>
                <w:rFonts w:ascii="Times New Roman" w:hAnsi="Times New Roman"/>
                <w:b/>
                <w:sz w:val="18"/>
                <w:szCs w:val="18"/>
              </w:rPr>
              <w:t>/</w:t>
            </w:r>
            <w:r>
              <w:rPr>
                <w:rFonts w:ascii="Times New Roman" w:hAnsi="Times New Roman"/>
                <w:b/>
                <w:sz w:val="18"/>
                <w:szCs w:val="18"/>
              </w:rPr>
              <w:t>万</w:t>
            </w:r>
            <w:r>
              <w:rPr>
                <w:rFonts w:ascii="Times New Roman" w:hAnsi="Times New Roman"/>
                <w:b/>
                <w:sz w:val="18"/>
                <w:szCs w:val="18"/>
              </w:rPr>
              <w:t>Nm</w:t>
            </w:r>
            <w:r>
              <w:rPr>
                <w:rFonts w:ascii="Times New Roman" w:hAnsi="Times New Roman"/>
                <w:b/>
                <w:sz w:val="18"/>
                <w:szCs w:val="18"/>
                <w:vertAlign w:val="superscript"/>
              </w:rPr>
              <w:t>3</w:t>
            </w:r>
            <w:r>
              <w:rPr>
                <w:rFonts w:ascii="Times New Roman" w:hAnsi="Times New Roman"/>
                <w:b/>
                <w:sz w:val="18"/>
                <w:szCs w:val="18"/>
              </w:rPr>
              <w:t>)</w:t>
            </w: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测量日期</w:t>
            </w: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碳氧化率</w:t>
            </w: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r>
              <w:rPr>
                <w:rFonts w:ascii="Times New Roman" w:hAnsi="Times New Roman"/>
                <w:b/>
                <w:sz w:val="18"/>
                <w:szCs w:val="18"/>
              </w:rPr>
              <w:t>测量日期</w:t>
            </w:r>
          </w:p>
        </w:tc>
      </w:tr>
      <w:tr w:rsidR="00180DB8" w:rsidTr="00D077D2">
        <w:trPr>
          <w:jc w:val="center"/>
        </w:trPr>
        <w:tc>
          <w:tcPr>
            <w:tcW w:w="110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sz w:val="18"/>
                <w:szCs w:val="18"/>
                <w:lang w:eastAsia="zh-CN"/>
              </w:rPr>
              <w:t>1</w:t>
            </w:r>
          </w:p>
        </w:tc>
        <w:tc>
          <w:tcPr>
            <w:tcW w:w="2050"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10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sz w:val="18"/>
                <w:szCs w:val="18"/>
                <w:lang w:eastAsia="zh-CN"/>
              </w:rPr>
              <w:t>2</w:t>
            </w:r>
          </w:p>
        </w:tc>
        <w:tc>
          <w:tcPr>
            <w:tcW w:w="2050"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10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sz w:val="18"/>
                <w:szCs w:val="18"/>
                <w:lang w:eastAsia="zh-CN"/>
              </w:rPr>
              <w:t>3</w:t>
            </w:r>
          </w:p>
        </w:tc>
        <w:tc>
          <w:tcPr>
            <w:tcW w:w="2050"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10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sz w:val="18"/>
                <w:szCs w:val="18"/>
                <w:lang w:eastAsia="zh-CN"/>
              </w:rPr>
              <w:t>4</w:t>
            </w:r>
          </w:p>
        </w:tc>
        <w:tc>
          <w:tcPr>
            <w:tcW w:w="2050"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10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sz w:val="18"/>
                <w:szCs w:val="18"/>
                <w:lang w:eastAsia="zh-CN"/>
              </w:rPr>
              <w:t>5</w:t>
            </w:r>
          </w:p>
        </w:tc>
        <w:tc>
          <w:tcPr>
            <w:tcW w:w="2050"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10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sz w:val="18"/>
                <w:szCs w:val="18"/>
                <w:lang w:eastAsia="zh-CN"/>
              </w:rPr>
              <w:t>6</w:t>
            </w:r>
          </w:p>
        </w:tc>
        <w:tc>
          <w:tcPr>
            <w:tcW w:w="2050"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10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sz w:val="18"/>
                <w:szCs w:val="18"/>
                <w:lang w:eastAsia="zh-CN"/>
              </w:rPr>
              <w:t>7</w:t>
            </w:r>
          </w:p>
        </w:tc>
        <w:tc>
          <w:tcPr>
            <w:tcW w:w="2050"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10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sz w:val="18"/>
                <w:szCs w:val="18"/>
                <w:lang w:eastAsia="zh-CN"/>
              </w:rPr>
              <w:t>8</w:t>
            </w:r>
          </w:p>
        </w:tc>
        <w:tc>
          <w:tcPr>
            <w:tcW w:w="2050"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10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sz w:val="18"/>
                <w:szCs w:val="18"/>
                <w:lang w:eastAsia="zh-CN"/>
              </w:rPr>
              <w:t>9</w:t>
            </w:r>
          </w:p>
        </w:tc>
        <w:tc>
          <w:tcPr>
            <w:tcW w:w="2050"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10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sz w:val="18"/>
                <w:szCs w:val="18"/>
                <w:lang w:eastAsia="zh-CN"/>
              </w:rPr>
              <w:t>10</w:t>
            </w:r>
          </w:p>
        </w:tc>
        <w:tc>
          <w:tcPr>
            <w:tcW w:w="2050"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10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sz w:val="18"/>
                <w:szCs w:val="18"/>
                <w:lang w:eastAsia="zh-CN"/>
              </w:rPr>
              <w:t>11</w:t>
            </w:r>
          </w:p>
        </w:tc>
        <w:tc>
          <w:tcPr>
            <w:tcW w:w="2050"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r w:rsidR="00180DB8" w:rsidTr="00D077D2">
        <w:trPr>
          <w:jc w:val="center"/>
        </w:trPr>
        <w:tc>
          <w:tcPr>
            <w:tcW w:w="110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pStyle w:val="Default"/>
              <w:snapToGrid w:val="0"/>
              <w:spacing w:line="320" w:lineRule="exact"/>
              <w:jc w:val="center"/>
              <w:rPr>
                <w:rFonts w:ascii="Times New Roman" w:hAnsi="Times New Roman" w:cs="Times New Roman"/>
                <w:b/>
                <w:color w:val="auto"/>
                <w:kern w:val="2"/>
                <w:sz w:val="18"/>
                <w:szCs w:val="18"/>
                <w:lang w:eastAsia="zh-CN"/>
              </w:rPr>
            </w:pPr>
            <w:r>
              <w:rPr>
                <w:rFonts w:ascii="Times New Roman" w:hAnsi="Times New Roman" w:cs="Times New Roman"/>
                <w:b/>
                <w:color w:val="auto"/>
                <w:sz w:val="18"/>
                <w:szCs w:val="18"/>
                <w:lang w:eastAsia="zh-CN"/>
              </w:rPr>
              <w:t>12</w:t>
            </w:r>
          </w:p>
        </w:tc>
        <w:tc>
          <w:tcPr>
            <w:tcW w:w="2050"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c>
          <w:tcPr>
            <w:tcW w:w="1788" w:type="dxa"/>
            <w:tcBorders>
              <w:top w:val="single" w:sz="4" w:space="0" w:color="auto"/>
              <w:left w:val="single" w:sz="4" w:space="0" w:color="auto"/>
              <w:bottom w:val="single" w:sz="4" w:space="0" w:color="auto"/>
              <w:right w:val="single" w:sz="4" w:space="0" w:color="auto"/>
            </w:tcBorders>
            <w:vAlign w:val="center"/>
          </w:tcPr>
          <w:p w:rsidR="00180DB8" w:rsidRDefault="00180DB8" w:rsidP="00D077D2">
            <w:pPr>
              <w:adjustRightInd w:val="0"/>
              <w:snapToGrid w:val="0"/>
              <w:spacing w:line="320" w:lineRule="exact"/>
              <w:ind w:firstLineChars="0" w:firstLine="0"/>
              <w:jc w:val="center"/>
              <w:rPr>
                <w:rFonts w:ascii="Times New Roman" w:hAnsi="Times New Roman"/>
                <w:b/>
                <w:sz w:val="18"/>
                <w:szCs w:val="18"/>
              </w:rPr>
            </w:pPr>
          </w:p>
        </w:tc>
      </w:tr>
    </w:tbl>
    <w:p w:rsidR="00180DB8" w:rsidRDefault="00180DB8" w:rsidP="00DB6696">
      <w:pPr>
        <w:adjustRightInd w:val="0"/>
        <w:snapToGrid w:val="0"/>
        <w:spacing w:beforeLines="50" w:afterLines="50" w:line="420" w:lineRule="exact"/>
        <w:ind w:firstLineChars="0" w:firstLine="422"/>
        <w:jc w:val="center"/>
        <w:rPr>
          <w:rFonts w:ascii="Times New Roman" w:hAnsi="Times New Roman"/>
          <w:b/>
          <w:sz w:val="21"/>
          <w:szCs w:val="21"/>
        </w:rPr>
      </w:pPr>
      <w:r>
        <w:rPr>
          <w:rFonts w:ascii="Times New Roman" w:hAnsi="Times New Roman"/>
          <w:b/>
          <w:sz w:val="21"/>
          <w:szCs w:val="21"/>
        </w:rPr>
        <w:lastRenderedPageBreak/>
        <w:t>表</w:t>
      </w:r>
      <w:r>
        <w:rPr>
          <w:rFonts w:ascii="Times New Roman" w:hAnsi="Times New Roman" w:hint="eastAsia"/>
          <w:b/>
          <w:sz w:val="21"/>
          <w:szCs w:val="21"/>
        </w:rPr>
        <w:t>QT</w:t>
      </w:r>
      <w:r>
        <w:rPr>
          <w:rFonts w:ascii="Times New Roman" w:hAnsi="Times New Roman"/>
          <w:b/>
          <w:sz w:val="21"/>
          <w:szCs w:val="21"/>
        </w:rPr>
        <w:t>-4</w:t>
      </w:r>
      <w:r>
        <w:rPr>
          <w:rFonts w:ascii="Times New Roman" w:hAnsi="Times New Roman" w:hint="eastAsia"/>
          <w:b/>
          <w:sz w:val="21"/>
          <w:szCs w:val="21"/>
        </w:rPr>
        <w:t>企业新增排放设施表</w:t>
      </w:r>
    </w:p>
    <w:tbl>
      <w:tblPr>
        <w:tblW w:w="906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676"/>
        <w:gridCol w:w="600"/>
        <w:gridCol w:w="792"/>
        <w:gridCol w:w="1273"/>
        <w:gridCol w:w="1210"/>
        <w:gridCol w:w="1097"/>
        <w:gridCol w:w="1097"/>
        <w:gridCol w:w="983"/>
        <w:gridCol w:w="629"/>
      </w:tblGrid>
      <w:tr w:rsidR="00180DB8" w:rsidTr="00D077D2">
        <w:trPr>
          <w:trHeight w:val="270"/>
        </w:trPr>
        <w:tc>
          <w:tcPr>
            <w:tcW w:w="710" w:type="dxa"/>
            <w:vMerge w:val="restart"/>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序号</w:t>
            </w:r>
          </w:p>
        </w:tc>
        <w:tc>
          <w:tcPr>
            <w:tcW w:w="676" w:type="dxa"/>
            <w:vMerge w:val="restart"/>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新增设施名称</w:t>
            </w:r>
          </w:p>
        </w:tc>
        <w:tc>
          <w:tcPr>
            <w:tcW w:w="600" w:type="dxa"/>
            <w:vMerge w:val="restart"/>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设施型号</w:t>
            </w:r>
          </w:p>
        </w:tc>
        <w:tc>
          <w:tcPr>
            <w:tcW w:w="792" w:type="dxa"/>
            <w:vMerge w:val="restart"/>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设施物理位置</w:t>
            </w:r>
          </w:p>
        </w:tc>
        <w:tc>
          <w:tcPr>
            <w:tcW w:w="2483" w:type="dxa"/>
            <w:gridSpan w:val="2"/>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设施用能情况</w:t>
            </w:r>
          </w:p>
        </w:tc>
        <w:tc>
          <w:tcPr>
            <w:tcW w:w="2194" w:type="dxa"/>
            <w:gridSpan w:val="2"/>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设施排放情况</w:t>
            </w:r>
          </w:p>
        </w:tc>
        <w:tc>
          <w:tcPr>
            <w:tcW w:w="983" w:type="dxa"/>
            <w:vMerge w:val="restart"/>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是否替代既有设施</w:t>
            </w:r>
          </w:p>
        </w:tc>
        <w:tc>
          <w:tcPr>
            <w:tcW w:w="629" w:type="dxa"/>
            <w:vMerge w:val="restart"/>
            <w:shd w:val="clear" w:color="auto" w:fill="auto"/>
            <w:noWrap/>
            <w:vAlign w:val="bottom"/>
          </w:tcPr>
          <w:p w:rsidR="00180DB8" w:rsidRDefault="00180DB8" w:rsidP="00D077D2">
            <w:pPr>
              <w:widowControl/>
              <w:spacing w:line="240" w:lineRule="auto"/>
              <w:ind w:firstLineChars="0" w:firstLine="0"/>
              <w:jc w:val="left"/>
              <w:rPr>
                <w:rFonts w:ascii="Times New Roman" w:hAnsi="Times New Roman"/>
                <w:kern w:val="0"/>
                <w:sz w:val="18"/>
                <w:szCs w:val="18"/>
              </w:rPr>
            </w:pPr>
            <w:r>
              <w:rPr>
                <w:rFonts w:ascii="Times New Roman" w:hAnsi="Times New Roman" w:hint="eastAsia"/>
                <w:kern w:val="0"/>
                <w:sz w:val="18"/>
                <w:szCs w:val="18"/>
              </w:rPr>
              <w:t>操作</w:t>
            </w:r>
          </w:p>
        </w:tc>
      </w:tr>
      <w:tr w:rsidR="00180DB8" w:rsidTr="00D077D2">
        <w:trPr>
          <w:trHeight w:val="270"/>
        </w:trPr>
        <w:tc>
          <w:tcPr>
            <w:tcW w:w="710" w:type="dxa"/>
            <w:vMerge/>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676" w:type="dxa"/>
            <w:vMerge/>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600" w:type="dxa"/>
            <w:vMerge/>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792" w:type="dxa"/>
            <w:vMerge/>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1273" w:type="dxa"/>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燃料年消费量（吨标煤）</w:t>
            </w:r>
          </w:p>
        </w:tc>
        <w:tc>
          <w:tcPr>
            <w:tcW w:w="1210" w:type="dxa"/>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电力年消费量（</w:t>
            </w:r>
            <w:r>
              <w:rPr>
                <w:rFonts w:ascii="Times New Roman" w:hAnsi="Times New Roman" w:hint="eastAsia"/>
                <w:kern w:val="0"/>
                <w:sz w:val="18"/>
                <w:szCs w:val="18"/>
              </w:rPr>
              <w:t>MWh</w:t>
            </w:r>
            <w:r>
              <w:rPr>
                <w:rFonts w:ascii="Times New Roman" w:hAnsi="Times New Roman" w:hint="eastAsia"/>
                <w:kern w:val="0"/>
                <w:sz w:val="18"/>
                <w:szCs w:val="18"/>
              </w:rPr>
              <w:t>）</w:t>
            </w:r>
          </w:p>
        </w:tc>
        <w:tc>
          <w:tcPr>
            <w:tcW w:w="1097" w:type="dxa"/>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直接排放量（</w:t>
            </w:r>
            <w:r>
              <w:rPr>
                <w:rFonts w:ascii="Times New Roman" w:hAnsi="Times New Roman" w:hint="eastAsia"/>
                <w:kern w:val="0"/>
                <w:sz w:val="18"/>
                <w:szCs w:val="18"/>
              </w:rPr>
              <w:t>tCO2</w:t>
            </w:r>
            <w:r>
              <w:rPr>
                <w:rFonts w:ascii="Times New Roman" w:hAnsi="Times New Roman" w:hint="eastAsia"/>
                <w:kern w:val="0"/>
                <w:sz w:val="18"/>
                <w:szCs w:val="18"/>
              </w:rPr>
              <w:t>）</w:t>
            </w:r>
          </w:p>
        </w:tc>
        <w:tc>
          <w:tcPr>
            <w:tcW w:w="1097" w:type="dxa"/>
            <w:shd w:val="clear" w:color="auto" w:fill="auto"/>
            <w:noWrap/>
            <w:vAlign w:val="bottom"/>
          </w:tcPr>
          <w:p w:rsidR="00180DB8" w:rsidRDefault="00180DB8" w:rsidP="00D077D2">
            <w:pPr>
              <w:widowControl/>
              <w:spacing w:line="240" w:lineRule="auto"/>
              <w:ind w:firstLineChars="0" w:firstLine="0"/>
              <w:jc w:val="center"/>
              <w:rPr>
                <w:rFonts w:ascii="Times New Roman" w:hAnsi="Times New Roman"/>
                <w:kern w:val="0"/>
                <w:sz w:val="18"/>
                <w:szCs w:val="18"/>
              </w:rPr>
            </w:pPr>
            <w:r>
              <w:rPr>
                <w:rFonts w:ascii="Times New Roman" w:hAnsi="Times New Roman" w:hint="eastAsia"/>
                <w:kern w:val="0"/>
                <w:sz w:val="18"/>
                <w:szCs w:val="18"/>
              </w:rPr>
              <w:t>间接排放量（</w:t>
            </w:r>
            <w:r>
              <w:rPr>
                <w:rFonts w:ascii="Times New Roman" w:hAnsi="Times New Roman" w:hint="eastAsia"/>
                <w:kern w:val="0"/>
                <w:sz w:val="18"/>
                <w:szCs w:val="18"/>
              </w:rPr>
              <w:t>tCO2</w:t>
            </w:r>
            <w:r>
              <w:rPr>
                <w:rFonts w:ascii="Times New Roman" w:hAnsi="Times New Roman" w:hint="eastAsia"/>
                <w:kern w:val="0"/>
                <w:sz w:val="18"/>
                <w:szCs w:val="18"/>
              </w:rPr>
              <w:t>）</w:t>
            </w:r>
          </w:p>
        </w:tc>
        <w:tc>
          <w:tcPr>
            <w:tcW w:w="983" w:type="dxa"/>
            <w:vMerge/>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629" w:type="dxa"/>
            <w:vMerge/>
            <w:shd w:val="clear" w:color="auto" w:fill="auto"/>
            <w:noWrap/>
            <w:vAlign w:val="bottom"/>
          </w:tcPr>
          <w:p w:rsidR="00180DB8" w:rsidRDefault="00180DB8" w:rsidP="00D077D2">
            <w:pPr>
              <w:widowControl/>
              <w:spacing w:line="240" w:lineRule="auto"/>
              <w:ind w:firstLineChars="0" w:firstLine="0"/>
              <w:jc w:val="left"/>
              <w:rPr>
                <w:rFonts w:cs="宋体"/>
                <w:color w:val="000000"/>
                <w:kern w:val="0"/>
                <w:sz w:val="22"/>
                <w:szCs w:val="22"/>
              </w:rPr>
            </w:pPr>
          </w:p>
        </w:tc>
      </w:tr>
      <w:tr w:rsidR="00180DB8" w:rsidTr="00D077D2">
        <w:trPr>
          <w:trHeight w:val="270"/>
        </w:trPr>
        <w:tc>
          <w:tcPr>
            <w:tcW w:w="710"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676"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600"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792"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1273"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1210"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983"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629" w:type="dxa"/>
            <w:shd w:val="clear" w:color="auto" w:fill="auto"/>
            <w:noWrap/>
            <w:vAlign w:val="bottom"/>
          </w:tcPr>
          <w:p w:rsidR="00180DB8" w:rsidRDefault="00180DB8" w:rsidP="00D077D2">
            <w:pPr>
              <w:widowControl/>
              <w:spacing w:line="240" w:lineRule="auto"/>
              <w:ind w:firstLineChars="0" w:firstLine="0"/>
              <w:jc w:val="left"/>
              <w:rPr>
                <w:rFonts w:cs="宋体"/>
                <w:color w:val="000000"/>
                <w:kern w:val="0"/>
                <w:sz w:val="22"/>
                <w:szCs w:val="22"/>
              </w:rPr>
            </w:pPr>
          </w:p>
        </w:tc>
      </w:tr>
      <w:tr w:rsidR="00180DB8" w:rsidTr="00D077D2">
        <w:trPr>
          <w:trHeight w:val="270"/>
        </w:trPr>
        <w:tc>
          <w:tcPr>
            <w:tcW w:w="710"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676"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600"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792"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1273"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1210"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983" w:type="dxa"/>
            <w:vAlign w:val="center"/>
          </w:tcPr>
          <w:p w:rsidR="00180DB8" w:rsidRDefault="00180DB8" w:rsidP="00D077D2">
            <w:pPr>
              <w:widowControl/>
              <w:spacing w:line="240" w:lineRule="auto"/>
              <w:ind w:firstLineChars="0" w:firstLine="0"/>
              <w:jc w:val="left"/>
              <w:rPr>
                <w:rFonts w:ascii="黑体" w:eastAsia="黑体" w:hAnsi="黑体" w:cs="宋体"/>
                <w:color w:val="000000"/>
                <w:kern w:val="0"/>
                <w:sz w:val="22"/>
                <w:szCs w:val="22"/>
              </w:rPr>
            </w:pPr>
          </w:p>
        </w:tc>
        <w:tc>
          <w:tcPr>
            <w:tcW w:w="629" w:type="dxa"/>
            <w:shd w:val="clear" w:color="auto" w:fill="auto"/>
            <w:noWrap/>
            <w:vAlign w:val="bottom"/>
          </w:tcPr>
          <w:p w:rsidR="00180DB8" w:rsidRDefault="00180DB8" w:rsidP="00D077D2">
            <w:pPr>
              <w:widowControl/>
              <w:spacing w:line="240" w:lineRule="auto"/>
              <w:ind w:firstLineChars="0" w:firstLine="0"/>
              <w:jc w:val="left"/>
              <w:rPr>
                <w:rFonts w:cs="宋体"/>
                <w:color w:val="000000"/>
                <w:kern w:val="0"/>
                <w:sz w:val="22"/>
                <w:szCs w:val="22"/>
              </w:rPr>
            </w:pPr>
          </w:p>
        </w:tc>
      </w:tr>
      <w:tr w:rsidR="00180DB8" w:rsidTr="00D077D2">
        <w:trPr>
          <w:trHeight w:val="270"/>
        </w:trPr>
        <w:tc>
          <w:tcPr>
            <w:tcW w:w="710"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r>
              <w:rPr>
                <w:rFonts w:ascii="黑体" w:eastAsia="黑体" w:hAnsi="黑体" w:cs="宋体"/>
                <w:color w:val="000000"/>
                <w:kern w:val="0"/>
                <w:sz w:val="22"/>
                <w:szCs w:val="22"/>
              </w:rPr>
              <w:t>合计</w:t>
            </w:r>
          </w:p>
        </w:tc>
        <w:tc>
          <w:tcPr>
            <w:tcW w:w="676" w:type="dxa"/>
            <w:shd w:val="clear" w:color="auto" w:fill="auto"/>
            <w:vAlign w:val="bottom"/>
          </w:tcPr>
          <w:p w:rsidR="00180DB8" w:rsidRDefault="00180DB8" w:rsidP="00D077D2">
            <w:pPr>
              <w:spacing w:line="240" w:lineRule="auto"/>
              <w:ind w:firstLineChars="0" w:firstLine="0"/>
              <w:jc w:val="center"/>
              <w:rPr>
                <w:rFonts w:ascii="黑体" w:eastAsia="黑体" w:hAnsi="黑体" w:cs="宋体"/>
                <w:color w:val="000000"/>
                <w:kern w:val="0"/>
                <w:sz w:val="22"/>
                <w:szCs w:val="22"/>
              </w:rPr>
            </w:pPr>
          </w:p>
        </w:tc>
        <w:tc>
          <w:tcPr>
            <w:tcW w:w="600" w:type="dxa"/>
            <w:shd w:val="clear" w:color="auto" w:fill="auto"/>
            <w:vAlign w:val="bottom"/>
          </w:tcPr>
          <w:p w:rsidR="00180DB8" w:rsidRDefault="00180DB8" w:rsidP="00D077D2">
            <w:pPr>
              <w:spacing w:line="240" w:lineRule="auto"/>
              <w:ind w:firstLineChars="0" w:firstLine="0"/>
              <w:jc w:val="center"/>
              <w:rPr>
                <w:rFonts w:ascii="黑体" w:eastAsia="黑体" w:hAnsi="黑体" w:cs="宋体"/>
                <w:color w:val="000000"/>
                <w:kern w:val="0"/>
                <w:sz w:val="22"/>
                <w:szCs w:val="22"/>
              </w:rPr>
            </w:pPr>
          </w:p>
        </w:tc>
        <w:tc>
          <w:tcPr>
            <w:tcW w:w="792" w:type="dxa"/>
            <w:shd w:val="clear" w:color="auto" w:fill="auto"/>
            <w:vAlign w:val="bottom"/>
          </w:tcPr>
          <w:p w:rsidR="00180DB8" w:rsidRDefault="00180DB8" w:rsidP="00D077D2">
            <w:pPr>
              <w:spacing w:line="240" w:lineRule="auto"/>
              <w:ind w:firstLineChars="0" w:firstLine="0"/>
              <w:jc w:val="center"/>
              <w:rPr>
                <w:rFonts w:ascii="黑体" w:eastAsia="黑体" w:hAnsi="黑体" w:cs="宋体"/>
                <w:color w:val="000000"/>
                <w:kern w:val="0"/>
                <w:sz w:val="22"/>
                <w:szCs w:val="22"/>
              </w:rPr>
            </w:pPr>
          </w:p>
        </w:tc>
        <w:tc>
          <w:tcPr>
            <w:tcW w:w="1273"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1210"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1097"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983" w:type="dxa"/>
            <w:shd w:val="clear" w:color="auto" w:fill="auto"/>
            <w:noWrap/>
            <w:vAlign w:val="bottom"/>
          </w:tcPr>
          <w:p w:rsidR="00180DB8" w:rsidRDefault="00180DB8" w:rsidP="00D077D2">
            <w:pPr>
              <w:widowControl/>
              <w:spacing w:line="240" w:lineRule="auto"/>
              <w:ind w:firstLineChars="0" w:firstLine="0"/>
              <w:jc w:val="center"/>
              <w:rPr>
                <w:rFonts w:ascii="黑体" w:eastAsia="黑体" w:hAnsi="黑体" w:cs="宋体"/>
                <w:color w:val="000000"/>
                <w:kern w:val="0"/>
                <w:sz w:val="22"/>
                <w:szCs w:val="22"/>
              </w:rPr>
            </w:pPr>
          </w:p>
        </w:tc>
        <w:tc>
          <w:tcPr>
            <w:tcW w:w="629" w:type="dxa"/>
            <w:shd w:val="clear" w:color="auto" w:fill="auto"/>
            <w:noWrap/>
            <w:vAlign w:val="bottom"/>
          </w:tcPr>
          <w:p w:rsidR="00180DB8" w:rsidRDefault="00180DB8" w:rsidP="00D077D2">
            <w:pPr>
              <w:widowControl/>
              <w:spacing w:line="240" w:lineRule="auto"/>
              <w:ind w:firstLineChars="0" w:firstLine="0"/>
              <w:jc w:val="left"/>
              <w:rPr>
                <w:rFonts w:cs="宋体"/>
                <w:color w:val="000000"/>
                <w:kern w:val="0"/>
                <w:sz w:val="22"/>
                <w:szCs w:val="22"/>
              </w:rPr>
            </w:pPr>
          </w:p>
        </w:tc>
      </w:tr>
    </w:tbl>
    <w:p w:rsidR="00C63A3A" w:rsidRPr="00C63A3A" w:rsidRDefault="00C63A3A" w:rsidP="00C63A3A">
      <w:pPr>
        <w:ind w:firstLine="314"/>
        <w:jc w:val="center"/>
        <w:rPr>
          <w:b/>
          <w:noProof/>
          <w:color w:val="000000" w:themeColor="text1"/>
          <w:sz w:val="21"/>
          <w:szCs w:val="21"/>
        </w:rPr>
      </w:pPr>
      <w:r w:rsidRPr="00C63A3A">
        <w:rPr>
          <w:rFonts w:hint="eastAsia"/>
          <w:b/>
          <w:noProof/>
          <w:color w:val="000000" w:themeColor="text1"/>
          <w:sz w:val="21"/>
          <w:szCs w:val="21"/>
        </w:rPr>
        <w:t>表QT-5  既有设施退出信息表</w:t>
      </w:r>
    </w:p>
    <w:tbl>
      <w:tblPr>
        <w:tblStyle w:val="ae"/>
        <w:tblW w:w="9632" w:type="dxa"/>
        <w:jc w:val="center"/>
        <w:tblLook w:val="04A0"/>
      </w:tblPr>
      <w:tblGrid>
        <w:gridCol w:w="534"/>
        <w:gridCol w:w="825"/>
        <w:gridCol w:w="1560"/>
        <w:gridCol w:w="825"/>
        <w:gridCol w:w="1159"/>
        <w:gridCol w:w="1134"/>
        <w:gridCol w:w="1276"/>
        <w:gridCol w:w="1276"/>
        <w:gridCol w:w="1043"/>
      </w:tblGrid>
      <w:tr w:rsidR="00C63A3A" w:rsidRPr="00C63A3A" w:rsidTr="00985DA8">
        <w:trPr>
          <w:jc w:val="center"/>
        </w:trPr>
        <w:tc>
          <w:tcPr>
            <w:tcW w:w="534" w:type="dxa"/>
            <w:vMerge w:val="restart"/>
            <w:vAlign w:val="center"/>
          </w:tcPr>
          <w:p w:rsidR="00C63A3A" w:rsidRPr="00C63A3A" w:rsidRDefault="00C63A3A" w:rsidP="00985DA8">
            <w:pPr>
              <w:spacing w:line="240" w:lineRule="auto"/>
              <w:ind w:firstLineChars="0" w:firstLine="0"/>
              <w:rPr>
                <w:rFonts w:ascii="Times New Roman" w:eastAsiaTheme="minorEastAsia" w:hAnsi="Times New Roman"/>
                <w:noProof/>
                <w:color w:val="000000" w:themeColor="text1"/>
                <w:sz w:val="18"/>
                <w:szCs w:val="18"/>
              </w:rPr>
            </w:pPr>
            <w:r w:rsidRPr="00C63A3A">
              <w:rPr>
                <w:rFonts w:ascii="Times New Roman" w:eastAsiaTheme="minorEastAsia" w:hAnsiTheme="minorEastAsia"/>
                <w:noProof/>
                <w:color w:val="000000" w:themeColor="text1"/>
                <w:sz w:val="18"/>
                <w:szCs w:val="18"/>
              </w:rPr>
              <w:t>序号</w:t>
            </w:r>
          </w:p>
        </w:tc>
        <w:tc>
          <w:tcPr>
            <w:tcW w:w="825" w:type="dxa"/>
            <w:vMerge w:val="restart"/>
            <w:vAlign w:val="center"/>
          </w:tcPr>
          <w:p w:rsidR="00C63A3A" w:rsidRPr="00C63A3A" w:rsidRDefault="00C63A3A" w:rsidP="00985DA8">
            <w:pPr>
              <w:spacing w:line="240" w:lineRule="auto"/>
              <w:ind w:firstLineChars="0" w:firstLine="0"/>
              <w:jc w:val="left"/>
              <w:rPr>
                <w:rFonts w:ascii="Times New Roman" w:eastAsiaTheme="minorEastAsia" w:hAnsi="Times New Roman"/>
                <w:noProof/>
                <w:color w:val="000000" w:themeColor="text1"/>
                <w:sz w:val="18"/>
                <w:szCs w:val="18"/>
              </w:rPr>
            </w:pPr>
            <w:r w:rsidRPr="00C63A3A">
              <w:rPr>
                <w:rFonts w:ascii="Times New Roman" w:eastAsiaTheme="minorEastAsia" w:hAnsiTheme="minorEastAsia"/>
                <w:noProof/>
                <w:color w:val="000000" w:themeColor="text1"/>
                <w:sz w:val="18"/>
                <w:szCs w:val="18"/>
              </w:rPr>
              <w:t>既有设施名称</w:t>
            </w:r>
          </w:p>
        </w:tc>
        <w:tc>
          <w:tcPr>
            <w:tcW w:w="1560" w:type="dxa"/>
            <w:vMerge w:val="restart"/>
            <w:vAlign w:val="center"/>
          </w:tcPr>
          <w:p w:rsidR="00C63A3A" w:rsidRPr="00C63A3A" w:rsidRDefault="00C63A3A" w:rsidP="00985DA8">
            <w:pPr>
              <w:spacing w:line="240" w:lineRule="auto"/>
              <w:ind w:firstLineChars="0" w:firstLine="0"/>
              <w:jc w:val="left"/>
              <w:rPr>
                <w:rFonts w:ascii="Times New Roman" w:eastAsiaTheme="minorEastAsia" w:hAnsi="Times New Roman"/>
                <w:noProof/>
                <w:color w:val="000000" w:themeColor="text1"/>
                <w:sz w:val="18"/>
                <w:szCs w:val="18"/>
              </w:rPr>
            </w:pPr>
            <w:r w:rsidRPr="00C63A3A">
              <w:rPr>
                <w:rFonts w:ascii="Times New Roman" w:eastAsiaTheme="minorEastAsia" w:hAnsiTheme="minorEastAsia"/>
                <w:noProof/>
                <w:color w:val="000000" w:themeColor="text1"/>
                <w:sz w:val="18"/>
                <w:szCs w:val="18"/>
              </w:rPr>
              <w:t>既有设施对应其它生产信息（如适用）</w:t>
            </w:r>
          </w:p>
        </w:tc>
        <w:tc>
          <w:tcPr>
            <w:tcW w:w="825" w:type="dxa"/>
            <w:vMerge w:val="restart"/>
            <w:vAlign w:val="center"/>
          </w:tcPr>
          <w:p w:rsidR="00C63A3A" w:rsidRPr="00C63A3A" w:rsidRDefault="00C63A3A" w:rsidP="00985DA8">
            <w:pPr>
              <w:spacing w:line="240" w:lineRule="auto"/>
              <w:ind w:firstLineChars="0" w:firstLine="0"/>
              <w:jc w:val="left"/>
              <w:rPr>
                <w:rFonts w:ascii="Times New Roman" w:eastAsiaTheme="minorEastAsia" w:hAnsi="Times New Roman"/>
                <w:noProof/>
                <w:color w:val="000000" w:themeColor="text1"/>
                <w:sz w:val="18"/>
                <w:szCs w:val="18"/>
              </w:rPr>
            </w:pPr>
            <w:r w:rsidRPr="00C63A3A">
              <w:rPr>
                <w:rFonts w:ascii="Times New Roman" w:eastAsiaTheme="minorEastAsia" w:hAnsiTheme="minorEastAsia"/>
                <w:noProof/>
                <w:color w:val="000000" w:themeColor="text1"/>
                <w:sz w:val="18"/>
                <w:szCs w:val="18"/>
              </w:rPr>
              <w:t>退出时间</w:t>
            </w:r>
          </w:p>
        </w:tc>
        <w:tc>
          <w:tcPr>
            <w:tcW w:w="1159" w:type="dxa"/>
            <w:vMerge w:val="restart"/>
            <w:vAlign w:val="center"/>
          </w:tcPr>
          <w:p w:rsidR="00C63A3A" w:rsidRPr="00C63A3A" w:rsidRDefault="00C63A3A" w:rsidP="00985DA8">
            <w:pPr>
              <w:spacing w:line="240" w:lineRule="auto"/>
              <w:ind w:firstLineChars="0" w:firstLine="0"/>
              <w:jc w:val="left"/>
              <w:rPr>
                <w:rFonts w:ascii="Times New Roman" w:eastAsiaTheme="minorEastAsia" w:hAnsi="Times New Roman"/>
                <w:noProof/>
                <w:color w:val="000000" w:themeColor="text1"/>
                <w:sz w:val="18"/>
                <w:szCs w:val="18"/>
              </w:rPr>
            </w:pPr>
            <w:r w:rsidRPr="00C63A3A">
              <w:rPr>
                <w:rFonts w:ascii="Times New Roman" w:eastAsiaTheme="minorEastAsia" w:hAnsiTheme="minorEastAsia"/>
                <w:noProof/>
                <w:color w:val="000000" w:themeColor="text1"/>
                <w:sz w:val="18"/>
                <w:szCs w:val="18"/>
              </w:rPr>
              <w:t>是否由新增设施替代</w:t>
            </w:r>
          </w:p>
        </w:tc>
        <w:tc>
          <w:tcPr>
            <w:tcW w:w="1134" w:type="dxa"/>
            <w:vMerge w:val="restart"/>
            <w:tcBorders>
              <w:right w:val="single" w:sz="4" w:space="0" w:color="auto"/>
            </w:tcBorders>
            <w:vAlign w:val="center"/>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r w:rsidRPr="00C63A3A">
              <w:rPr>
                <w:rFonts w:ascii="Times New Roman" w:eastAsiaTheme="minorEastAsia" w:hAnsiTheme="minorEastAsia"/>
                <w:noProof/>
                <w:color w:val="000000" w:themeColor="text1"/>
                <w:sz w:val="18"/>
                <w:szCs w:val="18"/>
              </w:rPr>
              <w:t>年度</w:t>
            </w:r>
          </w:p>
        </w:tc>
        <w:tc>
          <w:tcPr>
            <w:tcW w:w="3595" w:type="dxa"/>
            <w:gridSpan w:val="3"/>
            <w:tcBorders>
              <w:left w:val="single" w:sz="4" w:space="0" w:color="auto"/>
            </w:tcBorders>
            <w:vAlign w:val="center"/>
          </w:tcPr>
          <w:p w:rsidR="00C63A3A" w:rsidRPr="00C63A3A" w:rsidRDefault="00C63A3A" w:rsidP="00985DA8">
            <w:pPr>
              <w:spacing w:line="240" w:lineRule="auto"/>
              <w:ind w:firstLineChars="0" w:firstLine="0"/>
              <w:jc w:val="center"/>
              <w:rPr>
                <w:rFonts w:ascii="Times New Roman" w:eastAsiaTheme="minorEastAsia" w:hAnsi="Times New Roman"/>
                <w:noProof/>
                <w:color w:val="000000" w:themeColor="text1"/>
                <w:sz w:val="18"/>
                <w:szCs w:val="18"/>
              </w:rPr>
            </w:pPr>
            <w:r w:rsidRPr="00C63A3A">
              <w:rPr>
                <w:rFonts w:ascii="Times New Roman" w:eastAsiaTheme="minorEastAsia" w:hAnsiTheme="minorEastAsia"/>
                <w:noProof/>
                <w:color w:val="000000" w:themeColor="text1"/>
                <w:sz w:val="18"/>
                <w:szCs w:val="18"/>
              </w:rPr>
              <w:t>历史年度排放量</w:t>
            </w:r>
          </w:p>
        </w:tc>
      </w:tr>
      <w:tr w:rsidR="00C63A3A" w:rsidRPr="00C63A3A" w:rsidTr="00985DA8">
        <w:trPr>
          <w:jc w:val="center"/>
        </w:trPr>
        <w:tc>
          <w:tcPr>
            <w:tcW w:w="534" w:type="dxa"/>
            <w:vMerge/>
            <w:vAlign w:val="center"/>
          </w:tcPr>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p>
        </w:tc>
        <w:tc>
          <w:tcPr>
            <w:tcW w:w="825" w:type="dxa"/>
            <w:vMerge/>
            <w:vAlign w:val="center"/>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ign w:val="center"/>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ign w:val="center"/>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ign w:val="center"/>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vMerge/>
            <w:tcBorders>
              <w:right w:val="single" w:sz="4" w:space="0" w:color="auto"/>
            </w:tcBorders>
            <w:vAlign w:val="center"/>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276" w:type="dxa"/>
            <w:tcBorders>
              <w:left w:val="single" w:sz="4" w:space="0" w:color="auto"/>
            </w:tcBorders>
            <w:vAlign w:val="center"/>
          </w:tcPr>
          <w:p w:rsidR="00C63A3A" w:rsidRPr="00C63A3A" w:rsidRDefault="00C63A3A" w:rsidP="00985DA8">
            <w:pPr>
              <w:spacing w:line="240" w:lineRule="auto"/>
              <w:ind w:firstLineChars="0" w:firstLine="0"/>
              <w:jc w:val="center"/>
              <w:rPr>
                <w:rFonts w:ascii="Times New Roman" w:eastAsiaTheme="minorEastAsia" w:hAnsi="Times New Roman"/>
                <w:noProof/>
                <w:color w:val="000000" w:themeColor="text1"/>
                <w:sz w:val="18"/>
                <w:szCs w:val="18"/>
              </w:rPr>
            </w:pPr>
            <w:r w:rsidRPr="00C63A3A">
              <w:rPr>
                <w:rFonts w:ascii="Times New Roman" w:eastAsiaTheme="minorEastAsia" w:hAnsiTheme="minorEastAsia"/>
                <w:noProof/>
                <w:color w:val="000000" w:themeColor="text1"/>
                <w:sz w:val="18"/>
                <w:szCs w:val="18"/>
              </w:rPr>
              <w:t>直接排放量</w:t>
            </w:r>
          </w:p>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r w:rsidRPr="00C63A3A">
              <w:rPr>
                <w:rFonts w:ascii="Times New Roman" w:eastAsiaTheme="minorEastAsia" w:hAnsiTheme="minorEastAsia"/>
                <w:noProof/>
                <w:color w:val="000000" w:themeColor="text1"/>
                <w:sz w:val="18"/>
                <w:szCs w:val="18"/>
              </w:rPr>
              <w:t>（</w:t>
            </w:r>
            <w:r w:rsidRPr="00C63A3A">
              <w:rPr>
                <w:rFonts w:ascii="Times New Roman" w:eastAsiaTheme="minorEastAsia" w:hAnsi="Times New Roman"/>
                <w:noProof/>
                <w:color w:val="000000" w:themeColor="text1"/>
                <w:sz w:val="18"/>
                <w:szCs w:val="18"/>
              </w:rPr>
              <w:t>tCO</w:t>
            </w:r>
            <w:r w:rsidRPr="00C63A3A">
              <w:rPr>
                <w:rFonts w:ascii="Times New Roman" w:eastAsiaTheme="minorEastAsia" w:hAnsi="Times New Roman"/>
                <w:noProof/>
                <w:color w:val="000000" w:themeColor="text1"/>
                <w:sz w:val="18"/>
                <w:szCs w:val="18"/>
                <w:vertAlign w:val="subscript"/>
              </w:rPr>
              <w:t>2</w:t>
            </w:r>
            <w:r w:rsidRPr="00C63A3A">
              <w:rPr>
                <w:rFonts w:ascii="Times New Roman" w:eastAsiaTheme="minorEastAsia" w:hAnsiTheme="minorEastAsia"/>
                <w:noProof/>
                <w:color w:val="000000" w:themeColor="text1"/>
                <w:sz w:val="18"/>
                <w:szCs w:val="18"/>
              </w:rPr>
              <w:t>）</w:t>
            </w:r>
          </w:p>
        </w:tc>
        <w:tc>
          <w:tcPr>
            <w:tcW w:w="1276" w:type="dxa"/>
            <w:vAlign w:val="center"/>
          </w:tcPr>
          <w:p w:rsidR="00C63A3A" w:rsidRPr="00C63A3A" w:rsidRDefault="00C63A3A" w:rsidP="00985DA8">
            <w:pPr>
              <w:spacing w:line="240" w:lineRule="auto"/>
              <w:ind w:firstLineChars="0" w:firstLine="0"/>
              <w:jc w:val="center"/>
              <w:rPr>
                <w:rFonts w:ascii="Times New Roman" w:eastAsiaTheme="minorEastAsia" w:hAnsi="Times New Roman"/>
                <w:noProof/>
                <w:color w:val="000000" w:themeColor="text1"/>
                <w:sz w:val="18"/>
                <w:szCs w:val="18"/>
              </w:rPr>
            </w:pPr>
            <w:r w:rsidRPr="00C63A3A">
              <w:rPr>
                <w:rFonts w:ascii="Times New Roman" w:eastAsiaTheme="minorEastAsia" w:hAnsiTheme="minorEastAsia"/>
                <w:noProof/>
                <w:color w:val="000000" w:themeColor="text1"/>
                <w:sz w:val="18"/>
                <w:szCs w:val="18"/>
              </w:rPr>
              <w:t>间接排放量（</w:t>
            </w:r>
            <w:r w:rsidRPr="00C63A3A">
              <w:rPr>
                <w:rFonts w:ascii="Times New Roman" w:eastAsiaTheme="minorEastAsia" w:hAnsi="Times New Roman"/>
                <w:noProof/>
                <w:color w:val="000000" w:themeColor="text1"/>
                <w:sz w:val="18"/>
                <w:szCs w:val="18"/>
              </w:rPr>
              <w:t>tCO</w:t>
            </w:r>
            <w:r w:rsidRPr="00C63A3A">
              <w:rPr>
                <w:rFonts w:ascii="Times New Roman" w:eastAsiaTheme="minorEastAsia" w:hAnsi="Times New Roman"/>
                <w:noProof/>
                <w:color w:val="000000" w:themeColor="text1"/>
                <w:sz w:val="18"/>
                <w:szCs w:val="18"/>
                <w:vertAlign w:val="subscript"/>
              </w:rPr>
              <w:t>2</w:t>
            </w:r>
            <w:r w:rsidRPr="00C63A3A">
              <w:rPr>
                <w:rFonts w:ascii="Times New Roman" w:eastAsiaTheme="minorEastAsia" w:hAnsiTheme="minorEastAsia"/>
                <w:noProof/>
                <w:color w:val="000000" w:themeColor="text1"/>
                <w:sz w:val="18"/>
                <w:szCs w:val="18"/>
              </w:rPr>
              <w:t>）</w:t>
            </w:r>
          </w:p>
        </w:tc>
        <w:tc>
          <w:tcPr>
            <w:tcW w:w="1043" w:type="dxa"/>
            <w:vAlign w:val="center"/>
          </w:tcPr>
          <w:p w:rsidR="00C63A3A" w:rsidRPr="00C63A3A" w:rsidRDefault="00C63A3A" w:rsidP="00985DA8">
            <w:pPr>
              <w:spacing w:line="240" w:lineRule="auto"/>
              <w:ind w:firstLineChars="0" w:firstLine="0"/>
              <w:jc w:val="center"/>
              <w:rPr>
                <w:rFonts w:ascii="Times New Roman" w:eastAsiaTheme="minorEastAsia" w:hAnsi="Times New Roman"/>
                <w:noProof/>
                <w:color w:val="000000" w:themeColor="text1"/>
                <w:sz w:val="18"/>
                <w:szCs w:val="18"/>
              </w:rPr>
            </w:pPr>
            <w:r w:rsidRPr="00C63A3A">
              <w:rPr>
                <w:rFonts w:ascii="Times New Roman" w:eastAsiaTheme="minorEastAsia" w:hAnsiTheme="minorEastAsia"/>
                <w:noProof/>
                <w:color w:val="000000" w:themeColor="text1"/>
                <w:sz w:val="18"/>
                <w:szCs w:val="18"/>
              </w:rPr>
              <w:t>总排放量（</w:t>
            </w:r>
            <w:r w:rsidRPr="00C63A3A">
              <w:rPr>
                <w:rFonts w:ascii="Times New Roman" w:eastAsiaTheme="minorEastAsia" w:hAnsi="Times New Roman"/>
                <w:noProof/>
                <w:color w:val="000000" w:themeColor="text1"/>
                <w:sz w:val="18"/>
                <w:szCs w:val="18"/>
              </w:rPr>
              <w:t>tCO</w:t>
            </w:r>
            <w:r w:rsidRPr="00C63A3A">
              <w:rPr>
                <w:rFonts w:ascii="Times New Roman" w:eastAsiaTheme="minorEastAsia" w:hAnsi="Times New Roman"/>
                <w:noProof/>
                <w:color w:val="000000" w:themeColor="text1"/>
                <w:sz w:val="18"/>
                <w:szCs w:val="18"/>
                <w:vertAlign w:val="subscript"/>
              </w:rPr>
              <w:t>2</w:t>
            </w:r>
            <w:r w:rsidRPr="00C63A3A">
              <w:rPr>
                <w:rFonts w:ascii="Times New Roman" w:eastAsiaTheme="minorEastAsia" w:hAnsiTheme="minorEastAsia"/>
                <w:noProof/>
                <w:color w:val="000000" w:themeColor="text1"/>
                <w:sz w:val="18"/>
                <w:szCs w:val="18"/>
              </w:rPr>
              <w:t>）</w:t>
            </w:r>
          </w:p>
        </w:tc>
      </w:tr>
      <w:tr w:rsidR="00C63A3A" w:rsidRPr="00C63A3A" w:rsidTr="00985DA8">
        <w:trPr>
          <w:jc w:val="center"/>
        </w:trPr>
        <w:tc>
          <w:tcPr>
            <w:tcW w:w="534" w:type="dxa"/>
            <w:vMerge w:val="restart"/>
            <w:vAlign w:val="center"/>
          </w:tcPr>
          <w:p w:rsidR="00C63A3A" w:rsidRPr="00C63A3A" w:rsidRDefault="00C63A3A" w:rsidP="00985DA8">
            <w:pPr>
              <w:spacing w:line="240" w:lineRule="auto"/>
              <w:ind w:firstLineChars="0" w:firstLine="0"/>
              <w:rPr>
                <w:rFonts w:ascii="Times New Roman" w:eastAsiaTheme="minorEastAsia" w:hAnsi="Times New Roman"/>
                <w:noProof/>
                <w:color w:val="000000" w:themeColor="text1"/>
                <w:sz w:val="18"/>
                <w:szCs w:val="18"/>
              </w:rPr>
            </w:pPr>
            <w:r w:rsidRPr="00C63A3A">
              <w:rPr>
                <w:rFonts w:ascii="Times New Roman" w:eastAsiaTheme="minorEastAsia" w:hAnsi="Times New Roman"/>
                <w:noProof/>
                <w:color w:val="000000" w:themeColor="text1"/>
                <w:sz w:val="18"/>
                <w:szCs w:val="18"/>
              </w:rPr>
              <w:t>1</w:t>
            </w:r>
            <w:r w:rsidRPr="00C63A3A">
              <w:rPr>
                <w:rFonts w:ascii="Times New Roman" w:eastAsiaTheme="minorEastAsia" w:hAnsi="Times New Roman"/>
                <w:noProof/>
                <w:color w:val="000000" w:themeColor="text1"/>
                <w:sz w:val="18"/>
                <w:szCs w:val="18"/>
                <w:vertAlign w:val="superscript"/>
              </w:rPr>
              <w:t>※</w:t>
            </w:r>
          </w:p>
        </w:tc>
        <w:tc>
          <w:tcPr>
            <w:tcW w:w="825" w:type="dxa"/>
            <w:vMerge w:val="restart"/>
            <w:vAlign w:val="center"/>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restart"/>
            <w:vAlign w:val="center"/>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restart"/>
            <w:vAlign w:val="center"/>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restart"/>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r w:rsidRPr="00C63A3A">
              <w:rPr>
                <w:rFonts w:ascii="Times New Roman" w:eastAsiaTheme="minorEastAsia" w:hAnsi="Times New Roman"/>
                <w:noProof/>
                <w:color w:val="000000" w:themeColor="text1"/>
                <w:sz w:val="18"/>
                <w:szCs w:val="18"/>
              </w:rPr>
              <w:t>2016</w:t>
            </w:r>
            <w:r w:rsidRPr="00C63A3A">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p>
        </w:tc>
      </w:tr>
      <w:tr w:rsidR="00C63A3A" w:rsidRPr="00C63A3A" w:rsidTr="00985DA8">
        <w:trPr>
          <w:jc w:val="center"/>
        </w:trPr>
        <w:tc>
          <w:tcPr>
            <w:tcW w:w="534" w:type="dxa"/>
            <w:vMerge/>
          </w:tcPr>
          <w:p w:rsidR="00C63A3A" w:rsidRPr="00C63A3A" w:rsidRDefault="00C63A3A"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r w:rsidRPr="00C63A3A">
              <w:rPr>
                <w:rFonts w:ascii="Times New Roman" w:eastAsiaTheme="minorEastAsia" w:hAnsi="Times New Roman"/>
                <w:noProof/>
                <w:color w:val="000000" w:themeColor="text1"/>
                <w:sz w:val="18"/>
                <w:szCs w:val="18"/>
              </w:rPr>
              <w:t>2017</w:t>
            </w:r>
            <w:r w:rsidRPr="00C63A3A">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p>
        </w:tc>
      </w:tr>
      <w:tr w:rsidR="00C63A3A" w:rsidRPr="00C63A3A" w:rsidTr="00985DA8">
        <w:trPr>
          <w:jc w:val="center"/>
        </w:trPr>
        <w:tc>
          <w:tcPr>
            <w:tcW w:w="534" w:type="dxa"/>
            <w:vMerge/>
          </w:tcPr>
          <w:p w:rsidR="00C63A3A" w:rsidRPr="00C63A3A" w:rsidRDefault="00C63A3A"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r w:rsidRPr="00C63A3A">
              <w:rPr>
                <w:rFonts w:ascii="Times New Roman" w:eastAsiaTheme="minorEastAsia" w:hAnsi="Times New Roman"/>
                <w:noProof/>
                <w:color w:val="000000" w:themeColor="text1"/>
                <w:sz w:val="18"/>
                <w:szCs w:val="18"/>
              </w:rPr>
              <w:t>2018</w:t>
            </w:r>
            <w:r w:rsidRPr="00C63A3A">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p>
        </w:tc>
      </w:tr>
      <w:tr w:rsidR="00C63A3A" w:rsidRPr="00C63A3A" w:rsidTr="00985DA8">
        <w:trPr>
          <w:jc w:val="center"/>
        </w:trPr>
        <w:tc>
          <w:tcPr>
            <w:tcW w:w="534" w:type="dxa"/>
            <w:vMerge w:val="restart"/>
            <w:vAlign w:val="center"/>
          </w:tcPr>
          <w:p w:rsidR="00C63A3A" w:rsidRPr="00C63A3A" w:rsidRDefault="00C63A3A" w:rsidP="00985DA8">
            <w:pPr>
              <w:spacing w:line="240" w:lineRule="auto"/>
              <w:ind w:firstLineChars="0" w:firstLine="0"/>
              <w:rPr>
                <w:rFonts w:ascii="Times New Roman" w:eastAsiaTheme="minorEastAsia" w:hAnsi="Times New Roman"/>
                <w:noProof/>
                <w:color w:val="000000" w:themeColor="text1"/>
                <w:sz w:val="18"/>
                <w:szCs w:val="18"/>
              </w:rPr>
            </w:pPr>
            <w:r w:rsidRPr="00C63A3A">
              <w:rPr>
                <w:rFonts w:ascii="Times New Roman" w:eastAsiaTheme="minorEastAsia" w:hAnsi="Times New Roman"/>
                <w:noProof/>
                <w:color w:val="000000" w:themeColor="text1"/>
                <w:sz w:val="18"/>
                <w:szCs w:val="18"/>
              </w:rPr>
              <w:t>2</w:t>
            </w:r>
          </w:p>
        </w:tc>
        <w:tc>
          <w:tcPr>
            <w:tcW w:w="825" w:type="dxa"/>
            <w:vMerge w:val="restart"/>
            <w:vAlign w:val="center"/>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val="restart"/>
            <w:vAlign w:val="center"/>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val="restart"/>
            <w:vAlign w:val="center"/>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val="restart"/>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r w:rsidRPr="00C63A3A">
              <w:rPr>
                <w:rFonts w:ascii="Times New Roman" w:eastAsiaTheme="minorEastAsia" w:hAnsi="Times New Roman"/>
                <w:noProof/>
                <w:color w:val="000000" w:themeColor="text1"/>
                <w:sz w:val="18"/>
                <w:szCs w:val="18"/>
              </w:rPr>
              <w:t>2016</w:t>
            </w:r>
            <w:r w:rsidRPr="00C63A3A">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p>
        </w:tc>
      </w:tr>
      <w:tr w:rsidR="00C63A3A" w:rsidRPr="00C63A3A" w:rsidTr="00985DA8">
        <w:trPr>
          <w:jc w:val="center"/>
        </w:trPr>
        <w:tc>
          <w:tcPr>
            <w:tcW w:w="534" w:type="dxa"/>
            <w:vMerge/>
          </w:tcPr>
          <w:p w:rsidR="00C63A3A" w:rsidRPr="00C63A3A" w:rsidRDefault="00C63A3A"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r w:rsidRPr="00C63A3A">
              <w:rPr>
                <w:rFonts w:ascii="Times New Roman" w:eastAsiaTheme="minorEastAsia" w:hAnsi="Times New Roman"/>
                <w:noProof/>
                <w:color w:val="000000" w:themeColor="text1"/>
                <w:sz w:val="18"/>
                <w:szCs w:val="18"/>
              </w:rPr>
              <w:t>2017</w:t>
            </w:r>
            <w:r w:rsidRPr="00C63A3A">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p>
        </w:tc>
      </w:tr>
      <w:tr w:rsidR="00C63A3A" w:rsidRPr="00C63A3A" w:rsidTr="00985DA8">
        <w:trPr>
          <w:jc w:val="center"/>
        </w:trPr>
        <w:tc>
          <w:tcPr>
            <w:tcW w:w="534" w:type="dxa"/>
            <w:vMerge/>
          </w:tcPr>
          <w:p w:rsidR="00C63A3A" w:rsidRPr="00C63A3A" w:rsidRDefault="00C63A3A" w:rsidP="00985DA8">
            <w:pPr>
              <w:spacing w:line="240" w:lineRule="auto"/>
              <w:ind w:firstLine="268"/>
              <w:rPr>
                <w:rFonts w:ascii="Times New Roman" w:eastAsiaTheme="minorEastAsia" w:hAnsi="Times New Roman"/>
                <w:noProof/>
                <w:color w:val="000000" w:themeColor="text1"/>
                <w:sz w:val="18"/>
                <w:szCs w:val="18"/>
              </w:rPr>
            </w:pPr>
          </w:p>
        </w:tc>
        <w:tc>
          <w:tcPr>
            <w:tcW w:w="825" w:type="dxa"/>
            <w:vMerge/>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560" w:type="dxa"/>
            <w:vMerge/>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825" w:type="dxa"/>
            <w:vMerge/>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159" w:type="dxa"/>
            <w:vMerge/>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p>
        </w:tc>
        <w:tc>
          <w:tcPr>
            <w:tcW w:w="1134" w:type="dxa"/>
            <w:tcBorders>
              <w:right w:val="single" w:sz="4" w:space="0" w:color="auto"/>
            </w:tcBorders>
          </w:tcPr>
          <w:p w:rsidR="00C63A3A" w:rsidRPr="00C63A3A" w:rsidRDefault="00C63A3A" w:rsidP="00985DA8">
            <w:pPr>
              <w:spacing w:line="240" w:lineRule="auto"/>
              <w:ind w:firstLine="268"/>
              <w:jc w:val="left"/>
              <w:rPr>
                <w:rFonts w:ascii="Times New Roman" w:eastAsiaTheme="minorEastAsia" w:hAnsi="Times New Roman"/>
                <w:noProof/>
                <w:color w:val="000000" w:themeColor="text1"/>
                <w:sz w:val="18"/>
                <w:szCs w:val="18"/>
              </w:rPr>
            </w:pPr>
            <w:r w:rsidRPr="00C63A3A">
              <w:rPr>
                <w:rFonts w:ascii="Times New Roman" w:eastAsiaTheme="minorEastAsia" w:hAnsi="Times New Roman"/>
                <w:noProof/>
                <w:color w:val="000000" w:themeColor="text1"/>
                <w:sz w:val="18"/>
                <w:szCs w:val="18"/>
              </w:rPr>
              <w:t>2018</w:t>
            </w:r>
            <w:r w:rsidRPr="00C63A3A">
              <w:rPr>
                <w:rFonts w:ascii="Times New Roman" w:eastAsiaTheme="minorEastAsia" w:hAnsiTheme="minorEastAsia"/>
                <w:noProof/>
                <w:color w:val="000000" w:themeColor="text1"/>
                <w:sz w:val="18"/>
                <w:szCs w:val="18"/>
              </w:rPr>
              <w:t>年</w:t>
            </w:r>
          </w:p>
        </w:tc>
        <w:tc>
          <w:tcPr>
            <w:tcW w:w="1276" w:type="dxa"/>
            <w:tcBorders>
              <w:left w:val="single" w:sz="4" w:space="0" w:color="auto"/>
            </w:tcBorders>
          </w:tcPr>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p>
        </w:tc>
        <w:tc>
          <w:tcPr>
            <w:tcW w:w="1276" w:type="dxa"/>
          </w:tcPr>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p>
        </w:tc>
        <w:tc>
          <w:tcPr>
            <w:tcW w:w="1043" w:type="dxa"/>
          </w:tcPr>
          <w:p w:rsidR="00C63A3A" w:rsidRPr="00C63A3A" w:rsidRDefault="00C63A3A" w:rsidP="00985DA8">
            <w:pPr>
              <w:spacing w:line="240" w:lineRule="auto"/>
              <w:ind w:firstLine="268"/>
              <w:jc w:val="center"/>
              <w:rPr>
                <w:rFonts w:ascii="Times New Roman" w:eastAsiaTheme="minorEastAsia" w:hAnsi="Times New Roman"/>
                <w:noProof/>
                <w:color w:val="000000" w:themeColor="text1"/>
                <w:sz w:val="18"/>
                <w:szCs w:val="18"/>
              </w:rPr>
            </w:pPr>
          </w:p>
        </w:tc>
      </w:tr>
    </w:tbl>
    <w:p w:rsidR="00C63A3A" w:rsidRPr="00C63A3A" w:rsidRDefault="00C63A3A" w:rsidP="00C63A3A">
      <w:pPr>
        <w:ind w:firstLine="268"/>
        <w:rPr>
          <w:noProof/>
          <w:color w:val="000000" w:themeColor="text1"/>
          <w:sz w:val="18"/>
          <w:szCs w:val="18"/>
        </w:rPr>
      </w:pPr>
      <w:r w:rsidRPr="00C63A3A">
        <w:rPr>
          <w:rFonts w:asciiTheme="minorEastAsia" w:hAnsiTheme="minorEastAsia" w:hint="eastAsia"/>
          <w:noProof/>
          <w:color w:val="000000" w:themeColor="text1"/>
          <w:sz w:val="18"/>
          <w:szCs w:val="18"/>
          <w:vertAlign w:val="superscript"/>
        </w:rPr>
        <w:t>※</w:t>
      </w:r>
      <w:r w:rsidRPr="00C63A3A">
        <w:rPr>
          <w:rFonts w:hint="eastAsia"/>
          <w:noProof/>
          <w:color w:val="000000" w:themeColor="text1"/>
          <w:sz w:val="18"/>
          <w:szCs w:val="18"/>
        </w:rPr>
        <w:t>注1：若有多个既有设施退出，请自行添加。</w:t>
      </w:r>
    </w:p>
    <w:p w:rsidR="00180DB8" w:rsidRDefault="00180DB8" w:rsidP="00DB6696">
      <w:pPr>
        <w:adjustRightInd w:val="0"/>
        <w:snapToGrid w:val="0"/>
        <w:spacing w:beforeLines="50" w:afterLines="50" w:line="420" w:lineRule="exact"/>
        <w:ind w:firstLineChars="0" w:firstLine="357"/>
        <w:jc w:val="center"/>
        <w:rPr>
          <w:rFonts w:ascii="Times New Roman" w:hAnsi="Times New Roman"/>
          <w:b/>
          <w:sz w:val="21"/>
          <w:szCs w:val="21"/>
        </w:rPr>
      </w:pPr>
    </w:p>
    <w:p w:rsidR="00000000" w:rsidRDefault="00180DB8" w:rsidP="005E23B5">
      <w:pPr>
        <w:adjustRightInd w:val="0"/>
        <w:snapToGrid w:val="0"/>
        <w:spacing w:beforeLines="50" w:afterLines="50" w:line="420" w:lineRule="exact"/>
        <w:ind w:firstLineChars="0" w:firstLine="357"/>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QT-</w:t>
      </w:r>
      <w:r w:rsidR="00C63A3A">
        <w:rPr>
          <w:rFonts w:ascii="Times New Roman" w:hAnsi="Times New Roman"/>
          <w:b/>
          <w:sz w:val="21"/>
          <w:szCs w:val="21"/>
        </w:rPr>
        <w:t>6</w:t>
      </w:r>
      <w:r>
        <w:rPr>
          <w:rFonts w:ascii="Times New Roman" w:hAnsi="Times New Roman" w:hint="eastAsia"/>
          <w:b/>
          <w:sz w:val="21"/>
          <w:szCs w:val="21"/>
        </w:rPr>
        <w:t>其他生产信息</w:t>
      </w:r>
    </w:p>
    <w:tbl>
      <w:tblPr>
        <w:tblW w:w="7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20"/>
        <w:gridCol w:w="3164"/>
      </w:tblGrid>
      <w:tr w:rsidR="00180DB8" w:rsidTr="00D077D2">
        <w:trPr>
          <w:trHeight w:val="270"/>
          <w:jc w:val="center"/>
        </w:trPr>
        <w:tc>
          <w:tcPr>
            <w:tcW w:w="4320"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国民经济行业分类代码（四位）</w:t>
            </w:r>
          </w:p>
        </w:tc>
        <w:tc>
          <w:tcPr>
            <w:tcW w:w="3164"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180DB8" w:rsidTr="00D077D2">
        <w:trPr>
          <w:trHeight w:val="270"/>
          <w:jc w:val="center"/>
        </w:trPr>
        <w:tc>
          <w:tcPr>
            <w:tcW w:w="4320"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行业名称（与代码对应）</w:t>
            </w:r>
            <w:r>
              <w:rPr>
                <w:rFonts w:ascii="Times New Roman" w:hAnsi="Times New Roman" w:cs="Times New Roman" w:hint="eastAsia"/>
                <w:color w:val="auto"/>
                <w:sz w:val="18"/>
                <w:szCs w:val="18"/>
                <w:lang w:eastAsia="zh-CN"/>
              </w:rPr>
              <w:t>*</w:t>
            </w:r>
          </w:p>
        </w:tc>
        <w:tc>
          <w:tcPr>
            <w:tcW w:w="3164"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180DB8" w:rsidTr="00D077D2">
        <w:trPr>
          <w:trHeight w:val="270"/>
          <w:jc w:val="center"/>
        </w:trPr>
        <w:tc>
          <w:tcPr>
            <w:tcW w:w="4320"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行业排放强度先进值子类名称</w:t>
            </w:r>
            <w:r>
              <w:rPr>
                <w:rFonts w:ascii="Times New Roman" w:hAnsi="Times New Roman" w:cs="Times New Roman" w:hint="eastAsia"/>
                <w:color w:val="auto"/>
                <w:sz w:val="18"/>
                <w:szCs w:val="18"/>
                <w:lang w:eastAsia="zh-CN"/>
              </w:rPr>
              <w:t>*</w:t>
            </w:r>
          </w:p>
        </w:tc>
        <w:tc>
          <w:tcPr>
            <w:tcW w:w="3164"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180DB8" w:rsidTr="00D077D2">
        <w:trPr>
          <w:trHeight w:val="270"/>
          <w:jc w:val="center"/>
        </w:trPr>
        <w:tc>
          <w:tcPr>
            <w:tcW w:w="4320"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先进值度量单位</w:t>
            </w:r>
            <w:r>
              <w:rPr>
                <w:rFonts w:ascii="Times New Roman" w:hAnsi="Times New Roman" w:cs="Times New Roman" w:hint="eastAsia"/>
                <w:color w:val="auto"/>
                <w:sz w:val="18"/>
                <w:szCs w:val="18"/>
                <w:lang w:eastAsia="zh-CN"/>
              </w:rPr>
              <w:t>*</w:t>
            </w:r>
          </w:p>
        </w:tc>
        <w:tc>
          <w:tcPr>
            <w:tcW w:w="3164"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 xml:space="preserve">　</w:t>
            </w:r>
          </w:p>
        </w:tc>
      </w:tr>
      <w:tr w:rsidR="00180DB8" w:rsidTr="00D077D2">
        <w:trPr>
          <w:trHeight w:val="270"/>
          <w:jc w:val="center"/>
        </w:trPr>
        <w:tc>
          <w:tcPr>
            <w:tcW w:w="4320"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先进值量值</w:t>
            </w:r>
            <w:r>
              <w:rPr>
                <w:rFonts w:ascii="Times New Roman" w:hAnsi="Times New Roman" w:cs="Times New Roman" w:hint="eastAsia"/>
                <w:color w:val="auto"/>
                <w:sz w:val="18"/>
                <w:szCs w:val="18"/>
                <w:lang w:eastAsia="zh-CN"/>
              </w:rPr>
              <w:t>*</w:t>
            </w:r>
          </w:p>
        </w:tc>
        <w:tc>
          <w:tcPr>
            <w:tcW w:w="3164"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 xml:space="preserve">　</w:t>
            </w:r>
          </w:p>
        </w:tc>
      </w:tr>
      <w:tr w:rsidR="00180DB8" w:rsidTr="00D077D2">
        <w:trPr>
          <w:trHeight w:val="270"/>
          <w:jc w:val="center"/>
        </w:trPr>
        <w:tc>
          <w:tcPr>
            <w:tcW w:w="4320"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与行业先进值对应的活动水平度量单位</w:t>
            </w:r>
            <w:r>
              <w:rPr>
                <w:rFonts w:ascii="Times New Roman" w:hAnsi="Times New Roman" w:cs="Times New Roman" w:hint="eastAsia"/>
                <w:color w:val="auto"/>
                <w:sz w:val="18"/>
                <w:szCs w:val="18"/>
                <w:lang w:eastAsia="zh-CN"/>
              </w:rPr>
              <w:t>*</w:t>
            </w:r>
          </w:p>
        </w:tc>
        <w:tc>
          <w:tcPr>
            <w:tcW w:w="3164"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180DB8" w:rsidTr="00D077D2">
        <w:trPr>
          <w:trHeight w:val="270"/>
          <w:jc w:val="center"/>
        </w:trPr>
        <w:tc>
          <w:tcPr>
            <w:tcW w:w="4320"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本年度活动水平量值</w:t>
            </w:r>
          </w:p>
        </w:tc>
        <w:tc>
          <w:tcPr>
            <w:tcW w:w="3164"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rPr>
            </w:pPr>
            <w:r>
              <w:rPr>
                <w:rFonts w:ascii="Times New Roman" w:hAnsi="Times New Roman" w:cs="Times New Roman" w:hint="eastAsia"/>
                <w:color w:val="auto"/>
                <w:sz w:val="18"/>
                <w:szCs w:val="18"/>
                <w:lang w:eastAsia="zh-CN"/>
              </w:rPr>
              <w:t xml:space="preserve">　</w:t>
            </w:r>
          </w:p>
        </w:tc>
      </w:tr>
      <w:tr w:rsidR="00180DB8" w:rsidTr="00D077D2">
        <w:trPr>
          <w:trHeight w:val="310"/>
          <w:jc w:val="center"/>
        </w:trPr>
        <w:tc>
          <w:tcPr>
            <w:tcW w:w="4320" w:type="dxa"/>
            <w:shd w:val="clear" w:color="auto" w:fill="auto"/>
            <w:noWrap/>
            <w:vAlign w:val="bottom"/>
          </w:tcPr>
          <w:p w:rsidR="00180DB8" w:rsidRDefault="00180DB8" w:rsidP="0008406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201</w:t>
            </w:r>
            <w:r w:rsidR="00084062">
              <w:rPr>
                <w:rFonts w:ascii="Times New Roman" w:hAnsi="Times New Roman" w:cs="Times New Roman"/>
                <w:color w:val="auto"/>
                <w:sz w:val="18"/>
                <w:szCs w:val="18"/>
                <w:lang w:eastAsia="zh-CN"/>
              </w:rPr>
              <w:t>9</w:t>
            </w:r>
            <w:r>
              <w:rPr>
                <w:rFonts w:ascii="Times New Roman" w:hAnsi="Times New Roman" w:cs="Times New Roman"/>
                <w:color w:val="auto"/>
                <w:sz w:val="18"/>
                <w:szCs w:val="18"/>
                <w:lang w:eastAsia="zh-CN"/>
              </w:rPr>
              <w:t>/1/1</w:t>
            </w:r>
            <w:r>
              <w:rPr>
                <w:rFonts w:ascii="Times New Roman" w:hAnsi="Times New Roman" w:cs="Times New Roman"/>
                <w:color w:val="auto"/>
                <w:sz w:val="18"/>
                <w:szCs w:val="18"/>
                <w:lang w:eastAsia="zh-CN"/>
              </w:rPr>
              <w:t>之后投产设施在本年度的活动水平</w:t>
            </w:r>
          </w:p>
        </w:tc>
        <w:tc>
          <w:tcPr>
            <w:tcW w:w="3164"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180DB8" w:rsidTr="00D077D2">
        <w:trPr>
          <w:trHeight w:val="270"/>
          <w:jc w:val="center"/>
        </w:trPr>
        <w:tc>
          <w:tcPr>
            <w:tcW w:w="4320" w:type="dxa"/>
            <w:shd w:val="clear" w:color="auto" w:fill="auto"/>
            <w:noWrap/>
            <w:vAlign w:val="bottom"/>
          </w:tcPr>
          <w:p w:rsidR="00180DB8" w:rsidRDefault="00180DB8" w:rsidP="0008406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201</w:t>
            </w:r>
            <w:r w:rsidR="00084062">
              <w:rPr>
                <w:rFonts w:ascii="Times New Roman" w:hAnsi="Times New Roman" w:cs="Times New Roman"/>
                <w:color w:val="auto"/>
                <w:sz w:val="18"/>
                <w:szCs w:val="18"/>
                <w:lang w:eastAsia="zh-CN"/>
              </w:rPr>
              <w:t>9</w:t>
            </w:r>
            <w:r>
              <w:rPr>
                <w:rFonts w:ascii="Times New Roman" w:hAnsi="Times New Roman" w:cs="Times New Roman"/>
                <w:color w:val="auto"/>
                <w:sz w:val="18"/>
                <w:szCs w:val="18"/>
                <w:lang w:eastAsia="zh-CN"/>
              </w:rPr>
              <w:t>/1/1</w:t>
            </w:r>
            <w:r>
              <w:rPr>
                <w:rFonts w:ascii="Times New Roman" w:hAnsi="Times New Roman" w:cs="Times New Roman"/>
                <w:color w:val="auto"/>
                <w:sz w:val="18"/>
                <w:szCs w:val="18"/>
                <w:lang w:eastAsia="zh-CN"/>
              </w:rPr>
              <w:t>之后投产设施在本年度的排放量</w:t>
            </w:r>
          </w:p>
        </w:tc>
        <w:tc>
          <w:tcPr>
            <w:tcW w:w="3164"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 xml:space="preserve">　</w:t>
            </w:r>
          </w:p>
        </w:tc>
      </w:tr>
      <w:tr w:rsidR="00180DB8" w:rsidTr="00D077D2">
        <w:trPr>
          <w:trHeight w:val="270"/>
          <w:jc w:val="center"/>
        </w:trPr>
        <w:tc>
          <w:tcPr>
            <w:tcW w:w="4320" w:type="dxa"/>
            <w:shd w:val="clear" w:color="auto" w:fill="auto"/>
            <w:noWrap/>
            <w:vAlign w:val="bottom"/>
          </w:tcPr>
          <w:p w:rsidR="00180DB8" w:rsidRDefault="00180DB8" w:rsidP="0008406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是否替代</w:t>
            </w:r>
            <w:r>
              <w:rPr>
                <w:rFonts w:ascii="Times New Roman" w:hAnsi="Times New Roman" w:cs="Times New Roman"/>
                <w:color w:val="auto"/>
                <w:sz w:val="18"/>
                <w:szCs w:val="18"/>
                <w:lang w:eastAsia="zh-CN"/>
              </w:rPr>
              <w:t>201</w:t>
            </w:r>
            <w:r w:rsidR="00084062">
              <w:rPr>
                <w:rFonts w:ascii="Times New Roman" w:hAnsi="Times New Roman" w:cs="Times New Roman"/>
                <w:color w:val="auto"/>
                <w:sz w:val="18"/>
                <w:szCs w:val="18"/>
                <w:lang w:eastAsia="zh-CN"/>
              </w:rPr>
              <w:t>9</w:t>
            </w:r>
            <w:r>
              <w:rPr>
                <w:rFonts w:ascii="Times New Roman" w:hAnsi="Times New Roman" w:cs="Times New Roman"/>
                <w:color w:val="auto"/>
                <w:sz w:val="18"/>
                <w:szCs w:val="18"/>
                <w:lang w:eastAsia="zh-CN"/>
              </w:rPr>
              <w:t>年</w:t>
            </w:r>
            <w:r>
              <w:rPr>
                <w:rFonts w:ascii="Times New Roman" w:hAnsi="Times New Roman" w:cs="Times New Roman"/>
                <w:color w:val="auto"/>
                <w:sz w:val="18"/>
                <w:szCs w:val="18"/>
                <w:lang w:eastAsia="zh-CN"/>
              </w:rPr>
              <w:t>1</w:t>
            </w:r>
            <w:r>
              <w:rPr>
                <w:rFonts w:ascii="Times New Roman" w:hAnsi="Times New Roman" w:cs="Times New Roman"/>
                <w:color w:val="auto"/>
                <w:sz w:val="18"/>
                <w:szCs w:val="18"/>
                <w:lang w:eastAsia="zh-CN"/>
              </w:rPr>
              <w:t>月</w:t>
            </w:r>
            <w:r>
              <w:rPr>
                <w:rFonts w:ascii="Times New Roman" w:hAnsi="Times New Roman" w:cs="Times New Roman"/>
                <w:color w:val="auto"/>
                <w:sz w:val="18"/>
                <w:szCs w:val="18"/>
                <w:lang w:eastAsia="zh-CN"/>
              </w:rPr>
              <w:t>1</w:t>
            </w:r>
            <w:r>
              <w:rPr>
                <w:rFonts w:ascii="Times New Roman" w:hAnsi="Times New Roman" w:cs="Times New Roman"/>
                <w:color w:val="auto"/>
                <w:sz w:val="18"/>
                <w:szCs w:val="18"/>
                <w:lang w:eastAsia="zh-CN"/>
              </w:rPr>
              <w:t>日前投产的既有设施</w:t>
            </w:r>
          </w:p>
        </w:tc>
        <w:tc>
          <w:tcPr>
            <w:tcW w:w="3164"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r w:rsidR="00180DB8" w:rsidTr="00D077D2">
        <w:trPr>
          <w:trHeight w:val="270"/>
          <w:jc w:val="center"/>
        </w:trPr>
        <w:tc>
          <w:tcPr>
            <w:tcW w:w="4320" w:type="dxa"/>
            <w:shd w:val="clear" w:color="auto" w:fill="auto"/>
            <w:noWrap/>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企业京内消费的外购热力（</w:t>
            </w:r>
            <w:r>
              <w:rPr>
                <w:rFonts w:ascii="Times New Roman" w:hAnsi="Times New Roman" w:cs="Times New Roman" w:hint="eastAsia"/>
                <w:color w:val="auto"/>
                <w:sz w:val="18"/>
                <w:szCs w:val="18"/>
                <w:lang w:eastAsia="zh-CN"/>
              </w:rPr>
              <w:t>G</w:t>
            </w:r>
            <w:r>
              <w:rPr>
                <w:rFonts w:ascii="Times New Roman" w:hAnsi="Times New Roman" w:cs="Times New Roman"/>
                <w:color w:val="auto"/>
                <w:sz w:val="18"/>
                <w:szCs w:val="18"/>
                <w:lang w:eastAsia="zh-CN"/>
              </w:rPr>
              <w:t>J</w:t>
            </w:r>
            <w:r>
              <w:rPr>
                <w:rFonts w:ascii="Times New Roman" w:hAnsi="Times New Roman" w:cs="Times New Roman" w:hint="eastAsia"/>
                <w:color w:val="auto"/>
                <w:sz w:val="18"/>
                <w:szCs w:val="18"/>
                <w:lang w:eastAsia="zh-CN"/>
              </w:rPr>
              <w:t>）</w:t>
            </w:r>
          </w:p>
        </w:tc>
        <w:tc>
          <w:tcPr>
            <w:tcW w:w="3164"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r w:rsidR="00180DB8" w:rsidTr="00D077D2">
        <w:trPr>
          <w:trHeight w:val="270"/>
          <w:jc w:val="center"/>
        </w:trPr>
        <w:tc>
          <w:tcPr>
            <w:tcW w:w="4320" w:type="dxa"/>
            <w:shd w:val="clear" w:color="auto" w:fill="auto"/>
            <w:noWrap/>
            <w:vAlign w:val="center"/>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企业的京内发电量（</w:t>
            </w:r>
            <w:r>
              <w:rPr>
                <w:rFonts w:ascii="Times New Roman" w:hAnsi="Times New Roman" w:cs="Times New Roman" w:hint="eastAsia"/>
                <w:color w:val="auto"/>
                <w:sz w:val="18"/>
                <w:szCs w:val="18"/>
                <w:lang w:eastAsia="zh-CN"/>
              </w:rPr>
              <w:t>k</w:t>
            </w:r>
            <w:r>
              <w:rPr>
                <w:rFonts w:ascii="Times New Roman" w:hAnsi="Times New Roman" w:cs="Times New Roman"/>
                <w:color w:val="auto"/>
                <w:sz w:val="18"/>
                <w:szCs w:val="18"/>
                <w:lang w:eastAsia="zh-CN"/>
              </w:rPr>
              <w:t>Wh</w:t>
            </w:r>
            <w:r>
              <w:rPr>
                <w:rFonts w:ascii="Times New Roman" w:hAnsi="Times New Roman" w:cs="Times New Roman" w:hint="eastAsia"/>
                <w:color w:val="auto"/>
                <w:sz w:val="18"/>
                <w:szCs w:val="18"/>
                <w:lang w:eastAsia="zh-CN"/>
              </w:rPr>
              <w:t>）</w:t>
            </w:r>
          </w:p>
        </w:tc>
        <w:tc>
          <w:tcPr>
            <w:tcW w:w="3164" w:type="dxa"/>
            <w:shd w:val="clear" w:color="auto" w:fill="auto"/>
            <w:noWrap/>
            <w:vAlign w:val="bottom"/>
          </w:tcPr>
          <w:p w:rsidR="00180DB8" w:rsidRDefault="00180DB8" w:rsidP="00D077D2">
            <w:pPr>
              <w:pStyle w:val="Default"/>
              <w:snapToGrid w:val="0"/>
              <w:spacing w:line="320" w:lineRule="exact"/>
              <w:jc w:val="center"/>
              <w:rPr>
                <w:rFonts w:ascii="Times New Roman" w:hAnsi="Times New Roman" w:cs="Times New Roman"/>
                <w:color w:val="auto"/>
                <w:sz w:val="18"/>
                <w:szCs w:val="18"/>
                <w:lang w:eastAsia="zh-CN"/>
              </w:rPr>
            </w:pPr>
          </w:p>
        </w:tc>
      </w:tr>
    </w:tbl>
    <w:p w:rsidR="00180DB8" w:rsidRDefault="00180DB8" w:rsidP="00180DB8">
      <w:pPr>
        <w:pStyle w:val="Default"/>
        <w:snapToGrid w:val="0"/>
        <w:spacing w:line="320" w:lineRule="exact"/>
        <w:ind w:firstLineChars="200" w:firstLine="360"/>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注</w:t>
      </w:r>
      <w:r>
        <w:rPr>
          <w:rFonts w:ascii="Times New Roman" w:hAnsi="Times New Roman" w:cs="Times New Roman" w:hint="eastAsia"/>
          <w:color w:val="auto"/>
          <w:sz w:val="18"/>
          <w:szCs w:val="18"/>
          <w:lang w:eastAsia="zh-CN"/>
        </w:rPr>
        <w:t>：</w:t>
      </w:r>
      <w:r>
        <w:rPr>
          <w:rFonts w:ascii="Times New Roman" w:hAnsi="Times New Roman" w:cs="Times New Roman" w:hint="eastAsia"/>
          <w:color w:val="auto"/>
          <w:sz w:val="18"/>
          <w:szCs w:val="18"/>
          <w:lang w:eastAsia="zh-CN"/>
        </w:rPr>
        <w:t>*</w:t>
      </w:r>
      <w:r>
        <w:rPr>
          <w:rFonts w:ascii="Times New Roman" w:hAnsi="Times New Roman" w:cs="Times New Roman"/>
          <w:color w:val="auto"/>
          <w:sz w:val="18"/>
          <w:szCs w:val="18"/>
          <w:lang w:eastAsia="zh-CN"/>
        </w:rPr>
        <w:t>项不需要企业填写</w:t>
      </w:r>
    </w:p>
    <w:p w:rsidR="00180DB8" w:rsidRDefault="00180DB8" w:rsidP="00180DB8">
      <w:pPr>
        <w:pStyle w:val="Default"/>
        <w:snapToGrid w:val="0"/>
        <w:spacing w:line="320" w:lineRule="exact"/>
        <w:ind w:firstLineChars="200" w:firstLine="360"/>
        <w:rPr>
          <w:rFonts w:ascii="Times New Roman" w:hAnsi="Times New Roman" w:cs="Times New Roman"/>
          <w:color w:val="auto"/>
          <w:sz w:val="18"/>
          <w:szCs w:val="18"/>
          <w:lang w:eastAsia="zh-CN"/>
        </w:rPr>
      </w:pPr>
    </w:p>
    <w:p w:rsidR="00180DB8" w:rsidRDefault="00180DB8" w:rsidP="00180DB8">
      <w:pPr>
        <w:ind w:firstLine="314"/>
        <w:jc w:val="center"/>
        <w:rPr>
          <w:b/>
          <w:bCs/>
          <w:sz w:val="21"/>
          <w:szCs w:val="21"/>
          <w:u w:val="single"/>
        </w:rPr>
      </w:pPr>
      <w:r>
        <w:rPr>
          <w:rFonts w:hint="eastAsia"/>
          <w:b/>
          <w:bCs/>
          <w:sz w:val="21"/>
          <w:szCs w:val="21"/>
          <w:u w:val="single"/>
        </w:rPr>
        <w:t>QT-</w:t>
      </w:r>
      <w:r w:rsidR="00C63A3A">
        <w:rPr>
          <w:b/>
          <w:bCs/>
          <w:sz w:val="21"/>
          <w:szCs w:val="21"/>
          <w:u w:val="single"/>
        </w:rPr>
        <w:t>7</w:t>
      </w:r>
      <w:r>
        <w:rPr>
          <w:rFonts w:hint="eastAsia"/>
          <w:b/>
          <w:bCs/>
          <w:sz w:val="21"/>
          <w:szCs w:val="21"/>
          <w:u w:val="single"/>
        </w:rPr>
        <w:t>20</w:t>
      </w:r>
      <w:r>
        <w:rPr>
          <w:rFonts w:hint="eastAsia"/>
          <w:b/>
          <w:bCs/>
          <w:sz w:val="21"/>
          <w:szCs w:val="21"/>
        </w:rPr>
        <w:t>年度电网企业补充数据表</w:t>
      </w:r>
      <w:r>
        <w:rPr>
          <w:rFonts w:hint="eastAsia"/>
          <w:b/>
          <w:bCs/>
          <w:sz w:val="21"/>
          <w:szCs w:val="21"/>
          <w:vertAlign w:val="superscript"/>
        </w:rPr>
        <w:t>1</w:t>
      </w:r>
    </w:p>
    <w:p w:rsidR="00180DB8" w:rsidRPr="009713D6" w:rsidRDefault="00180DB8" w:rsidP="00180DB8">
      <w:pPr>
        <w:ind w:firstLine="313"/>
        <w:rPr>
          <w:rFonts w:asciiTheme="majorEastAsia" w:eastAsiaTheme="majorEastAsia" w:hAnsiTheme="majorEastAsia" w:cstheme="majorEastAsia"/>
          <w:sz w:val="18"/>
          <w:szCs w:val="18"/>
        </w:rPr>
      </w:pPr>
      <w:r w:rsidRPr="009713D6">
        <w:rPr>
          <w:rFonts w:asciiTheme="minorEastAsia" w:eastAsiaTheme="minorEastAsia" w:hAnsiTheme="minorEastAsia" w:hint="eastAsia"/>
          <w:sz w:val="21"/>
          <w:szCs w:val="21"/>
        </w:rPr>
        <w:t xml:space="preserve">企业名称： </w:t>
      </w:r>
    </w:p>
    <w:tbl>
      <w:tblPr>
        <w:tblpPr w:leftFromText="180" w:rightFromText="180" w:vertAnchor="text" w:horzAnchor="page" w:tblpX="1804" w:tblpY="417"/>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4"/>
        <w:gridCol w:w="1165"/>
        <w:gridCol w:w="4890"/>
      </w:tblGrid>
      <w:tr w:rsidR="00180DB8" w:rsidTr="00D077D2">
        <w:trPr>
          <w:tblHeader/>
        </w:trPr>
        <w:tc>
          <w:tcPr>
            <w:tcW w:w="1445" w:type="pct"/>
          </w:tcPr>
          <w:p w:rsidR="00180DB8" w:rsidRDefault="00180DB8" w:rsidP="00D077D2">
            <w:pPr>
              <w:ind w:firstLine="268"/>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数据</w:t>
            </w:r>
          </w:p>
        </w:tc>
        <w:tc>
          <w:tcPr>
            <w:tcW w:w="684" w:type="pct"/>
          </w:tcPr>
          <w:p w:rsidR="00180DB8" w:rsidRDefault="00180DB8" w:rsidP="00D077D2">
            <w:pPr>
              <w:ind w:firstLine="268"/>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数值</w:t>
            </w:r>
          </w:p>
        </w:tc>
        <w:tc>
          <w:tcPr>
            <w:tcW w:w="2869" w:type="pct"/>
          </w:tcPr>
          <w:p w:rsidR="00180DB8" w:rsidRDefault="00180DB8" w:rsidP="00D077D2">
            <w:pPr>
              <w:ind w:firstLine="268"/>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说明</w:t>
            </w:r>
          </w:p>
        </w:tc>
      </w:tr>
      <w:tr w:rsidR="00180DB8" w:rsidTr="00D077D2">
        <w:tc>
          <w:tcPr>
            <w:tcW w:w="1445" w:type="pct"/>
          </w:tcPr>
          <w:p w:rsidR="00180DB8" w:rsidRDefault="00180DB8" w:rsidP="00D077D2">
            <w:pPr>
              <w:ind w:firstLine="268"/>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lastRenderedPageBreak/>
              <w:t>1 供电量（MWh）</w:t>
            </w:r>
          </w:p>
        </w:tc>
        <w:tc>
          <w:tcPr>
            <w:tcW w:w="684" w:type="pct"/>
          </w:tcPr>
          <w:p w:rsidR="00180DB8" w:rsidRDefault="00180DB8" w:rsidP="00D077D2">
            <w:pPr>
              <w:ind w:firstLine="268"/>
              <w:rPr>
                <w:rFonts w:asciiTheme="majorEastAsia" w:eastAsiaTheme="majorEastAsia" w:hAnsiTheme="majorEastAsia" w:cstheme="majorEastAsia"/>
                <w:sz w:val="18"/>
                <w:szCs w:val="18"/>
              </w:rPr>
            </w:pPr>
          </w:p>
        </w:tc>
        <w:tc>
          <w:tcPr>
            <w:tcW w:w="2869" w:type="pct"/>
          </w:tcPr>
          <w:p w:rsidR="00180DB8" w:rsidRDefault="00E676FE" w:rsidP="00D077D2">
            <w:pPr>
              <w:ind w:firstLine="268"/>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重点碳排放单位</w:t>
            </w:r>
            <w:r w:rsidR="00180DB8">
              <w:rPr>
                <w:rFonts w:asciiTheme="majorEastAsia" w:eastAsiaTheme="majorEastAsia" w:hAnsiTheme="majorEastAsia" w:cstheme="majorEastAsia" w:hint="eastAsia"/>
                <w:sz w:val="18"/>
                <w:szCs w:val="18"/>
              </w:rPr>
              <w:t>应在“本年度监测活动”中明确供电量的监测方式、监测频率、数据来源等内容。在“下年度监测计划”中说明下年度计划的监测活动。</w:t>
            </w:r>
          </w:p>
        </w:tc>
      </w:tr>
      <w:tr w:rsidR="00180DB8" w:rsidTr="00D077D2">
        <w:tc>
          <w:tcPr>
            <w:tcW w:w="1445" w:type="pct"/>
          </w:tcPr>
          <w:p w:rsidR="00180DB8" w:rsidRDefault="00180DB8" w:rsidP="00D077D2">
            <w:pPr>
              <w:ind w:firstLine="268"/>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2 售电量（MWh）</w:t>
            </w:r>
          </w:p>
        </w:tc>
        <w:tc>
          <w:tcPr>
            <w:tcW w:w="684" w:type="pct"/>
          </w:tcPr>
          <w:p w:rsidR="00180DB8" w:rsidRDefault="00180DB8" w:rsidP="00D077D2">
            <w:pPr>
              <w:ind w:firstLine="268"/>
              <w:rPr>
                <w:rFonts w:asciiTheme="majorEastAsia" w:eastAsiaTheme="majorEastAsia" w:hAnsiTheme="majorEastAsia" w:cstheme="majorEastAsia"/>
                <w:sz w:val="18"/>
                <w:szCs w:val="18"/>
              </w:rPr>
            </w:pPr>
          </w:p>
        </w:tc>
        <w:tc>
          <w:tcPr>
            <w:tcW w:w="2869" w:type="pct"/>
          </w:tcPr>
          <w:p w:rsidR="00180DB8" w:rsidRDefault="00E676FE" w:rsidP="00D077D2">
            <w:pPr>
              <w:ind w:firstLine="268"/>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重点碳排放单位</w:t>
            </w:r>
            <w:r w:rsidR="00180DB8">
              <w:rPr>
                <w:rFonts w:asciiTheme="majorEastAsia" w:eastAsiaTheme="majorEastAsia" w:hAnsiTheme="majorEastAsia" w:cstheme="majorEastAsia" w:hint="eastAsia"/>
                <w:sz w:val="18"/>
                <w:szCs w:val="18"/>
              </w:rPr>
              <w:t>应在“本年度监测活动”中明确售电量的监测方式、监测频率、数据来源等内容。在“下年度监测计划”中说明下年度计划的监测活动。</w:t>
            </w:r>
          </w:p>
        </w:tc>
      </w:tr>
      <w:tr w:rsidR="00180DB8" w:rsidTr="00D077D2">
        <w:tc>
          <w:tcPr>
            <w:tcW w:w="1445" w:type="pct"/>
          </w:tcPr>
          <w:p w:rsidR="00180DB8" w:rsidRDefault="00180DB8" w:rsidP="00D077D2">
            <w:pPr>
              <w:ind w:firstLine="268"/>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3直接排放量（tCO</w:t>
            </w:r>
            <w:r>
              <w:rPr>
                <w:rFonts w:asciiTheme="majorEastAsia" w:eastAsiaTheme="majorEastAsia" w:hAnsiTheme="majorEastAsia" w:cstheme="majorEastAsia" w:hint="eastAsia"/>
                <w:sz w:val="18"/>
                <w:szCs w:val="18"/>
                <w:vertAlign w:val="subscript"/>
              </w:rPr>
              <w:t>2</w:t>
            </w:r>
            <w:r>
              <w:rPr>
                <w:rFonts w:asciiTheme="majorEastAsia" w:eastAsiaTheme="majorEastAsia" w:hAnsiTheme="majorEastAsia" w:cstheme="majorEastAsia" w:hint="eastAsia"/>
                <w:sz w:val="18"/>
                <w:szCs w:val="18"/>
              </w:rPr>
              <w:t>）</w:t>
            </w:r>
          </w:p>
        </w:tc>
        <w:tc>
          <w:tcPr>
            <w:tcW w:w="684" w:type="pct"/>
          </w:tcPr>
          <w:p w:rsidR="00180DB8" w:rsidRDefault="00180DB8" w:rsidP="00D077D2">
            <w:pPr>
              <w:ind w:firstLine="268"/>
              <w:rPr>
                <w:rFonts w:asciiTheme="majorEastAsia" w:eastAsiaTheme="majorEastAsia" w:hAnsiTheme="majorEastAsia" w:cstheme="majorEastAsia"/>
                <w:sz w:val="18"/>
                <w:szCs w:val="18"/>
              </w:rPr>
            </w:pPr>
          </w:p>
        </w:tc>
        <w:tc>
          <w:tcPr>
            <w:tcW w:w="2869" w:type="pct"/>
          </w:tcPr>
          <w:p w:rsidR="00180DB8" w:rsidRDefault="00180DB8" w:rsidP="00D077D2">
            <w:pPr>
              <w:ind w:firstLine="268"/>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企业边界化石燃料消耗产生的直接排放量。</w:t>
            </w:r>
          </w:p>
        </w:tc>
      </w:tr>
      <w:tr w:rsidR="00180DB8" w:rsidTr="00D077D2">
        <w:tc>
          <w:tcPr>
            <w:tcW w:w="1445" w:type="pct"/>
          </w:tcPr>
          <w:p w:rsidR="00180DB8" w:rsidRDefault="00180DB8" w:rsidP="00D077D2">
            <w:pPr>
              <w:ind w:firstLine="268"/>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4间接排放量（tCO</w:t>
            </w:r>
            <w:r>
              <w:rPr>
                <w:rFonts w:asciiTheme="majorEastAsia" w:eastAsiaTheme="majorEastAsia" w:hAnsiTheme="majorEastAsia" w:cstheme="majorEastAsia" w:hint="eastAsia"/>
                <w:sz w:val="18"/>
                <w:szCs w:val="18"/>
                <w:vertAlign w:val="subscript"/>
              </w:rPr>
              <w:t>2</w:t>
            </w:r>
            <w:r>
              <w:rPr>
                <w:rFonts w:asciiTheme="majorEastAsia" w:eastAsiaTheme="majorEastAsia" w:hAnsiTheme="majorEastAsia" w:cstheme="majorEastAsia" w:hint="eastAsia"/>
                <w:sz w:val="18"/>
                <w:szCs w:val="18"/>
              </w:rPr>
              <w:t>）</w:t>
            </w:r>
          </w:p>
        </w:tc>
        <w:tc>
          <w:tcPr>
            <w:tcW w:w="684" w:type="pct"/>
          </w:tcPr>
          <w:p w:rsidR="00180DB8" w:rsidRDefault="00180DB8" w:rsidP="00D077D2">
            <w:pPr>
              <w:ind w:firstLine="268"/>
              <w:rPr>
                <w:rFonts w:asciiTheme="majorEastAsia" w:eastAsiaTheme="majorEastAsia" w:hAnsiTheme="majorEastAsia" w:cstheme="majorEastAsia"/>
                <w:sz w:val="18"/>
                <w:szCs w:val="18"/>
              </w:rPr>
            </w:pPr>
          </w:p>
        </w:tc>
        <w:tc>
          <w:tcPr>
            <w:tcW w:w="2869" w:type="pct"/>
          </w:tcPr>
          <w:p w:rsidR="00180DB8" w:rsidRDefault="00180DB8" w:rsidP="00D077D2">
            <w:pPr>
              <w:ind w:firstLine="268"/>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企业边界电力消耗引起的间接排放量。</w:t>
            </w:r>
          </w:p>
        </w:tc>
      </w:tr>
      <w:tr w:rsidR="00180DB8" w:rsidTr="00D077D2">
        <w:tc>
          <w:tcPr>
            <w:tcW w:w="1445" w:type="pct"/>
          </w:tcPr>
          <w:p w:rsidR="00180DB8" w:rsidRDefault="00180DB8" w:rsidP="00D077D2">
            <w:pPr>
              <w:ind w:firstLine="268"/>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5排放强度（kgCO</w:t>
            </w:r>
            <w:r>
              <w:rPr>
                <w:rFonts w:asciiTheme="majorEastAsia" w:eastAsiaTheme="majorEastAsia" w:hAnsiTheme="majorEastAsia" w:cstheme="majorEastAsia" w:hint="eastAsia"/>
                <w:sz w:val="18"/>
                <w:szCs w:val="18"/>
                <w:vertAlign w:val="subscript"/>
              </w:rPr>
              <w:t>2</w:t>
            </w:r>
            <w:r>
              <w:rPr>
                <w:rFonts w:asciiTheme="majorEastAsia" w:eastAsiaTheme="majorEastAsia" w:hAnsiTheme="majorEastAsia" w:cstheme="majorEastAsia" w:hint="eastAsia"/>
                <w:sz w:val="18"/>
                <w:szCs w:val="18"/>
              </w:rPr>
              <w:t>/MWh）</w:t>
            </w:r>
          </w:p>
        </w:tc>
        <w:tc>
          <w:tcPr>
            <w:tcW w:w="684" w:type="pct"/>
          </w:tcPr>
          <w:p w:rsidR="00180DB8" w:rsidRDefault="00180DB8" w:rsidP="00D077D2">
            <w:pPr>
              <w:ind w:firstLine="268"/>
              <w:rPr>
                <w:rFonts w:asciiTheme="majorEastAsia" w:eastAsiaTheme="majorEastAsia" w:hAnsiTheme="majorEastAsia" w:cstheme="majorEastAsia"/>
                <w:sz w:val="18"/>
                <w:szCs w:val="18"/>
              </w:rPr>
            </w:pPr>
          </w:p>
        </w:tc>
        <w:tc>
          <w:tcPr>
            <w:tcW w:w="2869" w:type="pct"/>
          </w:tcPr>
          <w:p w:rsidR="00180DB8" w:rsidRDefault="00180DB8" w:rsidP="00D077D2">
            <w:pPr>
              <w:ind w:firstLine="268"/>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 xml:space="preserve">（第3项+第4项）*1000/第1项 </w:t>
            </w:r>
          </w:p>
        </w:tc>
      </w:tr>
    </w:tbl>
    <w:p w:rsidR="00180DB8" w:rsidRDefault="00180DB8" w:rsidP="00671DC9">
      <w:pPr>
        <w:ind w:firstLine="268"/>
        <w:jc w:val="left"/>
        <w:rPr>
          <w:rFonts w:ascii="Times New Roman" w:hAnsi="Times New Roman"/>
          <w:sz w:val="18"/>
          <w:szCs w:val="18"/>
        </w:rPr>
      </w:pPr>
      <w:r>
        <w:rPr>
          <w:rFonts w:ascii="Times New Roman" w:hAnsi="Times New Roman" w:hint="eastAsia"/>
          <w:sz w:val="18"/>
          <w:szCs w:val="18"/>
        </w:rPr>
        <w:t>注</w:t>
      </w:r>
      <w:r>
        <w:rPr>
          <w:rFonts w:ascii="Times New Roman" w:hAnsi="Times New Roman" w:hint="eastAsia"/>
          <w:sz w:val="18"/>
          <w:szCs w:val="18"/>
        </w:rPr>
        <w:t>1</w:t>
      </w:r>
      <w:r>
        <w:rPr>
          <w:rFonts w:ascii="Times New Roman" w:hAnsi="Times New Roman" w:hint="eastAsia"/>
          <w:sz w:val="18"/>
          <w:szCs w:val="18"/>
        </w:rPr>
        <w:t>：请自行添加表格分年度填写</w:t>
      </w:r>
      <w:r>
        <w:rPr>
          <w:rFonts w:ascii="Times New Roman" w:hAnsi="Times New Roman" w:hint="eastAsia"/>
          <w:sz w:val="18"/>
          <w:szCs w:val="18"/>
        </w:rPr>
        <w:t>2</w:t>
      </w:r>
      <w:r>
        <w:rPr>
          <w:rFonts w:ascii="Times New Roman" w:hAnsi="Times New Roman"/>
          <w:sz w:val="18"/>
          <w:szCs w:val="18"/>
        </w:rPr>
        <w:t>016-2019</w:t>
      </w:r>
      <w:r>
        <w:rPr>
          <w:rFonts w:ascii="Times New Roman" w:hAnsi="Times New Roman" w:hint="eastAsia"/>
          <w:sz w:val="18"/>
          <w:szCs w:val="18"/>
        </w:rPr>
        <w:t>年度的数据；</w:t>
      </w:r>
    </w:p>
    <w:p w:rsidR="00180DB8" w:rsidRDefault="00180DB8" w:rsidP="00180DB8">
      <w:pPr>
        <w:pStyle w:val="Default"/>
        <w:snapToGrid w:val="0"/>
        <w:spacing w:line="320" w:lineRule="exact"/>
        <w:ind w:firstLineChars="200" w:firstLine="360"/>
        <w:rPr>
          <w:rFonts w:ascii="Times New Roman" w:hAnsi="Times New Roman" w:cs="Times New Roman"/>
          <w:color w:val="auto"/>
          <w:sz w:val="18"/>
          <w:szCs w:val="18"/>
          <w:lang w:eastAsia="zh-CN"/>
        </w:rPr>
      </w:pPr>
    </w:p>
    <w:p w:rsidR="00180DB8" w:rsidRDefault="00C63A3A" w:rsidP="00180DB8">
      <w:pPr>
        <w:ind w:firstLine="314"/>
        <w:jc w:val="center"/>
        <w:rPr>
          <w:b/>
          <w:bCs/>
          <w:sz w:val="21"/>
          <w:szCs w:val="21"/>
          <w:u w:val="single"/>
        </w:rPr>
      </w:pPr>
      <w:r>
        <w:rPr>
          <w:rFonts w:hint="eastAsia"/>
          <w:b/>
          <w:bCs/>
          <w:sz w:val="21"/>
          <w:szCs w:val="21"/>
          <w:u w:val="single"/>
        </w:rPr>
        <w:t>QT-8</w:t>
      </w:r>
      <w:r w:rsidR="00180DB8">
        <w:rPr>
          <w:rFonts w:hint="eastAsia"/>
          <w:b/>
          <w:bCs/>
          <w:sz w:val="21"/>
          <w:szCs w:val="21"/>
          <w:u w:val="single"/>
        </w:rPr>
        <w:t xml:space="preserve"> 20   年度汽车制造业补充数据表</w:t>
      </w:r>
      <w:r w:rsidR="00180DB8">
        <w:rPr>
          <w:rFonts w:hint="eastAsia"/>
          <w:b/>
          <w:bCs/>
          <w:sz w:val="21"/>
          <w:szCs w:val="21"/>
          <w:u w:val="single"/>
          <w:vertAlign w:val="superscript"/>
        </w:rPr>
        <w:t>1</w:t>
      </w:r>
    </w:p>
    <w:p w:rsidR="00180DB8" w:rsidRDefault="00180DB8" w:rsidP="00180DB8">
      <w:pPr>
        <w:pStyle w:val="Default"/>
        <w:snapToGrid w:val="0"/>
        <w:spacing w:line="320" w:lineRule="exact"/>
        <w:ind w:firstLineChars="200" w:firstLine="36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企业名称：</w:t>
      </w:r>
    </w:p>
    <w:tbl>
      <w:tblPr>
        <w:tblStyle w:val="ae"/>
        <w:tblW w:w="0" w:type="auto"/>
        <w:tblLook w:val="04A0"/>
      </w:tblPr>
      <w:tblGrid>
        <w:gridCol w:w="1829"/>
        <w:gridCol w:w="1854"/>
        <w:gridCol w:w="968"/>
        <w:gridCol w:w="3871"/>
      </w:tblGrid>
      <w:tr w:rsidR="009713D6" w:rsidRPr="00B3130B" w:rsidTr="00315C3B">
        <w:tc>
          <w:tcPr>
            <w:tcW w:w="2081" w:type="dxa"/>
          </w:tcPr>
          <w:p w:rsidR="009713D6" w:rsidRPr="00B3130B" w:rsidRDefault="009713D6" w:rsidP="00315C3B">
            <w:pPr>
              <w:ind w:firstLine="268"/>
              <w:rPr>
                <w:sz w:val="18"/>
                <w:szCs w:val="18"/>
              </w:rPr>
            </w:pPr>
            <w:r w:rsidRPr="00B3130B">
              <w:rPr>
                <w:rFonts w:hint="eastAsia"/>
                <w:sz w:val="18"/>
                <w:szCs w:val="18"/>
              </w:rPr>
              <w:t>产品类型</w:t>
            </w:r>
          </w:p>
        </w:tc>
        <w:tc>
          <w:tcPr>
            <w:tcW w:w="2076" w:type="dxa"/>
          </w:tcPr>
          <w:p w:rsidR="009713D6" w:rsidRPr="00B3130B" w:rsidRDefault="009713D6" w:rsidP="00315C3B">
            <w:pPr>
              <w:ind w:firstLine="268"/>
              <w:rPr>
                <w:sz w:val="18"/>
                <w:szCs w:val="18"/>
              </w:rPr>
            </w:pPr>
            <w:r w:rsidRPr="00B3130B">
              <w:rPr>
                <w:rFonts w:hint="eastAsia"/>
                <w:sz w:val="18"/>
                <w:szCs w:val="18"/>
              </w:rPr>
              <w:t>数据</w:t>
            </w:r>
          </w:p>
        </w:tc>
        <w:tc>
          <w:tcPr>
            <w:tcW w:w="1083" w:type="dxa"/>
          </w:tcPr>
          <w:p w:rsidR="009713D6" w:rsidRPr="00B3130B" w:rsidRDefault="009713D6" w:rsidP="00315C3B">
            <w:pPr>
              <w:ind w:firstLine="268"/>
              <w:rPr>
                <w:sz w:val="18"/>
                <w:szCs w:val="18"/>
              </w:rPr>
            </w:pPr>
            <w:r w:rsidRPr="00B3130B">
              <w:rPr>
                <w:rFonts w:hint="eastAsia"/>
                <w:sz w:val="18"/>
                <w:szCs w:val="18"/>
              </w:rPr>
              <w:t>数值</w:t>
            </w:r>
          </w:p>
        </w:tc>
        <w:tc>
          <w:tcPr>
            <w:tcW w:w="4536" w:type="dxa"/>
          </w:tcPr>
          <w:p w:rsidR="009713D6" w:rsidRPr="00B3130B" w:rsidRDefault="009713D6" w:rsidP="00315C3B">
            <w:pPr>
              <w:ind w:firstLine="268"/>
              <w:rPr>
                <w:sz w:val="18"/>
                <w:szCs w:val="18"/>
              </w:rPr>
            </w:pPr>
            <w:r w:rsidRPr="00B3130B">
              <w:rPr>
                <w:rFonts w:hint="eastAsia"/>
                <w:sz w:val="18"/>
                <w:szCs w:val="18"/>
              </w:rPr>
              <w:t>说明</w:t>
            </w:r>
          </w:p>
        </w:tc>
      </w:tr>
      <w:tr w:rsidR="009713D6" w:rsidRPr="00B3130B" w:rsidTr="00315C3B">
        <w:tc>
          <w:tcPr>
            <w:tcW w:w="2081" w:type="dxa"/>
            <w:vMerge w:val="restart"/>
            <w:vAlign w:val="center"/>
          </w:tcPr>
          <w:p w:rsidR="009713D6" w:rsidRPr="00B3130B" w:rsidRDefault="009713D6" w:rsidP="00315C3B">
            <w:pPr>
              <w:ind w:firstLineChars="0" w:firstLine="0"/>
              <w:rPr>
                <w:sz w:val="18"/>
                <w:szCs w:val="18"/>
              </w:rPr>
            </w:pPr>
            <w:r w:rsidRPr="00B3130B">
              <w:rPr>
                <w:rFonts w:hint="eastAsia"/>
                <w:sz w:val="18"/>
                <w:szCs w:val="18"/>
              </w:rPr>
              <w:t>普通轿车及普通运动型乘用车</w:t>
            </w:r>
            <w:r w:rsidRPr="00B3130B">
              <w:rPr>
                <w:sz w:val="18"/>
                <w:szCs w:val="18"/>
                <w:vertAlign w:val="superscript"/>
              </w:rPr>
              <w:t>2 3</w:t>
            </w:r>
          </w:p>
        </w:tc>
        <w:tc>
          <w:tcPr>
            <w:tcW w:w="2076" w:type="dxa"/>
          </w:tcPr>
          <w:p w:rsidR="009713D6" w:rsidRPr="00B3130B" w:rsidRDefault="009713D6" w:rsidP="009713D6">
            <w:pPr>
              <w:ind w:firstLine="268"/>
              <w:jc w:val="left"/>
              <w:rPr>
                <w:sz w:val="18"/>
                <w:szCs w:val="18"/>
              </w:rPr>
            </w:pPr>
            <w:r w:rsidRPr="00B3130B">
              <w:rPr>
                <w:rFonts w:hint="eastAsia"/>
                <w:sz w:val="18"/>
                <w:szCs w:val="18"/>
              </w:rPr>
              <w:t>1产品产量（台）</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重点排放单位应在“本年度监测活动”中明确产品产量的监测方式、监测频率、数据来源等内容。在“下年度监测计划”中说明下年度计划的监测活动。</w:t>
            </w:r>
          </w:p>
        </w:tc>
      </w:tr>
      <w:tr w:rsidR="009713D6" w:rsidRPr="00B3130B" w:rsidTr="00315C3B">
        <w:trPr>
          <w:trHeight w:val="282"/>
        </w:trPr>
        <w:tc>
          <w:tcPr>
            <w:tcW w:w="2081" w:type="dxa"/>
            <w:vMerge/>
            <w:vAlign w:val="center"/>
          </w:tcPr>
          <w:p w:rsidR="009713D6" w:rsidRPr="00B3130B" w:rsidRDefault="009713D6" w:rsidP="00315C3B">
            <w:pPr>
              <w:ind w:firstLine="268"/>
              <w:rPr>
                <w:sz w:val="18"/>
                <w:szCs w:val="18"/>
              </w:rPr>
            </w:pPr>
          </w:p>
        </w:tc>
        <w:tc>
          <w:tcPr>
            <w:tcW w:w="2076" w:type="dxa"/>
          </w:tcPr>
          <w:p w:rsidR="009713D6" w:rsidRPr="00B3130B" w:rsidRDefault="009713D6" w:rsidP="009713D6">
            <w:pPr>
              <w:ind w:firstLine="268"/>
              <w:jc w:val="left"/>
              <w:rPr>
                <w:sz w:val="18"/>
                <w:szCs w:val="18"/>
              </w:rPr>
            </w:pPr>
            <w:r w:rsidRPr="00B3130B">
              <w:rPr>
                <w:rFonts w:hint="eastAsia"/>
                <w:sz w:val="18"/>
                <w:szCs w:val="18"/>
              </w:rPr>
              <w:t>2直接排放量</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用于生产普通轿车及普通运动型乘用车产生的直接排放量。</w:t>
            </w:r>
          </w:p>
        </w:tc>
      </w:tr>
      <w:tr w:rsidR="009713D6" w:rsidRPr="00B3130B" w:rsidTr="00315C3B">
        <w:trPr>
          <w:trHeight w:val="385"/>
        </w:trPr>
        <w:tc>
          <w:tcPr>
            <w:tcW w:w="2081" w:type="dxa"/>
            <w:vMerge/>
            <w:vAlign w:val="center"/>
          </w:tcPr>
          <w:p w:rsidR="009713D6" w:rsidRPr="00B3130B" w:rsidRDefault="009713D6" w:rsidP="00315C3B">
            <w:pPr>
              <w:ind w:firstLine="268"/>
              <w:rPr>
                <w:sz w:val="18"/>
                <w:szCs w:val="18"/>
              </w:rPr>
            </w:pPr>
          </w:p>
        </w:tc>
        <w:tc>
          <w:tcPr>
            <w:tcW w:w="2076" w:type="dxa"/>
          </w:tcPr>
          <w:p w:rsidR="009713D6" w:rsidRPr="00B3130B" w:rsidRDefault="009713D6" w:rsidP="009713D6">
            <w:pPr>
              <w:ind w:firstLine="268"/>
              <w:jc w:val="left"/>
              <w:rPr>
                <w:sz w:val="18"/>
                <w:szCs w:val="18"/>
              </w:rPr>
            </w:pPr>
            <w:r w:rsidRPr="00B3130B">
              <w:rPr>
                <w:rFonts w:hint="eastAsia"/>
                <w:sz w:val="18"/>
                <w:szCs w:val="18"/>
              </w:rPr>
              <w:t>3间接排放量</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用于生产普通轿车及普通运动型乘用车产生的间接排放量。</w:t>
            </w:r>
          </w:p>
        </w:tc>
      </w:tr>
      <w:tr w:rsidR="009713D6" w:rsidRPr="00B3130B" w:rsidTr="00315C3B">
        <w:tc>
          <w:tcPr>
            <w:tcW w:w="2081" w:type="dxa"/>
            <w:vMerge/>
            <w:vAlign w:val="center"/>
          </w:tcPr>
          <w:p w:rsidR="009713D6" w:rsidRPr="00B3130B" w:rsidRDefault="009713D6" w:rsidP="00315C3B">
            <w:pPr>
              <w:ind w:firstLine="268"/>
              <w:rPr>
                <w:sz w:val="18"/>
                <w:szCs w:val="18"/>
              </w:rPr>
            </w:pPr>
          </w:p>
        </w:tc>
        <w:tc>
          <w:tcPr>
            <w:tcW w:w="2076" w:type="dxa"/>
          </w:tcPr>
          <w:p w:rsidR="009713D6" w:rsidRPr="00B3130B" w:rsidRDefault="009713D6" w:rsidP="009713D6">
            <w:pPr>
              <w:ind w:firstLine="268"/>
              <w:jc w:val="left"/>
              <w:rPr>
                <w:sz w:val="18"/>
                <w:szCs w:val="18"/>
              </w:rPr>
            </w:pPr>
            <w:r w:rsidRPr="00B3130B">
              <w:rPr>
                <w:rFonts w:hint="eastAsia"/>
                <w:sz w:val="18"/>
                <w:szCs w:val="18"/>
              </w:rPr>
              <w:t>4排放强度（吨C</w:t>
            </w:r>
            <w:r w:rsidRPr="00B3130B">
              <w:rPr>
                <w:sz w:val="18"/>
                <w:szCs w:val="18"/>
              </w:rPr>
              <w:t>O</w:t>
            </w:r>
            <w:r w:rsidRPr="00B3130B">
              <w:rPr>
                <w:sz w:val="18"/>
                <w:szCs w:val="18"/>
                <w:vertAlign w:val="subscript"/>
              </w:rPr>
              <w:t>2</w:t>
            </w:r>
            <w:r w:rsidRPr="00B3130B">
              <w:rPr>
                <w:rFonts w:hint="eastAsia"/>
                <w:sz w:val="18"/>
                <w:szCs w:val="18"/>
              </w:rPr>
              <w:t>/台）</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 xml:space="preserve">（第2项+第3项）/第1项 </w:t>
            </w:r>
          </w:p>
        </w:tc>
      </w:tr>
      <w:tr w:rsidR="009713D6" w:rsidRPr="00B3130B" w:rsidTr="00315C3B">
        <w:tc>
          <w:tcPr>
            <w:tcW w:w="2081" w:type="dxa"/>
            <w:vMerge w:val="restart"/>
            <w:vAlign w:val="center"/>
          </w:tcPr>
          <w:p w:rsidR="009713D6" w:rsidRPr="00B3130B" w:rsidRDefault="009713D6" w:rsidP="00315C3B">
            <w:pPr>
              <w:ind w:firstLineChars="0" w:firstLine="0"/>
              <w:rPr>
                <w:sz w:val="18"/>
                <w:szCs w:val="18"/>
              </w:rPr>
            </w:pPr>
            <w:r w:rsidRPr="00B3130B">
              <w:rPr>
                <w:rFonts w:hint="eastAsia"/>
                <w:sz w:val="18"/>
                <w:szCs w:val="18"/>
              </w:rPr>
              <w:t>高级轿车及高级运动型乘用车</w:t>
            </w:r>
            <w:r w:rsidRPr="00B3130B">
              <w:rPr>
                <w:sz w:val="18"/>
                <w:szCs w:val="18"/>
                <w:vertAlign w:val="superscript"/>
              </w:rPr>
              <w:t>2 3</w:t>
            </w:r>
          </w:p>
        </w:tc>
        <w:tc>
          <w:tcPr>
            <w:tcW w:w="2076" w:type="dxa"/>
          </w:tcPr>
          <w:p w:rsidR="009713D6" w:rsidRPr="00B3130B" w:rsidRDefault="009713D6" w:rsidP="009713D6">
            <w:pPr>
              <w:ind w:firstLine="268"/>
              <w:jc w:val="left"/>
              <w:rPr>
                <w:sz w:val="18"/>
                <w:szCs w:val="18"/>
              </w:rPr>
            </w:pPr>
            <w:r w:rsidRPr="00B3130B">
              <w:rPr>
                <w:rFonts w:hint="eastAsia"/>
                <w:sz w:val="18"/>
                <w:szCs w:val="18"/>
              </w:rPr>
              <w:t>1产品产量（台）</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重点排放单位应在“本年度监测活动”中明确产品产量的监测方式、监测频率、数据来源等内容。在“下年度监测计划”中说明下年度计划的监测活动。</w:t>
            </w:r>
          </w:p>
        </w:tc>
      </w:tr>
      <w:tr w:rsidR="009713D6" w:rsidRPr="00B3130B" w:rsidTr="00315C3B">
        <w:trPr>
          <w:trHeight w:val="342"/>
        </w:trPr>
        <w:tc>
          <w:tcPr>
            <w:tcW w:w="2081" w:type="dxa"/>
            <w:vMerge/>
            <w:vAlign w:val="center"/>
          </w:tcPr>
          <w:p w:rsidR="009713D6" w:rsidRPr="00B3130B" w:rsidRDefault="009713D6" w:rsidP="00315C3B">
            <w:pPr>
              <w:ind w:firstLine="268"/>
              <w:rPr>
                <w:sz w:val="18"/>
                <w:szCs w:val="18"/>
              </w:rPr>
            </w:pPr>
          </w:p>
        </w:tc>
        <w:tc>
          <w:tcPr>
            <w:tcW w:w="2076" w:type="dxa"/>
          </w:tcPr>
          <w:p w:rsidR="009713D6" w:rsidRPr="00B3130B" w:rsidRDefault="009713D6" w:rsidP="009713D6">
            <w:pPr>
              <w:ind w:firstLine="268"/>
              <w:jc w:val="left"/>
              <w:rPr>
                <w:sz w:val="18"/>
                <w:szCs w:val="18"/>
              </w:rPr>
            </w:pPr>
            <w:r w:rsidRPr="00B3130B">
              <w:rPr>
                <w:rFonts w:hint="eastAsia"/>
                <w:sz w:val="18"/>
                <w:szCs w:val="18"/>
              </w:rPr>
              <w:t>2直接排放量</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用于生产高级轿车及高级运动型乘用车产生的直接排放量。</w:t>
            </w:r>
          </w:p>
        </w:tc>
      </w:tr>
      <w:tr w:rsidR="009713D6" w:rsidRPr="00B3130B" w:rsidTr="00315C3B">
        <w:trPr>
          <w:trHeight w:val="277"/>
        </w:trPr>
        <w:tc>
          <w:tcPr>
            <w:tcW w:w="2081" w:type="dxa"/>
            <w:vMerge/>
            <w:vAlign w:val="center"/>
          </w:tcPr>
          <w:p w:rsidR="009713D6" w:rsidRPr="00B3130B" w:rsidRDefault="009713D6" w:rsidP="00315C3B">
            <w:pPr>
              <w:ind w:firstLine="268"/>
              <w:rPr>
                <w:sz w:val="18"/>
                <w:szCs w:val="18"/>
              </w:rPr>
            </w:pPr>
          </w:p>
        </w:tc>
        <w:tc>
          <w:tcPr>
            <w:tcW w:w="2076" w:type="dxa"/>
          </w:tcPr>
          <w:p w:rsidR="009713D6" w:rsidRPr="00B3130B" w:rsidRDefault="009713D6" w:rsidP="009713D6">
            <w:pPr>
              <w:ind w:firstLine="268"/>
              <w:jc w:val="left"/>
              <w:rPr>
                <w:sz w:val="18"/>
                <w:szCs w:val="18"/>
              </w:rPr>
            </w:pPr>
            <w:r w:rsidRPr="00B3130B">
              <w:rPr>
                <w:rFonts w:hint="eastAsia"/>
                <w:sz w:val="18"/>
                <w:szCs w:val="18"/>
              </w:rPr>
              <w:t>3间接排放量</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用于生产高级轿车及高级运动型乘用车产生的间接排放量。</w:t>
            </w:r>
          </w:p>
        </w:tc>
      </w:tr>
      <w:tr w:rsidR="009713D6" w:rsidRPr="00B3130B" w:rsidTr="00315C3B">
        <w:tc>
          <w:tcPr>
            <w:tcW w:w="2081" w:type="dxa"/>
            <w:vMerge/>
            <w:vAlign w:val="center"/>
          </w:tcPr>
          <w:p w:rsidR="009713D6" w:rsidRPr="00B3130B" w:rsidRDefault="009713D6" w:rsidP="00315C3B">
            <w:pPr>
              <w:ind w:firstLine="268"/>
              <w:rPr>
                <w:sz w:val="18"/>
                <w:szCs w:val="18"/>
              </w:rPr>
            </w:pPr>
          </w:p>
        </w:tc>
        <w:tc>
          <w:tcPr>
            <w:tcW w:w="2076" w:type="dxa"/>
          </w:tcPr>
          <w:p w:rsidR="009713D6" w:rsidRPr="00B3130B" w:rsidRDefault="009713D6" w:rsidP="009713D6">
            <w:pPr>
              <w:ind w:firstLine="268"/>
              <w:jc w:val="left"/>
              <w:rPr>
                <w:sz w:val="18"/>
                <w:szCs w:val="18"/>
              </w:rPr>
            </w:pPr>
            <w:r w:rsidRPr="00B3130B">
              <w:rPr>
                <w:rFonts w:hint="eastAsia"/>
                <w:sz w:val="18"/>
                <w:szCs w:val="18"/>
              </w:rPr>
              <w:t>4排放强度（吨C</w:t>
            </w:r>
            <w:r w:rsidRPr="00B3130B">
              <w:rPr>
                <w:sz w:val="18"/>
                <w:szCs w:val="18"/>
              </w:rPr>
              <w:t>O</w:t>
            </w:r>
            <w:r w:rsidRPr="00B3130B">
              <w:rPr>
                <w:sz w:val="18"/>
                <w:szCs w:val="18"/>
                <w:vertAlign w:val="subscript"/>
              </w:rPr>
              <w:t>2</w:t>
            </w:r>
            <w:r w:rsidRPr="00B3130B">
              <w:rPr>
                <w:rFonts w:hint="eastAsia"/>
                <w:sz w:val="18"/>
                <w:szCs w:val="18"/>
              </w:rPr>
              <w:t>/台）</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（第2项+第3项）/第1项</w:t>
            </w:r>
          </w:p>
        </w:tc>
      </w:tr>
      <w:tr w:rsidR="009713D6" w:rsidRPr="00B3130B" w:rsidTr="00315C3B">
        <w:tc>
          <w:tcPr>
            <w:tcW w:w="2081" w:type="dxa"/>
            <w:vMerge w:val="restart"/>
            <w:vAlign w:val="center"/>
          </w:tcPr>
          <w:p w:rsidR="009713D6" w:rsidRPr="00B3130B" w:rsidRDefault="009713D6" w:rsidP="00315C3B">
            <w:pPr>
              <w:ind w:firstLineChars="0" w:firstLine="0"/>
              <w:rPr>
                <w:sz w:val="18"/>
                <w:szCs w:val="18"/>
              </w:rPr>
            </w:pPr>
            <w:r w:rsidRPr="00B3130B">
              <w:rPr>
                <w:rFonts w:hint="eastAsia"/>
                <w:sz w:val="18"/>
                <w:szCs w:val="18"/>
              </w:rPr>
              <w:t>中、重型载货汽车</w:t>
            </w:r>
            <w:r w:rsidRPr="00B3130B">
              <w:rPr>
                <w:sz w:val="18"/>
                <w:szCs w:val="18"/>
                <w:vertAlign w:val="superscript"/>
              </w:rPr>
              <w:t>2 3</w:t>
            </w:r>
          </w:p>
        </w:tc>
        <w:tc>
          <w:tcPr>
            <w:tcW w:w="2076" w:type="dxa"/>
          </w:tcPr>
          <w:p w:rsidR="009713D6" w:rsidRPr="00B3130B" w:rsidRDefault="009713D6" w:rsidP="009713D6">
            <w:pPr>
              <w:ind w:firstLine="268"/>
              <w:jc w:val="left"/>
              <w:rPr>
                <w:sz w:val="18"/>
                <w:szCs w:val="18"/>
              </w:rPr>
            </w:pPr>
            <w:r w:rsidRPr="00B3130B">
              <w:rPr>
                <w:rFonts w:hint="eastAsia"/>
                <w:sz w:val="18"/>
                <w:szCs w:val="18"/>
              </w:rPr>
              <w:t>1产品产量（台）</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重点排放单位应在“本年度监测活动”中明确产品产量的监测方式、监测频率、数据来源等内容。在“下年度监测计划”中说明下年度计划的监测活动。</w:t>
            </w:r>
          </w:p>
        </w:tc>
      </w:tr>
      <w:tr w:rsidR="009713D6" w:rsidRPr="00B3130B" w:rsidTr="00315C3B">
        <w:trPr>
          <w:trHeight w:val="135"/>
        </w:trPr>
        <w:tc>
          <w:tcPr>
            <w:tcW w:w="2081" w:type="dxa"/>
            <w:vMerge/>
            <w:vAlign w:val="center"/>
          </w:tcPr>
          <w:p w:rsidR="009713D6" w:rsidRPr="00B3130B" w:rsidRDefault="009713D6" w:rsidP="00315C3B">
            <w:pPr>
              <w:ind w:firstLine="268"/>
              <w:rPr>
                <w:sz w:val="18"/>
                <w:szCs w:val="18"/>
              </w:rPr>
            </w:pPr>
          </w:p>
        </w:tc>
        <w:tc>
          <w:tcPr>
            <w:tcW w:w="2076" w:type="dxa"/>
          </w:tcPr>
          <w:p w:rsidR="009713D6" w:rsidRPr="00B3130B" w:rsidRDefault="009713D6" w:rsidP="009713D6">
            <w:pPr>
              <w:ind w:firstLine="268"/>
              <w:jc w:val="left"/>
              <w:rPr>
                <w:sz w:val="18"/>
                <w:szCs w:val="18"/>
              </w:rPr>
            </w:pPr>
            <w:r w:rsidRPr="00B3130B">
              <w:rPr>
                <w:rFonts w:hint="eastAsia"/>
                <w:sz w:val="18"/>
                <w:szCs w:val="18"/>
              </w:rPr>
              <w:t>2直接排放量</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用于生产中、重型载货汽车产生的直接排放量。</w:t>
            </w:r>
          </w:p>
        </w:tc>
      </w:tr>
      <w:tr w:rsidR="009713D6" w:rsidRPr="00B3130B" w:rsidTr="00315C3B">
        <w:trPr>
          <w:trHeight w:val="368"/>
        </w:trPr>
        <w:tc>
          <w:tcPr>
            <w:tcW w:w="2081" w:type="dxa"/>
            <w:vMerge/>
            <w:vAlign w:val="center"/>
          </w:tcPr>
          <w:p w:rsidR="009713D6" w:rsidRPr="00B3130B" w:rsidRDefault="009713D6" w:rsidP="00315C3B">
            <w:pPr>
              <w:ind w:firstLine="268"/>
              <w:rPr>
                <w:sz w:val="18"/>
                <w:szCs w:val="18"/>
              </w:rPr>
            </w:pPr>
          </w:p>
        </w:tc>
        <w:tc>
          <w:tcPr>
            <w:tcW w:w="2076" w:type="dxa"/>
          </w:tcPr>
          <w:p w:rsidR="009713D6" w:rsidRPr="00B3130B" w:rsidRDefault="009713D6" w:rsidP="009713D6">
            <w:pPr>
              <w:ind w:firstLine="268"/>
              <w:jc w:val="left"/>
              <w:rPr>
                <w:sz w:val="18"/>
                <w:szCs w:val="18"/>
              </w:rPr>
            </w:pPr>
            <w:r w:rsidRPr="00B3130B">
              <w:rPr>
                <w:rFonts w:hint="eastAsia"/>
                <w:sz w:val="18"/>
                <w:szCs w:val="18"/>
              </w:rPr>
              <w:t>3间接排放量</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用于生产中、重型载货汽车产生的间接排放量。</w:t>
            </w:r>
          </w:p>
        </w:tc>
      </w:tr>
      <w:tr w:rsidR="009713D6" w:rsidRPr="00B3130B" w:rsidTr="00315C3B">
        <w:tc>
          <w:tcPr>
            <w:tcW w:w="2081" w:type="dxa"/>
            <w:vMerge/>
            <w:vAlign w:val="center"/>
          </w:tcPr>
          <w:p w:rsidR="009713D6" w:rsidRPr="00B3130B" w:rsidRDefault="009713D6" w:rsidP="00315C3B">
            <w:pPr>
              <w:ind w:firstLine="268"/>
              <w:rPr>
                <w:sz w:val="18"/>
                <w:szCs w:val="18"/>
              </w:rPr>
            </w:pPr>
          </w:p>
        </w:tc>
        <w:tc>
          <w:tcPr>
            <w:tcW w:w="2076" w:type="dxa"/>
          </w:tcPr>
          <w:p w:rsidR="009713D6" w:rsidRPr="00B3130B" w:rsidRDefault="009713D6" w:rsidP="009713D6">
            <w:pPr>
              <w:ind w:firstLine="268"/>
              <w:jc w:val="left"/>
              <w:rPr>
                <w:sz w:val="18"/>
                <w:szCs w:val="18"/>
              </w:rPr>
            </w:pPr>
            <w:r w:rsidRPr="00B3130B">
              <w:rPr>
                <w:rFonts w:hint="eastAsia"/>
                <w:sz w:val="18"/>
                <w:szCs w:val="18"/>
              </w:rPr>
              <w:t>4排放强度（吨C</w:t>
            </w:r>
            <w:r w:rsidRPr="00B3130B">
              <w:rPr>
                <w:sz w:val="18"/>
                <w:szCs w:val="18"/>
              </w:rPr>
              <w:t>O</w:t>
            </w:r>
            <w:r w:rsidRPr="00B3130B">
              <w:rPr>
                <w:sz w:val="18"/>
                <w:szCs w:val="18"/>
                <w:vertAlign w:val="subscript"/>
              </w:rPr>
              <w:t>2</w:t>
            </w:r>
            <w:r w:rsidRPr="00B3130B">
              <w:rPr>
                <w:rFonts w:hint="eastAsia"/>
                <w:sz w:val="18"/>
                <w:szCs w:val="18"/>
              </w:rPr>
              <w:t>/台）</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（第2项+第3项）/第1项</w:t>
            </w:r>
          </w:p>
        </w:tc>
      </w:tr>
      <w:tr w:rsidR="009713D6" w:rsidRPr="00B3130B" w:rsidTr="00315C3B">
        <w:tc>
          <w:tcPr>
            <w:tcW w:w="2081" w:type="dxa"/>
            <w:vMerge w:val="restart"/>
            <w:vAlign w:val="center"/>
          </w:tcPr>
          <w:p w:rsidR="009713D6" w:rsidRPr="00B3130B" w:rsidRDefault="009713D6" w:rsidP="00315C3B">
            <w:pPr>
              <w:ind w:firstLineChars="0" w:firstLine="0"/>
              <w:rPr>
                <w:sz w:val="18"/>
                <w:szCs w:val="18"/>
              </w:rPr>
            </w:pPr>
            <w:r w:rsidRPr="00B3130B">
              <w:rPr>
                <w:rFonts w:hint="eastAsia"/>
                <w:sz w:val="18"/>
                <w:szCs w:val="18"/>
              </w:rPr>
              <w:t>纯电动汽车</w:t>
            </w:r>
          </w:p>
        </w:tc>
        <w:tc>
          <w:tcPr>
            <w:tcW w:w="2076" w:type="dxa"/>
          </w:tcPr>
          <w:p w:rsidR="009713D6" w:rsidRPr="00B3130B" w:rsidRDefault="009713D6" w:rsidP="009713D6">
            <w:pPr>
              <w:ind w:firstLine="268"/>
              <w:jc w:val="left"/>
              <w:rPr>
                <w:sz w:val="18"/>
                <w:szCs w:val="18"/>
              </w:rPr>
            </w:pPr>
            <w:r w:rsidRPr="00B3130B">
              <w:rPr>
                <w:rFonts w:hint="eastAsia"/>
                <w:sz w:val="18"/>
                <w:szCs w:val="18"/>
              </w:rPr>
              <w:t>1产品产量（台）</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重点排放单位应在“本年度监测活动”中明确产品产量的监测方式、监测频率、数据来源等内容。在“下年度监测计划”中说明下年度计划的监测活动。</w:t>
            </w:r>
          </w:p>
        </w:tc>
      </w:tr>
      <w:tr w:rsidR="009713D6" w:rsidRPr="00B3130B" w:rsidTr="00315C3B">
        <w:trPr>
          <w:trHeight w:val="340"/>
        </w:trPr>
        <w:tc>
          <w:tcPr>
            <w:tcW w:w="2081" w:type="dxa"/>
            <w:vMerge/>
            <w:vAlign w:val="center"/>
          </w:tcPr>
          <w:p w:rsidR="009713D6" w:rsidRPr="00B3130B" w:rsidRDefault="009713D6" w:rsidP="00315C3B">
            <w:pPr>
              <w:ind w:firstLine="268"/>
              <w:rPr>
                <w:sz w:val="18"/>
                <w:szCs w:val="18"/>
              </w:rPr>
            </w:pPr>
          </w:p>
        </w:tc>
        <w:tc>
          <w:tcPr>
            <w:tcW w:w="2076" w:type="dxa"/>
          </w:tcPr>
          <w:p w:rsidR="009713D6" w:rsidRPr="00B3130B" w:rsidRDefault="009713D6" w:rsidP="009713D6">
            <w:pPr>
              <w:ind w:firstLine="268"/>
              <w:jc w:val="left"/>
              <w:rPr>
                <w:sz w:val="18"/>
                <w:szCs w:val="18"/>
              </w:rPr>
            </w:pPr>
            <w:r w:rsidRPr="00B3130B">
              <w:rPr>
                <w:rFonts w:hint="eastAsia"/>
                <w:sz w:val="18"/>
                <w:szCs w:val="18"/>
              </w:rPr>
              <w:t>2直接排放量</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用于生产纯电动汽车产生的直接排放量。</w:t>
            </w:r>
          </w:p>
        </w:tc>
      </w:tr>
      <w:tr w:rsidR="009713D6" w:rsidRPr="00B3130B" w:rsidTr="00315C3B">
        <w:trPr>
          <w:trHeight w:val="274"/>
        </w:trPr>
        <w:tc>
          <w:tcPr>
            <w:tcW w:w="2081" w:type="dxa"/>
            <w:vMerge/>
            <w:vAlign w:val="center"/>
          </w:tcPr>
          <w:p w:rsidR="009713D6" w:rsidRPr="00B3130B" w:rsidRDefault="009713D6" w:rsidP="00315C3B">
            <w:pPr>
              <w:ind w:firstLine="268"/>
              <w:rPr>
                <w:sz w:val="18"/>
                <w:szCs w:val="18"/>
              </w:rPr>
            </w:pPr>
          </w:p>
        </w:tc>
        <w:tc>
          <w:tcPr>
            <w:tcW w:w="2076" w:type="dxa"/>
          </w:tcPr>
          <w:p w:rsidR="009713D6" w:rsidRPr="00B3130B" w:rsidRDefault="009713D6" w:rsidP="009713D6">
            <w:pPr>
              <w:ind w:firstLine="268"/>
              <w:jc w:val="left"/>
              <w:rPr>
                <w:sz w:val="18"/>
                <w:szCs w:val="18"/>
              </w:rPr>
            </w:pPr>
            <w:r w:rsidRPr="00B3130B">
              <w:rPr>
                <w:rFonts w:hint="eastAsia"/>
                <w:sz w:val="18"/>
                <w:szCs w:val="18"/>
              </w:rPr>
              <w:t>3间接排放量</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用于生产纯电动汽车产生的间接排放量。</w:t>
            </w:r>
          </w:p>
        </w:tc>
      </w:tr>
      <w:tr w:rsidR="009713D6" w:rsidRPr="00B3130B" w:rsidTr="00315C3B">
        <w:tc>
          <w:tcPr>
            <w:tcW w:w="2081" w:type="dxa"/>
            <w:vMerge/>
            <w:vAlign w:val="center"/>
          </w:tcPr>
          <w:p w:rsidR="009713D6" w:rsidRPr="00B3130B" w:rsidRDefault="009713D6" w:rsidP="00315C3B">
            <w:pPr>
              <w:ind w:firstLine="268"/>
              <w:rPr>
                <w:sz w:val="18"/>
                <w:szCs w:val="18"/>
              </w:rPr>
            </w:pPr>
          </w:p>
        </w:tc>
        <w:tc>
          <w:tcPr>
            <w:tcW w:w="2076" w:type="dxa"/>
          </w:tcPr>
          <w:p w:rsidR="009713D6" w:rsidRPr="00B3130B" w:rsidRDefault="009713D6" w:rsidP="009713D6">
            <w:pPr>
              <w:ind w:firstLine="268"/>
              <w:jc w:val="left"/>
              <w:rPr>
                <w:sz w:val="18"/>
                <w:szCs w:val="18"/>
              </w:rPr>
            </w:pPr>
            <w:r w:rsidRPr="00B3130B">
              <w:rPr>
                <w:rFonts w:hint="eastAsia"/>
                <w:sz w:val="18"/>
                <w:szCs w:val="18"/>
              </w:rPr>
              <w:t>4排放强度（吨C</w:t>
            </w:r>
            <w:r w:rsidRPr="00B3130B">
              <w:rPr>
                <w:sz w:val="18"/>
                <w:szCs w:val="18"/>
              </w:rPr>
              <w:t>O</w:t>
            </w:r>
            <w:r w:rsidRPr="00B3130B">
              <w:rPr>
                <w:sz w:val="18"/>
                <w:szCs w:val="18"/>
                <w:vertAlign w:val="subscript"/>
              </w:rPr>
              <w:t>2</w:t>
            </w:r>
            <w:r w:rsidRPr="00B3130B">
              <w:rPr>
                <w:rFonts w:hint="eastAsia"/>
                <w:sz w:val="18"/>
                <w:szCs w:val="18"/>
              </w:rPr>
              <w:t>/台）</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（第2项+第3项）/第1项</w:t>
            </w:r>
          </w:p>
        </w:tc>
      </w:tr>
      <w:tr w:rsidR="009713D6" w:rsidRPr="00B3130B" w:rsidTr="00315C3B">
        <w:tc>
          <w:tcPr>
            <w:tcW w:w="2081" w:type="dxa"/>
            <w:vMerge w:val="restart"/>
            <w:vAlign w:val="center"/>
          </w:tcPr>
          <w:p w:rsidR="009713D6" w:rsidRPr="00B3130B" w:rsidRDefault="009713D6" w:rsidP="00315C3B">
            <w:pPr>
              <w:ind w:firstLineChars="0" w:firstLine="0"/>
              <w:rPr>
                <w:sz w:val="18"/>
                <w:szCs w:val="18"/>
              </w:rPr>
            </w:pPr>
            <w:r w:rsidRPr="00B3130B">
              <w:rPr>
                <w:rFonts w:hint="eastAsia"/>
                <w:sz w:val="18"/>
                <w:szCs w:val="18"/>
              </w:rPr>
              <w:t>汽油发动机</w:t>
            </w:r>
            <w:r w:rsidRPr="00B3130B">
              <w:rPr>
                <w:sz w:val="18"/>
                <w:szCs w:val="18"/>
                <w:vertAlign w:val="superscript"/>
              </w:rPr>
              <w:t>4 5</w:t>
            </w:r>
          </w:p>
        </w:tc>
        <w:tc>
          <w:tcPr>
            <w:tcW w:w="2076" w:type="dxa"/>
          </w:tcPr>
          <w:p w:rsidR="009713D6" w:rsidRPr="00B3130B" w:rsidRDefault="009713D6" w:rsidP="009713D6">
            <w:pPr>
              <w:ind w:firstLine="268"/>
              <w:jc w:val="left"/>
              <w:rPr>
                <w:sz w:val="18"/>
                <w:szCs w:val="18"/>
              </w:rPr>
            </w:pPr>
            <w:r w:rsidRPr="00B3130B">
              <w:rPr>
                <w:rFonts w:hint="eastAsia"/>
                <w:sz w:val="18"/>
                <w:szCs w:val="18"/>
              </w:rPr>
              <w:t>1产品产量（台）</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重点排放单位应在“本年度监测活动”中明确产品产量的监测方式、监测频率、数据来源等内容。在“下年度监测计划”中说明下年度计划的监测活动。</w:t>
            </w:r>
          </w:p>
        </w:tc>
      </w:tr>
      <w:tr w:rsidR="009713D6" w:rsidRPr="00B3130B" w:rsidTr="00315C3B">
        <w:trPr>
          <w:trHeight w:val="277"/>
        </w:trPr>
        <w:tc>
          <w:tcPr>
            <w:tcW w:w="2081" w:type="dxa"/>
            <w:vMerge/>
            <w:vAlign w:val="center"/>
          </w:tcPr>
          <w:p w:rsidR="009713D6" w:rsidRPr="00B3130B" w:rsidRDefault="009713D6" w:rsidP="00315C3B">
            <w:pPr>
              <w:ind w:firstLine="268"/>
              <w:rPr>
                <w:sz w:val="18"/>
                <w:szCs w:val="18"/>
              </w:rPr>
            </w:pPr>
          </w:p>
        </w:tc>
        <w:tc>
          <w:tcPr>
            <w:tcW w:w="2076" w:type="dxa"/>
          </w:tcPr>
          <w:p w:rsidR="009713D6" w:rsidRPr="00B3130B" w:rsidRDefault="009713D6" w:rsidP="009713D6">
            <w:pPr>
              <w:ind w:firstLine="268"/>
              <w:jc w:val="left"/>
              <w:rPr>
                <w:sz w:val="18"/>
                <w:szCs w:val="18"/>
              </w:rPr>
            </w:pPr>
            <w:r w:rsidRPr="00B3130B">
              <w:rPr>
                <w:rFonts w:hint="eastAsia"/>
                <w:sz w:val="18"/>
                <w:szCs w:val="18"/>
              </w:rPr>
              <w:t>2直接排放量</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用于生产汽油发动机产生的直接排放量。</w:t>
            </w:r>
          </w:p>
        </w:tc>
      </w:tr>
      <w:tr w:rsidR="009713D6" w:rsidRPr="00B3130B" w:rsidTr="00315C3B">
        <w:trPr>
          <w:trHeight w:val="277"/>
        </w:trPr>
        <w:tc>
          <w:tcPr>
            <w:tcW w:w="2081" w:type="dxa"/>
            <w:vMerge/>
            <w:vAlign w:val="center"/>
          </w:tcPr>
          <w:p w:rsidR="009713D6" w:rsidRPr="00B3130B" w:rsidRDefault="009713D6" w:rsidP="00315C3B">
            <w:pPr>
              <w:ind w:firstLine="268"/>
              <w:rPr>
                <w:sz w:val="18"/>
                <w:szCs w:val="18"/>
              </w:rPr>
            </w:pPr>
          </w:p>
        </w:tc>
        <w:tc>
          <w:tcPr>
            <w:tcW w:w="2076" w:type="dxa"/>
          </w:tcPr>
          <w:p w:rsidR="009713D6" w:rsidRPr="00B3130B" w:rsidRDefault="009713D6" w:rsidP="009713D6">
            <w:pPr>
              <w:ind w:firstLine="268"/>
              <w:jc w:val="left"/>
              <w:rPr>
                <w:sz w:val="18"/>
                <w:szCs w:val="18"/>
              </w:rPr>
            </w:pPr>
            <w:r w:rsidRPr="00B3130B">
              <w:rPr>
                <w:rFonts w:hint="eastAsia"/>
                <w:sz w:val="18"/>
                <w:szCs w:val="18"/>
              </w:rPr>
              <w:t>3间接排放量</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用于生产汽油发动机产生的间接排放量。</w:t>
            </w:r>
          </w:p>
        </w:tc>
      </w:tr>
      <w:tr w:rsidR="009713D6" w:rsidRPr="00B3130B" w:rsidTr="00315C3B">
        <w:tc>
          <w:tcPr>
            <w:tcW w:w="2081" w:type="dxa"/>
            <w:vMerge/>
            <w:vAlign w:val="center"/>
          </w:tcPr>
          <w:p w:rsidR="009713D6" w:rsidRPr="00B3130B" w:rsidRDefault="009713D6" w:rsidP="00315C3B">
            <w:pPr>
              <w:ind w:firstLine="268"/>
              <w:rPr>
                <w:sz w:val="18"/>
                <w:szCs w:val="18"/>
              </w:rPr>
            </w:pPr>
          </w:p>
        </w:tc>
        <w:tc>
          <w:tcPr>
            <w:tcW w:w="2076" w:type="dxa"/>
          </w:tcPr>
          <w:p w:rsidR="009713D6" w:rsidRPr="00B3130B" w:rsidRDefault="009713D6" w:rsidP="009713D6">
            <w:pPr>
              <w:ind w:firstLine="268"/>
              <w:jc w:val="left"/>
              <w:rPr>
                <w:sz w:val="18"/>
                <w:szCs w:val="18"/>
              </w:rPr>
            </w:pPr>
            <w:r w:rsidRPr="00B3130B">
              <w:rPr>
                <w:rFonts w:hint="eastAsia"/>
                <w:sz w:val="18"/>
                <w:szCs w:val="18"/>
              </w:rPr>
              <w:t>4排放强度（吨C</w:t>
            </w:r>
            <w:r w:rsidRPr="00B3130B">
              <w:rPr>
                <w:sz w:val="18"/>
                <w:szCs w:val="18"/>
              </w:rPr>
              <w:t>O</w:t>
            </w:r>
            <w:r w:rsidRPr="00B3130B">
              <w:rPr>
                <w:sz w:val="18"/>
                <w:szCs w:val="18"/>
                <w:vertAlign w:val="subscript"/>
              </w:rPr>
              <w:t>2</w:t>
            </w:r>
            <w:r w:rsidRPr="00B3130B">
              <w:rPr>
                <w:rFonts w:hint="eastAsia"/>
                <w:sz w:val="18"/>
                <w:szCs w:val="18"/>
              </w:rPr>
              <w:t>/台）</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（第2项+第3项）/第1项</w:t>
            </w:r>
          </w:p>
        </w:tc>
      </w:tr>
      <w:tr w:rsidR="009713D6" w:rsidRPr="00B3130B" w:rsidTr="00315C3B">
        <w:tc>
          <w:tcPr>
            <w:tcW w:w="2081" w:type="dxa"/>
            <w:vMerge w:val="restart"/>
            <w:vAlign w:val="center"/>
          </w:tcPr>
          <w:p w:rsidR="009713D6" w:rsidRPr="00B3130B" w:rsidRDefault="009713D6" w:rsidP="00315C3B">
            <w:pPr>
              <w:ind w:firstLineChars="0" w:firstLine="0"/>
              <w:rPr>
                <w:sz w:val="18"/>
                <w:szCs w:val="18"/>
              </w:rPr>
            </w:pPr>
            <w:r w:rsidRPr="00B3130B">
              <w:rPr>
                <w:rFonts w:hint="eastAsia"/>
                <w:sz w:val="18"/>
                <w:szCs w:val="18"/>
              </w:rPr>
              <w:t>柴油发动机</w:t>
            </w:r>
            <w:r w:rsidRPr="00B3130B">
              <w:rPr>
                <w:sz w:val="18"/>
                <w:szCs w:val="18"/>
                <w:vertAlign w:val="superscript"/>
              </w:rPr>
              <w:t>5</w:t>
            </w:r>
          </w:p>
        </w:tc>
        <w:tc>
          <w:tcPr>
            <w:tcW w:w="2076" w:type="dxa"/>
          </w:tcPr>
          <w:p w:rsidR="009713D6" w:rsidRPr="00B3130B" w:rsidRDefault="009713D6" w:rsidP="009713D6">
            <w:pPr>
              <w:ind w:firstLine="268"/>
              <w:jc w:val="left"/>
              <w:rPr>
                <w:sz w:val="18"/>
                <w:szCs w:val="18"/>
              </w:rPr>
            </w:pPr>
            <w:r w:rsidRPr="00B3130B">
              <w:rPr>
                <w:rFonts w:hint="eastAsia"/>
                <w:sz w:val="18"/>
                <w:szCs w:val="18"/>
              </w:rPr>
              <w:t>1产品产量（台）</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重点排放单位应在“本年度监测活动”中明确产品产量的监测方式、监测频率、数据来源等内容。在“下年度监测计划”中说明下年度计划的监测活动。</w:t>
            </w:r>
          </w:p>
        </w:tc>
      </w:tr>
      <w:tr w:rsidR="009713D6" w:rsidRPr="00B3130B" w:rsidTr="00315C3B">
        <w:tc>
          <w:tcPr>
            <w:tcW w:w="2081" w:type="dxa"/>
            <w:vMerge/>
            <w:vAlign w:val="center"/>
          </w:tcPr>
          <w:p w:rsidR="009713D6" w:rsidRPr="00B3130B" w:rsidRDefault="009713D6" w:rsidP="00315C3B">
            <w:pPr>
              <w:ind w:firstLine="268"/>
              <w:rPr>
                <w:sz w:val="18"/>
                <w:szCs w:val="18"/>
              </w:rPr>
            </w:pPr>
          </w:p>
        </w:tc>
        <w:tc>
          <w:tcPr>
            <w:tcW w:w="2076" w:type="dxa"/>
          </w:tcPr>
          <w:p w:rsidR="009713D6" w:rsidRPr="00B3130B" w:rsidRDefault="009713D6" w:rsidP="009713D6">
            <w:pPr>
              <w:ind w:firstLine="268"/>
              <w:jc w:val="left"/>
              <w:rPr>
                <w:sz w:val="18"/>
                <w:szCs w:val="18"/>
              </w:rPr>
            </w:pPr>
            <w:r w:rsidRPr="00B3130B">
              <w:rPr>
                <w:rFonts w:hint="eastAsia"/>
                <w:sz w:val="18"/>
                <w:szCs w:val="18"/>
              </w:rPr>
              <w:t>2直接排放量</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用于生产柴油发动机产生的直接排放量。</w:t>
            </w:r>
          </w:p>
        </w:tc>
      </w:tr>
      <w:tr w:rsidR="009713D6" w:rsidRPr="00B3130B" w:rsidTr="00315C3B">
        <w:tc>
          <w:tcPr>
            <w:tcW w:w="2081" w:type="dxa"/>
            <w:vMerge/>
            <w:vAlign w:val="center"/>
          </w:tcPr>
          <w:p w:rsidR="009713D6" w:rsidRPr="00B3130B" w:rsidRDefault="009713D6" w:rsidP="00315C3B">
            <w:pPr>
              <w:ind w:firstLine="268"/>
              <w:rPr>
                <w:sz w:val="18"/>
                <w:szCs w:val="18"/>
              </w:rPr>
            </w:pPr>
          </w:p>
        </w:tc>
        <w:tc>
          <w:tcPr>
            <w:tcW w:w="2076" w:type="dxa"/>
          </w:tcPr>
          <w:p w:rsidR="009713D6" w:rsidRPr="00B3130B" w:rsidRDefault="009713D6" w:rsidP="009713D6">
            <w:pPr>
              <w:ind w:firstLine="268"/>
              <w:jc w:val="left"/>
              <w:rPr>
                <w:sz w:val="18"/>
                <w:szCs w:val="18"/>
              </w:rPr>
            </w:pPr>
            <w:r w:rsidRPr="00B3130B">
              <w:rPr>
                <w:rFonts w:hint="eastAsia"/>
                <w:sz w:val="18"/>
                <w:szCs w:val="18"/>
              </w:rPr>
              <w:t>3间接排放量</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用于生产柴油发动机产生的间接排放量。</w:t>
            </w:r>
          </w:p>
        </w:tc>
      </w:tr>
      <w:tr w:rsidR="009713D6" w:rsidRPr="00B3130B" w:rsidTr="00315C3B">
        <w:tc>
          <w:tcPr>
            <w:tcW w:w="2081" w:type="dxa"/>
            <w:vMerge/>
            <w:vAlign w:val="center"/>
          </w:tcPr>
          <w:p w:rsidR="009713D6" w:rsidRPr="00B3130B" w:rsidRDefault="009713D6" w:rsidP="00315C3B">
            <w:pPr>
              <w:ind w:firstLine="268"/>
              <w:rPr>
                <w:sz w:val="18"/>
                <w:szCs w:val="18"/>
              </w:rPr>
            </w:pPr>
          </w:p>
        </w:tc>
        <w:tc>
          <w:tcPr>
            <w:tcW w:w="2076" w:type="dxa"/>
          </w:tcPr>
          <w:p w:rsidR="009713D6" w:rsidRPr="00B3130B" w:rsidRDefault="009713D6" w:rsidP="009713D6">
            <w:pPr>
              <w:ind w:firstLine="268"/>
              <w:jc w:val="left"/>
              <w:rPr>
                <w:sz w:val="18"/>
                <w:szCs w:val="18"/>
              </w:rPr>
            </w:pPr>
            <w:r w:rsidRPr="00B3130B">
              <w:rPr>
                <w:rFonts w:hint="eastAsia"/>
                <w:sz w:val="18"/>
                <w:szCs w:val="18"/>
              </w:rPr>
              <w:t>4排放强度（吨C</w:t>
            </w:r>
            <w:r w:rsidRPr="00B3130B">
              <w:rPr>
                <w:sz w:val="18"/>
                <w:szCs w:val="18"/>
              </w:rPr>
              <w:t>O</w:t>
            </w:r>
            <w:r w:rsidRPr="00B3130B">
              <w:rPr>
                <w:sz w:val="18"/>
                <w:szCs w:val="18"/>
                <w:vertAlign w:val="subscript"/>
              </w:rPr>
              <w:t>2</w:t>
            </w:r>
            <w:r w:rsidRPr="00B3130B">
              <w:rPr>
                <w:rFonts w:hint="eastAsia"/>
                <w:sz w:val="18"/>
                <w:szCs w:val="18"/>
              </w:rPr>
              <w:t>/台）</w:t>
            </w:r>
          </w:p>
        </w:tc>
        <w:tc>
          <w:tcPr>
            <w:tcW w:w="1083" w:type="dxa"/>
          </w:tcPr>
          <w:p w:rsidR="009713D6" w:rsidRPr="00B3130B" w:rsidRDefault="009713D6" w:rsidP="00315C3B">
            <w:pPr>
              <w:ind w:firstLine="268"/>
              <w:rPr>
                <w:sz w:val="18"/>
                <w:szCs w:val="18"/>
              </w:rPr>
            </w:pPr>
          </w:p>
        </w:tc>
        <w:tc>
          <w:tcPr>
            <w:tcW w:w="4536" w:type="dxa"/>
          </w:tcPr>
          <w:p w:rsidR="009713D6" w:rsidRPr="00B3130B" w:rsidRDefault="009713D6" w:rsidP="00315C3B">
            <w:pPr>
              <w:ind w:firstLine="268"/>
              <w:rPr>
                <w:sz w:val="18"/>
                <w:szCs w:val="18"/>
              </w:rPr>
            </w:pPr>
            <w:r w:rsidRPr="00B3130B">
              <w:rPr>
                <w:rFonts w:hint="eastAsia"/>
                <w:sz w:val="18"/>
                <w:szCs w:val="18"/>
              </w:rPr>
              <w:t>（第2项+第3项）/第1项</w:t>
            </w:r>
          </w:p>
        </w:tc>
      </w:tr>
    </w:tbl>
    <w:p w:rsidR="009713D6" w:rsidRPr="00B3130B" w:rsidRDefault="009713D6" w:rsidP="009713D6">
      <w:pPr>
        <w:pStyle w:val="Default"/>
        <w:snapToGrid w:val="0"/>
        <w:spacing w:line="320" w:lineRule="exact"/>
        <w:ind w:firstLineChars="200" w:firstLine="360"/>
        <w:rPr>
          <w:rFonts w:asciiTheme="minorEastAsia" w:eastAsiaTheme="minorEastAsia" w:hAnsiTheme="minorEastAsia" w:cs="Times New Roman"/>
          <w:color w:val="auto"/>
          <w:sz w:val="18"/>
          <w:szCs w:val="18"/>
          <w:lang w:eastAsia="zh-CN"/>
        </w:rPr>
      </w:pPr>
      <w:r w:rsidRPr="00B3130B">
        <w:rPr>
          <w:rFonts w:asciiTheme="minorEastAsia" w:eastAsiaTheme="minorEastAsia" w:hAnsiTheme="minorEastAsia" w:cs="Times New Roman" w:hint="eastAsia"/>
          <w:color w:val="auto"/>
          <w:sz w:val="18"/>
          <w:szCs w:val="18"/>
          <w:lang w:eastAsia="zh-CN"/>
        </w:rPr>
        <w:t>注1：请自行添加表格分年度填写2</w:t>
      </w:r>
      <w:r w:rsidRPr="00B3130B">
        <w:rPr>
          <w:rFonts w:asciiTheme="minorEastAsia" w:eastAsiaTheme="minorEastAsia" w:hAnsiTheme="minorEastAsia" w:cs="Times New Roman"/>
          <w:color w:val="auto"/>
          <w:sz w:val="18"/>
          <w:szCs w:val="18"/>
          <w:lang w:eastAsia="zh-CN"/>
        </w:rPr>
        <w:t>016-2019</w:t>
      </w:r>
      <w:r w:rsidRPr="00B3130B">
        <w:rPr>
          <w:rFonts w:asciiTheme="minorEastAsia" w:eastAsiaTheme="minorEastAsia" w:hAnsiTheme="minorEastAsia" w:cs="Times New Roman" w:hint="eastAsia"/>
          <w:color w:val="auto"/>
          <w:sz w:val="18"/>
          <w:szCs w:val="18"/>
          <w:lang w:eastAsia="zh-CN"/>
        </w:rPr>
        <w:t>年度的数据；</w:t>
      </w:r>
    </w:p>
    <w:p w:rsidR="009713D6" w:rsidRPr="00B3130B" w:rsidRDefault="009713D6" w:rsidP="009713D6">
      <w:pPr>
        <w:pStyle w:val="Default"/>
        <w:snapToGrid w:val="0"/>
        <w:spacing w:line="320" w:lineRule="exact"/>
        <w:ind w:firstLineChars="200" w:firstLine="360"/>
        <w:rPr>
          <w:rFonts w:asciiTheme="minorEastAsia" w:eastAsiaTheme="minorEastAsia" w:hAnsiTheme="minorEastAsia" w:cs="Times New Roman"/>
          <w:color w:val="auto"/>
          <w:sz w:val="18"/>
          <w:szCs w:val="18"/>
          <w:lang w:eastAsia="zh-CN"/>
        </w:rPr>
      </w:pPr>
      <w:r w:rsidRPr="00B3130B">
        <w:rPr>
          <w:rFonts w:asciiTheme="minorEastAsia" w:eastAsiaTheme="minorEastAsia" w:hAnsiTheme="minorEastAsia" w:cs="Times New Roman" w:hint="eastAsia"/>
          <w:color w:val="auto"/>
          <w:sz w:val="18"/>
          <w:szCs w:val="18"/>
          <w:lang w:eastAsia="zh-CN"/>
        </w:rPr>
        <w:t>注2：参考</w:t>
      </w:r>
      <w:r w:rsidRPr="00B3130B">
        <w:rPr>
          <w:rFonts w:asciiTheme="minorEastAsia" w:eastAsiaTheme="minorEastAsia" w:hAnsiTheme="minorEastAsia" w:cs="Times New Roman"/>
          <w:color w:val="auto"/>
          <w:sz w:val="18"/>
          <w:szCs w:val="18"/>
          <w:lang w:eastAsia="zh-CN"/>
        </w:rPr>
        <w:t>DB11/T 1017-2013</w:t>
      </w:r>
      <w:r w:rsidRPr="00B3130B">
        <w:rPr>
          <w:rFonts w:asciiTheme="minorEastAsia" w:eastAsiaTheme="minorEastAsia" w:hAnsiTheme="minorEastAsia" w:cs="Times New Roman" w:hint="eastAsia"/>
          <w:color w:val="auto"/>
          <w:sz w:val="18"/>
          <w:szCs w:val="18"/>
          <w:lang w:eastAsia="zh-CN"/>
        </w:rPr>
        <w:t>、</w:t>
      </w:r>
      <w:r w:rsidRPr="00B3130B">
        <w:rPr>
          <w:rFonts w:asciiTheme="minorEastAsia" w:eastAsiaTheme="minorEastAsia" w:hAnsiTheme="minorEastAsia" w:cs="Times New Roman"/>
          <w:color w:val="auto"/>
          <w:sz w:val="18"/>
          <w:szCs w:val="18"/>
          <w:lang w:eastAsia="zh-CN"/>
        </w:rPr>
        <w:t>DB11/T 1018-2013</w:t>
      </w:r>
      <w:r w:rsidRPr="00B3130B">
        <w:rPr>
          <w:rFonts w:asciiTheme="minorEastAsia" w:eastAsiaTheme="minorEastAsia" w:hAnsiTheme="minorEastAsia" w:cs="Times New Roman" w:hint="eastAsia"/>
          <w:color w:val="auto"/>
          <w:sz w:val="18"/>
          <w:szCs w:val="18"/>
          <w:lang w:eastAsia="zh-CN"/>
        </w:rPr>
        <w:t>、</w:t>
      </w:r>
      <w:r w:rsidRPr="00B3130B">
        <w:rPr>
          <w:rFonts w:asciiTheme="minorEastAsia" w:eastAsiaTheme="minorEastAsia" w:hAnsiTheme="minorEastAsia" w:cs="Times New Roman"/>
          <w:color w:val="auto"/>
          <w:sz w:val="18"/>
          <w:szCs w:val="18"/>
          <w:lang w:eastAsia="zh-CN"/>
        </w:rPr>
        <w:t>DB11/T 1019-2013</w:t>
      </w:r>
      <w:r w:rsidRPr="00B3130B">
        <w:rPr>
          <w:rFonts w:asciiTheme="minorEastAsia" w:eastAsiaTheme="minorEastAsia" w:hAnsiTheme="minorEastAsia" w:cs="Times New Roman" w:hint="eastAsia"/>
          <w:color w:val="auto"/>
          <w:sz w:val="18"/>
          <w:szCs w:val="18"/>
          <w:lang w:eastAsia="zh-CN"/>
        </w:rPr>
        <w:t>中的定义；</w:t>
      </w:r>
    </w:p>
    <w:p w:rsidR="009713D6" w:rsidRPr="00B3130B" w:rsidRDefault="009713D6" w:rsidP="009713D6">
      <w:pPr>
        <w:pStyle w:val="Default"/>
        <w:snapToGrid w:val="0"/>
        <w:spacing w:line="320" w:lineRule="exact"/>
        <w:ind w:firstLineChars="200" w:firstLine="360"/>
        <w:rPr>
          <w:rFonts w:asciiTheme="minorEastAsia" w:eastAsiaTheme="minorEastAsia" w:hAnsiTheme="minorEastAsia" w:cs="Times New Roman"/>
          <w:color w:val="auto"/>
          <w:sz w:val="18"/>
          <w:szCs w:val="18"/>
          <w:lang w:eastAsia="zh-CN"/>
        </w:rPr>
      </w:pPr>
      <w:r w:rsidRPr="00B3130B">
        <w:rPr>
          <w:rFonts w:asciiTheme="minorEastAsia" w:eastAsiaTheme="minorEastAsia" w:hAnsiTheme="minorEastAsia" w:cs="Times New Roman" w:hint="eastAsia"/>
          <w:color w:val="auto"/>
          <w:sz w:val="18"/>
          <w:szCs w:val="18"/>
          <w:lang w:eastAsia="zh-CN"/>
        </w:rPr>
        <w:t>注3： 混线生产的情况，可根据各类型产品产量估算第i类产品的直接排放量和间接排放量；</w:t>
      </w:r>
    </w:p>
    <w:p w:rsidR="009713D6" w:rsidRPr="00B3130B" w:rsidRDefault="009713D6" w:rsidP="009713D6">
      <w:pPr>
        <w:pStyle w:val="Default"/>
        <w:snapToGrid w:val="0"/>
        <w:spacing w:line="480" w:lineRule="auto"/>
        <w:ind w:firstLineChars="200" w:firstLine="360"/>
        <w:rPr>
          <w:rFonts w:asciiTheme="minorEastAsia" w:eastAsiaTheme="minorEastAsia" w:hAnsiTheme="minorEastAsia" w:cs="Times New Roman"/>
          <w:color w:val="auto"/>
          <w:sz w:val="18"/>
          <w:szCs w:val="18"/>
          <w:lang w:eastAsia="zh-CN"/>
        </w:rPr>
      </w:pPr>
      <w:r w:rsidRPr="00B3130B">
        <w:rPr>
          <w:rFonts w:asciiTheme="minorEastAsia" w:eastAsiaTheme="minorEastAsia" w:hAnsiTheme="minorEastAsia" w:cs="Times New Roman"/>
          <w:color w:val="auto"/>
          <w:position w:val="-26"/>
          <w:sz w:val="18"/>
          <w:szCs w:val="18"/>
          <w:lang w:eastAsia="zh-CN"/>
        </w:rPr>
        <w:object w:dxaOrig="5660" w:dyaOrig="660">
          <v:shape id="_x0000_i1027" type="#_x0000_t75" style="width:186.05pt;height:21.9pt" o:ole="">
            <v:imagedata r:id="rId101" o:title=""/>
          </v:shape>
          <o:OLEObject Type="Embed" ProgID="Equation.KSEE3" ShapeID="_x0000_i1027" DrawAspect="Content" ObjectID="_1648299405" r:id="rId102"/>
        </w:object>
      </w:r>
    </w:p>
    <w:p w:rsidR="009713D6" w:rsidRPr="00B3130B" w:rsidRDefault="009713D6" w:rsidP="009713D6">
      <w:pPr>
        <w:pStyle w:val="Default"/>
        <w:snapToGrid w:val="0"/>
        <w:spacing w:line="480" w:lineRule="auto"/>
        <w:ind w:firstLineChars="200" w:firstLine="360"/>
        <w:rPr>
          <w:rFonts w:asciiTheme="minorEastAsia" w:eastAsiaTheme="minorEastAsia" w:hAnsiTheme="minorEastAsia" w:cs="Times New Roman"/>
          <w:color w:val="auto"/>
          <w:sz w:val="18"/>
          <w:szCs w:val="18"/>
          <w:lang w:eastAsia="zh-CN"/>
        </w:rPr>
      </w:pPr>
      <w:r w:rsidRPr="00B3130B">
        <w:rPr>
          <w:rFonts w:asciiTheme="minorEastAsia" w:eastAsiaTheme="minorEastAsia" w:hAnsiTheme="minorEastAsia" w:cs="Times New Roman"/>
          <w:color w:val="auto"/>
          <w:position w:val="-26"/>
          <w:sz w:val="18"/>
          <w:szCs w:val="18"/>
          <w:lang w:eastAsia="zh-CN"/>
        </w:rPr>
        <w:object w:dxaOrig="5640" w:dyaOrig="660">
          <v:shape id="_x0000_i1028" type="#_x0000_t75" style="width:185.45pt;height:21.9pt" o:ole="">
            <v:imagedata r:id="rId103" o:title=""/>
          </v:shape>
          <o:OLEObject Type="Embed" ProgID="Equation.KSEE3" ShapeID="_x0000_i1028" DrawAspect="Content" ObjectID="_1648299406" r:id="rId104"/>
        </w:object>
      </w:r>
    </w:p>
    <w:p w:rsidR="009713D6" w:rsidRPr="00B3130B" w:rsidRDefault="009713D6" w:rsidP="009713D6">
      <w:pPr>
        <w:pStyle w:val="Default"/>
        <w:snapToGrid w:val="0"/>
        <w:spacing w:line="320" w:lineRule="exact"/>
        <w:ind w:firstLineChars="200" w:firstLine="360"/>
        <w:rPr>
          <w:rFonts w:asciiTheme="minorEastAsia" w:eastAsiaTheme="minorEastAsia" w:hAnsiTheme="minorEastAsia" w:cs="Times New Roman"/>
          <w:color w:val="auto"/>
          <w:sz w:val="18"/>
          <w:szCs w:val="18"/>
          <w:lang w:eastAsia="zh-CN"/>
        </w:rPr>
      </w:pPr>
      <w:r w:rsidRPr="00B3130B">
        <w:rPr>
          <w:rFonts w:asciiTheme="minorEastAsia" w:eastAsiaTheme="minorEastAsia" w:hAnsiTheme="minorEastAsia" w:cs="Times New Roman" w:hint="eastAsia"/>
          <w:color w:val="auto"/>
          <w:sz w:val="18"/>
          <w:szCs w:val="18"/>
          <w:lang w:eastAsia="zh-CN"/>
        </w:rPr>
        <w:t>注4： 油电混合发动机参照汽油发动机填报数据；</w:t>
      </w:r>
    </w:p>
    <w:p w:rsidR="009713D6" w:rsidRPr="00B3130B" w:rsidRDefault="009713D6" w:rsidP="009713D6">
      <w:pPr>
        <w:pStyle w:val="Default"/>
        <w:snapToGrid w:val="0"/>
        <w:spacing w:line="320" w:lineRule="exact"/>
        <w:ind w:firstLineChars="200" w:firstLine="360"/>
        <w:rPr>
          <w:rFonts w:asciiTheme="minorEastAsia" w:eastAsiaTheme="minorEastAsia" w:hAnsiTheme="minorEastAsia"/>
          <w:lang w:eastAsia="zh-CN"/>
        </w:rPr>
      </w:pPr>
      <w:r w:rsidRPr="00B3130B">
        <w:rPr>
          <w:rFonts w:asciiTheme="minorEastAsia" w:eastAsiaTheme="minorEastAsia" w:hAnsiTheme="minorEastAsia" w:cs="Times New Roman" w:hint="eastAsia"/>
          <w:color w:val="auto"/>
          <w:sz w:val="18"/>
          <w:szCs w:val="18"/>
          <w:lang w:eastAsia="zh-CN"/>
        </w:rPr>
        <w:t>注5： 对于以发动机为主要产品的生产线生产发动机零配件的情况，如无法拆分或估算排放量，则该生产线的直接排放和间接排放均计为发动机生产产生的排放。</w:t>
      </w:r>
    </w:p>
    <w:p w:rsidR="00180DB8" w:rsidRPr="009713D6" w:rsidRDefault="00180DB8" w:rsidP="00180DB8">
      <w:pPr>
        <w:pStyle w:val="Default"/>
        <w:snapToGrid w:val="0"/>
        <w:spacing w:line="320" w:lineRule="exact"/>
        <w:ind w:firstLineChars="200" w:firstLine="360"/>
        <w:rPr>
          <w:rFonts w:ascii="Times New Roman" w:hAnsi="Times New Roman" w:cs="Times New Roman"/>
          <w:color w:val="auto"/>
          <w:sz w:val="18"/>
          <w:szCs w:val="18"/>
          <w:lang w:eastAsia="zh-CN"/>
        </w:rPr>
      </w:pPr>
    </w:p>
    <w:p w:rsidR="00180DB8" w:rsidRDefault="00180DB8" w:rsidP="00180DB8">
      <w:pPr>
        <w:pStyle w:val="af3"/>
        <w:ind w:left="360" w:firstLineChars="0" w:firstLine="0"/>
        <w:jc w:val="center"/>
        <w:rPr>
          <w:rFonts w:asciiTheme="majorEastAsia" w:eastAsiaTheme="majorEastAsia" w:hAnsiTheme="majorEastAsia" w:cstheme="majorEastAsia"/>
          <w:b/>
          <w:bCs/>
          <w:sz w:val="21"/>
          <w:szCs w:val="21"/>
          <w:u w:val="single"/>
        </w:rPr>
      </w:pPr>
      <w:r>
        <w:rPr>
          <w:rFonts w:asciiTheme="majorEastAsia" w:eastAsiaTheme="majorEastAsia" w:hAnsiTheme="majorEastAsia" w:cstheme="majorEastAsia" w:hint="eastAsia"/>
          <w:b/>
          <w:bCs/>
          <w:sz w:val="21"/>
          <w:szCs w:val="21"/>
        </w:rPr>
        <w:t>QT-</w:t>
      </w:r>
      <w:r w:rsidR="00C63A3A">
        <w:rPr>
          <w:rFonts w:asciiTheme="majorEastAsia" w:eastAsiaTheme="majorEastAsia" w:hAnsiTheme="majorEastAsia" w:cstheme="majorEastAsia"/>
          <w:b/>
          <w:bCs/>
          <w:sz w:val="21"/>
          <w:szCs w:val="21"/>
        </w:rPr>
        <w:t>9</w:t>
      </w:r>
      <w:r>
        <w:rPr>
          <w:rFonts w:asciiTheme="majorEastAsia" w:eastAsiaTheme="majorEastAsia" w:hAnsiTheme="majorEastAsia" w:cstheme="majorEastAsia" w:hint="eastAsia"/>
          <w:b/>
          <w:bCs/>
          <w:sz w:val="21"/>
          <w:szCs w:val="21"/>
        </w:rPr>
        <w:t>_20____年度生物药品制品制造业补充数据表</w:t>
      </w:r>
      <w:r>
        <w:rPr>
          <w:rFonts w:asciiTheme="majorEastAsia" w:eastAsiaTheme="majorEastAsia" w:hAnsiTheme="majorEastAsia" w:cstheme="majorEastAsia" w:hint="eastAsia"/>
          <w:b/>
          <w:bCs/>
          <w:sz w:val="21"/>
          <w:szCs w:val="21"/>
          <w:vertAlign w:val="superscript"/>
        </w:rPr>
        <w:t>1</w:t>
      </w:r>
    </w:p>
    <w:p w:rsidR="00C33E62" w:rsidRPr="001A71A1" w:rsidRDefault="00180DB8" w:rsidP="00180DB8">
      <w:pPr>
        <w:pStyle w:val="af3"/>
        <w:ind w:left="360" w:firstLineChars="0" w:firstLine="0"/>
        <w:rPr>
          <w:sz w:val="21"/>
          <w:szCs w:val="21"/>
        </w:rPr>
      </w:pPr>
      <w:r w:rsidRPr="001A71A1">
        <w:rPr>
          <w:rFonts w:hint="eastAsia"/>
          <w:sz w:val="21"/>
          <w:szCs w:val="21"/>
        </w:rPr>
        <w:t xml:space="preserve">企业名称： </w:t>
      </w:r>
    </w:p>
    <w:tbl>
      <w:tblPr>
        <w:tblStyle w:val="ae"/>
        <w:tblW w:w="8763" w:type="dxa"/>
        <w:tblLook w:val="04A0"/>
      </w:tblPr>
      <w:tblGrid>
        <w:gridCol w:w="1612"/>
        <w:gridCol w:w="2452"/>
        <w:gridCol w:w="806"/>
        <w:gridCol w:w="3893"/>
      </w:tblGrid>
      <w:tr w:rsidR="00C33E62" w:rsidRPr="00C33E62" w:rsidTr="00A9089A">
        <w:trPr>
          <w:trHeight w:val="258"/>
        </w:trPr>
        <w:tc>
          <w:tcPr>
            <w:tcW w:w="1612" w:type="dxa"/>
            <w:vAlign w:val="center"/>
          </w:tcPr>
          <w:p w:rsidR="00C33E62" w:rsidRPr="00C33E62" w:rsidRDefault="00C33E62" w:rsidP="00C33E62">
            <w:pPr>
              <w:pStyle w:val="Default"/>
              <w:snapToGrid w:val="0"/>
              <w:spacing w:line="320" w:lineRule="exact"/>
              <w:ind w:firstLine="268"/>
              <w:rPr>
                <w:rFonts w:ascii="Times New Roman" w:hAnsi="Times New Roman" w:cs="Times New Roman"/>
                <w:color w:val="auto"/>
                <w:sz w:val="18"/>
                <w:szCs w:val="18"/>
                <w:lang w:eastAsia="zh-CN"/>
              </w:rPr>
            </w:pPr>
            <w:r w:rsidRPr="00C33E62">
              <w:rPr>
                <w:rFonts w:ascii="Times New Roman" w:hAnsi="Times New Roman" w:cs="Times New Roman" w:hint="eastAsia"/>
                <w:color w:val="auto"/>
                <w:sz w:val="18"/>
                <w:szCs w:val="18"/>
                <w:lang w:eastAsia="zh-CN"/>
              </w:rPr>
              <w:t>类型</w:t>
            </w:r>
          </w:p>
        </w:tc>
        <w:tc>
          <w:tcPr>
            <w:tcW w:w="2452" w:type="dxa"/>
            <w:vAlign w:val="center"/>
          </w:tcPr>
          <w:p w:rsidR="00C33E62" w:rsidRPr="00C33E62" w:rsidRDefault="00C33E62" w:rsidP="00C33E62">
            <w:pPr>
              <w:pStyle w:val="Default"/>
              <w:snapToGrid w:val="0"/>
              <w:spacing w:line="320" w:lineRule="exact"/>
              <w:ind w:firstLine="268"/>
              <w:rPr>
                <w:rFonts w:ascii="Times New Roman" w:hAnsi="Times New Roman" w:cs="Times New Roman"/>
                <w:color w:val="auto"/>
                <w:sz w:val="18"/>
                <w:szCs w:val="18"/>
                <w:lang w:eastAsia="zh-CN"/>
              </w:rPr>
            </w:pPr>
            <w:r w:rsidRPr="00C33E62">
              <w:rPr>
                <w:rFonts w:ascii="Times New Roman" w:hAnsi="Times New Roman" w:cs="Times New Roman" w:hint="eastAsia"/>
                <w:color w:val="auto"/>
                <w:sz w:val="18"/>
                <w:szCs w:val="18"/>
                <w:lang w:eastAsia="zh-CN"/>
              </w:rPr>
              <w:t>数据</w:t>
            </w:r>
          </w:p>
        </w:tc>
        <w:tc>
          <w:tcPr>
            <w:tcW w:w="806" w:type="dxa"/>
            <w:vAlign w:val="center"/>
          </w:tcPr>
          <w:p w:rsidR="00C33E62" w:rsidRPr="00C33E62" w:rsidRDefault="00C33E62" w:rsidP="00C33E62">
            <w:pPr>
              <w:pStyle w:val="Default"/>
              <w:snapToGrid w:val="0"/>
              <w:spacing w:line="320" w:lineRule="exact"/>
              <w:rPr>
                <w:rFonts w:ascii="Times New Roman" w:hAnsi="Times New Roman" w:cs="Times New Roman"/>
                <w:color w:val="auto"/>
                <w:sz w:val="18"/>
                <w:szCs w:val="18"/>
                <w:lang w:eastAsia="zh-CN"/>
              </w:rPr>
            </w:pPr>
            <w:r w:rsidRPr="00C33E62">
              <w:rPr>
                <w:rFonts w:ascii="Times New Roman" w:hAnsi="Times New Roman" w:cs="Times New Roman" w:hint="eastAsia"/>
                <w:color w:val="auto"/>
                <w:sz w:val="18"/>
                <w:szCs w:val="18"/>
                <w:lang w:eastAsia="zh-CN"/>
              </w:rPr>
              <w:t>数值</w:t>
            </w:r>
          </w:p>
        </w:tc>
        <w:tc>
          <w:tcPr>
            <w:tcW w:w="3893" w:type="dxa"/>
            <w:vAlign w:val="center"/>
          </w:tcPr>
          <w:p w:rsidR="00C33E62" w:rsidRPr="00C33E62" w:rsidRDefault="00C33E62" w:rsidP="00C33E62">
            <w:pPr>
              <w:pStyle w:val="Default"/>
              <w:snapToGrid w:val="0"/>
              <w:spacing w:line="320" w:lineRule="exact"/>
              <w:ind w:firstLine="268"/>
              <w:rPr>
                <w:rFonts w:ascii="Times New Roman" w:hAnsi="Times New Roman" w:cs="Times New Roman"/>
                <w:color w:val="auto"/>
                <w:sz w:val="18"/>
                <w:szCs w:val="18"/>
                <w:lang w:eastAsia="zh-CN"/>
              </w:rPr>
            </w:pPr>
            <w:r w:rsidRPr="00C33E62">
              <w:rPr>
                <w:rFonts w:ascii="Times New Roman" w:hAnsi="Times New Roman" w:cs="Times New Roman" w:hint="eastAsia"/>
                <w:color w:val="auto"/>
                <w:sz w:val="18"/>
                <w:szCs w:val="18"/>
                <w:lang w:eastAsia="zh-CN"/>
              </w:rPr>
              <w:t>说明</w:t>
            </w:r>
          </w:p>
        </w:tc>
      </w:tr>
      <w:tr w:rsidR="00C33E62" w:rsidRPr="00C33E62" w:rsidTr="00A9089A">
        <w:trPr>
          <w:trHeight w:val="1123"/>
        </w:trPr>
        <w:tc>
          <w:tcPr>
            <w:tcW w:w="1612" w:type="dxa"/>
            <w:vMerge w:val="restart"/>
            <w:vAlign w:val="center"/>
          </w:tcPr>
          <w:p w:rsidR="00C33E62" w:rsidRPr="00C33E62" w:rsidRDefault="00C33E62" w:rsidP="00C33E62">
            <w:pPr>
              <w:pStyle w:val="Default"/>
              <w:snapToGrid w:val="0"/>
              <w:spacing w:line="320" w:lineRule="exact"/>
              <w:rPr>
                <w:rFonts w:ascii="Times New Roman" w:hAnsi="Times New Roman" w:cs="Times New Roman"/>
                <w:color w:val="auto"/>
                <w:sz w:val="18"/>
                <w:szCs w:val="18"/>
                <w:lang w:eastAsia="zh-CN"/>
              </w:rPr>
            </w:pPr>
            <w:r w:rsidRPr="00C33E62">
              <w:rPr>
                <w:rFonts w:ascii="Times New Roman" w:hAnsi="Times New Roman" w:cs="Times New Roman" w:hint="eastAsia"/>
                <w:color w:val="auto"/>
                <w:sz w:val="18"/>
                <w:szCs w:val="18"/>
                <w:lang w:eastAsia="zh-CN"/>
              </w:rPr>
              <w:t>生物化学药品制造（血液制品等）</w:t>
            </w:r>
          </w:p>
        </w:tc>
        <w:tc>
          <w:tcPr>
            <w:tcW w:w="2452" w:type="dxa"/>
            <w:vAlign w:val="center"/>
          </w:tcPr>
          <w:p w:rsidR="00C33E62" w:rsidRPr="00C33E62" w:rsidRDefault="00C33E62" w:rsidP="00C33E62">
            <w:pPr>
              <w:pStyle w:val="Default"/>
              <w:snapToGrid w:val="0"/>
              <w:spacing w:line="320" w:lineRule="exact"/>
              <w:ind w:firstLine="268"/>
              <w:rPr>
                <w:rFonts w:ascii="Times New Roman" w:hAnsi="Times New Roman" w:cs="Times New Roman"/>
                <w:color w:val="auto"/>
                <w:sz w:val="18"/>
                <w:szCs w:val="18"/>
                <w:lang w:eastAsia="zh-CN"/>
              </w:rPr>
            </w:pPr>
            <w:r w:rsidRPr="00C33E62">
              <w:rPr>
                <w:rFonts w:ascii="Times New Roman" w:hAnsi="Times New Roman" w:cs="Times New Roman" w:hint="eastAsia"/>
                <w:color w:val="auto"/>
                <w:sz w:val="18"/>
                <w:szCs w:val="18"/>
                <w:lang w:eastAsia="zh-CN"/>
              </w:rPr>
              <w:t>1</w:t>
            </w:r>
            <w:r w:rsidRPr="00C33E62">
              <w:rPr>
                <w:rFonts w:ascii="Times New Roman" w:hAnsi="Times New Roman" w:cs="Times New Roman" w:hint="eastAsia"/>
                <w:color w:val="auto"/>
                <w:sz w:val="18"/>
                <w:szCs w:val="18"/>
                <w:lang w:eastAsia="zh-CN"/>
              </w:rPr>
              <w:t>产品产量（</w:t>
            </w:r>
            <w:r w:rsidRPr="00C33E62">
              <w:rPr>
                <w:rFonts w:ascii="Times New Roman" w:hAnsi="Times New Roman" w:cs="Times New Roman" w:hint="eastAsia"/>
                <w:color w:val="auto"/>
                <w:sz w:val="18"/>
                <w:szCs w:val="18"/>
                <w:lang w:eastAsia="zh-CN"/>
              </w:rPr>
              <w:t>k</w:t>
            </w:r>
            <w:r w:rsidRPr="00C33E62">
              <w:rPr>
                <w:rFonts w:ascii="Times New Roman" w:hAnsi="Times New Roman" w:cs="Times New Roman"/>
                <w:color w:val="auto"/>
                <w:sz w:val="18"/>
                <w:szCs w:val="18"/>
                <w:lang w:eastAsia="zh-CN"/>
              </w:rPr>
              <w:t>g/</w:t>
            </w:r>
            <w:r w:rsidRPr="00C33E62">
              <w:rPr>
                <w:rFonts w:ascii="Times New Roman" w:hAnsi="Times New Roman" w:cs="Times New Roman" w:hint="eastAsia"/>
                <w:color w:val="auto"/>
                <w:sz w:val="18"/>
                <w:szCs w:val="18"/>
                <w:lang w:eastAsia="zh-CN"/>
              </w:rPr>
              <w:t>粒</w:t>
            </w:r>
            <w:r w:rsidRPr="00C33E62">
              <w:rPr>
                <w:rFonts w:ascii="Times New Roman" w:hAnsi="Times New Roman" w:cs="Times New Roman" w:hint="eastAsia"/>
                <w:color w:val="auto"/>
                <w:sz w:val="18"/>
                <w:szCs w:val="18"/>
                <w:lang w:eastAsia="zh-CN"/>
              </w:rPr>
              <w:t>/</w:t>
            </w:r>
            <w:r w:rsidRPr="00C33E62">
              <w:rPr>
                <w:rFonts w:ascii="Times New Roman" w:hAnsi="Times New Roman" w:cs="Times New Roman" w:hint="eastAsia"/>
                <w:color w:val="auto"/>
                <w:sz w:val="18"/>
                <w:szCs w:val="18"/>
                <w:lang w:eastAsia="zh-CN"/>
              </w:rPr>
              <w:t>针剂）</w:t>
            </w:r>
          </w:p>
        </w:tc>
        <w:tc>
          <w:tcPr>
            <w:tcW w:w="806" w:type="dxa"/>
          </w:tcPr>
          <w:p w:rsidR="00C33E62" w:rsidRPr="00C33E62" w:rsidRDefault="00C33E62" w:rsidP="00C33E62">
            <w:pPr>
              <w:pStyle w:val="Default"/>
              <w:snapToGrid w:val="0"/>
              <w:spacing w:line="320" w:lineRule="exact"/>
              <w:ind w:firstLine="268"/>
              <w:rPr>
                <w:rFonts w:ascii="Times New Roman" w:hAnsi="Times New Roman" w:cs="Times New Roman"/>
                <w:color w:val="auto"/>
                <w:sz w:val="18"/>
                <w:szCs w:val="18"/>
                <w:lang w:eastAsia="zh-CN"/>
              </w:rPr>
            </w:pPr>
          </w:p>
        </w:tc>
        <w:tc>
          <w:tcPr>
            <w:tcW w:w="3893" w:type="dxa"/>
          </w:tcPr>
          <w:p w:rsidR="00C33E62" w:rsidRPr="00C33E62" w:rsidRDefault="00E676FE" w:rsidP="00C33E62">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重点碳排放单位</w:t>
            </w:r>
            <w:r w:rsidR="00C33E62" w:rsidRPr="00C33E62">
              <w:rPr>
                <w:rFonts w:ascii="Times New Roman" w:hAnsi="Times New Roman" w:cs="Times New Roman" w:hint="eastAsia"/>
                <w:color w:val="auto"/>
                <w:sz w:val="18"/>
                <w:szCs w:val="18"/>
                <w:lang w:eastAsia="zh-CN"/>
              </w:rPr>
              <w:t>应在“本年度监测活动”中明确产品产量的监测方式、监测频率、数据来源等内容。在“下年度监测计划”中说明下年度计划的监测活动。</w:t>
            </w:r>
          </w:p>
        </w:tc>
      </w:tr>
      <w:tr w:rsidR="007F08CB" w:rsidRPr="00C33E62" w:rsidTr="00A9089A">
        <w:trPr>
          <w:trHeight w:val="1123"/>
        </w:trPr>
        <w:tc>
          <w:tcPr>
            <w:tcW w:w="1612" w:type="dxa"/>
            <w:vMerge/>
            <w:vAlign w:val="center"/>
          </w:tcPr>
          <w:p w:rsidR="007F08CB" w:rsidRPr="00C33E62" w:rsidRDefault="007F08CB" w:rsidP="007F08CB">
            <w:pPr>
              <w:pStyle w:val="Default"/>
              <w:snapToGrid w:val="0"/>
              <w:spacing w:line="320" w:lineRule="exact"/>
              <w:rPr>
                <w:rFonts w:ascii="Times New Roman" w:hAnsi="Times New Roman" w:cs="Times New Roman"/>
                <w:color w:val="auto"/>
                <w:sz w:val="18"/>
                <w:szCs w:val="18"/>
                <w:lang w:eastAsia="zh-CN"/>
              </w:rPr>
            </w:pPr>
          </w:p>
        </w:tc>
        <w:tc>
          <w:tcPr>
            <w:tcW w:w="2452" w:type="dxa"/>
            <w:vAlign w:val="center"/>
          </w:tcPr>
          <w:p w:rsidR="007F08CB" w:rsidRPr="00C33E62" w:rsidRDefault="007F08CB" w:rsidP="007F08CB">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2</w:t>
            </w:r>
            <w:r w:rsidRPr="007F08CB">
              <w:rPr>
                <w:rFonts w:ascii="Times New Roman" w:hAnsi="Times New Roman" w:cs="Times New Roman" w:hint="eastAsia"/>
                <w:color w:val="auto"/>
                <w:sz w:val="18"/>
                <w:szCs w:val="18"/>
                <w:lang w:eastAsia="zh-CN"/>
              </w:rPr>
              <w:t>产品产值（万元）</w:t>
            </w:r>
          </w:p>
        </w:tc>
        <w:tc>
          <w:tcPr>
            <w:tcW w:w="806" w:type="dxa"/>
          </w:tcPr>
          <w:p w:rsidR="007F08CB" w:rsidRPr="00C33E62" w:rsidRDefault="007F08CB" w:rsidP="007F08CB">
            <w:pPr>
              <w:pStyle w:val="Default"/>
              <w:snapToGrid w:val="0"/>
              <w:spacing w:line="320" w:lineRule="exact"/>
              <w:ind w:firstLine="268"/>
              <w:rPr>
                <w:rFonts w:ascii="Times New Roman" w:hAnsi="Times New Roman" w:cs="Times New Roman"/>
                <w:color w:val="auto"/>
                <w:sz w:val="18"/>
                <w:szCs w:val="18"/>
                <w:lang w:eastAsia="zh-CN"/>
              </w:rPr>
            </w:pPr>
          </w:p>
        </w:tc>
        <w:tc>
          <w:tcPr>
            <w:tcW w:w="3893" w:type="dxa"/>
          </w:tcPr>
          <w:p w:rsidR="007F08CB" w:rsidRDefault="007F08CB" w:rsidP="007F08CB">
            <w:pPr>
              <w:pStyle w:val="Default"/>
              <w:snapToGrid w:val="0"/>
              <w:spacing w:line="320" w:lineRule="exact"/>
              <w:rPr>
                <w:rFonts w:ascii="Times New Roman" w:hAnsi="Times New Roman" w:cs="Times New Roman"/>
                <w:color w:val="auto"/>
                <w:sz w:val="18"/>
                <w:szCs w:val="18"/>
                <w:lang w:eastAsia="zh-CN"/>
              </w:rPr>
            </w:pPr>
            <w:r w:rsidRPr="007F08CB">
              <w:rPr>
                <w:rFonts w:ascii="Times New Roman" w:hAnsi="Times New Roman" w:cs="Times New Roman" w:hint="eastAsia"/>
                <w:color w:val="auto"/>
                <w:sz w:val="18"/>
                <w:szCs w:val="18"/>
                <w:lang w:eastAsia="zh-CN"/>
              </w:rPr>
              <w:t>重点排放单位应在“本年度监测活动”中明确产品产值的监测方式、监测频率、数据来源等内容。在“下年度监测计划”中说明下年度计划的监测活动。</w:t>
            </w:r>
          </w:p>
        </w:tc>
      </w:tr>
      <w:tr w:rsidR="00C33E62" w:rsidRPr="00771534" w:rsidTr="00A9089A">
        <w:trPr>
          <w:trHeight w:val="234"/>
        </w:trPr>
        <w:tc>
          <w:tcPr>
            <w:tcW w:w="1612" w:type="dxa"/>
            <w:vMerge/>
            <w:vAlign w:val="center"/>
          </w:tcPr>
          <w:p w:rsidR="00C33E62" w:rsidRPr="00C33E62" w:rsidRDefault="00C33E62" w:rsidP="00C33E62">
            <w:pPr>
              <w:pStyle w:val="Default"/>
              <w:snapToGrid w:val="0"/>
              <w:spacing w:line="320" w:lineRule="exact"/>
              <w:ind w:firstLine="268"/>
              <w:rPr>
                <w:rFonts w:ascii="Times New Roman" w:hAnsi="Times New Roman" w:cs="Times New Roman"/>
                <w:color w:val="auto"/>
                <w:sz w:val="18"/>
                <w:szCs w:val="18"/>
                <w:lang w:eastAsia="zh-CN"/>
              </w:rPr>
            </w:pPr>
          </w:p>
        </w:tc>
        <w:tc>
          <w:tcPr>
            <w:tcW w:w="2452" w:type="dxa"/>
            <w:vAlign w:val="center"/>
          </w:tcPr>
          <w:p w:rsidR="00C33E62" w:rsidRPr="00C33E62" w:rsidRDefault="007F08CB" w:rsidP="00C33E62">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3</w:t>
            </w:r>
            <w:r w:rsidR="00C33E62" w:rsidRPr="00C33E62">
              <w:rPr>
                <w:rFonts w:ascii="Times New Roman" w:hAnsi="Times New Roman" w:cs="Times New Roman" w:hint="eastAsia"/>
                <w:color w:val="auto"/>
                <w:sz w:val="18"/>
                <w:szCs w:val="18"/>
                <w:lang w:eastAsia="zh-CN"/>
              </w:rPr>
              <w:t>直接排放量</w:t>
            </w:r>
            <w:r w:rsidR="00CA6A68" w:rsidRPr="00671DC9">
              <w:rPr>
                <w:rFonts w:asciiTheme="minorEastAsia" w:eastAsiaTheme="minorEastAsia" w:hAnsiTheme="minorEastAsia" w:cs="Times New Roman" w:hint="eastAsia"/>
                <w:color w:val="auto"/>
                <w:kern w:val="2"/>
                <w:sz w:val="18"/>
                <w:szCs w:val="18"/>
                <w:lang w:eastAsia="zh-CN"/>
              </w:rPr>
              <w:t>（tC</w:t>
            </w:r>
            <w:r w:rsidR="00CA6A68" w:rsidRPr="00671DC9">
              <w:rPr>
                <w:rFonts w:asciiTheme="minorEastAsia" w:eastAsiaTheme="minorEastAsia" w:hAnsiTheme="minorEastAsia" w:cs="Times New Roman"/>
                <w:color w:val="auto"/>
                <w:kern w:val="2"/>
                <w:sz w:val="18"/>
                <w:szCs w:val="18"/>
                <w:lang w:eastAsia="zh-CN"/>
              </w:rPr>
              <w:t>O</w:t>
            </w:r>
            <w:r w:rsidR="00CA6A68" w:rsidRPr="00671DC9">
              <w:rPr>
                <w:rFonts w:asciiTheme="minorEastAsia" w:eastAsiaTheme="minorEastAsia" w:hAnsiTheme="minorEastAsia" w:cs="Times New Roman"/>
                <w:color w:val="auto"/>
                <w:kern w:val="2"/>
                <w:sz w:val="18"/>
                <w:szCs w:val="18"/>
                <w:vertAlign w:val="subscript"/>
                <w:lang w:eastAsia="zh-CN"/>
              </w:rPr>
              <w:t>2</w:t>
            </w:r>
            <w:r w:rsidR="00CA6A68" w:rsidRPr="00671DC9">
              <w:rPr>
                <w:rFonts w:asciiTheme="minorEastAsia" w:eastAsiaTheme="minorEastAsia" w:hAnsiTheme="minorEastAsia" w:cs="Times New Roman" w:hint="eastAsia"/>
                <w:color w:val="auto"/>
                <w:kern w:val="2"/>
                <w:sz w:val="18"/>
                <w:szCs w:val="18"/>
                <w:lang w:eastAsia="zh-CN"/>
              </w:rPr>
              <w:t>）</w:t>
            </w:r>
          </w:p>
        </w:tc>
        <w:tc>
          <w:tcPr>
            <w:tcW w:w="806" w:type="dxa"/>
          </w:tcPr>
          <w:p w:rsidR="00C33E62" w:rsidRPr="00C33E62" w:rsidRDefault="00C33E62" w:rsidP="00C33E62">
            <w:pPr>
              <w:pStyle w:val="Default"/>
              <w:snapToGrid w:val="0"/>
              <w:spacing w:line="320" w:lineRule="exact"/>
              <w:ind w:firstLine="268"/>
              <w:rPr>
                <w:rFonts w:ascii="Times New Roman" w:hAnsi="Times New Roman" w:cs="Times New Roman"/>
                <w:color w:val="auto"/>
                <w:sz w:val="18"/>
                <w:szCs w:val="18"/>
                <w:lang w:eastAsia="zh-CN"/>
              </w:rPr>
            </w:pPr>
          </w:p>
        </w:tc>
        <w:tc>
          <w:tcPr>
            <w:tcW w:w="3893" w:type="dxa"/>
          </w:tcPr>
          <w:p w:rsidR="00C33E62" w:rsidRPr="00C33E62" w:rsidRDefault="00C33E62" w:rsidP="00C33E62">
            <w:pPr>
              <w:pStyle w:val="Default"/>
              <w:snapToGrid w:val="0"/>
              <w:spacing w:line="320" w:lineRule="exact"/>
              <w:rPr>
                <w:rFonts w:ascii="Times New Roman" w:hAnsi="Times New Roman" w:cs="Times New Roman"/>
                <w:color w:val="auto"/>
                <w:sz w:val="18"/>
                <w:szCs w:val="18"/>
                <w:lang w:eastAsia="zh-CN"/>
              </w:rPr>
            </w:pPr>
            <w:r w:rsidRPr="00C33E62">
              <w:rPr>
                <w:rFonts w:ascii="Times New Roman" w:hAnsi="Times New Roman" w:cs="Times New Roman" w:hint="eastAsia"/>
                <w:color w:val="auto"/>
                <w:sz w:val="18"/>
                <w:szCs w:val="18"/>
                <w:lang w:eastAsia="zh-CN"/>
              </w:rPr>
              <w:t>生物化学药品制品生产过程中的直接排放量。</w:t>
            </w:r>
          </w:p>
        </w:tc>
      </w:tr>
      <w:tr w:rsidR="00C33E62" w:rsidRPr="00771534" w:rsidTr="00A9089A">
        <w:trPr>
          <w:trHeight w:val="320"/>
        </w:trPr>
        <w:tc>
          <w:tcPr>
            <w:tcW w:w="1612" w:type="dxa"/>
            <w:vMerge/>
            <w:vAlign w:val="center"/>
          </w:tcPr>
          <w:p w:rsidR="00C33E62" w:rsidRPr="00C33E62" w:rsidRDefault="00C33E62" w:rsidP="00C33E62">
            <w:pPr>
              <w:pStyle w:val="Default"/>
              <w:snapToGrid w:val="0"/>
              <w:spacing w:line="320" w:lineRule="exact"/>
              <w:ind w:firstLine="268"/>
              <w:rPr>
                <w:rFonts w:ascii="Times New Roman" w:hAnsi="Times New Roman" w:cs="Times New Roman"/>
                <w:color w:val="auto"/>
                <w:sz w:val="18"/>
                <w:szCs w:val="18"/>
                <w:lang w:eastAsia="zh-CN"/>
              </w:rPr>
            </w:pPr>
          </w:p>
        </w:tc>
        <w:tc>
          <w:tcPr>
            <w:tcW w:w="2452" w:type="dxa"/>
            <w:vAlign w:val="center"/>
          </w:tcPr>
          <w:p w:rsidR="00C33E62" w:rsidRPr="00C33E62" w:rsidRDefault="007F08CB" w:rsidP="00C33E62">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4</w:t>
            </w:r>
            <w:r w:rsidR="00C33E62" w:rsidRPr="00C33E62">
              <w:rPr>
                <w:rFonts w:ascii="Times New Roman" w:hAnsi="Times New Roman" w:cs="Times New Roman" w:hint="eastAsia"/>
                <w:color w:val="auto"/>
                <w:sz w:val="18"/>
                <w:szCs w:val="18"/>
                <w:lang w:eastAsia="zh-CN"/>
              </w:rPr>
              <w:t>间接排放量</w:t>
            </w:r>
            <w:r w:rsidR="00CA6A68" w:rsidRPr="00671DC9">
              <w:rPr>
                <w:rFonts w:asciiTheme="minorEastAsia" w:eastAsiaTheme="minorEastAsia" w:hAnsiTheme="minorEastAsia" w:cs="Times New Roman" w:hint="eastAsia"/>
                <w:color w:val="auto"/>
                <w:kern w:val="2"/>
                <w:sz w:val="18"/>
                <w:szCs w:val="18"/>
                <w:lang w:eastAsia="zh-CN"/>
              </w:rPr>
              <w:t>（tC</w:t>
            </w:r>
            <w:r w:rsidR="00CA6A68" w:rsidRPr="00671DC9">
              <w:rPr>
                <w:rFonts w:asciiTheme="minorEastAsia" w:eastAsiaTheme="minorEastAsia" w:hAnsiTheme="minorEastAsia" w:cs="Times New Roman"/>
                <w:color w:val="auto"/>
                <w:kern w:val="2"/>
                <w:sz w:val="18"/>
                <w:szCs w:val="18"/>
                <w:lang w:eastAsia="zh-CN"/>
              </w:rPr>
              <w:t>O</w:t>
            </w:r>
            <w:r w:rsidR="00CA6A68" w:rsidRPr="00671DC9">
              <w:rPr>
                <w:rFonts w:asciiTheme="minorEastAsia" w:eastAsiaTheme="minorEastAsia" w:hAnsiTheme="minorEastAsia" w:cs="Times New Roman"/>
                <w:color w:val="auto"/>
                <w:kern w:val="2"/>
                <w:sz w:val="18"/>
                <w:szCs w:val="18"/>
                <w:vertAlign w:val="subscript"/>
                <w:lang w:eastAsia="zh-CN"/>
              </w:rPr>
              <w:t>2</w:t>
            </w:r>
            <w:r w:rsidR="00CA6A68" w:rsidRPr="00671DC9">
              <w:rPr>
                <w:rFonts w:asciiTheme="minorEastAsia" w:eastAsiaTheme="minorEastAsia" w:hAnsiTheme="minorEastAsia" w:cs="Times New Roman" w:hint="eastAsia"/>
                <w:color w:val="auto"/>
                <w:kern w:val="2"/>
                <w:sz w:val="18"/>
                <w:szCs w:val="18"/>
                <w:lang w:eastAsia="zh-CN"/>
              </w:rPr>
              <w:t>）</w:t>
            </w:r>
          </w:p>
        </w:tc>
        <w:tc>
          <w:tcPr>
            <w:tcW w:w="806" w:type="dxa"/>
          </w:tcPr>
          <w:p w:rsidR="00C33E62" w:rsidRPr="00C33E62" w:rsidRDefault="00C33E62" w:rsidP="00C33E62">
            <w:pPr>
              <w:pStyle w:val="Default"/>
              <w:snapToGrid w:val="0"/>
              <w:spacing w:line="320" w:lineRule="exact"/>
              <w:ind w:firstLine="268"/>
              <w:rPr>
                <w:rFonts w:ascii="Times New Roman" w:hAnsi="Times New Roman" w:cs="Times New Roman"/>
                <w:color w:val="auto"/>
                <w:sz w:val="18"/>
                <w:szCs w:val="18"/>
                <w:lang w:eastAsia="zh-CN"/>
              </w:rPr>
            </w:pPr>
          </w:p>
        </w:tc>
        <w:tc>
          <w:tcPr>
            <w:tcW w:w="3893" w:type="dxa"/>
          </w:tcPr>
          <w:p w:rsidR="00C33E62" w:rsidRPr="00C33E62" w:rsidRDefault="00C33E62" w:rsidP="00C33E62">
            <w:pPr>
              <w:pStyle w:val="Default"/>
              <w:snapToGrid w:val="0"/>
              <w:spacing w:line="320" w:lineRule="exact"/>
              <w:rPr>
                <w:rFonts w:ascii="Times New Roman" w:hAnsi="Times New Roman" w:cs="Times New Roman"/>
                <w:color w:val="auto"/>
                <w:sz w:val="18"/>
                <w:szCs w:val="18"/>
                <w:lang w:eastAsia="zh-CN"/>
              </w:rPr>
            </w:pPr>
            <w:r w:rsidRPr="00C33E62">
              <w:rPr>
                <w:rFonts w:ascii="Times New Roman" w:hAnsi="Times New Roman" w:cs="Times New Roman" w:hint="eastAsia"/>
                <w:color w:val="auto"/>
                <w:sz w:val="18"/>
                <w:szCs w:val="18"/>
                <w:lang w:eastAsia="zh-CN"/>
              </w:rPr>
              <w:t>生物化学药品制品生产过程中的间接排放量。</w:t>
            </w:r>
          </w:p>
        </w:tc>
      </w:tr>
      <w:tr w:rsidR="00C33E62" w:rsidRPr="00771534" w:rsidTr="00A9089A">
        <w:trPr>
          <w:trHeight w:val="604"/>
        </w:trPr>
        <w:tc>
          <w:tcPr>
            <w:tcW w:w="1612" w:type="dxa"/>
            <w:vMerge/>
            <w:vAlign w:val="center"/>
          </w:tcPr>
          <w:p w:rsidR="00C33E62" w:rsidRPr="00C33E62" w:rsidRDefault="00C33E62" w:rsidP="00C33E62">
            <w:pPr>
              <w:pStyle w:val="Default"/>
              <w:snapToGrid w:val="0"/>
              <w:spacing w:line="320" w:lineRule="exact"/>
              <w:ind w:firstLine="268"/>
              <w:rPr>
                <w:rFonts w:ascii="Times New Roman" w:hAnsi="Times New Roman" w:cs="Times New Roman"/>
                <w:color w:val="auto"/>
                <w:sz w:val="18"/>
                <w:szCs w:val="18"/>
                <w:lang w:eastAsia="zh-CN"/>
              </w:rPr>
            </w:pPr>
          </w:p>
        </w:tc>
        <w:tc>
          <w:tcPr>
            <w:tcW w:w="2452" w:type="dxa"/>
            <w:vAlign w:val="center"/>
          </w:tcPr>
          <w:p w:rsidR="00C33E62" w:rsidRPr="00C33E62" w:rsidRDefault="007F08CB" w:rsidP="00C33E62">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5</w:t>
            </w:r>
            <w:r w:rsidR="00C33E62" w:rsidRPr="00C33E62">
              <w:rPr>
                <w:rFonts w:ascii="Times New Roman" w:hAnsi="Times New Roman" w:cs="Times New Roman" w:hint="eastAsia"/>
                <w:color w:val="auto"/>
                <w:sz w:val="18"/>
                <w:szCs w:val="18"/>
                <w:lang w:eastAsia="zh-CN"/>
              </w:rPr>
              <w:t>排放强度</w:t>
            </w:r>
          </w:p>
          <w:p w:rsidR="00C33E62" w:rsidRPr="00C33E62" w:rsidRDefault="00C33E62" w:rsidP="00C33E62">
            <w:pPr>
              <w:pStyle w:val="Default"/>
              <w:snapToGrid w:val="0"/>
              <w:spacing w:line="320" w:lineRule="exact"/>
              <w:ind w:firstLine="268"/>
              <w:rPr>
                <w:rFonts w:ascii="Times New Roman" w:hAnsi="Times New Roman" w:cs="Times New Roman"/>
                <w:color w:val="auto"/>
                <w:sz w:val="18"/>
                <w:szCs w:val="18"/>
                <w:lang w:eastAsia="zh-CN"/>
              </w:rPr>
            </w:pPr>
            <w:r w:rsidRPr="00C33E62">
              <w:rPr>
                <w:rFonts w:ascii="Times New Roman" w:hAnsi="Times New Roman" w:cs="Times New Roman" w:hint="eastAsia"/>
                <w:color w:val="auto"/>
                <w:sz w:val="18"/>
                <w:szCs w:val="18"/>
                <w:lang w:eastAsia="zh-CN"/>
              </w:rPr>
              <w:t>（吨</w:t>
            </w:r>
            <w:r w:rsidRPr="00C33E62">
              <w:rPr>
                <w:rFonts w:ascii="Times New Roman" w:hAnsi="Times New Roman" w:cs="Times New Roman" w:hint="eastAsia"/>
                <w:color w:val="auto"/>
                <w:sz w:val="18"/>
                <w:szCs w:val="18"/>
                <w:lang w:eastAsia="zh-CN"/>
              </w:rPr>
              <w:t>C</w:t>
            </w:r>
            <w:r w:rsidRPr="00C33E62">
              <w:rPr>
                <w:rFonts w:ascii="Times New Roman" w:hAnsi="Times New Roman" w:cs="Times New Roman"/>
                <w:color w:val="auto"/>
                <w:sz w:val="18"/>
                <w:szCs w:val="18"/>
                <w:lang w:eastAsia="zh-CN"/>
              </w:rPr>
              <w:t>O2</w:t>
            </w:r>
            <w:r w:rsidRPr="00C33E62">
              <w:rPr>
                <w:rFonts w:ascii="Times New Roman" w:hAnsi="Times New Roman" w:cs="Times New Roman" w:hint="eastAsia"/>
                <w:color w:val="auto"/>
                <w:sz w:val="18"/>
                <w:szCs w:val="18"/>
                <w:lang w:eastAsia="zh-CN"/>
              </w:rPr>
              <w:t>/kg</w:t>
            </w:r>
            <w:r w:rsidRPr="00C33E62">
              <w:rPr>
                <w:rFonts w:ascii="Times New Roman" w:hAnsi="Times New Roman" w:cs="Times New Roman" w:hint="eastAsia"/>
                <w:color w:val="auto"/>
                <w:sz w:val="18"/>
                <w:szCs w:val="18"/>
                <w:lang w:eastAsia="zh-CN"/>
              </w:rPr>
              <w:t>或粒或针剂）</w:t>
            </w:r>
          </w:p>
        </w:tc>
        <w:tc>
          <w:tcPr>
            <w:tcW w:w="806" w:type="dxa"/>
          </w:tcPr>
          <w:p w:rsidR="00C33E62" w:rsidRPr="00C33E62" w:rsidRDefault="00C33E62" w:rsidP="00C33E62">
            <w:pPr>
              <w:pStyle w:val="Default"/>
              <w:snapToGrid w:val="0"/>
              <w:spacing w:line="320" w:lineRule="exact"/>
              <w:ind w:firstLine="268"/>
              <w:rPr>
                <w:rFonts w:ascii="Times New Roman" w:hAnsi="Times New Roman" w:cs="Times New Roman"/>
                <w:color w:val="auto"/>
                <w:sz w:val="18"/>
                <w:szCs w:val="18"/>
                <w:lang w:eastAsia="zh-CN"/>
              </w:rPr>
            </w:pPr>
          </w:p>
        </w:tc>
        <w:tc>
          <w:tcPr>
            <w:tcW w:w="3893" w:type="dxa"/>
          </w:tcPr>
          <w:p w:rsidR="00C33E62" w:rsidRPr="00C33E62" w:rsidRDefault="00C33E62" w:rsidP="007F08CB">
            <w:pPr>
              <w:pStyle w:val="Default"/>
              <w:snapToGrid w:val="0"/>
              <w:spacing w:line="320" w:lineRule="exact"/>
              <w:rPr>
                <w:rFonts w:ascii="Times New Roman" w:hAnsi="Times New Roman" w:cs="Times New Roman"/>
                <w:color w:val="auto"/>
                <w:sz w:val="18"/>
                <w:szCs w:val="18"/>
                <w:lang w:eastAsia="zh-CN"/>
              </w:rPr>
            </w:pPr>
            <w:r w:rsidRPr="00C33E62">
              <w:rPr>
                <w:rFonts w:ascii="Times New Roman" w:hAnsi="Times New Roman" w:cs="Times New Roman" w:hint="eastAsia"/>
                <w:color w:val="auto"/>
                <w:sz w:val="18"/>
                <w:szCs w:val="18"/>
                <w:lang w:eastAsia="zh-CN"/>
              </w:rPr>
              <w:t>（第</w:t>
            </w:r>
            <w:r w:rsidR="007F08CB">
              <w:rPr>
                <w:rFonts w:ascii="Times New Roman" w:hAnsi="Times New Roman" w:cs="Times New Roman"/>
                <w:color w:val="auto"/>
                <w:sz w:val="18"/>
                <w:szCs w:val="18"/>
                <w:lang w:eastAsia="zh-CN"/>
              </w:rPr>
              <w:t>3</w:t>
            </w:r>
            <w:r w:rsidRPr="00C33E62">
              <w:rPr>
                <w:rFonts w:ascii="Times New Roman" w:hAnsi="Times New Roman" w:cs="Times New Roman" w:hint="eastAsia"/>
                <w:color w:val="auto"/>
                <w:sz w:val="18"/>
                <w:szCs w:val="18"/>
                <w:lang w:eastAsia="zh-CN"/>
              </w:rPr>
              <w:t>项</w:t>
            </w:r>
            <w:r w:rsidRPr="00C33E62">
              <w:rPr>
                <w:rFonts w:ascii="Times New Roman" w:hAnsi="Times New Roman" w:cs="Times New Roman" w:hint="eastAsia"/>
                <w:color w:val="auto"/>
                <w:sz w:val="18"/>
                <w:szCs w:val="18"/>
                <w:lang w:eastAsia="zh-CN"/>
              </w:rPr>
              <w:t>+</w:t>
            </w:r>
            <w:r w:rsidRPr="00C33E62">
              <w:rPr>
                <w:rFonts w:ascii="Times New Roman" w:hAnsi="Times New Roman" w:cs="Times New Roman" w:hint="eastAsia"/>
                <w:color w:val="auto"/>
                <w:sz w:val="18"/>
                <w:szCs w:val="18"/>
                <w:lang w:eastAsia="zh-CN"/>
              </w:rPr>
              <w:t>第</w:t>
            </w:r>
            <w:r w:rsidR="007F08CB">
              <w:rPr>
                <w:rFonts w:ascii="Times New Roman" w:hAnsi="Times New Roman" w:cs="Times New Roman"/>
                <w:color w:val="auto"/>
                <w:sz w:val="18"/>
                <w:szCs w:val="18"/>
                <w:lang w:eastAsia="zh-CN"/>
              </w:rPr>
              <w:t>4</w:t>
            </w:r>
            <w:r w:rsidRPr="00C33E62">
              <w:rPr>
                <w:rFonts w:ascii="Times New Roman" w:hAnsi="Times New Roman" w:cs="Times New Roman" w:hint="eastAsia"/>
                <w:color w:val="auto"/>
                <w:sz w:val="18"/>
                <w:szCs w:val="18"/>
                <w:lang w:eastAsia="zh-CN"/>
              </w:rPr>
              <w:t>项）</w:t>
            </w:r>
            <w:r w:rsidRPr="00C33E62">
              <w:rPr>
                <w:rFonts w:ascii="Times New Roman" w:hAnsi="Times New Roman" w:cs="Times New Roman" w:hint="eastAsia"/>
                <w:color w:val="auto"/>
                <w:sz w:val="18"/>
                <w:szCs w:val="18"/>
                <w:lang w:eastAsia="zh-CN"/>
              </w:rPr>
              <w:t>/</w:t>
            </w:r>
            <w:r w:rsidRPr="00C33E62">
              <w:rPr>
                <w:rFonts w:ascii="Times New Roman" w:hAnsi="Times New Roman" w:cs="Times New Roman" w:hint="eastAsia"/>
                <w:color w:val="auto"/>
                <w:sz w:val="18"/>
                <w:szCs w:val="18"/>
                <w:lang w:eastAsia="zh-CN"/>
              </w:rPr>
              <w:t>第</w:t>
            </w:r>
            <w:r w:rsidRPr="00C33E62">
              <w:rPr>
                <w:rFonts w:ascii="Times New Roman" w:hAnsi="Times New Roman" w:cs="Times New Roman" w:hint="eastAsia"/>
                <w:color w:val="auto"/>
                <w:sz w:val="18"/>
                <w:szCs w:val="18"/>
                <w:lang w:eastAsia="zh-CN"/>
              </w:rPr>
              <w:t>1</w:t>
            </w:r>
            <w:r w:rsidRPr="00C33E62">
              <w:rPr>
                <w:rFonts w:ascii="Times New Roman" w:hAnsi="Times New Roman" w:cs="Times New Roman" w:hint="eastAsia"/>
                <w:color w:val="auto"/>
                <w:sz w:val="18"/>
                <w:szCs w:val="18"/>
                <w:lang w:eastAsia="zh-CN"/>
              </w:rPr>
              <w:t>项</w:t>
            </w:r>
          </w:p>
        </w:tc>
      </w:tr>
      <w:tr w:rsidR="007F08CB" w:rsidRPr="00771534" w:rsidTr="00A9089A">
        <w:trPr>
          <w:trHeight w:val="1103"/>
        </w:trPr>
        <w:tc>
          <w:tcPr>
            <w:tcW w:w="1612" w:type="dxa"/>
            <w:vMerge w:val="restart"/>
            <w:vAlign w:val="center"/>
          </w:tcPr>
          <w:p w:rsidR="007F08CB" w:rsidRPr="00C33E62" w:rsidRDefault="007F08CB" w:rsidP="007F08CB">
            <w:pPr>
              <w:pStyle w:val="Default"/>
              <w:snapToGrid w:val="0"/>
              <w:spacing w:line="320" w:lineRule="exact"/>
              <w:rPr>
                <w:rFonts w:ascii="Times New Roman" w:hAnsi="Times New Roman" w:cs="Times New Roman"/>
                <w:color w:val="auto"/>
                <w:sz w:val="18"/>
                <w:szCs w:val="18"/>
                <w:lang w:eastAsia="zh-CN"/>
              </w:rPr>
            </w:pPr>
            <w:r w:rsidRPr="00C33E62">
              <w:rPr>
                <w:rFonts w:ascii="Times New Roman" w:hAnsi="Times New Roman" w:cs="Times New Roman" w:hint="eastAsia"/>
                <w:color w:val="auto"/>
                <w:sz w:val="18"/>
                <w:szCs w:val="18"/>
                <w:lang w:eastAsia="zh-CN"/>
              </w:rPr>
              <w:t>基因工程药物和疫苗制造</w:t>
            </w:r>
          </w:p>
        </w:tc>
        <w:tc>
          <w:tcPr>
            <w:tcW w:w="2452" w:type="dxa"/>
            <w:vAlign w:val="center"/>
          </w:tcPr>
          <w:p w:rsidR="007F08CB" w:rsidRPr="00C33E62" w:rsidRDefault="007F08CB" w:rsidP="007F08CB">
            <w:pPr>
              <w:pStyle w:val="Default"/>
              <w:snapToGrid w:val="0"/>
              <w:spacing w:line="320" w:lineRule="exact"/>
              <w:ind w:firstLine="268"/>
              <w:rPr>
                <w:rFonts w:ascii="Times New Roman" w:hAnsi="Times New Roman" w:cs="Times New Roman"/>
                <w:color w:val="auto"/>
                <w:sz w:val="18"/>
                <w:szCs w:val="18"/>
                <w:lang w:eastAsia="zh-CN"/>
              </w:rPr>
            </w:pPr>
            <w:r w:rsidRPr="00C33E62">
              <w:rPr>
                <w:rFonts w:ascii="Times New Roman" w:hAnsi="Times New Roman" w:cs="Times New Roman" w:hint="eastAsia"/>
                <w:color w:val="auto"/>
                <w:sz w:val="18"/>
                <w:szCs w:val="18"/>
                <w:lang w:eastAsia="zh-CN"/>
              </w:rPr>
              <w:t>1</w:t>
            </w:r>
            <w:r w:rsidRPr="00C33E62">
              <w:rPr>
                <w:rFonts w:ascii="Times New Roman" w:hAnsi="Times New Roman" w:cs="Times New Roman" w:hint="eastAsia"/>
                <w:color w:val="auto"/>
                <w:sz w:val="18"/>
                <w:szCs w:val="18"/>
                <w:lang w:eastAsia="zh-CN"/>
              </w:rPr>
              <w:t>产品产量（</w:t>
            </w:r>
            <w:r w:rsidRPr="00C33E62">
              <w:rPr>
                <w:rFonts w:ascii="Times New Roman" w:hAnsi="Times New Roman" w:cs="Times New Roman" w:hint="eastAsia"/>
                <w:color w:val="auto"/>
                <w:sz w:val="18"/>
                <w:szCs w:val="18"/>
                <w:lang w:eastAsia="zh-CN"/>
              </w:rPr>
              <w:t>k</w:t>
            </w:r>
            <w:r w:rsidRPr="00C33E62">
              <w:rPr>
                <w:rFonts w:ascii="Times New Roman" w:hAnsi="Times New Roman" w:cs="Times New Roman"/>
                <w:color w:val="auto"/>
                <w:sz w:val="18"/>
                <w:szCs w:val="18"/>
                <w:lang w:eastAsia="zh-CN"/>
              </w:rPr>
              <w:t>g/</w:t>
            </w:r>
            <w:r w:rsidRPr="00C33E62">
              <w:rPr>
                <w:rFonts w:ascii="Times New Roman" w:hAnsi="Times New Roman" w:cs="Times New Roman" w:hint="eastAsia"/>
                <w:color w:val="auto"/>
                <w:sz w:val="18"/>
                <w:szCs w:val="18"/>
                <w:lang w:eastAsia="zh-CN"/>
              </w:rPr>
              <w:t>粒</w:t>
            </w:r>
            <w:r w:rsidRPr="00C33E62">
              <w:rPr>
                <w:rFonts w:ascii="Times New Roman" w:hAnsi="Times New Roman" w:cs="Times New Roman" w:hint="eastAsia"/>
                <w:color w:val="auto"/>
                <w:sz w:val="18"/>
                <w:szCs w:val="18"/>
                <w:lang w:eastAsia="zh-CN"/>
              </w:rPr>
              <w:t>/</w:t>
            </w:r>
            <w:r w:rsidRPr="00C33E62">
              <w:rPr>
                <w:rFonts w:ascii="Times New Roman" w:hAnsi="Times New Roman" w:cs="Times New Roman" w:hint="eastAsia"/>
                <w:color w:val="auto"/>
                <w:sz w:val="18"/>
                <w:szCs w:val="18"/>
                <w:lang w:eastAsia="zh-CN"/>
              </w:rPr>
              <w:t>针剂）</w:t>
            </w:r>
          </w:p>
        </w:tc>
        <w:tc>
          <w:tcPr>
            <w:tcW w:w="806" w:type="dxa"/>
          </w:tcPr>
          <w:p w:rsidR="007F08CB" w:rsidRPr="00C33E62" w:rsidRDefault="007F08CB" w:rsidP="007F08CB">
            <w:pPr>
              <w:pStyle w:val="Default"/>
              <w:snapToGrid w:val="0"/>
              <w:spacing w:line="320" w:lineRule="exact"/>
              <w:ind w:firstLine="268"/>
              <w:rPr>
                <w:rFonts w:ascii="Times New Roman" w:hAnsi="Times New Roman" w:cs="Times New Roman"/>
                <w:color w:val="auto"/>
                <w:sz w:val="18"/>
                <w:szCs w:val="18"/>
                <w:lang w:eastAsia="zh-CN"/>
              </w:rPr>
            </w:pPr>
          </w:p>
        </w:tc>
        <w:tc>
          <w:tcPr>
            <w:tcW w:w="3893" w:type="dxa"/>
          </w:tcPr>
          <w:p w:rsidR="007F08CB" w:rsidRPr="00C33E62" w:rsidRDefault="007F08CB" w:rsidP="007F08CB">
            <w:pPr>
              <w:pStyle w:val="Default"/>
              <w:snapToGrid w:val="0"/>
              <w:spacing w:line="320" w:lineRule="exact"/>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重点碳排放单位</w:t>
            </w:r>
            <w:r w:rsidRPr="00C33E62">
              <w:rPr>
                <w:rFonts w:ascii="Times New Roman" w:hAnsi="Times New Roman" w:cs="Times New Roman" w:hint="eastAsia"/>
                <w:color w:val="auto"/>
                <w:sz w:val="18"/>
                <w:szCs w:val="18"/>
                <w:lang w:eastAsia="zh-CN"/>
              </w:rPr>
              <w:t>应在“本年度监测活动”中明确产品产量的监测方式、监测频率、数据来源等内容。在“下年度监测计划”中说明下年度计划的监测活动。</w:t>
            </w:r>
          </w:p>
        </w:tc>
      </w:tr>
      <w:tr w:rsidR="007F08CB" w:rsidRPr="00771534" w:rsidTr="00A9089A">
        <w:trPr>
          <w:trHeight w:val="1103"/>
        </w:trPr>
        <w:tc>
          <w:tcPr>
            <w:tcW w:w="1612" w:type="dxa"/>
            <w:vMerge/>
            <w:vAlign w:val="center"/>
          </w:tcPr>
          <w:p w:rsidR="007F08CB" w:rsidRPr="00C33E62" w:rsidRDefault="007F08CB" w:rsidP="007F08CB">
            <w:pPr>
              <w:pStyle w:val="Default"/>
              <w:snapToGrid w:val="0"/>
              <w:spacing w:line="320" w:lineRule="exact"/>
              <w:rPr>
                <w:rFonts w:ascii="Times New Roman" w:hAnsi="Times New Roman" w:cs="Times New Roman"/>
                <w:color w:val="auto"/>
                <w:sz w:val="18"/>
                <w:szCs w:val="18"/>
                <w:lang w:eastAsia="zh-CN"/>
              </w:rPr>
            </w:pPr>
          </w:p>
        </w:tc>
        <w:tc>
          <w:tcPr>
            <w:tcW w:w="2452" w:type="dxa"/>
            <w:vAlign w:val="center"/>
          </w:tcPr>
          <w:p w:rsidR="007F08CB" w:rsidRPr="00C33E62" w:rsidRDefault="007F08CB" w:rsidP="007F08CB">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2</w:t>
            </w:r>
            <w:r w:rsidRPr="007F08CB">
              <w:rPr>
                <w:rFonts w:ascii="Times New Roman" w:hAnsi="Times New Roman" w:cs="Times New Roman" w:hint="eastAsia"/>
                <w:color w:val="auto"/>
                <w:sz w:val="18"/>
                <w:szCs w:val="18"/>
                <w:lang w:eastAsia="zh-CN"/>
              </w:rPr>
              <w:t>产品产值（万元）</w:t>
            </w:r>
          </w:p>
        </w:tc>
        <w:tc>
          <w:tcPr>
            <w:tcW w:w="806" w:type="dxa"/>
          </w:tcPr>
          <w:p w:rsidR="007F08CB" w:rsidRPr="00C33E62" w:rsidRDefault="007F08CB" w:rsidP="007F08CB">
            <w:pPr>
              <w:pStyle w:val="Default"/>
              <w:snapToGrid w:val="0"/>
              <w:spacing w:line="320" w:lineRule="exact"/>
              <w:ind w:firstLine="268"/>
              <w:rPr>
                <w:rFonts w:ascii="Times New Roman" w:hAnsi="Times New Roman" w:cs="Times New Roman"/>
                <w:color w:val="auto"/>
                <w:sz w:val="18"/>
                <w:szCs w:val="18"/>
                <w:lang w:eastAsia="zh-CN"/>
              </w:rPr>
            </w:pPr>
          </w:p>
        </w:tc>
        <w:tc>
          <w:tcPr>
            <w:tcW w:w="3893" w:type="dxa"/>
          </w:tcPr>
          <w:p w:rsidR="007F08CB" w:rsidRDefault="007F08CB" w:rsidP="007F08CB">
            <w:pPr>
              <w:pStyle w:val="Default"/>
              <w:snapToGrid w:val="0"/>
              <w:spacing w:line="320" w:lineRule="exact"/>
              <w:rPr>
                <w:rFonts w:ascii="Times New Roman" w:hAnsi="Times New Roman" w:cs="Times New Roman"/>
                <w:color w:val="auto"/>
                <w:sz w:val="18"/>
                <w:szCs w:val="18"/>
                <w:lang w:eastAsia="zh-CN"/>
              </w:rPr>
            </w:pPr>
            <w:r w:rsidRPr="007F08CB">
              <w:rPr>
                <w:rFonts w:ascii="Times New Roman" w:hAnsi="Times New Roman" w:cs="Times New Roman" w:hint="eastAsia"/>
                <w:color w:val="auto"/>
                <w:sz w:val="18"/>
                <w:szCs w:val="18"/>
                <w:lang w:eastAsia="zh-CN"/>
              </w:rPr>
              <w:t>重点排放单位应在“本年度监测活动”中明确产品产值的监测方式、监测频率、数据来源等内容。在“下年度监测计划”中说明下年度计划的监测活动。</w:t>
            </w:r>
          </w:p>
        </w:tc>
      </w:tr>
      <w:tr w:rsidR="007F08CB" w:rsidRPr="00771534" w:rsidTr="00A9089A">
        <w:trPr>
          <w:trHeight w:val="527"/>
        </w:trPr>
        <w:tc>
          <w:tcPr>
            <w:tcW w:w="1612" w:type="dxa"/>
            <w:vMerge/>
            <w:vAlign w:val="center"/>
          </w:tcPr>
          <w:p w:rsidR="007F08CB" w:rsidRPr="00C33E62" w:rsidRDefault="007F08CB" w:rsidP="007F08CB">
            <w:pPr>
              <w:pStyle w:val="Default"/>
              <w:snapToGrid w:val="0"/>
              <w:spacing w:line="320" w:lineRule="exact"/>
              <w:ind w:firstLine="268"/>
              <w:rPr>
                <w:rFonts w:ascii="Times New Roman" w:hAnsi="Times New Roman" w:cs="Times New Roman"/>
                <w:color w:val="auto"/>
                <w:sz w:val="18"/>
                <w:szCs w:val="18"/>
                <w:lang w:eastAsia="zh-CN"/>
              </w:rPr>
            </w:pPr>
          </w:p>
        </w:tc>
        <w:tc>
          <w:tcPr>
            <w:tcW w:w="2452" w:type="dxa"/>
            <w:vAlign w:val="center"/>
          </w:tcPr>
          <w:p w:rsidR="007F08CB" w:rsidRPr="00C33E62" w:rsidRDefault="007F08CB" w:rsidP="007F08CB">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3</w:t>
            </w:r>
            <w:r w:rsidRPr="00C33E62">
              <w:rPr>
                <w:rFonts w:ascii="Times New Roman" w:hAnsi="Times New Roman" w:cs="Times New Roman" w:hint="eastAsia"/>
                <w:color w:val="auto"/>
                <w:sz w:val="18"/>
                <w:szCs w:val="18"/>
                <w:lang w:eastAsia="zh-CN"/>
              </w:rPr>
              <w:t>直接排放量</w:t>
            </w:r>
            <w:r w:rsidRPr="00671DC9">
              <w:rPr>
                <w:rFonts w:asciiTheme="minorEastAsia" w:eastAsiaTheme="minorEastAsia" w:hAnsiTheme="minorEastAsia" w:cs="Times New Roman" w:hint="eastAsia"/>
                <w:color w:val="auto"/>
                <w:kern w:val="2"/>
                <w:sz w:val="18"/>
                <w:szCs w:val="18"/>
                <w:lang w:eastAsia="zh-CN"/>
              </w:rPr>
              <w:t>（tC</w:t>
            </w:r>
            <w:r w:rsidRPr="00671DC9">
              <w:rPr>
                <w:rFonts w:asciiTheme="minorEastAsia" w:eastAsiaTheme="minorEastAsia" w:hAnsiTheme="minorEastAsia" w:cs="Times New Roman"/>
                <w:color w:val="auto"/>
                <w:kern w:val="2"/>
                <w:sz w:val="18"/>
                <w:szCs w:val="18"/>
                <w:lang w:eastAsia="zh-CN"/>
              </w:rPr>
              <w:t>O</w:t>
            </w:r>
            <w:r w:rsidRPr="00671DC9">
              <w:rPr>
                <w:rFonts w:asciiTheme="minorEastAsia" w:eastAsiaTheme="minorEastAsia" w:hAnsiTheme="minorEastAsia" w:cs="Times New Roman"/>
                <w:color w:val="auto"/>
                <w:kern w:val="2"/>
                <w:sz w:val="18"/>
                <w:szCs w:val="18"/>
                <w:vertAlign w:val="subscript"/>
                <w:lang w:eastAsia="zh-CN"/>
              </w:rPr>
              <w:t>2</w:t>
            </w:r>
            <w:r w:rsidRPr="00671DC9">
              <w:rPr>
                <w:rFonts w:asciiTheme="minorEastAsia" w:eastAsiaTheme="minorEastAsia" w:hAnsiTheme="minorEastAsia" w:cs="Times New Roman" w:hint="eastAsia"/>
                <w:color w:val="auto"/>
                <w:kern w:val="2"/>
                <w:sz w:val="18"/>
                <w:szCs w:val="18"/>
                <w:lang w:eastAsia="zh-CN"/>
              </w:rPr>
              <w:t>）</w:t>
            </w:r>
          </w:p>
        </w:tc>
        <w:tc>
          <w:tcPr>
            <w:tcW w:w="806" w:type="dxa"/>
          </w:tcPr>
          <w:p w:rsidR="007F08CB" w:rsidRPr="00C33E62" w:rsidRDefault="007F08CB" w:rsidP="007F08CB">
            <w:pPr>
              <w:pStyle w:val="Default"/>
              <w:snapToGrid w:val="0"/>
              <w:spacing w:line="320" w:lineRule="exact"/>
              <w:ind w:firstLine="268"/>
              <w:rPr>
                <w:rFonts w:ascii="Times New Roman" w:hAnsi="Times New Roman" w:cs="Times New Roman"/>
                <w:color w:val="auto"/>
                <w:sz w:val="18"/>
                <w:szCs w:val="18"/>
                <w:lang w:eastAsia="zh-CN"/>
              </w:rPr>
            </w:pPr>
          </w:p>
        </w:tc>
        <w:tc>
          <w:tcPr>
            <w:tcW w:w="3893" w:type="dxa"/>
          </w:tcPr>
          <w:p w:rsidR="007F08CB" w:rsidRPr="00C33E62" w:rsidRDefault="007F08CB" w:rsidP="007F08CB">
            <w:pPr>
              <w:pStyle w:val="Default"/>
              <w:snapToGrid w:val="0"/>
              <w:spacing w:line="320" w:lineRule="exact"/>
              <w:rPr>
                <w:rFonts w:ascii="Times New Roman" w:hAnsi="Times New Roman" w:cs="Times New Roman"/>
                <w:color w:val="auto"/>
                <w:sz w:val="18"/>
                <w:szCs w:val="18"/>
                <w:lang w:eastAsia="zh-CN"/>
              </w:rPr>
            </w:pPr>
            <w:r w:rsidRPr="00C33E62">
              <w:rPr>
                <w:rFonts w:ascii="Times New Roman" w:hAnsi="Times New Roman" w:cs="Times New Roman" w:hint="eastAsia"/>
                <w:color w:val="auto"/>
                <w:sz w:val="18"/>
                <w:szCs w:val="18"/>
                <w:lang w:eastAsia="zh-CN"/>
              </w:rPr>
              <w:t>基因工程药物和疫苗生产过程中的直接排放量。</w:t>
            </w:r>
          </w:p>
        </w:tc>
      </w:tr>
      <w:tr w:rsidR="007F08CB" w:rsidRPr="00771534" w:rsidTr="00A9089A">
        <w:trPr>
          <w:trHeight w:val="527"/>
        </w:trPr>
        <w:tc>
          <w:tcPr>
            <w:tcW w:w="1612" w:type="dxa"/>
            <w:vMerge/>
            <w:vAlign w:val="center"/>
          </w:tcPr>
          <w:p w:rsidR="007F08CB" w:rsidRPr="00C33E62" w:rsidRDefault="007F08CB" w:rsidP="007F08CB">
            <w:pPr>
              <w:pStyle w:val="Default"/>
              <w:snapToGrid w:val="0"/>
              <w:spacing w:line="320" w:lineRule="exact"/>
              <w:ind w:firstLine="268"/>
              <w:rPr>
                <w:rFonts w:ascii="Times New Roman" w:hAnsi="Times New Roman" w:cs="Times New Roman"/>
                <w:color w:val="auto"/>
                <w:sz w:val="18"/>
                <w:szCs w:val="18"/>
                <w:lang w:eastAsia="zh-CN"/>
              </w:rPr>
            </w:pPr>
          </w:p>
        </w:tc>
        <w:tc>
          <w:tcPr>
            <w:tcW w:w="2452" w:type="dxa"/>
            <w:vAlign w:val="center"/>
          </w:tcPr>
          <w:p w:rsidR="007F08CB" w:rsidRPr="00C33E62" w:rsidRDefault="007F08CB" w:rsidP="007F08CB">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4</w:t>
            </w:r>
            <w:r w:rsidRPr="00C33E62">
              <w:rPr>
                <w:rFonts w:ascii="Times New Roman" w:hAnsi="Times New Roman" w:cs="Times New Roman" w:hint="eastAsia"/>
                <w:color w:val="auto"/>
                <w:sz w:val="18"/>
                <w:szCs w:val="18"/>
                <w:lang w:eastAsia="zh-CN"/>
              </w:rPr>
              <w:t>间接排放量</w:t>
            </w:r>
            <w:r w:rsidRPr="00671DC9">
              <w:rPr>
                <w:rFonts w:asciiTheme="minorEastAsia" w:eastAsiaTheme="minorEastAsia" w:hAnsiTheme="minorEastAsia" w:cs="Times New Roman" w:hint="eastAsia"/>
                <w:color w:val="auto"/>
                <w:kern w:val="2"/>
                <w:sz w:val="18"/>
                <w:szCs w:val="18"/>
                <w:lang w:eastAsia="zh-CN"/>
              </w:rPr>
              <w:t>（tC</w:t>
            </w:r>
            <w:r w:rsidRPr="00671DC9">
              <w:rPr>
                <w:rFonts w:asciiTheme="minorEastAsia" w:eastAsiaTheme="minorEastAsia" w:hAnsiTheme="minorEastAsia" w:cs="Times New Roman"/>
                <w:color w:val="auto"/>
                <w:kern w:val="2"/>
                <w:sz w:val="18"/>
                <w:szCs w:val="18"/>
                <w:lang w:eastAsia="zh-CN"/>
              </w:rPr>
              <w:t>O</w:t>
            </w:r>
            <w:r w:rsidRPr="00671DC9">
              <w:rPr>
                <w:rFonts w:asciiTheme="minorEastAsia" w:eastAsiaTheme="minorEastAsia" w:hAnsiTheme="minorEastAsia" w:cs="Times New Roman"/>
                <w:color w:val="auto"/>
                <w:kern w:val="2"/>
                <w:sz w:val="18"/>
                <w:szCs w:val="18"/>
                <w:vertAlign w:val="subscript"/>
                <w:lang w:eastAsia="zh-CN"/>
              </w:rPr>
              <w:t>2</w:t>
            </w:r>
            <w:r w:rsidRPr="00671DC9">
              <w:rPr>
                <w:rFonts w:asciiTheme="minorEastAsia" w:eastAsiaTheme="minorEastAsia" w:hAnsiTheme="minorEastAsia" w:cs="Times New Roman" w:hint="eastAsia"/>
                <w:color w:val="auto"/>
                <w:kern w:val="2"/>
                <w:sz w:val="18"/>
                <w:szCs w:val="18"/>
                <w:lang w:eastAsia="zh-CN"/>
              </w:rPr>
              <w:t>）</w:t>
            </w:r>
          </w:p>
        </w:tc>
        <w:tc>
          <w:tcPr>
            <w:tcW w:w="806" w:type="dxa"/>
          </w:tcPr>
          <w:p w:rsidR="007F08CB" w:rsidRPr="00C33E62" w:rsidRDefault="007F08CB" w:rsidP="007F08CB">
            <w:pPr>
              <w:pStyle w:val="Default"/>
              <w:snapToGrid w:val="0"/>
              <w:spacing w:line="320" w:lineRule="exact"/>
              <w:ind w:firstLine="268"/>
              <w:rPr>
                <w:rFonts w:ascii="Times New Roman" w:hAnsi="Times New Roman" w:cs="Times New Roman"/>
                <w:color w:val="auto"/>
                <w:sz w:val="18"/>
                <w:szCs w:val="18"/>
                <w:lang w:eastAsia="zh-CN"/>
              </w:rPr>
            </w:pPr>
          </w:p>
        </w:tc>
        <w:tc>
          <w:tcPr>
            <w:tcW w:w="3893" w:type="dxa"/>
          </w:tcPr>
          <w:p w:rsidR="007F08CB" w:rsidRPr="00C33E62" w:rsidRDefault="007F08CB" w:rsidP="007F08CB">
            <w:pPr>
              <w:pStyle w:val="Default"/>
              <w:snapToGrid w:val="0"/>
              <w:spacing w:line="320" w:lineRule="exact"/>
              <w:rPr>
                <w:rFonts w:ascii="Times New Roman" w:hAnsi="Times New Roman" w:cs="Times New Roman"/>
                <w:color w:val="auto"/>
                <w:sz w:val="18"/>
                <w:szCs w:val="18"/>
                <w:lang w:eastAsia="zh-CN"/>
              </w:rPr>
            </w:pPr>
            <w:r w:rsidRPr="00C33E62">
              <w:rPr>
                <w:rFonts w:ascii="Times New Roman" w:hAnsi="Times New Roman" w:cs="Times New Roman" w:hint="eastAsia"/>
                <w:color w:val="auto"/>
                <w:sz w:val="18"/>
                <w:szCs w:val="18"/>
                <w:lang w:eastAsia="zh-CN"/>
              </w:rPr>
              <w:t>基因工程药物和疫苗生产过程中的间接排放量。</w:t>
            </w:r>
          </w:p>
        </w:tc>
      </w:tr>
      <w:tr w:rsidR="007F08CB" w:rsidRPr="00771534" w:rsidTr="00A9089A">
        <w:trPr>
          <w:trHeight w:val="730"/>
        </w:trPr>
        <w:tc>
          <w:tcPr>
            <w:tcW w:w="1612" w:type="dxa"/>
            <w:vMerge/>
            <w:vAlign w:val="center"/>
          </w:tcPr>
          <w:p w:rsidR="007F08CB" w:rsidRPr="00C33E62" w:rsidRDefault="007F08CB" w:rsidP="007F08CB">
            <w:pPr>
              <w:pStyle w:val="Default"/>
              <w:snapToGrid w:val="0"/>
              <w:spacing w:line="320" w:lineRule="exact"/>
              <w:ind w:firstLine="268"/>
              <w:rPr>
                <w:rFonts w:ascii="Times New Roman" w:hAnsi="Times New Roman" w:cs="Times New Roman"/>
                <w:color w:val="auto"/>
                <w:sz w:val="18"/>
                <w:szCs w:val="18"/>
                <w:lang w:eastAsia="zh-CN"/>
              </w:rPr>
            </w:pPr>
          </w:p>
        </w:tc>
        <w:tc>
          <w:tcPr>
            <w:tcW w:w="2452" w:type="dxa"/>
            <w:vAlign w:val="center"/>
          </w:tcPr>
          <w:p w:rsidR="007F08CB" w:rsidRPr="00C33E62" w:rsidRDefault="007F08CB" w:rsidP="007F08CB">
            <w:pPr>
              <w:pStyle w:val="Default"/>
              <w:snapToGrid w:val="0"/>
              <w:spacing w:line="320" w:lineRule="exact"/>
              <w:ind w:firstLine="268"/>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5</w:t>
            </w:r>
            <w:r w:rsidRPr="00C33E62">
              <w:rPr>
                <w:rFonts w:ascii="Times New Roman" w:hAnsi="Times New Roman" w:cs="Times New Roman" w:hint="eastAsia"/>
                <w:color w:val="auto"/>
                <w:sz w:val="18"/>
                <w:szCs w:val="18"/>
                <w:lang w:eastAsia="zh-CN"/>
              </w:rPr>
              <w:t>排放强度</w:t>
            </w:r>
          </w:p>
          <w:p w:rsidR="007F08CB" w:rsidRPr="00C33E62" w:rsidRDefault="007F08CB" w:rsidP="007F08CB">
            <w:pPr>
              <w:pStyle w:val="Default"/>
              <w:snapToGrid w:val="0"/>
              <w:spacing w:line="320" w:lineRule="exact"/>
              <w:ind w:firstLine="268"/>
              <w:rPr>
                <w:rFonts w:ascii="Times New Roman" w:hAnsi="Times New Roman" w:cs="Times New Roman"/>
                <w:color w:val="auto"/>
                <w:sz w:val="18"/>
                <w:szCs w:val="18"/>
                <w:lang w:eastAsia="zh-CN"/>
              </w:rPr>
            </w:pPr>
            <w:r w:rsidRPr="00C33E62">
              <w:rPr>
                <w:rFonts w:ascii="Times New Roman" w:hAnsi="Times New Roman" w:cs="Times New Roman" w:hint="eastAsia"/>
                <w:color w:val="auto"/>
                <w:sz w:val="18"/>
                <w:szCs w:val="18"/>
                <w:lang w:eastAsia="zh-CN"/>
              </w:rPr>
              <w:t>（吨</w:t>
            </w:r>
            <w:r w:rsidRPr="00C33E62">
              <w:rPr>
                <w:rFonts w:ascii="Times New Roman" w:hAnsi="Times New Roman" w:cs="Times New Roman" w:hint="eastAsia"/>
                <w:color w:val="auto"/>
                <w:sz w:val="18"/>
                <w:szCs w:val="18"/>
                <w:lang w:eastAsia="zh-CN"/>
              </w:rPr>
              <w:t>C</w:t>
            </w:r>
            <w:r w:rsidRPr="00C33E62">
              <w:rPr>
                <w:rFonts w:ascii="Times New Roman" w:hAnsi="Times New Roman" w:cs="Times New Roman"/>
                <w:color w:val="auto"/>
                <w:sz w:val="18"/>
                <w:szCs w:val="18"/>
                <w:lang w:eastAsia="zh-CN"/>
              </w:rPr>
              <w:t>O2</w:t>
            </w:r>
            <w:r w:rsidRPr="00C33E62">
              <w:rPr>
                <w:rFonts w:ascii="Times New Roman" w:hAnsi="Times New Roman" w:cs="Times New Roman" w:hint="eastAsia"/>
                <w:color w:val="auto"/>
                <w:sz w:val="18"/>
                <w:szCs w:val="18"/>
                <w:lang w:eastAsia="zh-CN"/>
              </w:rPr>
              <w:t>/kg</w:t>
            </w:r>
            <w:r w:rsidRPr="00C33E62">
              <w:rPr>
                <w:rFonts w:ascii="Times New Roman" w:hAnsi="Times New Roman" w:cs="Times New Roman" w:hint="eastAsia"/>
                <w:color w:val="auto"/>
                <w:sz w:val="18"/>
                <w:szCs w:val="18"/>
                <w:lang w:eastAsia="zh-CN"/>
              </w:rPr>
              <w:t>或粒或针剂）</w:t>
            </w:r>
          </w:p>
        </w:tc>
        <w:tc>
          <w:tcPr>
            <w:tcW w:w="806" w:type="dxa"/>
          </w:tcPr>
          <w:p w:rsidR="007F08CB" w:rsidRPr="00C33E62" w:rsidRDefault="007F08CB" w:rsidP="007F08CB">
            <w:pPr>
              <w:pStyle w:val="Default"/>
              <w:snapToGrid w:val="0"/>
              <w:spacing w:line="320" w:lineRule="exact"/>
              <w:ind w:firstLine="268"/>
              <w:rPr>
                <w:rFonts w:ascii="Times New Roman" w:hAnsi="Times New Roman" w:cs="Times New Roman"/>
                <w:color w:val="auto"/>
                <w:sz w:val="18"/>
                <w:szCs w:val="18"/>
                <w:lang w:eastAsia="zh-CN"/>
              </w:rPr>
            </w:pPr>
          </w:p>
        </w:tc>
        <w:tc>
          <w:tcPr>
            <w:tcW w:w="3893" w:type="dxa"/>
          </w:tcPr>
          <w:p w:rsidR="007F08CB" w:rsidRPr="00C33E62" w:rsidRDefault="007F08CB" w:rsidP="007F08CB">
            <w:pPr>
              <w:pStyle w:val="Default"/>
              <w:snapToGrid w:val="0"/>
              <w:spacing w:line="320" w:lineRule="exact"/>
              <w:rPr>
                <w:rFonts w:ascii="Times New Roman" w:hAnsi="Times New Roman" w:cs="Times New Roman"/>
                <w:color w:val="auto"/>
                <w:sz w:val="18"/>
                <w:szCs w:val="18"/>
                <w:lang w:eastAsia="zh-CN"/>
              </w:rPr>
            </w:pPr>
            <w:r w:rsidRPr="00C33E62">
              <w:rPr>
                <w:rFonts w:ascii="Times New Roman" w:hAnsi="Times New Roman" w:cs="Times New Roman" w:hint="eastAsia"/>
                <w:color w:val="auto"/>
                <w:sz w:val="18"/>
                <w:szCs w:val="18"/>
                <w:lang w:eastAsia="zh-CN"/>
              </w:rPr>
              <w:t>（第</w:t>
            </w:r>
            <w:r>
              <w:rPr>
                <w:rFonts w:ascii="Times New Roman" w:hAnsi="Times New Roman" w:cs="Times New Roman"/>
                <w:color w:val="auto"/>
                <w:sz w:val="18"/>
                <w:szCs w:val="18"/>
                <w:lang w:eastAsia="zh-CN"/>
              </w:rPr>
              <w:t>3</w:t>
            </w:r>
            <w:r w:rsidRPr="00C33E62">
              <w:rPr>
                <w:rFonts w:ascii="Times New Roman" w:hAnsi="Times New Roman" w:cs="Times New Roman" w:hint="eastAsia"/>
                <w:color w:val="auto"/>
                <w:sz w:val="18"/>
                <w:szCs w:val="18"/>
                <w:lang w:eastAsia="zh-CN"/>
              </w:rPr>
              <w:t>项</w:t>
            </w:r>
            <w:r w:rsidRPr="00C33E62">
              <w:rPr>
                <w:rFonts w:ascii="Times New Roman" w:hAnsi="Times New Roman" w:cs="Times New Roman" w:hint="eastAsia"/>
                <w:color w:val="auto"/>
                <w:sz w:val="18"/>
                <w:szCs w:val="18"/>
                <w:lang w:eastAsia="zh-CN"/>
              </w:rPr>
              <w:t>+</w:t>
            </w:r>
            <w:r w:rsidRPr="00C33E62">
              <w:rPr>
                <w:rFonts w:ascii="Times New Roman" w:hAnsi="Times New Roman" w:cs="Times New Roman" w:hint="eastAsia"/>
                <w:color w:val="auto"/>
                <w:sz w:val="18"/>
                <w:szCs w:val="18"/>
                <w:lang w:eastAsia="zh-CN"/>
              </w:rPr>
              <w:t>第</w:t>
            </w:r>
            <w:r>
              <w:rPr>
                <w:rFonts w:ascii="Times New Roman" w:hAnsi="Times New Roman" w:cs="Times New Roman"/>
                <w:color w:val="auto"/>
                <w:sz w:val="18"/>
                <w:szCs w:val="18"/>
                <w:lang w:eastAsia="zh-CN"/>
              </w:rPr>
              <w:t>4</w:t>
            </w:r>
            <w:r w:rsidRPr="00C33E62">
              <w:rPr>
                <w:rFonts w:ascii="Times New Roman" w:hAnsi="Times New Roman" w:cs="Times New Roman" w:hint="eastAsia"/>
                <w:color w:val="auto"/>
                <w:sz w:val="18"/>
                <w:szCs w:val="18"/>
                <w:lang w:eastAsia="zh-CN"/>
              </w:rPr>
              <w:t>项）</w:t>
            </w:r>
            <w:r w:rsidRPr="00C33E62">
              <w:rPr>
                <w:rFonts w:ascii="Times New Roman" w:hAnsi="Times New Roman" w:cs="Times New Roman" w:hint="eastAsia"/>
                <w:color w:val="auto"/>
                <w:sz w:val="18"/>
                <w:szCs w:val="18"/>
                <w:lang w:eastAsia="zh-CN"/>
              </w:rPr>
              <w:t>/</w:t>
            </w:r>
            <w:r w:rsidRPr="00C33E62">
              <w:rPr>
                <w:rFonts w:ascii="Times New Roman" w:hAnsi="Times New Roman" w:cs="Times New Roman" w:hint="eastAsia"/>
                <w:color w:val="auto"/>
                <w:sz w:val="18"/>
                <w:szCs w:val="18"/>
                <w:lang w:eastAsia="zh-CN"/>
              </w:rPr>
              <w:t>第</w:t>
            </w:r>
            <w:r w:rsidRPr="00C33E62">
              <w:rPr>
                <w:rFonts w:ascii="Times New Roman" w:hAnsi="Times New Roman" w:cs="Times New Roman" w:hint="eastAsia"/>
                <w:color w:val="auto"/>
                <w:sz w:val="18"/>
                <w:szCs w:val="18"/>
                <w:lang w:eastAsia="zh-CN"/>
              </w:rPr>
              <w:t>1</w:t>
            </w:r>
            <w:r w:rsidRPr="00C33E62">
              <w:rPr>
                <w:rFonts w:ascii="Times New Roman" w:hAnsi="Times New Roman" w:cs="Times New Roman" w:hint="eastAsia"/>
                <w:color w:val="auto"/>
                <w:sz w:val="18"/>
                <w:szCs w:val="18"/>
                <w:lang w:eastAsia="zh-CN"/>
              </w:rPr>
              <w:t>项</w:t>
            </w:r>
          </w:p>
        </w:tc>
      </w:tr>
    </w:tbl>
    <w:p w:rsidR="00C33E62" w:rsidRPr="00771534" w:rsidRDefault="00C33E62" w:rsidP="00C33E62">
      <w:pPr>
        <w:pStyle w:val="af3"/>
        <w:ind w:left="360" w:firstLineChars="0" w:firstLine="0"/>
        <w:rPr>
          <w:rFonts w:ascii="Times New Roman" w:hAnsi="Times New Roman"/>
          <w:sz w:val="18"/>
          <w:szCs w:val="18"/>
        </w:rPr>
      </w:pPr>
      <w:r w:rsidRPr="00771534">
        <w:rPr>
          <w:rFonts w:ascii="Times New Roman" w:hAnsi="Times New Roman" w:hint="eastAsia"/>
          <w:sz w:val="18"/>
          <w:szCs w:val="18"/>
        </w:rPr>
        <w:t>注</w:t>
      </w:r>
      <w:r w:rsidRPr="00771534">
        <w:rPr>
          <w:rFonts w:ascii="Times New Roman" w:hAnsi="Times New Roman" w:hint="eastAsia"/>
          <w:sz w:val="18"/>
          <w:szCs w:val="18"/>
        </w:rPr>
        <w:t>1</w:t>
      </w:r>
      <w:r w:rsidRPr="00771534">
        <w:rPr>
          <w:rFonts w:ascii="Times New Roman" w:hAnsi="Times New Roman" w:hint="eastAsia"/>
          <w:sz w:val="18"/>
          <w:szCs w:val="18"/>
        </w:rPr>
        <w:t>）请自行添加表格分年度填写</w:t>
      </w:r>
      <w:r w:rsidRPr="00771534">
        <w:rPr>
          <w:rFonts w:ascii="Times New Roman" w:hAnsi="Times New Roman" w:hint="eastAsia"/>
          <w:sz w:val="18"/>
          <w:szCs w:val="18"/>
        </w:rPr>
        <w:t>2</w:t>
      </w:r>
      <w:r w:rsidRPr="00771534">
        <w:rPr>
          <w:rFonts w:ascii="Times New Roman" w:hAnsi="Times New Roman"/>
          <w:sz w:val="18"/>
          <w:szCs w:val="18"/>
        </w:rPr>
        <w:t>016-2019</w:t>
      </w:r>
      <w:r w:rsidRPr="00771534">
        <w:rPr>
          <w:rFonts w:ascii="Times New Roman" w:hAnsi="Times New Roman" w:hint="eastAsia"/>
          <w:sz w:val="18"/>
          <w:szCs w:val="18"/>
        </w:rPr>
        <w:t>年度的数据；</w:t>
      </w:r>
    </w:p>
    <w:p w:rsidR="00C33E62" w:rsidRPr="00771534" w:rsidRDefault="00C33E62" w:rsidP="00D76065">
      <w:pPr>
        <w:pStyle w:val="af3"/>
        <w:ind w:left="360" w:firstLineChars="100" w:firstLine="180"/>
        <w:rPr>
          <w:rFonts w:ascii="Times New Roman" w:hAnsi="Times New Roman"/>
          <w:sz w:val="18"/>
          <w:szCs w:val="18"/>
        </w:rPr>
      </w:pPr>
      <w:r w:rsidRPr="00771534">
        <w:rPr>
          <w:rFonts w:ascii="Times New Roman" w:hAnsi="Times New Roman" w:hint="eastAsia"/>
          <w:sz w:val="18"/>
          <w:szCs w:val="18"/>
        </w:rPr>
        <w:t>2</w:t>
      </w:r>
      <w:r w:rsidRPr="00771534">
        <w:rPr>
          <w:rFonts w:ascii="Times New Roman" w:hAnsi="Times New Roman"/>
          <w:sz w:val="18"/>
          <w:szCs w:val="18"/>
        </w:rPr>
        <w:t>）需补充填报基准年份（</w:t>
      </w:r>
      <w:r w:rsidRPr="00771534">
        <w:rPr>
          <w:rFonts w:ascii="Times New Roman" w:hAnsi="Times New Roman"/>
          <w:sz w:val="18"/>
          <w:szCs w:val="18"/>
        </w:rPr>
        <w:t>2016-2018</w:t>
      </w:r>
      <w:r w:rsidRPr="00771534">
        <w:rPr>
          <w:rFonts w:ascii="Times New Roman" w:hAnsi="Times New Roman"/>
          <w:sz w:val="18"/>
          <w:szCs w:val="18"/>
        </w:rPr>
        <w:t>）年数据</w:t>
      </w:r>
      <w:r w:rsidRPr="00771534">
        <w:rPr>
          <w:rFonts w:ascii="Times New Roman" w:hAnsi="Times New Roman" w:hint="eastAsia"/>
          <w:sz w:val="18"/>
          <w:szCs w:val="18"/>
        </w:rPr>
        <w:t>。</w:t>
      </w:r>
    </w:p>
    <w:p w:rsidR="00C33E62" w:rsidRDefault="00C33E62" w:rsidP="00180DB8">
      <w:pPr>
        <w:ind w:firstLine="314"/>
        <w:jc w:val="center"/>
        <w:rPr>
          <w:b/>
          <w:bCs/>
          <w:sz w:val="21"/>
          <w:szCs w:val="21"/>
        </w:rPr>
      </w:pPr>
    </w:p>
    <w:p w:rsidR="00180DB8" w:rsidRDefault="00180DB8" w:rsidP="00180DB8">
      <w:pPr>
        <w:ind w:firstLine="314"/>
        <w:jc w:val="center"/>
      </w:pPr>
      <w:r>
        <w:rPr>
          <w:rFonts w:hint="eastAsia"/>
          <w:b/>
          <w:bCs/>
          <w:sz w:val="21"/>
          <w:szCs w:val="21"/>
        </w:rPr>
        <w:t>QT-</w:t>
      </w:r>
      <w:r w:rsidR="00C63A3A">
        <w:rPr>
          <w:b/>
          <w:bCs/>
          <w:sz w:val="21"/>
          <w:szCs w:val="21"/>
        </w:rPr>
        <w:t>10</w:t>
      </w:r>
      <w:r>
        <w:rPr>
          <w:rFonts w:hint="eastAsia"/>
          <w:b/>
          <w:bCs/>
          <w:sz w:val="21"/>
          <w:szCs w:val="21"/>
          <w:u w:val="single"/>
        </w:rPr>
        <w:t>20</w:t>
      </w:r>
      <w:r>
        <w:rPr>
          <w:rFonts w:hint="eastAsia"/>
        </w:rPr>
        <w:t>年度污水处理和再生水供应业补充数据表</w:t>
      </w:r>
      <w:r w:rsidRPr="00BA2A12">
        <w:rPr>
          <w:rFonts w:hint="eastAsia"/>
          <w:vertAlign w:val="superscript"/>
        </w:rPr>
        <w:t>1</w:t>
      </w:r>
    </w:p>
    <w:p w:rsidR="001A71A1" w:rsidRPr="001A71A1" w:rsidRDefault="001A71A1" w:rsidP="001A71A1">
      <w:pPr>
        <w:ind w:firstLine="268"/>
        <w:rPr>
          <w:sz w:val="18"/>
          <w:szCs w:val="18"/>
        </w:rPr>
      </w:pPr>
      <w:r w:rsidRPr="0012796B">
        <w:rPr>
          <w:rFonts w:hint="eastAsia"/>
          <w:sz w:val="18"/>
          <w:szCs w:val="18"/>
        </w:rPr>
        <w:t xml:space="preserve">企业名称： </w:t>
      </w:r>
    </w:p>
    <w:tbl>
      <w:tblPr>
        <w:tblStyle w:val="ae"/>
        <w:tblW w:w="8253" w:type="dxa"/>
        <w:tblLook w:val="04A0"/>
      </w:tblPr>
      <w:tblGrid>
        <w:gridCol w:w="1176"/>
        <w:gridCol w:w="2359"/>
        <w:gridCol w:w="901"/>
        <w:gridCol w:w="3817"/>
      </w:tblGrid>
      <w:tr w:rsidR="001A71A1" w:rsidRPr="0012796B" w:rsidTr="001A71A1">
        <w:trPr>
          <w:trHeight w:val="822"/>
        </w:trPr>
        <w:tc>
          <w:tcPr>
            <w:tcW w:w="1176" w:type="dxa"/>
          </w:tcPr>
          <w:p w:rsidR="001A71A1" w:rsidRPr="0012796B" w:rsidRDefault="001A71A1" w:rsidP="00315C3B">
            <w:pPr>
              <w:ind w:firstLineChars="0" w:firstLine="0"/>
              <w:jc w:val="center"/>
              <w:rPr>
                <w:sz w:val="18"/>
                <w:szCs w:val="18"/>
              </w:rPr>
            </w:pPr>
            <w:r w:rsidRPr="0012796B">
              <w:rPr>
                <w:rFonts w:hint="eastAsia"/>
                <w:sz w:val="18"/>
                <w:szCs w:val="18"/>
              </w:rPr>
              <w:t>企业排放设施名称</w:t>
            </w:r>
          </w:p>
        </w:tc>
        <w:tc>
          <w:tcPr>
            <w:tcW w:w="2359" w:type="dxa"/>
          </w:tcPr>
          <w:p w:rsidR="001A71A1" w:rsidRPr="0012796B" w:rsidRDefault="001A71A1" w:rsidP="00315C3B">
            <w:pPr>
              <w:ind w:firstLine="268"/>
              <w:jc w:val="center"/>
              <w:rPr>
                <w:sz w:val="18"/>
                <w:szCs w:val="18"/>
              </w:rPr>
            </w:pPr>
            <w:r w:rsidRPr="0012796B">
              <w:rPr>
                <w:rFonts w:hint="eastAsia"/>
                <w:sz w:val="18"/>
                <w:szCs w:val="18"/>
              </w:rPr>
              <w:t>数据</w:t>
            </w:r>
          </w:p>
        </w:tc>
        <w:tc>
          <w:tcPr>
            <w:tcW w:w="901" w:type="dxa"/>
          </w:tcPr>
          <w:p w:rsidR="001A71A1" w:rsidRPr="0012796B" w:rsidRDefault="001A71A1" w:rsidP="00315C3B">
            <w:pPr>
              <w:ind w:firstLine="268"/>
              <w:jc w:val="center"/>
              <w:rPr>
                <w:sz w:val="18"/>
                <w:szCs w:val="18"/>
              </w:rPr>
            </w:pPr>
            <w:r w:rsidRPr="0012796B">
              <w:rPr>
                <w:rFonts w:hint="eastAsia"/>
                <w:sz w:val="18"/>
                <w:szCs w:val="18"/>
              </w:rPr>
              <w:t>数值</w:t>
            </w:r>
          </w:p>
        </w:tc>
        <w:tc>
          <w:tcPr>
            <w:tcW w:w="3817" w:type="dxa"/>
          </w:tcPr>
          <w:p w:rsidR="001A71A1" w:rsidRPr="0012796B" w:rsidRDefault="001A71A1" w:rsidP="00315C3B">
            <w:pPr>
              <w:ind w:firstLine="268"/>
              <w:jc w:val="center"/>
              <w:rPr>
                <w:sz w:val="18"/>
                <w:szCs w:val="18"/>
              </w:rPr>
            </w:pPr>
            <w:r w:rsidRPr="0012796B">
              <w:rPr>
                <w:rFonts w:hint="eastAsia"/>
                <w:sz w:val="18"/>
                <w:szCs w:val="18"/>
              </w:rPr>
              <w:t>说明</w:t>
            </w:r>
          </w:p>
        </w:tc>
      </w:tr>
      <w:tr w:rsidR="001A71A1" w:rsidRPr="0012796B" w:rsidTr="001A71A1">
        <w:trPr>
          <w:trHeight w:val="1218"/>
        </w:trPr>
        <w:tc>
          <w:tcPr>
            <w:tcW w:w="1176" w:type="dxa"/>
            <w:vMerge w:val="restart"/>
            <w:vAlign w:val="center"/>
          </w:tcPr>
          <w:p w:rsidR="001A71A1" w:rsidRPr="0012796B" w:rsidRDefault="001A71A1" w:rsidP="00315C3B">
            <w:pPr>
              <w:ind w:firstLineChars="0" w:firstLine="0"/>
              <w:rPr>
                <w:sz w:val="18"/>
                <w:szCs w:val="18"/>
                <w:vertAlign w:val="superscript"/>
              </w:rPr>
            </w:pPr>
            <w:r w:rsidRPr="0012796B">
              <w:rPr>
                <w:rFonts w:hint="eastAsia"/>
                <w:sz w:val="18"/>
                <w:szCs w:val="18"/>
              </w:rPr>
              <w:t>污水处理和再生水设施</w:t>
            </w:r>
            <w:r w:rsidRPr="0012796B">
              <w:rPr>
                <w:sz w:val="18"/>
                <w:szCs w:val="18"/>
                <w:vertAlign w:val="superscript"/>
              </w:rPr>
              <w:t>2</w:t>
            </w:r>
          </w:p>
        </w:tc>
        <w:tc>
          <w:tcPr>
            <w:tcW w:w="2359" w:type="dxa"/>
          </w:tcPr>
          <w:p w:rsidR="001A71A1" w:rsidRPr="0012796B" w:rsidRDefault="001A71A1" w:rsidP="00315C3B">
            <w:pPr>
              <w:pStyle w:val="Default"/>
              <w:snapToGrid w:val="0"/>
              <w:spacing w:line="320" w:lineRule="exact"/>
              <w:ind w:firstLine="269"/>
              <w:rPr>
                <w:rFonts w:ascii="宋体" w:cs="Times New Roman"/>
                <w:color w:val="auto"/>
                <w:kern w:val="2"/>
                <w:sz w:val="18"/>
                <w:szCs w:val="18"/>
                <w:lang w:eastAsia="zh-CN"/>
              </w:rPr>
            </w:pPr>
            <w:r w:rsidRPr="0012796B">
              <w:rPr>
                <w:rFonts w:ascii="宋体" w:cs="Times New Roman" w:hint="eastAsia"/>
                <w:color w:val="auto"/>
                <w:kern w:val="2"/>
                <w:sz w:val="18"/>
                <w:szCs w:val="18"/>
                <w:lang w:eastAsia="zh-CN"/>
              </w:rPr>
              <w:t>1污水处理的数量（万m</w:t>
            </w:r>
            <w:r w:rsidRPr="0012796B">
              <w:rPr>
                <w:rFonts w:ascii="宋体" w:cs="Times New Roman"/>
                <w:color w:val="auto"/>
                <w:kern w:val="2"/>
                <w:sz w:val="18"/>
                <w:szCs w:val="18"/>
                <w:vertAlign w:val="superscript"/>
                <w:lang w:eastAsia="zh-CN"/>
              </w:rPr>
              <w:t>3</w:t>
            </w:r>
            <w:r w:rsidRPr="0012796B">
              <w:rPr>
                <w:rFonts w:ascii="宋体" w:cs="Times New Roman" w:hint="eastAsia"/>
                <w:color w:val="auto"/>
                <w:kern w:val="2"/>
                <w:sz w:val="18"/>
                <w:szCs w:val="18"/>
                <w:lang w:eastAsia="zh-CN"/>
              </w:rPr>
              <w:t>）</w:t>
            </w:r>
          </w:p>
        </w:tc>
        <w:tc>
          <w:tcPr>
            <w:tcW w:w="901" w:type="dxa"/>
          </w:tcPr>
          <w:p w:rsidR="001A71A1" w:rsidRPr="0012796B" w:rsidRDefault="001A71A1" w:rsidP="00315C3B">
            <w:pPr>
              <w:ind w:firstLine="268"/>
              <w:rPr>
                <w:sz w:val="18"/>
                <w:szCs w:val="18"/>
              </w:rPr>
            </w:pPr>
          </w:p>
        </w:tc>
        <w:tc>
          <w:tcPr>
            <w:tcW w:w="3817" w:type="dxa"/>
          </w:tcPr>
          <w:p w:rsidR="001A71A1" w:rsidRPr="0012796B" w:rsidRDefault="001A71A1" w:rsidP="00315C3B">
            <w:pPr>
              <w:ind w:firstLine="268"/>
              <w:rPr>
                <w:sz w:val="18"/>
                <w:szCs w:val="18"/>
              </w:rPr>
            </w:pPr>
            <w:r w:rsidRPr="0012796B">
              <w:rPr>
                <w:rFonts w:hint="eastAsia"/>
                <w:sz w:val="18"/>
                <w:szCs w:val="18"/>
              </w:rPr>
              <w:t>重点排放单位应在“本年度监测活动”中明确监测方式、监测频率、数据来源等内容。在“下年度监测计划”中说明下年度计划的监测活动。</w:t>
            </w:r>
          </w:p>
        </w:tc>
      </w:tr>
      <w:tr w:rsidR="001A71A1" w:rsidRPr="0012796B" w:rsidTr="001A71A1">
        <w:trPr>
          <w:trHeight w:val="425"/>
        </w:trPr>
        <w:tc>
          <w:tcPr>
            <w:tcW w:w="1176" w:type="dxa"/>
            <w:vMerge/>
            <w:vAlign w:val="center"/>
          </w:tcPr>
          <w:p w:rsidR="001A71A1" w:rsidRPr="0012796B" w:rsidRDefault="001A71A1" w:rsidP="00315C3B">
            <w:pPr>
              <w:ind w:firstLine="268"/>
              <w:rPr>
                <w:sz w:val="18"/>
                <w:szCs w:val="18"/>
              </w:rPr>
            </w:pPr>
          </w:p>
        </w:tc>
        <w:tc>
          <w:tcPr>
            <w:tcW w:w="2359" w:type="dxa"/>
          </w:tcPr>
          <w:p w:rsidR="001A71A1" w:rsidRPr="0012796B" w:rsidRDefault="001A71A1" w:rsidP="00315C3B">
            <w:pPr>
              <w:pStyle w:val="Default"/>
              <w:snapToGrid w:val="0"/>
              <w:spacing w:line="320" w:lineRule="exact"/>
              <w:ind w:firstLine="269"/>
              <w:rPr>
                <w:rFonts w:ascii="宋体" w:cs="Times New Roman"/>
                <w:color w:val="auto"/>
                <w:kern w:val="2"/>
                <w:sz w:val="18"/>
                <w:szCs w:val="18"/>
                <w:lang w:eastAsia="zh-CN"/>
              </w:rPr>
            </w:pPr>
            <w:r w:rsidRPr="0012796B">
              <w:rPr>
                <w:rFonts w:ascii="宋体" w:cs="Times New Roman" w:hint="eastAsia"/>
                <w:color w:val="auto"/>
                <w:kern w:val="2"/>
                <w:sz w:val="18"/>
                <w:szCs w:val="18"/>
                <w:lang w:eastAsia="zh-CN"/>
              </w:rPr>
              <w:t>2再生水的数量（万m</w:t>
            </w:r>
            <w:r w:rsidRPr="0012796B">
              <w:rPr>
                <w:rFonts w:ascii="宋体" w:cs="Times New Roman"/>
                <w:color w:val="auto"/>
                <w:kern w:val="2"/>
                <w:sz w:val="18"/>
                <w:szCs w:val="18"/>
                <w:vertAlign w:val="superscript"/>
                <w:lang w:eastAsia="zh-CN"/>
              </w:rPr>
              <w:t>3</w:t>
            </w:r>
            <w:r w:rsidRPr="0012796B">
              <w:rPr>
                <w:rFonts w:ascii="宋体" w:cs="Times New Roman" w:hint="eastAsia"/>
                <w:color w:val="auto"/>
                <w:kern w:val="2"/>
                <w:sz w:val="18"/>
                <w:szCs w:val="18"/>
                <w:lang w:eastAsia="zh-CN"/>
              </w:rPr>
              <w:t>）</w:t>
            </w:r>
          </w:p>
        </w:tc>
        <w:tc>
          <w:tcPr>
            <w:tcW w:w="901" w:type="dxa"/>
          </w:tcPr>
          <w:p w:rsidR="001A71A1" w:rsidRPr="0012796B" w:rsidRDefault="001A71A1" w:rsidP="00315C3B">
            <w:pPr>
              <w:ind w:firstLine="268"/>
              <w:rPr>
                <w:sz w:val="18"/>
                <w:szCs w:val="18"/>
              </w:rPr>
            </w:pPr>
          </w:p>
        </w:tc>
        <w:tc>
          <w:tcPr>
            <w:tcW w:w="3817" w:type="dxa"/>
          </w:tcPr>
          <w:p w:rsidR="001A71A1" w:rsidRPr="0012796B" w:rsidRDefault="001A71A1" w:rsidP="00315C3B">
            <w:pPr>
              <w:ind w:firstLine="268"/>
              <w:rPr>
                <w:sz w:val="18"/>
                <w:szCs w:val="18"/>
              </w:rPr>
            </w:pPr>
          </w:p>
        </w:tc>
      </w:tr>
      <w:tr w:rsidR="001A71A1" w:rsidRPr="0012796B" w:rsidTr="001A71A1">
        <w:trPr>
          <w:trHeight w:val="631"/>
        </w:trPr>
        <w:tc>
          <w:tcPr>
            <w:tcW w:w="1176" w:type="dxa"/>
            <w:vMerge/>
            <w:vAlign w:val="center"/>
          </w:tcPr>
          <w:p w:rsidR="001A71A1" w:rsidRPr="0012796B" w:rsidRDefault="001A71A1" w:rsidP="00315C3B">
            <w:pPr>
              <w:ind w:firstLine="268"/>
              <w:rPr>
                <w:sz w:val="18"/>
                <w:szCs w:val="18"/>
              </w:rPr>
            </w:pPr>
          </w:p>
        </w:tc>
        <w:tc>
          <w:tcPr>
            <w:tcW w:w="2359" w:type="dxa"/>
          </w:tcPr>
          <w:p w:rsidR="001A71A1" w:rsidRPr="0012796B" w:rsidRDefault="001A71A1" w:rsidP="00315C3B">
            <w:pPr>
              <w:pStyle w:val="Default"/>
              <w:snapToGrid w:val="0"/>
              <w:spacing w:line="320" w:lineRule="exact"/>
              <w:ind w:firstLine="269"/>
              <w:rPr>
                <w:rFonts w:ascii="宋体" w:cs="Times New Roman"/>
                <w:color w:val="auto"/>
                <w:kern w:val="2"/>
                <w:sz w:val="18"/>
                <w:szCs w:val="18"/>
                <w:lang w:eastAsia="zh-CN"/>
              </w:rPr>
            </w:pPr>
            <w:r w:rsidRPr="0012796B">
              <w:rPr>
                <w:rFonts w:ascii="宋体" w:cs="Times New Roman"/>
                <w:color w:val="auto"/>
                <w:kern w:val="2"/>
                <w:sz w:val="18"/>
                <w:szCs w:val="18"/>
                <w:lang w:eastAsia="zh-CN"/>
              </w:rPr>
              <w:t xml:space="preserve">3 </w:t>
            </w:r>
            <w:r w:rsidRPr="0012796B">
              <w:rPr>
                <w:rFonts w:ascii="宋体" w:cs="Times New Roman" w:hint="eastAsia"/>
                <w:color w:val="auto"/>
                <w:kern w:val="2"/>
                <w:sz w:val="18"/>
                <w:szCs w:val="18"/>
                <w:lang w:eastAsia="zh-CN"/>
              </w:rPr>
              <w:t>污水处理和再生水设施的间接排放量（tC</w:t>
            </w:r>
            <w:r w:rsidRPr="0012796B">
              <w:rPr>
                <w:rFonts w:ascii="宋体" w:cs="Times New Roman"/>
                <w:color w:val="auto"/>
                <w:kern w:val="2"/>
                <w:sz w:val="18"/>
                <w:szCs w:val="18"/>
                <w:lang w:eastAsia="zh-CN"/>
              </w:rPr>
              <w:t>O</w:t>
            </w:r>
            <w:r w:rsidRPr="0012796B">
              <w:rPr>
                <w:rFonts w:ascii="宋体" w:cs="Times New Roman"/>
                <w:color w:val="auto"/>
                <w:kern w:val="2"/>
                <w:sz w:val="18"/>
                <w:szCs w:val="18"/>
                <w:vertAlign w:val="subscript"/>
                <w:lang w:eastAsia="zh-CN"/>
              </w:rPr>
              <w:t>2</w:t>
            </w:r>
            <w:r w:rsidRPr="0012796B">
              <w:rPr>
                <w:rFonts w:ascii="宋体" w:cs="Times New Roman" w:hint="eastAsia"/>
                <w:color w:val="auto"/>
                <w:kern w:val="2"/>
                <w:sz w:val="18"/>
                <w:szCs w:val="18"/>
                <w:lang w:eastAsia="zh-CN"/>
              </w:rPr>
              <w:t>）</w:t>
            </w:r>
          </w:p>
        </w:tc>
        <w:tc>
          <w:tcPr>
            <w:tcW w:w="901" w:type="dxa"/>
          </w:tcPr>
          <w:p w:rsidR="001A71A1" w:rsidRPr="0012796B" w:rsidRDefault="001A71A1" w:rsidP="00315C3B">
            <w:pPr>
              <w:ind w:firstLine="268"/>
              <w:rPr>
                <w:sz w:val="18"/>
                <w:szCs w:val="18"/>
              </w:rPr>
            </w:pPr>
          </w:p>
        </w:tc>
        <w:tc>
          <w:tcPr>
            <w:tcW w:w="3817" w:type="dxa"/>
          </w:tcPr>
          <w:p w:rsidR="001A71A1" w:rsidRPr="0012796B" w:rsidRDefault="001A71A1" w:rsidP="00315C3B">
            <w:pPr>
              <w:ind w:firstLine="268"/>
              <w:rPr>
                <w:sz w:val="18"/>
                <w:szCs w:val="18"/>
              </w:rPr>
            </w:pPr>
          </w:p>
        </w:tc>
      </w:tr>
      <w:tr w:rsidR="001A71A1" w:rsidRPr="0012796B" w:rsidTr="001A71A1">
        <w:trPr>
          <w:trHeight w:val="276"/>
        </w:trPr>
        <w:tc>
          <w:tcPr>
            <w:tcW w:w="1176" w:type="dxa"/>
            <w:vMerge/>
            <w:vAlign w:val="center"/>
          </w:tcPr>
          <w:p w:rsidR="001A71A1" w:rsidRPr="0012796B" w:rsidRDefault="001A71A1" w:rsidP="00315C3B">
            <w:pPr>
              <w:ind w:firstLine="268"/>
              <w:rPr>
                <w:sz w:val="18"/>
                <w:szCs w:val="18"/>
              </w:rPr>
            </w:pPr>
          </w:p>
        </w:tc>
        <w:tc>
          <w:tcPr>
            <w:tcW w:w="2359" w:type="dxa"/>
          </w:tcPr>
          <w:p w:rsidR="001A71A1" w:rsidRPr="0012796B" w:rsidRDefault="001A71A1" w:rsidP="00315C3B">
            <w:pPr>
              <w:pStyle w:val="Default"/>
              <w:snapToGrid w:val="0"/>
              <w:spacing w:line="320" w:lineRule="exact"/>
              <w:ind w:firstLine="269"/>
              <w:rPr>
                <w:rFonts w:ascii="宋体" w:cs="Times New Roman"/>
                <w:color w:val="auto"/>
                <w:kern w:val="2"/>
                <w:sz w:val="18"/>
                <w:szCs w:val="18"/>
                <w:lang w:eastAsia="zh-CN"/>
              </w:rPr>
            </w:pPr>
            <w:r w:rsidRPr="0012796B">
              <w:rPr>
                <w:rFonts w:ascii="宋体" w:cs="Times New Roman"/>
                <w:color w:val="auto"/>
                <w:kern w:val="2"/>
                <w:sz w:val="18"/>
                <w:szCs w:val="18"/>
                <w:lang w:eastAsia="zh-CN"/>
              </w:rPr>
              <w:t xml:space="preserve">4 </w:t>
            </w:r>
            <w:r w:rsidRPr="0012796B">
              <w:rPr>
                <w:rFonts w:ascii="宋体" w:cs="Times New Roman" w:hint="eastAsia"/>
                <w:color w:val="auto"/>
                <w:kern w:val="2"/>
                <w:sz w:val="18"/>
                <w:szCs w:val="18"/>
                <w:lang w:eastAsia="zh-CN"/>
              </w:rPr>
              <w:t>污水处理和再生水设施的直接排放量（tC</w:t>
            </w:r>
            <w:r w:rsidRPr="0012796B">
              <w:rPr>
                <w:rFonts w:ascii="宋体" w:cs="Times New Roman"/>
                <w:color w:val="auto"/>
                <w:kern w:val="2"/>
                <w:sz w:val="18"/>
                <w:szCs w:val="18"/>
                <w:lang w:eastAsia="zh-CN"/>
              </w:rPr>
              <w:t>O</w:t>
            </w:r>
            <w:r w:rsidRPr="0012796B">
              <w:rPr>
                <w:rFonts w:ascii="宋体" w:cs="Times New Roman"/>
                <w:color w:val="auto"/>
                <w:kern w:val="2"/>
                <w:sz w:val="18"/>
                <w:szCs w:val="18"/>
                <w:vertAlign w:val="subscript"/>
                <w:lang w:eastAsia="zh-CN"/>
              </w:rPr>
              <w:t>2</w:t>
            </w:r>
            <w:r w:rsidRPr="0012796B">
              <w:rPr>
                <w:rFonts w:ascii="宋体" w:cs="Times New Roman" w:hint="eastAsia"/>
                <w:color w:val="auto"/>
                <w:kern w:val="2"/>
                <w:sz w:val="18"/>
                <w:szCs w:val="18"/>
                <w:lang w:eastAsia="zh-CN"/>
              </w:rPr>
              <w:t>）</w:t>
            </w:r>
          </w:p>
        </w:tc>
        <w:tc>
          <w:tcPr>
            <w:tcW w:w="901" w:type="dxa"/>
          </w:tcPr>
          <w:p w:rsidR="001A71A1" w:rsidRPr="0012796B" w:rsidRDefault="001A71A1" w:rsidP="00315C3B">
            <w:pPr>
              <w:ind w:firstLine="268"/>
              <w:rPr>
                <w:sz w:val="18"/>
                <w:szCs w:val="18"/>
              </w:rPr>
            </w:pPr>
          </w:p>
        </w:tc>
        <w:tc>
          <w:tcPr>
            <w:tcW w:w="3817" w:type="dxa"/>
          </w:tcPr>
          <w:p w:rsidR="001A71A1" w:rsidRPr="0012796B" w:rsidRDefault="001A71A1" w:rsidP="00315C3B">
            <w:pPr>
              <w:ind w:firstLine="268"/>
              <w:rPr>
                <w:sz w:val="18"/>
                <w:szCs w:val="18"/>
              </w:rPr>
            </w:pPr>
          </w:p>
        </w:tc>
      </w:tr>
      <w:tr w:rsidR="001A71A1" w:rsidRPr="0012796B" w:rsidTr="001A71A1">
        <w:trPr>
          <w:gridAfter w:val="2"/>
          <w:wAfter w:w="4718" w:type="dxa"/>
          <w:trHeight w:val="376"/>
        </w:trPr>
        <w:tc>
          <w:tcPr>
            <w:tcW w:w="1176" w:type="dxa"/>
            <w:vMerge/>
            <w:vAlign w:val="center"/>
          </w:tcPr>
          <w:p w:rsidR="001A71A1" w:rsidRPr="0012796B" w:rsidRDefault="001A71A1" w:rsidP="00315C3B">
            <w:pPr>
              <w:ind w:firstLine="268"/>
              <w:rPr>
                <w:sz w:val="18"/>
                <w:szCs w:val="18"/>
              </w:rPr>
            </w:pPr>
          </w:p>
        </w:tc>
        <w:tc>
          <w:tcPr>
            <w:tcW w:w="2359" w:type="dxa"/>
          </w:tcPr>
          <w:p w:rsidR="001A71A1" w:rsidRPr="0012796B" w:rsidRDefault="001A71A1" w:rsidP="00315C3B">
            <w:pPr>
              <w:pStyle w:val="Default"/>
              <w:snapToGrid w:val="0"/>
              <w:spacing w:line="320" w:lineRule="exact"/>
              <w:ind w:firstLine="269"/>
              <w:rPr>
                <w:rFonts w:ascii="宋体" w:cs="Times New Roman"/>
                <w:color w:val="auto"/>
                <w:kern w:val="2"/>
                <w:sz w:val="18"/>
                <w:szCs w:val="18"/>
                <w:lang w:eastAsia="zh-CN"/>
              </w:rPr>
            </w:pPr>
            <w:r w:rsidRPr="0012796B">
              <w:rPr>
                <w:rFonts w:ascii="宋体" w:cs="Times New Roman"/>
                <w:color w:val="auto"/>
                <w:kern w:val="2"/>
                <w:sz w:val="18"/>
                <w:szCs w:val="18"/>
                <w:lang w:eastAsia="zh-CN"/>
              </w:rPr>
              <w:t xml:space="preserve">5 </w:t>
            </w:r>
            <w:r w:rsidRPr="0012796B">
              <w:rPr>
                <w:rFonts w:ascii="宋体" w:cs="Times New Roman" w:hint="eastAsia"/>
                <w:color w:val="auto"/>
                <w:kern w:val="2"/>
                <w:sz w:val="18"/>
                <w:szCs w:val="18"/>
                <w:lang w:eastAsia="zh-CN"/>
              </w:rPr>
              <w:t>该污水处理和再生水的工艺简介</w:t>
            </w:r>
          </w:p>
        </w:tc>
      </w:tr>
      <w:tr w:rsidR="001A71A1" w:rsidRPr="0012796B" w:rsidTr="001A71A1">
        <w:trPr>
          <w:trHeight w:val="411"/>
        </w:trPr>
        <w:tc>
          <w:tcPr>
            <w:tcW w:w="1176" w:type="dxa"/>
            <w:vMerge w:val="restart"/>
            <w:vAlign w:val="center"/>
          </w:tcPr>
          <w:p w:rsidR="001A71A1" w:rsidRPr="0012796B" w:rsidRDefault="001A71A1" w:rsidP="00315C3B">
            <w:pPr>
              <w:ind w:firstLineChars="0" w:firstLine="0"/>
              <w:rPr>
                <w:sz w:val="18"/>
                <w:szCs w:val="18"/>
              </w:rPr>
            </w:pPr>
            <w:r w:rsidRPr="0012796B">
              <w:rPr>
                <w:rFonts w:hint="eastAsia"/>
                <w:sz w:val="18"/>
                <w:szCs w:val="18"/>
              </w:rPr>
              <w:t>污泥深度处理设施</w:t>
            </w:r>
            <w:r w:rsidRPr="0012796B">
              <w:rPr>
                <w:rFonts w:hint="eastAsia"/>
                <w:sz w:val="18"/>
                <w:szCs w:val="18"/>
                <w:vertAlign w:val="superscript"/>
              </w:rPr>
              <w:t>3</w:t>
            </w:r>
          </w:p>
        </w:tc>
        <w:tc>
          <w:tcPr>
            <w:tcW w:w="2359" w:type="dxa"/>
          </w:tcPr>
          <w:p w:rsidR="001A71A1" w:rsidRPr="0012796B" w:rsidRDefault="001A71A1" w:rsidP="00315C3B">
            <w:pPr>
              <w:ind w:firstLine="268"/>
              <w:rPr>
                <w:sz w:val="18"/>
                <w:szCs w:val="18"/>
              </w:rPr>
            </w:pPr>
            <w:r w:rsidRPr="0012796B">
              <w:rPr>
                <w:rFonts w:hint="eastAsia"/>
                <w:sz w:val="18"/>
                <w:szCs w:val="18"/>
              </w:rPr>
              <w:t>1污泥处理的数量（万吨）</w:t>
            </w:r>
          </w:p>
        </w:tc>
        <w:tc>
          <w:tcPr>
            <w:tcW w:w="901" w:type="dxa"/>
          </w:tcPr>
          <w:p w:rsidR="001A71A1" w:rsidRPr="0012796B" w:rsidRDefault="001A71A1" w:rsidP="00315C3B">
            <w:pPr>
              <w:ind w:firstLine="268"/>
              <w:rPr>
                <w:sz w:val="18"/>
                <w:szCs w:val="18"/>
              </w:rPr>
            </w:pPr>
          </w:p>
        </w:tc>
        <w:tc>
          <w:tcPr>
            <w:tcW w:w="3817" w:type="dxa"/>
          </w:tcPr>
          <w:p w:rsidR="001A71A1" w:rsidRPr="0012796B" w:rsidRDefault="001A71A1" w:rsidP="00315C3B">
            <w:pPr>
              <w:ind w:firstLine="268"/>
              <w:rPr>
                <w:sz w:val="18"/>
                <w:szCs w:val="18"/>
              </w:rPr>
            </w:pPr>
          </w:p>
        </w:tc>
      </w:tr>
      <w:tr w:rsidR="001A71A1" w:rsidRPr="0012796B" w:rsidTr="001A71A1">
        <w:trPr>
          <w:trHeight w:val="334"/>
        </w:trPr>
        <w:tc>
          <w:tcPr>
            <w:tcW w:w="1176" w:type="dxa"/>
            <w:vMerge/>
            <w:vAlign w:val="center"/>
          </w:tcPr>
          <w:p w:rsidR="001A71A1" w:rsidRPr="0012796B" w:rsidRDefault="001A71A1" w:rsidP="00315C3B">
            <w:pPr>
              <w:ind w:firstLine="268"/>
              <w:rPr>
                <w:sz w:val="18"/>
                <w:szCs w:val="18"/>
              </w:rPr>
            </w:pPr>
          </w:p>
        </w:tc>
        <w:tc>
          <w:tcPr>
            <w:tcW w:w="2359" w:type="dxa"/>
          </w:tcPr>
          <w:p w:rsidR="001A71A1" w:rsidRPr="0012796B" w:rsidRDefault="001A71A1" w:rsidP="00315C3B">
            <w:pPr>
              <w:ind w:firstLine="268"/>
              <w:rPr>
                <w:sz w:val="18"/>
                <w:szCs w:val="18"/>
              </w:rPr>
            </w:pPr>
            <w:r w:rsidRPr="0012796B">
              <w:rPr>
                <w:rFonts w:hint="eastAsia"/>
                <w:sz w:val="18"/>
                <w:szCs w:val="18"/>
              </w:rPr>
              <w:t>2污泥处理设施的间接排放量（tC</w:t>
            </w:r>
            <w:r w:rsidRPr="0012796B">
              <w:rPr>
                <w:sz w:val="18"/>
                <w:szCs w:val="18"/>
              </w:rPr>
              <w:t>O</w:t>
            </w:r>
            <w:r w:rsidRPr="0012796B">
              <w:rPr>
                <w:sz w:val="18"/>
                <w:szCs w:val="18"/>
                <w:vertAlign w:val="subscript"/>
              </w:rPr>
              <w:t>2</w:t>
            </w:r>
            <w:r w:rsidRPr="0012796B">
              <w:rPr>
                <w:rFonts w:hint="eastAsia"/>
                <w:sz w:val="18"/>
                <w:szCs w:val="18"/>
              </w:rPr>
              <w:t>）</w:t>
            </w:r>
          </w:p>
        </w:tc>
        <w:tc>
          <w:tcPr>
            <w:tcW w:w="901" w:type="dxa"/>
          </w:tcPr>
          <w:p w:rsidR="001A71A1" w:rsidRPr="0012796B" w:rsidRDefault="001A71A1" w:rsidP="00315C3B">
            <w:pPr>
              <w:ind w:firstLine="268"/>
              <w:rPr>
                <w:sz w:val="18"/>
                <w:szCs w:val="18"/>
              </w:rPr>
            </w:pPr>
          </w:p>
        </w:tc>
        <w:tc>
          <w:tcPr>
            <w:tcW w:w="3817" w:type="dxa"/>
          </w:tcPr>
          <w:p w:rsidR="001A71A1" w:rsidRPr="0012796B" w:rsidRDefault="001A71A1" w:rsidP="00315C3B">
            <w:pPr>
              <w:ind w:firstLine="268"/>
              <w:rPr>
                <w:sz w:val="18"/>
                <w:szCs w:val="18"/>
              </w:rPr>
            </w:pPr>
          </w:p>
        </w:tc>
      </w:tr>
      <w:tr w:rsidR="001A71A1" w:rsidRPr="0012796B" w:rsidTr="001A71A1">
        <w:trPr>
          <w:trHeight w:val="271"/>
        </w:trPr>
        <w:tc>
          <w:tcPr>
            <w:tcW w:w="1176" w:type="dxa"/>
            <w:vMerge/>
            <w:vAlign w:val="center"/>
          </w:tcPr>
          <w:p w:rsidR="001A71A1" w:rsidRPr="0012796B" w:rsidRDefault="001A71A1" w:rsidP="00315C3B">
            <w:pPr>
              <w:ind w:firstLine="268"/>
              <w:rPr>
                <w:sz w:val="18"/>
                <w:szCs w:val="18"/>
              </w:rPr>
            </w:pPr>
          </w:p>
        </w:tc>
        <w:tc>
          <w:tcPr>
            <w:tcW w:w="2359" w:type="dxa"/>
          </w:tcPr>
          <w:p w:rsidR="001A71A1" w:rsidRPr="0012796B" w:rsidRDefault="001A71A1" w:rsidP="00315C3B">
            <w:pPr>
              <w:ind w:firstLine="268"/>
              <w:rPr>
                <w:sz w:val="18"/>
                <w:szCs w:val="18"/>
              </w:rPr>
            </w:pPr>
            <w:r w:rsidRPr="0012796B">
              <w:rPr>
                <w:rFonts w:hint="eastAsia"/>
                <w:sz w:val="18"/>
                <w:szCs w:val="18"/>
              </w:rPr>
              <w:t>3污泥处理设施的直接排放量（tC</w:t>
            </w:r>
            <w:r w:rsidRPr="0012796B">
              <w:rPr>
                <w:sz w:val="18"/>
                <w:szCs w:val="18"/>
              </w:rPr>
              <w:t>O</w:t>
            </w:r>
            <w:r w:rsidRPr="0012796B">
              <w:rPr>
                <w:sz w:val="18"/>
                <w:szCs w:val="18"/>
                <w:vertAlign w:val="subscript"/>
              </w:rPr>
              <w:t>2</w:t>
            </w:r>
            <w:r w:rsidRPr="0012796B">
              <w:rPr>
                <w:rFonts w:hint="eastAsia"/>
                <w:sz w:val="18"/>
                <w:szCs w:val="18"/>
              </w:rPr>
              <w:t>）</w:t>
            </w:r>
          </w:p>
        </w:tc>
        <w:tc>
          <w:tcPr>
            <w:tcW w:w="901" w:type="dxa"/>
          </w:tcPr>
          <w:p w:rsidR="001A71A1" w:rsidRPr="0012796B" w:rsidRDefault="001A71A1" w:rsidP="00315C3B">
            <w:pPr>
              <w:ind w:firstLine="268"/>
              <w:rPr>
                <w:sz w:val="18"/>
                <w:szCs w:val="18"/>
              </w:rPr>
            </w:pPr>
          </w:p>
        </w:tc>
        <w:tc>
          <w:tcPr>
            <w:tcW w:w="3817" w:type="dxa"/>
          </w:tcPr>
          <w:p w:rsidR="001A71A1" w:rsidRPr="0012796B" w:rsidRDefault="001A71A1" w:rsidP="00315C3B">
            <w:pPr>
              <w:ind w:firstLine="268"/>
              <w:rPr>
                <w:sz w:val="18"/>
                <w:szCs w:val="18"/>
              </w:rPr>
            </w:pPr>
          </w:p>
        </w:tc>
      </w:tr>
      <w:tr w:rsidR="001A71A1" w:rsidRPr="0012796B" w:rsidTr="001A71A1">
        <w:trPr>
          <w:trHeight w:val="271"/>
        </w:trPr>
        <w:tc>
          <w:tcPr>
            <w:tcW w:w="1176" w:type="dxa"/>
            <w:vMerge/>
            <w:vAlign w:val="center"/>
          </w:tcPr>
          <w:p w:rsidR="001A71A1" w:rsidRPr="0012796B" w:rsidRDefault="001A71A1" w:rsidP="00315C3B">
            <w:pPr>
              <w:ind w:firstLine="268"/>
              <w:rPr>
                <w:sz w:val="18"/>
                <w:szCs w:val="18"/>
              </w:rPr>
            </w:pPr>
          </w:p>
        </w:tc>
        <w:tc>
          <w:tcPr>
            <w:tcW w:w="2359" w:type="dxa"/>
          </w:tcPr>
          <w:p w:rsidR="001A71A1" w:rsidRPr="0012796B" w:rsidRDefault="001A71A1" w:rsidP="00315C3B">
            <w:pPr>
              <w:ind w:firstLine="268"/>
              <w:rPr>
                <w:sz w:val="18"/>
                <w:szCs w:val="18"/>
              </w:rPr>
            </w:pPr>
            <w:r w:rsidRPr="0012796B">
              <w:rPr>
                <w:rFonts w:hint="eastAsia"/>
                <w:sz w:val="18"/>
                <w:szCs w:val="18"/>
              </w:rPr>
              <w:t>4该污泥处理的工艺简介</w:t>
            </w:r>
          </w:p>
        </w:tc>
        <w:tc>
          <w:tcPr>
            <w:tcW w:w="901" w:type="dxa"/>
          </w:tcPr>
          <w:p w:rsidR="001A71A1" w:rsidRPr="0012796B" w:rsidRDefault="001A71A1" w:rsidP="00315C3B">
            <w:pPr>
              <w:ind w:firstLine="268"/>
              <w:rPr>
                <w:sz w:val="18"/>
                <w:szCs w:val="18"/>
              </w:rPr>
            </w:pPr>
          </w:p>
        </w:tc>
        <w:tc>
          <w:tcPr>
            <w:tcW w:w="3817" w:type="dxa"/>
          </w:tcPr>
          <w:p w:rsidR="001A71A1" w:rsidRPr="0012796B" w:rsidRDefault="001A71A1" w:rsidP="00315C3B">
            <w:pPr>
              <w:ind w:firstLine="268"/>
              <w:rPr>
                <w:sz w:val="18"/>
                <w:szCs w:val="18"/>
              </w:rPr>
            </w:pPr>
          </w:p>
        </w:tc>
      </w:tr>
    </w:tbl>
    <w:p w:rsidR="001A71A1" w:rsidRPr="0012796B" w:rsidRDefault="001A71A1" w:rsidP="001A71A1">
      <w:pPr>
        <w:pStyle w:val="Default"/>
        <w:snapToGrid w:val="0"/>
        <w:spacing w:line="320" w:lineRule="exact"/>
        <w:ind w:firstLineChars="200" w:firstLine="360"/>
        <w:rPr>
          <w:rFonts w:ascii="宋体" w:cs="Times New Roman"/>
          <w:color w:val="auto"/>
          <w:sz w:val="18"/>
          <w:szCs w:val="18"/>
          <w:lang w:eastAsia="zh-CN"/>
        </w:rPr>
      </w:pPr>
      <w:r w:rsidRPr="0012796B">
        <w:rPr>
          <w:rFonts w:ascii="宋体" w:cs="Times New Roman" w:hint="eastAsia"/>
          <w:color w:val="auto"/>
          <w:sz w:val="18"/>
          <w:szCs w:val="18"/>
          <w:lang w:eastAsia="zh-CN"/>
        </w:rPr>
        <w:t>注1：请自行添加表格分年度填写2</w:t>
      </w:r>
      <w:r w:rsidRPr="0012796B">
        <w:rPr>
          <w:rFonts w:ascii="宋体" w:cs="Times New Roman"/>
          <w:color w:val="auto"/>
          <w:sz w:val="18"/>
          <w:szCs w:val="18"/>
          <w:lang w:eastAsia="zh-CN"/>
        </w:rPr>
        <w:t>016-2019</w:t>
      </w:r>
      <w:r w:rsidRPr="0012796B">
        <w:rPr>
          <w:rFonts w:ascii="宋体" w:cs="Times New Roman" w:hint="eastAsia"/>
          <w:color w:val="auto"/>
          <w:sz w:val="18"/>
          <w:szCs w:val="18"/>
          <w:lang w:eastAsia="zh-CN"/>
        </w:rPr>
        <w:t>年度的数据；</w:t>
      </w:r>
    </w:p>
    <w:p w:rsidR="001A71A1" w:rsidRPr="0012796B" w:rsidRDefault="001A71A1" w:rsidP="001A71A1">
      <w:pPr>
        <w:pStyle w:val="Default"/>
        <w:snapToGrid w:val="0"/>
        <w:spacing w:line="320" w:lineRule="exact"/>
        <w:ind w:firstLineChars="200" w:firstLine="360"/>
        <w:rPr>
          <w:rFonts w:ascii="宋体" w:cs="Times New Roman"/>
          <w:color w:val="auto"/>
          <w:sz w:val="18"/>
          <w:szCs w:val="18"/>
          <w:lang w:eastAsia="zh-CN"/>
        </w:rPr>
      </w:pPr>
      <w:r w:rsidRPr="0012796B">
        <w:rPr>
          <w:rFonts w:ascii="宋体" w:cs="Times New Roman" w:hint="eastAsia"/>
          <w:color w:val="auto"/>
          <w:sz w:val="18"/>
          <w:szCs w:val="18"/>
          <w:lang w:eastAsia="zh-CN"/>
        </w:rPr>
        <w:t>注2：请根据企业的污水处理和再生水设施的数量自行添加表格。企业的污水处理和再生水设施的直接和间接排放量均包括企业办公及其他设施的排放量。</w:t>
      </w:r>
    </w:p>
    <w:p w:rsidR="001A71A1" w:rsidRPr="0012796B" w:rsidRDefault="001A71A1" w:rsidP="001A71A1">
      <w:pPr>
        <w:pStyle w:val="Default"/>
        <w:snapToGrid w:val="0"/>
        <w:spacing w:line="320" w:lineRule="exact"/>
        <w:ind w:firstLineChars="200" w:firstLine="360"/>
        <w:rPr>
          <w:rFonts w:ascii="宋体" w:cs="Times New Roman"/>
          <w:color w:val="auto"/>
          <w:sz w:val="18"/>
          <w:szCs w:val="18"/>
          <w:lang w:eastAsia="zh-CN"/>
        </w:rPr>
      </w:pPr>
      <w:r w:rsidRPr="0012796B">
        <w:rPr>
          <w:rFonts w:ascii="宋体" w:cs="Times New Roman" w:hint="eastAsia"/>
          <w:color w:val="auto"/>
          <w:sz w:val="18"/>
          <w:szCs w:val="18"/>
          <w:lang w:eastAsia="zh-CN"/>
        </w:rPr>
        <w:t>注</w:t>
      </w:r>
      <w:r w:rsidRPr="0012796B">
        <w:rPr>
          <w:rFonts w:ascii="宋体" w:cs="Times New Roman"/>
          <w:color w:val="auto"/>
          <w:sz w:val="18"/>
          <w:szCs w:val="18"/>
          <w:lang w:eastAsia="zh-CN"/>
        </w:rPr>
        <w:t>3</w:t>
      </w:r>
      <w:r w:rsidRPr="0012796B">
        <w:rPr>
          <w:rFonts w:ascii="宋体" w:cs="Times New Roman" w:hint="eastAsia"/>
          <w:color w:val="auto"/>
          <w:sz w:val="18"/>
          <w:szCs w:val="18"/>
          <w:lang w:eastAsia="zh-CN"/>
        </w:rPr>
        <w:t>：</w:t>
      </w:r>
      <w:r w:rsidRPr="0012796B">
        <w:rPr>
          <w:rFonts w:ascii="宋体" w:cs="Times New Roman"/>
          <w:color w:val="auto"/>
          <w:sz w:val="18"/>
          <w:szCs w:val="18"/>
          <w:lang w:eastAsia="zh-CN"/>
        </w:rPr>
        <w:t>污泥处理设施</w:t>
      </w:r>
      <w:r w:rsidRPr="0012796B">
        <w:rPr>
          <w:rFonts w:ascii="宋体" w:cs="Times New Roman" w:hint="eastAsia"/>
          <w:color w:val="auto"/>
          <w:sz w:val="18"/>
          <w:szCs w:val="18"/>
          <w:lang w:eastAsia="zh-CN"/>
        </w:rPr>
        <w:t>排放</w:t>
      </w:r>
      <w:r w:rsidRPr="0012796B">
        <w:rPr>
          <w:rFonts w:ascii="宋体" w:cs="Times New Roman"/>
          <w:color w:val="auto"/>
          <w:sz w:val="18"/>
          <w:szCs w:val="18"/>
          <w:lang w:eastAsia="zh-CN"/>
        </w:rPr>
        <w:t>边界</w:t>
      </w:r>
      <w:r w:rsidRPr="0012796B">
        <w:rPr>
          <w:rFonts w:ascii="宋体" w:cs="Times New Roman" w:hint="eastAsia"/>
          <w:color w:val="auto"/>
          <w:sz w:val="18"/>
          <w:szCs w:val="18"/>
          <w:lang w:eastAsia="zh-CN"/>
        </w:rPr>
        <w:t>确定：</w:t>
      </w:r>
      <w:r w:rsidRPr="0012796B">
        <w:rPr>
          <w:rFonts w:ascii="宋体" w:cs="Times New Roman"/>
          <w:color w:val="auto"/>
          <w:sz w:val="18"/>
          <w:szCs w:val="18"/>
          <w:lang w:eastAsia="zh-CN"/>
        </w:rPr>
        <w:t>污泥脱水部分</w:t>
      </w:r>
      <w:r w:rsidRPr="0012796B">
        <w:rPr>
          <w:rFonts w:ascii="宋体" w:cs="Times New Roman" w:hint="eastAsia"/>
          <w:color w:val="auto"/>
          <w:sz w:val="18"/>
          <w:szCs w:val="18"/>
          <w:lang w:eastAsia="zh-CN"/>
        </w:rPr>
        <w:t>的排放量，包含在污水处理及再生水设施的排放中；</w:t>
      </w:r>
      <w:r w:rsidRPr="0012796B">
        <w:rPr>
          <w:rFonts w:ascii="宋体" w:cs="Times New Roman"/>
          <w:color w:val="auto"/>
          <w:sz w:val="18"/>
          <w:szCs w:val="18"/>
          <w:lang w:eastAsia="zh-CN"/>
        </w:rPr>
        <w:t>脱水后的泥饼进行深度处理</w:t>
      </w:r>
      <w:r w:rsidRPr="0012796B">
        <w:rPr>
          <w:rFonts w:ascii="宋体" w:cs="Times New Roman" w:hint="eastAsia"/>
          <w:color w:val="auto"/>
          <w:sz w:val="18"/>
          <w:szCs w:val="18"/>
          <w:lang w:eastAsia="zh-CN"/>
        </w:rPr>
        <w:t>产生的排放量</w:t>
      </w:r>
      <w:r w:rsidRPr="0012796B">
        <w:rPr>
          <w:rFonts w:ascii="宋体" w:cs="Times New Roman"/>
          <w:color w:val="auto"/>
          <w:sz w:val="18"/>
          <w:szCs w:val="18"/>
          <w:lang w:eastAsia="zh-CN"/>
        </w:rPr>
        <w:t>作为污泥处理</w:t>
      </w:r>
      <w:r w:rsidRPr="0012796B">
        <w:rPr>
          <w:rFonts w:ascii="宋体" w:cs="Times New Roman" w:hint="eastAsia"/>
          <w:color w:val="auto"/>
          <w:sz w:val="18"/>
          <w:szCs w:val="18"/>
          <w:lang w:eastAsia="zh-CN"/>
        </w:rPr>
        <w:t>深度</w:t>
      </w:r>
      <w:r w:rsidRPr="0012796B">
        <w:rPr>
          <w:rFonts w:ascii="宋体" w:cs="Times New Roman"/>
          <w:color w:val="auto"/>
          <w:sz w:val="18"/>
          <w:szCs w:val="18"/>
          <w:lang w:eastAsia="zh-CN"/>
        </w:rPr>
        <w:t>设施</w:t>
      </w:r>
      <w:r w:rsidRPr="0012796B">
        <w:rPr>
          <w:rFonts w:ascii="宋体" w:cs="Times New Roman" w:hint="eastAsia"/>
          <w:color w:val="auto"/>
          <w:sz w:val="18"/>
          <w:szCs w:val="18"/>
          <w:lang w:eastAsia="zh-CN"/>
        </w:rPr>
        <w:t>的</w:t>
      </w:r>
      <w:r w:rsidRPr="0012796B">
        <w:rPr>
          <w:rFonts w:ascii="宋体" w:cs="Times New Roman"/>
          <w:color w:val="auto"/>
          <w:sz w:val="18"/>
          <w:szCs w:val="18"/>
          <w:lang w:eastAsia="zh-CN"/>
        </w:rPr>
        <w:t>排放量</w:t>
      </w:r>
      <w:r w:rsidRPr="0012796B">
        <w:rPr>
          <w:rFonts w:ascii="宋体" w:cs="Times New Roman" w:hint="eastAsia"/>
          <w:color w:val="auto"/>
          <w:sz w:val="18"/>
          <w:szCs w:val="18"/>
          <w:lang w:eastAsia="zh-CN"/>
        </w:rPr>
        <w:t>。</w:t>
      </w:r>
    </w:p>
    <w:p w:rsidR="00180DB8" w:rsidRPr="00FC72E5" w:rsidRDefault="001A71A1" w:rsidP="001A71A1">
      <w:pPr>
        <w:ind w:firstLine="268"/>
        <w:rPr>
          <w:rFonts w:ascii="楷体" w:eastAsia="楷体" w:hAnsi="楷体"/>
        </w:rPr>
      </w:pPr>
      <w:r w:rsidRPr="0012796B">
        <w:rPr>
          <w:rFonts w:hint="eastAsia"/>
          <w:sz w:val="18"/>
          <w:szCs w:val="18"/>
        </w:rPr>
        <w:t>注4：补充数据表中数据与报送系统中数据对应关系：</w:t>
      </w:r>
      <w:r w:rsidRPr="0012796B">
        <w:rPr>
          <w:sz w:val="18"/>
          <w:szCs w:val="18"/>
        </w:rPr>
        <w:t>1）补充数据表中各用能</w:t>
      </w:r>
      <w:r w:rsidRPr="0012796B">
        <w:rPr>
          <w:rFonts w:hint="eastAsia"/>
          <w:sz w:val="18"/>
          <w:szCs w:val="18"/>
        </w:rPr>
        <w:t>设施</w:t>
      </w:r>
      <w:r w:rsidRPr="0012796B">
        <w:rPr>
          <w:sz w:val="18"/>
          <w:szCs w:val="18"/>
        </w:rPr>
        <w:t>直接排放量之和等于报送系统中化石燃料燃烧</w:t>
      </w:r>
      <w:r w:rsidRPr="0012796B">
        <w:rPr>
          <w:rFonts w:hint="eastAsia"/>
          <w:sz w:val="18"/>
          <w:szCs w:val="18"/>
        </w:rPr>
        <w:t>的</w:t>
      </w:r>
      <w:r w:rsidRPr="0012796B">
        <w:rPr>
          <w:sz w:val="18"/>
          <w:szCs w:val="18"/>
        </w:rPr>
        <w:t>排放量；2）补充数据表中各用能</w:t>
      </w:r>
      <w:r w:rsidRPr="0012796B">
        <w:rPr>
          <w:rFonts w:hint="eastAsia"/>
          <w:sz w:val="18"/>
          <w:szCs w:val="18"/>
        </w:rPr>
        <w:t>设施</w:t>
      </w:r>
      <w:r w:rsidRPr="0012796B">
        <w:rPr>
          <w:sz w:val="18"/>
          <w:szCs w:val="18"/>
        </w:rPr>
        <w:t>间接排放量之和等于报送系统中</w:t>
      </w:r>
      <w:r w:rsidRPr="0012796B">
        <w:rPr>
          <w:rFonts w:hint="eastAsia"/>
          <w:sz w:val="18"/>
          <w:szCs w:val="18"/>
        </w:rPr>
        <w:t>的</w:t>
      </w:r>
      <w:r w:rsidRPr="0012796B">
        <w:rPr>
          <w:sz w:val="18"/>
          <w:szCs w:val="18"/>
        </w:rPr>
        <w:t>间接排放量；3）补充数据表中不同类型</w:t>
      </w:r>
      <w:r w:rsidRPr="0012796B">
        <w:rPr>
          <w:rFonts w:hint="eastAsia"/>
          <w:sz w:val="18"/>
          <w:szCs w:val="18"/>
        </w:rPr>
        <w:t>设施</w:t>
      </w:r>
      <w:r w:rsidRPr="0012796B">
        <w:rPr>
          <w:sz w:val="18"/>
          <w:szCs w:val="18"/>
        </w:rPr>
        <w:t>的</w:t>
      </w:r>
      <w:r w:rsidRPr="0012796B">
        <w:rPr>
          <w:rFonts w:hint="eastAsia"/>
          <w:sz w:val="18"/>
          <w:szCs w:val="18"/>
        </w:rPr>
        <w:t>排放</w:t>
      </w:r>
      <w:r w:rsidRPr="0012796B">
        <w:rPr>
          <w:sz w:val="18"/>
          <w:szCs w:val="18"/>
        </w:rPr>
        <w:t>量之和与报送系统中</w:t>
      </w:r>
      <w:r w:rsidRPr="0012796B">
        <w:rPr>
          <w:rFonts w:hint="eastAsia"/>
          <w:sz w:val="18"/>
          <w:szCs w:val="18"/>
        </w:rPr>
        <w:t>企业</w:t>
      </w:r>
      <w:r w:rsidRPr="0012796B">
        <w:rPr>
          <w:sz w:val="18"/>
          <w:szCs w:val="18"/>
        </w:rPr>
        <w:t>总</w:t>
      </w:r>
      <w:r w:rsidRPr="0012796B">
        <w:rPr>
          <w:rFonts w:hint="eastAsia"/>
          <w:sz w:val="18"/>
          <w:szCs w:val="18"/>
        </w:rPr>
        <w:t>排放</w:t>
      </w:r>
      <w:r w:rsidRPr="0012796B">
        <w:rPr>
          <w:sz w:val="18"/>
          <w:szCs w:val="18"/>
        </w:rPr>
        <w:t>量数据相同。</w:t>
      </w:r>
    </w:p>
    <w:p w:rsidR="00180DB8" w:rsidRDefault="00180DB8" w:rsidP="00180DB8">
      <w:pPr>
        <w:jc w:val="center"/>
        <w:rPr>
          <w:u w:val="single"/>
        </w:rPr>
      </w:pPr>
      <w:r>
        <w:rPr>
          <w:rFonts w:hint="eastAsia"/>
        </w:rPr>
        <w:t>QT-1</w:t>
      </w:r>
      <w:r w:rsidR="00C63A3A">
        <w:t>1</w:t>
      </w:r>
      <w:r>
        <w:rPr>
          <w:rFonts w:hint="eastAsia"/>
          <w:u w:val="single"/>
        </w:rPr>
        <w:t xml:space="preserve">20 </w:t>
      </w:r>
      <w:r>
        <w:rPr>
          <w:rFonts w:hint="eastAsia"/>
        </w:rPr>
        <w:t>年度自来水供应业补充数据表</w:t>
      </w:r>
      <w:r>
        <w:rPr>
          <w:rFonts w:hint="eastAsia"/>
          <w:vertAlign w:val="superscript"/>
        </w:rPr>
        <w:t>1</w:t>
      </w:r>
    </w:p>
    <w:p w:rsidR="00180DB8" w:rsidRPr="001A71A1" w:rsidRDefault="00180DB8" w:rsidP="00180DB8">
      <w:pPr>
        <w:ind w:firstLine="268"/>
        <w:rPr>
          <w:rFonts w:asciiTheme="minorEastAsia" w:eastAsiaTheme="minorEastAsia" w:hAnsiTheme="minorEastAsia"/>
          <w:sz w:val="18"/>
          <w:szCs w:val="18"/>
        </w:rPr>
      </w:pPr>
      <w:r w:rsidRPr="001A71A1">
        <w:rPr>
          <w:rFonts w:asciiTheme="minorEastAsia" w:eastAsiaTheme="minorEastAsia" w:hAnsiTheme="minorEastAsia" w:hint="eastAsia"/>
          <w:sz w:val="18"/>
          <w:szCs w:val="18"/>
        </w:rPr>
        <w:t xml:space="preserve">企业名称： </w:t>
      </w:r>
    </w:p>
    <w:tbl>
      <w:tblPr>
        <w:tblStyle w:val="ae"/>
        <w:tblW w:w="4998" w:type="pct"/>
        <w:tblLook w:val="04A0"/>
      </w:tblPr>
      <w:tblGrid>
        <w:gridCol w:w="1090"/>
        <w:gridCol w:w="2145"/>
        <w:gridCol w:w="917"/>
        <w:gridCol w:w="4367"/>
      </w:tblGrid>
      <w:tr w:rsidR="00180DB8" w:rsidTr="00D077D2">
        <w:tc>
          <w:tcPr>
            <w:tcW w:w="640" w:type="pct"/>
          </w:tcPr>
          <w:p w:rsidR="00180DB8" w:rsidRDefault="00180DB8"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分水厂名称</w:t>
            </w:r>
          </w:p>
        </w:tc>
        <w:tc>
          <w:tcPr>
            <w:tcW w:w="1258" w:type="pct"/>
          </w:tcPr>
          <w:p w:rsidR="00180DB8" w:rsidRDefault="00180DB8" w:rsidP="00D077D2">
            <w:pPr>
              <w:ind w:firstLine="268"/>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数据</w:t>
            </w:r>
          </w:p>
        </w:tc>
        <w:tc>
          <w:tcPr>
            <w:tcW w:w="538" w:type="pct"/>
          </w:tcPr>
          <w:p w:rsidR="00180DB8" w:rsidRDefault="00180DB8" w:rsidP="00D077D2">
            <w:pPr>
              <w:ind w:firstLine="268"/>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数值</w:t>
            </w:r>
          </w:p>
        </w:tc>
        <w:tc>
          <w:tcPr>
            <w:tcW w:w="2562" w:type="pct"/>
          </w:tcPr>
          <w:p w:rsidR="00180DB8" w:rsidRDefault="00180DB8" w:rsidP="00D077D2">
            <w:pPr>
              <w:ind w:firstLine="268"/>
              <w:jc w:val="center"/>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说明</w:t>
            </w:r>
          </w:p>
        </w:tc>
      </w:tr>
      <w:tr w:rsidR="00180DB8" w:rsidTr="00D077D2">
        <w:tc>
          <w:tcPr>
            <w:tcW w:w="640" w:type="pct"/>
            <w:vMerge w:val="restart"/>
            <w:vAlign w:val="center"/>
          </w:tcPr>
          <w:p w:rsidR="00180DB8" w:rsidRDefault="00180DB8" w:rsidP="00D077D2">
            <w:pPr>
              <w:ind w:firstLine="268"/>
              <w:rPr>
                <w:rFonts w:asciiTheme="majorEastAsia" w:eastAsiaTheme="majorEastAsia" w:hAnsiTheme="majorEastAsia" w:cstheme="majorEastAsia"/>
                <w:sz w:val="18"/>
                <w:szCs w:val="18"/>
                <w:vertAlign w:val="superscript"/>
              </w:rPr>
            </w:pPr>
            <w:r>
              <w:rPr>
                <w:rFonts w:asciiTheme="majorEastAsia" w:eastAsiaTheme="majorEastAsia" w:hAnsiTheme="majorEastAsia" w:cstheme="majorEastAsia" w:hint="eastAsia"/>
                <w:sz w:val="18"/>
                <w:szCs w:val="18"/>
              </w:rPr>
              <w:t>水厂1</w:t>
            </w:r>
            <w:r>
              <w:rPr>
                <w:rFonts w:asciiTheme="majorEastAsia" w:eastAsiaTheme="majorEastAsia" w:hAnsiTheme="majorEastAsia" w:cstheme="majorEastAsia" w:hint="eastAsia"/>
                <w:sz w:val="18"/>
                <w:szCs w:val="18"/>
                <w:vertAlign w:val="superscript"/>
              </w:rPr>
              <w:t>2</w:t>
            </w:r>
          </w:p>
        </w:tc>
        <w:tc>
          <w:tcPr>
            <w:tcW w:w="1258" w:type="pct"/>
          </w:tcPr>
          <w:p w:rsidR="00180DB8" w:rsidRDefault="00180DB8"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1使用的地下水数量（万m3）</w:t>
            </w:r>
          </w:p>
        </w:tc>
        <w:tc>
          <w:tcPr>
            <w:tcW w:w="538" w:type="pct"/>
          </w:tcPr>
          <w:p w:rsidR="00180DB8" w:rsidRDefault="00180DB8" w:rsidP="00D077D2">
            <w:pPr>
              <w:ind w:firstLineChars="0" w:firstLine="0"/>
              <w:rPr>
                <w:rFonts w:asciiTheme="majorEastAsia" w:eastAsiaTheme="majorEastAsia" w:hAnsiTheme="majorEastAsia" w:cstheme="majorEastAsia"/>
                <w:sz w:val="18"/>
                <w:szCs w:val="18"/>
              </w:rPr>
            </w:pPr>
          </w:p>
        </w:tc>
        <w:tc>
          <w:tcPr>
            <w:tcW w:w="2562" w:type="pct"/>
          </w:tcPr>
          <w:p w:rsidR="00180DB8" w:rsidRDefault="00E676FE"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重点碳排放单位</w:t>
            </w:r>
            <w:r w:rsidR="00180DB8">
              <w:rPr>
                <w:rFonts w:asciiTheme="majorEastAsia" w:eastAsiaTheme="majorEastAsia" w:hAnsiTheme="majorEastAsia" w:cstheme="majorEastAsia" w:hint="eastAsia"/>
                <w:sz w:val="18"/>
                <w:szCs w:val="18"/>
              </w:rPr>
              <w:t>应在“本年度监测活动”中明确监测方式、监测频率、数据来源等内容。在“下年度监测计划”中说明下年度计划的监测活动。</w:t>
            </w:r>
          </w:p>
        </w:tc>
      </w:tr>
      <w:tr w:rsidR="00180DB8" w:rsidTr="00D077D2">
        <w:trPr>
          <w:trHeight w:val="282"/>
        </w:trPr>
        <w:tc>
          <w:tcPr>
            <w:tcW w:w="640" w:type="pct"/>
            <w:vMerge/>
            <w:vAlign w:val="center"/>
          </w:tcPr>
          <w:p w:rsidR="00180DB8" w:rsidRDefault="00180DB8" w:rsidP="00D077D2">
            <w:pPr>
              <w:ind w:firstLine="268"/>
              <w:rPr>
                <w:rFonts w:asciiTheme="majorEastAsia" w:eastAsiaTheme="majorEastAsia" w:hAnsiTheme="majorEastAsia" w:cstheme="majorEastAsia"/>
                <w:sz w:val="18"/>
                <w:szCs w:val="18"/>
              </w:rPr>
            </w:pPr>
          </w:p>
        </w:tc>
        <w:tc>
          <w:tcPr>
            <w:tcW w:w="1258" w:type="pct"/>
          </w:tcPr>
          <w:p w:rsidR="00180DB8" w:rsidRDefault="00180DB8"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2使用的地表水数量（万m3）</w:t>
            </w:r>
          </w:p>
        </w:tc>
        <w:tc>
          <w:tcPr>
            <w:tcW w:w="538" w:type="pct"/>
          </w:tcPr>
          <w:p w:rsidR="00180DB8" w:rsidRDefault="00180DB8" w:rsidP="00D077D2">
            <w:pPr>
              <w:ind w:firstLineChars="0" w:firstLine="0"/>
              <w:rPr>
                <w:rFonts w:asciiTheme="majorEastAsia" w:eastAsiaTheme="majorEastAsia" w:hAnsiTheme="majorEastAsia" w:cstheme="majorEastAsia"/>
                <w:sz w:val="18"/>
                <w:szCs w:val="18"/>
              </w:rPr>
            </w:pPr>
          </w:p>
        </w:tc>
        <w:tc>
          <w:tcPr>
            <w:tcW w:w="2562" w:type="pct"/>
          </w:tcPr>
          <w:p w:rsidR="00180DB8" w:rsidRDefault="00E676FE"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重点碳排放单位</w:t>
            </w:r>
            <w:r w:rsidR="00180DB8">
              <w:rPr>
                <w:rFonts w:asciiTheme="majorEastAsia" w:eastAsiaTheme="majorEastAsia" w:hAnsiTheme="majorEastAsia" w:cstheme="majorEastAsia" w:hint="eastAsia"/>
                <w:sz w:val="18"/>
                <w:szCs w:val="18"/>
              </w:rPr>
              <w:t>应在“本年度监测活动”中明确监测方式、监测频率、数据来源等内容。在“下年度监测计划”中说明下年度计划的监测活动。</w:t>
            </w:r>
          </w:p>
        </w:tc>
      </w:tr>
      <w:tr w:rsidR="00180DB8" w:rsidTr="00D077D2">
        <w:trPr>
          <w:trHeight w:val="385"/>
        </w:trPr>
        <w:tc>
          <w:tcPr>
            <w:tcW w:w="640" w:type="pct"/>
            <w:vMerge/>
            <w:vAlign w:val="center"/>
          </w:tcPr>
          <w:p w:rsidR="00180DB8" w:rsidRDefault="00180DB8" w:rsidP="00D077D2">
            <w:pPr>
              <w:ind w:firstLine="268"/>
              <w:rPr>
                <w:rFonts w:asciiTheme="majorEastAsia" w:eastAsiaTheme="majorEastAsia" w:hAnsiTheme="majorEastAsia" w:cstheme="majorEastAsia"/>
                <w:sz w:val="18"/>
                <w:szCs w:val="18"/>
              </w:rPr>
            </w:pPr>
          </w:p>
        </w:tc>
        <w:tc>
          <w:tcPr>
            <w:tcW w:w="1258" w:type="pct"/>
          </w:tcPr>
          <w:p w:rsidR="00180DB8" w:rsidRDefault="00180DB8"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3 水厂生产的自来水数量（万m3）</w:t>
            </w:r>
          </w:p>
        </w:tc>
        <w:tc>
          <w:tcPr>
            <w:tcW w:w="538" w:type="pct"/>
          </w:tcPr>
          <w:p w:rsidR="00180DB8" w:rsidRDefault="00180DB8" w:rsidP="00D077D2">
            <w:pPr>
              <w:ind w:firstLineChars="0" w:firstLine="0"/>
              <w:rPr>
                <w:rFonts w:asciiTheme="majorEastAsia" w:eastAsiaTheme="majorEastAsia" w:hAnsiTheme="majorEastAsia" w:cstheme="majorEastAsia"/>
                <w:sz w:val="18"/>
                <w:szCs w:val="18"/>
              </w:rPr>
            </w:pPr>
          </w:p>
        </w:tc>
        <w:tc>
          <w:tcPr>
            <w:tcW w:w="2562" w:type="pct"/>
          </w:tcPr>
          <w:p w:rsidR="00180DB8" w:rsidRDefault="00E676FE"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重点碳排放单位</w:t>
            </w:r>
            <w:r w:rsidR="00180DB8">
              <w:rPr>
                <w:rFonts w:asciiTheme="majorEastAsia" w:eastAsiaTheme="majorEastAsia" w:hAnsiTheme="majorEastAsia" w:cstheme="majorEastAsia" w:hint="eastAsia"/>
                <w:sz w:val="18"/>
                <w:szCs w:val="18"/>
              </w:rPr>
              <w:t>应在“本年度监测活动”中明确监测方式、监测频率、数据来源等内容。在“下年度监测计划”中说明下年度计划的监测活动。</w:t>
            </w:r>
          </w:p>
        </w:tc>
      </w:tr>
      <w:tr w:rsidR="00180DB8" w:rsidTr="00D077D2">
        <w:trPr>
          <w:trHeight w:val="385"/>
        </w:trPr>
        <w:tc>
          <w:tcPr>
            <w:tcW w:w="640" w:type="pct"/>
            <w:vMerge/>
            <w:vAlign w:val="center"/>
          </w:tcPr>
          <w:p w:rsidR="00180DB8" w:rsidRDefault="00180DB8" w:rsidP="00D077D2">
            <w:pPr>
              <w:ind w:firstLine="268"/>
              <w:rPr>
                <w:rFonts w:asciiTheme="majorEastAsia" w:eastAsiaTheme="majorEastAsia" w:hAnsiTheme="majorEastAsia" w:cstheme="majorEastAsia"/>
                <w:sz w:val="18"/>
                <w:szCs w:val="18"/>
              </w:rPr>
            </w:pPr>
          </w:p>
        </w:tc>
        <w:tc>
          <w:tcPr>
            <w:tcW w:w="1258" w:type="pct"/>
          </w:tcPr>
          <w:p w:rsidR="00180DB8" w:rsidRDefault="00180DB8"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4 抽取地下水的水泵的耗电量（MWh）</w:t>
            </w:r>
          </w:p>
        </w:tc>
        <w:tc>
          <w:tcPr>
            <w:tcW w:w="538" w:type="pct"/>
          </w:tcPr>
          <w:p w:rsidR="00180DB8" w:rsidRDefault="00180DB8" w:rsidP="00D077D2">
            <w:pPr>
              <w:ind w:firstLineChars="0" w:firstLine="0"/>
              <w:rPr>
                <w:rFonts w:asciiTheme="majorEastAsia" w:eastAsiaTheme="majorEastAsia" w:hAnsiTheme="majorEastAsia" w:cstheme="majorEastAsia"/>
                <w:sz w:val="18"/>
                <w:szCs w:val="18"/>
              </w:rPr>
            </w:pPr>
          </w:p>
        </w:tc>
        <w:tc>
          <w:tcPr>
            <w:tcW w:w="2562" w:type="pct"/>
          </w:tcPr>
          <w:p w:rsidR="00180DB8" w:rsidRDefault="00E676FE"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重点碳排放单位</w:t>
            </w:r>
            <w:r w:rsidR="00180DB8">
              <w:rPr>
                <w:rFonts w:asciiTheme="majorEastAsia" w:eastAsiaTheme="majorEastAsia" w:hAnsiTheme="majorEastAsia" w:cstheme="majorEastAsia" w:hint="eastAsia"/>
                <w:sz w:val="18"/>
                <w:szCs w:val="18"/>
              </w:rPr>
              <w:t>应在“本年度监测活动”中明确监测方式、监测频率、数据来源等内容。在“下年度监测计划”中说明下年度计划的监测活动。</w:t>
            </w:r>
          </w:p>
        </w:tc>
      </w:tr>
      <w:tr w:rsidR="00180DB8" w:rsidTr="00D077D2">
        <w:tc>
          <w:tcPr>
            <w:tcW w:w="640" w:type="pct"/>
            <w:vMerge/>
            <w:vAlign w:val="center"/>
          </w:tcPr>
          <w:p w:rsidR="00180DB8" w:rsidRDefault="00180DB8" w:rsidP="00D077D2">
            <w:pPr>
              <w:ind w:firstLine="268"/>
              <w:rPr>
                <w:rFonts w:asciiTheme="majorEastAsia" w:eastAsiaTheme="majorEastAsia" w:hAnsiTheme="majorEastAsia" w:cstheme="majorEastAsia"/>
                <w:sz w:val="18"/>
                <w:szCs w:val="18"/>
              </w:rPr>
            </w:pPr>
          </w:p>
        </w:tc>
        <w:tc>
          <w:tcPr>
            <w:tcW w:w="1258" w:type="pct"/>
          </w:tcPr>
          <w:p w:rsidR="00180DB8" w:rsidRDefault="00180DB8"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5抽取地表水的水泵的耗电量（MWh）</w:t>
            </w:r>
          </w:p>
        </w:tc>
        <w:tc>
          <w:tcPr>
            <w:tcW w:w="538" w:type="pct"/>
          </w:tcPr>
          <w:p w:rsidR="00180DB8" w:rsidRDefault="00180DB8" w:rsidP="00D077D2">
            <w:pPr>
              <w:ind w:firstLineChars="0" w:firstLine="0"/>
              <w:rPr>
                <w:rFonts w:asciiTheme="majorEastAsia" w:eastAsiaTheme="majorEastAsia" w:hAnsiTheme="majorEastAsia" w:cstheme="majorEastAsia"/>
                <w:sz w:val="18"/>
                <w:szCs w:val="18"/>
              </w:rPr>
            </w:pPr>
          </w:p>
        </w:tc>
        <w:tc>
          <w:tcPr>
            <w:tcW w:w="2562" w:type="pct"/>
          </w:tcPr>
          <w:p w:rsidR="00180DB8" w:rsidRDefault="00E676FE"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重点碳排放单位</w:t>
            </w:r>
            <w:r w:rsidR="00180DB8">
              <w:rPr>
                <w:rFonts w:asciiTheme="majorEastAsia" w:eastAsiaTheme="majorEastAsia" w:hAnsiTheme="majorEastAsia" w:cstheme="majorEastAsia" w:hint="eastAsia"/>
                <w:sz w:val="18"/>
                <w:szCs w:val="18"/>
              </w:rPr>
              <w:t>应在“本年度监测活动”中明确监测方式、监测频率、数据来源等内容。在“下年度监测计划”中说明下年度计划的监测活动。</w:t>
            </w:r>
          </w:p>
        </w:tc>
      </w:tr>
      <w:tr w:rsidR="00180DB8" w:rsidTr="00D077D2">
        <w:tc>
          <w:tcPr>
            <w:tcW w:w="640" w:type="pct"/>
            <w:vMerge w:val="restart"/>
            <w:vAlign w:val="center"/>
          </w:tcPr>
          <w:p w:rsidR="00180DB8" w:rsidRDefault="00180DB8" w:rsidP="00D077D2">
            <w:pPr>
              <w:ind w:firstLine="268"/>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水厂2</w:t>
            </w:r>
          </w:p>
        </w:tc>
        <w:tc>
          <w:tcPr>
            <w:tcW w:w="1258" w:type="pct"/>
          </w:tcPr>
          <w:p w:rsidR="00180DB8" w:rsidRDefault="00180DB8"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1使用的地下水数量（万m3）</w:t>
            </w:r>
          </w:p>
        </w:tc>
        <w:tc>
          <w:tcPr>
            <w:tcW w:w="538" w:type="pct"/>
          </w:tcPr>
          <w:p w:rsidR="00180DB8" w:rsidRDefault="00180DB8" w:rsidP="00D077D2">
            <w:pPr>
              <w:ind w:firstLineChars="0" w:firstLine="0"/>
              <w:rPr>
                <w:rFonts w:asciiTheme="majorEastAsia" w:eastAsiaTheme="majorEastAsia" w:hAnsiTheme="majorEastAsia" w:cstheme="majorEastAsia"/>
                <w:sz w:val="18"/>
                <w:szCs w:val="18"/>
              </w:rPr>
            </w:pPr>
          </w:p>
        </w:tc>
        <w:tc>
          <w:tcPr>
            <w:tcW w:w="2562" w:type="pct"/>
          </w:tcPr>
          <w:p w:rsidR="00180DB8" w:rsidRDefault="00E676FE"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重点碳排放单位</w:t>
            </w:r>
            <w:r w:rsidR="00180DB8">
              <w:rPr>
                <w:rFonts w:asciiTheme="majorEastAsia" w:eastAsiaTheme="majorEastAsia" w:hAnsiTheme="majorEastAsia" w:cstheme="majorEastAsia" w:hint="eastAsia"/>
                <w:sz w:val="18"/>
                <w:szCs w:val="18"/>
              </w:rPr>
              <w:t>应在“本年度监测活动”中明确监测方式、监测频率、数据来源等内容。在“下年度监测计划”中说明下年度计划的监测活动。</w:t>
            </w:r>
          </w:p>
        </w:tc>
      </w:tr>
      <w:tr w:rsidR="00180DB8" w:rsidTr="00D077D2">
        <w:trPr>
          <w:trHeight w:val="342"/>
        </w:trPr>
        <w:tc>
          <w:tcPr>
            <w:tcW w:w="640" w:type="pct"/>
            <w:vMerge/>
            <w:vAlign w:val="center"/>
          </w:tcPr>
          <w:p w:rsidR="00180DB8" w:rsidRDefault="00180DB8" w:rsidP="00D077D2">
            <w:pPr>
              <w:ind w:firstLine="268"/>
              <w:rPr>
                <w:rFonts w:asciiTheme="majorEastAsia" w:eastAsiaTheme="majorEastAsia" w:hAnsiTheme="majorEastAsia" w:cstheme="majorEastAsia"/>
                <w:sz w:val="18"/>
                <w:szCs w:val="18"/>
              </w:rPr>
            </w:pPr>
          </w:p>
        </w:tc>
        <w:tc>
          <w:tcPr>
            <w:tcW w:w="1258" w:type="pct"/>
          </w:tcPr>
          <w:p w:rsidR="00180DB8" w:rsidRDefault="00180DB8"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2使用的地表水数量（万m3）</w:t>
            </w:r>
          </w:p>
        </w:tc>
        <w:tc>
          <w:tcPr>
            <w:tcW w:w="538" w:type="pct"/>
          </w:tcPr>
          <w:p w:rsidR="00180DB8" w:rsidRDefault="00180DB8" w:rsidP="00D077D2">
            <w:pPr>
              <w:ind w:firstLineChars="0" w:firstLine="0"/>
              <w:rPr>
                <w:rFonts w:asciiTheme="majorEastAsia" w:eastAsiaTheme="majorEastAsia" w:hAnsiTheme="majorEastAsia" w:cstheme="majorEastAsia"/>
                <w:sz w:val="18"/>
                <w:szCs w:val="18"/>
              </w:rPr>
            </w:pPr>
          </w:p>
        </w:tc>
        <w:tc>
          <w:tcPr>
            <w:tcW w:w="2562" w:type="pct"/>
          </w:tcPr>
          <w:p w:rsidR="00180DB8" w:rsidRDefault="00E676FE"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重点碳排放单位</w:t>
            </w:r>
            <w:r w:rsidR="00180DB8">
              <w:rPr>
                <w:rFonts w:asciiTheme="majorEastAsia" w:eastAsiaTheme="majorEastAsia" w:hAnsiTheme="majorEastAsia" w:cstheme="majorEastAsia" w:hint="eastAsia"/>
                <w:sz w:val="18"/>
                <w:szCs w:val="18"/>
              </w:rPr>
              <w:t>应在“本年度监测活动”中明确监测方式、监测频率、数据来源等内容。在“下年度监测计划”中说明下年度计划的监测活动。</w:t>
            </w:r>
          </w:p>
        </w:tc>
      </w:tr>
      <w:tr w:rsidR="00180DB8" w:rsidTr="00D077D2">
        <w:trPr>
          <w:trHeight w:val="277"/>
        </w:trPr>
        <w:tc>
          <w:tcPr>
            <w:tcW w:w="640" w:type="pct"/>
            <w:vMerge/>
            <w:vAlign w:val="center"/>
          </w:tcPr>
          <w:p w:rsidR="00180DB8" w:rsidRDefault="00180DB8" w:rsidP="00D077D2">
            <w:pPr>
              <w:ind w:firstLine="268"/>
              <w:rPr>
                <w:rFonts w:asciiTheme="majorEastAsia" w:eastAsiaTheme="majorEastAsia" w:hAnsiTheme="majorEastAsia" w:cstheme="majorEastAsia"/>
                <w:sz w:val="18"/>
                <w:szCs w:val="18"/>
              </w:rPr>
            </w:pPr>
          </w:p>
        </w:tc>
        <w:tc>
          <w:tcPr>
            <w:tcW w:w="1258" w:type="pct"/>
          </w:tcPr>
          <w:p w:rsidR="00180DB8" w:rsidRDefault="00180DB8"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3 水厂生产的自来水数量（万m3）</w:t>
            </w:r>
          </w:p>
        </w:tc>
        <w:tc>
          <w:tcPr>
            <w:tcW w:w="538" w:type="pct"/>
          </w:tcPr>
          <w:p w:rsidR="00180DB8" w:rsidRDefault="00180DB8" w:rsidP="00D077D2">
            <w:pPr>
              <w:ind w:firstLineChars="0" w:firstLine="0"/>
              <w:rPr>
                <w:rFonts w:asciiTheme="majorEastAsia" w:eastAsiaTheme="majorEastAsia" w:hAnsiTheme="majorEastAsia" w:cstheme="majorEastAsia"/>
                <w:sz w:val="18"/>
                <w:szCs w:val="18"/>
              </w:rPr>
            </w:pPr>
          </w:p>
        </w:tc>
        <w:tc>
          <w:tcPr>
            <w:tcW w:w="2562" w:type="pct"/>
          </w:tcPr>
          <w:p w:rsidR="00180DB8" w:rsidRDefault="00E676FE"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重点碳排放单位</w:t>
            </w:r>
            <w:r w:rsidR="00180DB8">
              <w:rPr>
                <w:rFonts w:asciiTheme="majorEastAsia" w:eastAsiaTheme="majorEastAsia" w:hAnsiTheme="majorEastAsia" w:cstheme="majorEastAsia" w:hint="eastAsia"/>
                <w:sz w:val="18"/>
                <w:szCs w:val="18"/>
              </w:rPr>
              <w:t>应在“本年度监测活动”中明确监测方式、监测频率、数据来源等内容。在“下年度监测计划”中说明下年度计划的监测活动。</w:t>
            </w:r>
          </w:p>
        </w:tc>
      </w:tr>
      <w:tr w:rsidR="00180DB8" w:rsidTr="00D077D2">
        <w:trPr>
          <w:trHeight w:val="277"/>
        </w:trPr>
        <w:tc>
          <w:tcPr>
            <w:tcW w:w="640" w:type="pct"/>
            <w:vMerge/>
            <w:vAlign w:val="center"/>
          </w:tcPr>
          <w:p w:rsidR="00180DB8" w:rsidRDefault="00180DB8" w:rsidP="00D077D2">
            <w:pPr>
              <w:ind w:firstLine="268"/>
              <w:rPr>
                <w:rFonts w:asciiTheme="majorEastAsia" w:eastAsiaTheme="majorEastAsia" w:hAnsiTheme="majorEastAsia" w:cstheme="majorEastAsia"/>
                <w:sz w:val="18"/>
                <w:szCs w:val="18"/>
              </w:rPr>
            </w:pPr>
          </w:p>
        </w:tc>
        <w:tc>
          <w:tcPr>
            <w:tcW w:w="1258" w:type="pct"/>
          </w:tcPr>
          <w:p w:rsidR="00180DB8" w:rsidRDefault="00180DB8"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4 抽取地下水的水泵的耗电量（MWh）</w:t>
            </w:r>
          </w:p>
        </w:tc>
        <w:tc>
          <w:tcPr>
            <w:tcW w:w="538" w:type="pct"/>
          </w:tcPr>
          <w:p w:rsidR="00180DB8" w:rsidRDefault="00180DB8" w:rsidP="00D077D2">
            <w:pPr>
              <w:ind w:firstLineChars="0" w:firstLine="0"/>
              <w:rPr>
                <w:rFonts w:asciiTheme="majorEastAsia" w:eastAsiaTheme="majorEastAsia" w:hAnsiTheme="majorEastAsia" w:cstheme="majorEastAsia"/>
                <w:sz w:val="18"/>
                <w:szCs w:val="18"/>
              </w:rPr>
            </w:pPr>
          </w:p>
        </w:tc>
        <w:tc>
          <w:tcPr>
            <w:tcW w:w="2562" w:type="pct"/>
          </w:tcPr>
          <w:p w:rsidR="00180DB8" w:rsidRDefault="00E676FE"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重点碳排放单位</w:t>
            </w:r>
            <w:r w:rsidR="00180DB8">
              <w:rPr>
                <w:rFonts w:asciiTheme="majorEastAsia" w:eastAsiaTheme="majorEastAsia" w:hAnsiTheme="majorEastAsia" w:cstheme="majorEastAsia" w:hint="eastAsia"/>
                <w:sz w:val="18"/>
                <w:szCs w:val="18"/>
              </w:rPr>
              <w:t>应在“本年度监测活动”中明确监测方式、监测频率、数据来源等内容。在“下年度监测计划”中说明下年度计划的监测活动。</w:t>
            </w:r>
          </w:p>
        </w:tc>
      </w:tr>
      <w:tr w:rsidR="00180DB8" w:rsidTr="00D077D2">
        <w:tc>
          <w:tcPr>
            <w:tcW w:w="640" w:type="pct"/>
            <w:vMerge/>
            <w:vAlign w:val="center"/>
          </w:tcPr>
          <w:p w:rsidR="00180DB8" w:rsidRDefault="00180DB8" w:rsidP="00D077D2">
            <w:pPr>
              <w:ind w:firstLine="268"/>
              <w:rPr>
                <w:rFonts w:asciiTheme="majorEastAsia" w:eastAsiaTheme="majorEastAsia" w:hAnsiTheme="majorEastAsia" w:cstheme="majorEastAsia"/>
                <w:sz w:val="18"/>
                <w:szCs w:val="18"/>
              </w:rPr>
            </w:pPr>
          </w:p>
        </w:tc>
        <w:tc>
          <w:tcPr>
            <w:tcW w:w="1258" w:type="pct"/>
          </w:tcPr>
          <w:p w:rsidR="00180DB8" w:rsidRDefault="00180DB8"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5抽取地表水的水泵的耗电量（MWh）</w:t>
            </w:r>
          </w:p>
        </w:tc>
        <w:tc>
          <w:tcPr>
            <w:tcW w:w="538" w:type="pct"/>
          </w:tcPr>
          <w:p w:rsidR="00180DB8" w:rsidRDefault="00180DB8" w:rsidP="00D077D2">
            <w:pPr>
              <w:ind w:firstLineChars="0" w:firstLine="0"/>
              <w:rPr>
                <w:rFonts w:asciiTheme="majorEastAsia" w:eastAsiaTheme="majorEastAsia" w:hAnsiTheme="majorEastAsia" w:cstheme="majorEastAsia"/>
                <w:sz w:val="18"/>
                <w:szCs w:val="18"/>
              </w:rPr>
            </w:pPr>
          </w:p>
        </w:tc>
        <w:tc>
          <w:tcPr>
            <w:tcW w:w="2562" w:type="pct"/>
          </w:tcPr>
          <w:p w:rsidR="00180DB8" w:rsidRDefault="00E676FE" w:rsidP="00D077D2">
            <w:pPr>
              <w:ind w:firstLineChars="0" w:firstLine="0"/>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重点碳排放单位</w:t>
            </w:r>
            <w:r w:rsidR="00180DB8">
              <w:rPr>
                <w:rFonts w:asciiTheme="majorEastAsia" w:eastAsiaTheme="majorEastAsia" w:hAnsiTheme="majorEastAsia" w:cstheme="majorEastAsia" w:hint="eastAsia"/>
                <w:sz w:val="18"/>
                <w:szCs w:val="18"/>
              </w:rPr>
              <w:t>应在“本年度监测活动”中明确监测方式、监测频率、数据来源等内容。在“下年度监测计划”中说明下年度计划的监测活动。</w:t>
            </w:r>
          </w:p>
        </w:tc>
      </w:tr>
    </w:tbl>
    <w:p w:rsidR="00180DB8" w:rsidRDefault="00180DB8" w:rsidP="00180DB8">
      <w:pPr>
        <w:pStyle w:val="Default"/>
        <w:snapToGrid w:val="0"/>
        <w:spacing w:line="320" w:lineRule="exact"/>
        <w:ind w:firstLineChars="200" w:firstLine="36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注</w:t>
      </w:r>
      <w:r>
        <w:rPr>
          <w:rFonts w:ascii="Times New Roman" w:hAnsi="Times New Roman" w:cs="Times New Roman" w:hint="eastAsia"/>
          <w:color w:val="auto"/>
          <w:sz w:val="18"/>
          <w:szCs w:val="18"/>
          <w:lang w:eastAsia="zh-CN"/>
        </w:rPr>
        <w:t>1</w:t>
      </w:r>
      <w:r>
        <w:rPr>
          <w:rFonts w:ascii="Times New Roman" w:hAnsi="Times New Roman" w:cs="Times New Roman" w:hint="eastAsia"/>
          <w:color w:val="auto"/>
          <w:sz w:val="18"/>
          <w:szCs w:val="18"/>
          <w:lang w:eastAsia="zh-CN"/>
        </w:rPr>
        <w:t>：请自行添加表格分年度填写</w:t>
      </w:r>
      <w:r>
        <w:rPr>
          <w:rFonts w:ascii="Times New Roman" w:hAnsi="Times New Roman" w:cs="Times New Roman" w:hint="eastAsia"/>
          <w:color w:val="auto"/>
          <w:sz w:val="18"/>
          <w:szCs w:val="18"/>
          <w:lang w:eastAsia="zh-CN"/>
        </w:rPr>
        <w:t>2</w:t>
      </w:r>
      <w:r>
        <w:rPr>
          <w:rFonts w:ascii="Times New Roman" w:hAnsi="Times New Roman" w:cs="Times New Roman"/>
          <w:color w:val="auto"/>
          <w:sz w:val="18"/>
          <w:szCs w:val="18"/>
          <w:lang w:eastAsia="zh-CN"/>
        </w:rPr>
        <w:t>016-2019</w:t>
      </w:r>
      <w:r>
        <w:rPr>
          <w:rFonts w:ascii="Times New Roman" w:hAnsi="Times New Roman" w:cs="Times New Roman" w:hint="eastAsia"/>
          <w:color w:val="auto"/>
          <w:sz w:val="18"/>
          <w:szCs w:val="18"/>
          <w:lang w:eastAsia="zh-CN"/>
        </w:rPr>
        <w:t>年度的数据；</w:t>
      </w:r>
    </w:p>
    <w:p w:rsidR="00180DB8" w:rsidRDefault="00180DB8" w:rsidP="00180DB8">
      <w:pPr>
        <w:pStyle w:val="Default"/>
        <w:snapToGrid w:val="0"/>
        <w:spacing w:line="320" w:lineRule="exact"/>
        <w:ind w:firstLineChars="200" w:firstLine="360"/>
        <w:rPr>
          <w:lang w:eastAsia="zh-CN"/>
        </w:rPr>
      </w:pPr>
      <w:r>
        <w:rPr>
          <w:rFonts w:ascii="Times New Roman" w:hAnsi="Times New Roman" w:cs="Times New Roman" w:hint="eastAsia"/>
          <w:color w:val="auto"/>
          <w:sz w:val="18"/>
          <w:szCs w:val="18"/>
          <w:lang w:eastAsia="zh-CN"/>
        </w:rPr>
        <w:t>注</w:t>
      </w:r>
      <w:r>
        <w:rPr>
          <w:rFonts w:ascii="Times New Roman" w:hAnsi="Times New Roman" w:cs="Times New Roman" w:hint="eastAsia"/>
          <w:color w:val="auto"/>
          <w:sz w:val="18"/>
          <w:szCs w:val="18"/>
          <w:lang w:eastAsia="zh-CN"/>
        </w:rPr>
        <w:t>2</w:t>
      </w:r>
      <w:r>
        <w:rPr>
          <w:rFonts w:ascii="Times New Roman" w:hAnsi="Times New Roman" w:cs="Times New Roman" w:hint="eastAsia"/>
          <w:color w:val="auto"/>
          <w:sz w:val="18"/>
          <w:szCs w:val="18"/>
          <w:lang w:eastAsia="zh-CN"/>
        </w:rPr>
        <w:t>：请根据企业的分水厂的数量自行添加表格。</w:t>
      </w:r>
    </w:p>
    <w:p w:rsidR="00180DB8" w:rsidRDefault="00180DB8" w:rsidP="00180DB8">
      <w:pPr>
        <w:pStyle w:val="Default"/>
        <w:snapToGrid w:val="0"/>
        <w:spacing w:line="320" w:lineRule="exact"/>
        <w:ind w:firstLineChars="200" w:firstLine="360"/>
        <w:rPr>
          <w:rFonts w:ascii="Times New Roman" w:hAnsi="Times New Roman" w:cs="Times New Roman"/>
          <w:color w:val="auto"/>
          <w:sz w:val="18"/>
          <w:szCs w:val="18"/>
          <w:lang w:eastAsia="zh-CN"/>
        </w:rPr>
      </w:pPr>
    </w:p>
    <w:p w:rsidR="00180DB8" w:rsidRDefault="00180DB8" w:rsidP="00B84FDB">
      <w:pPr>
        <w:pStyle w:val="3"/>
        <w:numPr>
          <w:ilvl w:val="0"/>
          <w:numId w:val="3"/>
        </w:numPr>
        <w:adjustRightInd w:val="0"/>
        <w:snapToGrid w:val="0"/>
        <w:spacing w:before="240" w:after="240" w:line="420" w:lineRule="exact"/>
        <w:ind w:left="0" w:firstLineChars="0" w:firstLine="479"/>
        <w:rPr>
          <w:rFonts w:ascii="Times New Roman" w:hAnsi="Times New Roman"/>
        </w:rPr>
      </w:pPr>
      <w:r>
        <w:rPr>
          <w:rFonts w:ascii="Times New Roman" w:hAnsi="Times New Roman"/>
        </w:rPr>
        <w:t>真实性声明</w:t>
      </w:r>
    </w:p>
    <w:p w:rsidR="00180DB8" w:rsidRDefault="00180DB8" w:rsidP="00180DB8">
      <w:pPr>
        <w:pStyle w:val="af3"/>
        <w:spacing w:before="326"/>
        <w:ind w:firstLine="480"/>
        <w:rPr>
          <w:rFonts w:ascii="Times New Roman" w:hAnsi="Times New Roman"/>
        </w:rPr>
      </w:pPr>
      <w:r>
        <w:rPr>
          <w:rFonts w:ascii="Times New Roman" w:hAnsi="Times New Roman"/>
        </w:rPr>
        <w:t>企业应按照表</w:t>
      </w:r>
      <w:r>
        <w:rPr>
          <w:rFonts w:ascii="Times New Roman" w:hAnsi="Times New Roman"/>
        </w:rPr>
        <w:t>BG-5</w:t>
      </w:r>
      <w:r>
        <w:rPr>
          <w:rFonts w:ascii="Times New Roman" w:hAnsi="Times New Roman"/>
        </w:rPr>
        <w:t>的格式就报告真实性做书面声明。</w:t>
      </w:r>
    </w:p>
    <w:p w:rsidR="00000000" w:rsidRDefault="00180DB8" w:rsidP="005E23B5">
      <w:pPr>
        <w:adjustRightInd w:val="0"/>
        <w:snapToGrid w:val="0"/>
        <w:spacing w:beforeLines="50" w:afterLines="50" w:line="420" w:lineRule="exact"/>
        <w:ind w:firstLineChars="0" w:firstLine="357"/>
        <w:jc w:val="center"/>
        <w:rPr>
          <w:rFonts w:ascii="Times New Roman" w:hAnsi="Times New Roman"/>
          <w:b/>
          <w:sz w:val="21"/>
          <w:szCs w:val="21"/>
        </w:rPr>
      </w:pPr>
      <w:r>
        <w:rPr>
          <w:rFonts w:ascii="Times New Roman" w:hAnsi="Times New Roman"/>
          <w:b/>
          <w:sz w:val="21"/>
          <w:szCs w:val="21"/>
        </w:rPr>
        <w:t>表</w:t>
      </w:r>
      <w:r>
        <w:rPr>
          <w:rFonts w:ascii="Times New Roman" w:hAnsi="Times New Roman"/>
          <w:b/>
          <w:sz w:val="21"/>
          <w:szCs w:val="21"/>
        </w:rPr>
        <w:t>BG-5</w:t>
      </w:r>
      <w:r>
        <w:rPr>
          <w:rFonts w:ascii="Times New Roman" w:hAnsi="Times New Roman"/>
          <w:b/>
          <w:sz w:val="21"/>
          <w:szCs w:val="21"/>
        </w:rPr>
        <w:t>报告真实性声明</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306"/>
        <w:gridCol w:w="4216"/>
      </w:tblGrid>
      <w:tr w:rsidR="00180DB8" w:rsidTr="00D077D2">
        <w:trPr>
          <w:jc w:val="center"/>
        </w:trPr>
        <w:tc>
          <w:tcPr>
            <w:tcW w:w="8522" w:type="dxa"/>
            <w:gridSpan w:val="2"/>
            <w:shd w:val="clear" w:color="auto" w:fill="auto"/>
            <w:vAlign w:val="center"/>
          </w:tcPr>
          <w:p w:rsidR="00180DB8" w:rsidRDefault="00180DB8" w:rsidP="00D077D2">
            <w:pPr>
              <w:ind w:firstLineChars="0" w:firstLine="0"/>
              <w:jc w:val="center"/>
              <w:rPr>
                <w:rFonts w:ascii="Times New Roman" w:hAnsi="Times New Roman"/>
                <w:sz w:val="18"/>
                <w:szCs w:val="18"/>
              </w:rPr>
            </w:pPr>
            <w:r>
              <w:rPr>
                <w:rFonts w:ascii="Times New Roman" w:hAnsi="Times New Roman"/>
                <w:sz w:val="18"/>
                <w:szCs w:val="18"/>
              </w:rPr>
              <w:t>声明</w:t>
            </w:r>
          </w:p>
        </w:tc>
      </w:tr>
      <w:tr w:rsidR="00180DB8" w:rsidTr="00D077D2">
        <w:trPr>
          <w:jc w:val="center"/>
        </w:trPr>
        <w:tc>
          <w:tcPr>
            <w:tcW w:w="8522" w:type="dxa"/>
            <w:gridSpan w:val="2"/>
            <w:shd w:val="clear" w:color="auto" w:fill="auto"/>
            <w:vAlign w:val="center"/>
          </w:tcPr>
          <w:p w:rsidR="00180DB8" w:rsidRDefault="00180DB8" w:rsidP="00D077D2">
            <w:pPr>
              <w:ind w:firstLineChars="200" w:firstLine="360"/>
              <w:jc w:val="left"/>
              <w:rPr>
                <w:rFonts w:ascii="Times New Roman" w:hAnsi="Times New Roman"/>
                <w:sz w:val="18"/>
                <w:szCs w:val="18"/>
              </w:rPr>
            </w:pPr>
            <w:r>
              <w:rPr>
                <w:rFonts w:ascii="Times New Roman" w:hAnsi="Times New Roman"/>
                <w:sz w:val="18"/>
                <w:szCs w:val="18"/>
              </w:rPr>
              <w:t>本排放报告完整和真实。报告中的信息与实际情况不符的，本单位愿负相应的法律责任，并承担由此产生的一切后果。特此声明。</w:t>
            </w:r>
          </w:p>
          <w:p w:rsidR="00180DB8" w:rsidRDefault="00180DB8" w:rsidP="00D077D2">
            <w:pPr>
              <w:ind w:firstLineChars="200" w:firstLine="360"/>
              <w:jc w:val="left"/>
              <w:rPr>
                <w:rFonts w:ascii="Times New Roman" w:hAnsi="Times New Roman"/>
                <w:sz w:val="18"/>
                <w:szCs w:val="18"/>
              </w:rPr>
            </w:pPr>
          </w:p>
        </w:tc>
      </w:tr>
      <w:tr w:rsidR="00180DB8" w:rsidTr="00D077D2">
        <w:trPr>
          <w:jc w:val="center"/>
        </w:trPr>
        <w:tc>
          <w:tcPr>
            <w:tcW w:w="4306" w:type="dxa"/>
            <w:shd w:val="clear" w:color="auto" w:fill="auto"/>
          </w:tcPr>
          <w:p w:rsidR="00180DB8" w:rsidRDefault="00180DB8" w:rsidP="00D077D2">
            <w:pPr>
              <w:ind w:firstLineChars="0" w:firstLine="0"/>
              <w:jc w:val="right"/>
              <w:rPr>
                <w:rFonts w:ascii="Times New Roman" w:hAnsi="Times New Roman"/>
                <w:sz w:val="18"/>
                <w:szCs w:val="18"/>
              </w:rPr>
            </w:pPr>
            <w:r>
              <w:rPr>
                <w:rFonts w:ascii="Times New Roman" w:hAnsi="Times New Roman"/>
                <w:sz w:val="18"/>
                <w:szCs w:val="18"/>
              </w:rPr>
              <w:t>法定代表人（或授权代表）：</w:t>
            </w:r>
          </w:p>
        </w:tc>
        <w:tc>
          <w:tcPr>
            <w:tcW w:w="4216" w:type="dxa"/>
            <w:shd w:val="clear" w:color="auto" w:fill="auto"/>
          </w:tcPr>
          <w:p w:rsidR="00180DB8" w:rsidRDefault="00180DB8" w:rsidP="00D077D2">
            <w:pPr>
              <w:ind w:firstLineChars="950" w:firstLine="1710"/>
              <w:rPr>
                <w:rFonts w:ascii="Times New Roman" w:hAnsi="Times New Roman"/>
                <w:sz w:val="18"/>
                <w:szCs w:val="18"/>
              </w:rPr>
            </w:pPr>
            <w:r>
              <w:rPr>
                <w:rFonts w:ascii="Times New Roman" w:hAnsi="Times New Roman"/>
                <w:sz w:val="18"/>
                <w:szCs w:val="18"/>
              </w:rPr>
              <w:t>（签字）</w:t>
            </w:r>
          </w:p>
          <w:p w:rsidR="00180DB8" w:rsidRDefault="00180DB8" w:rsidP="00D077D2">
            <w:pPr>
              <w:ind w:firstLineChars="0" w:firstLine="0"/>
              <w:rPr>
                <w:rFonts w:ascii="Times New Roman" w:hAnsi="Times New Roman"/>
                <w:sz w:val="18"/>
                <w:szCs w:val="18"/>
              </w:rPr>
            </w:pPr>
          </w:p>
        </w:tc>
      </w:tr>
      <w:tr w:rsidR="00180DB8" w:rsidTr="00D077D2">
        <w:trPr>
          <w:jc w:val="center"/>
        </w:trPr>
        <w:tc>
          <w:tcPr>
            <w:tcW w:w="4306" w:type="dxa"/>
            <w:shd w:val="clear" w:color="auto" w:fill="auto"/>
          </w:tcPr>
          <w:p w:rsidR="00180DB8" w:rsidRDefault="00180DB8" w:rsidP="00D077D2">
            <w:pPr>
              <w:ind w:firstLine="268"/>
              <w:jc w:val="right"/>
              <w:rPr>
                <w:rFonts w:ascii="Times New Roman" w:hAnsi="Times New Roman"/>
                <w:sz w:val="18"/>
                <w:szCs w:val="18"/>
              </w:rPr>
            </w:pPr>
            <w:r>
              <w:rPr>
                <w:rFonts w:ascii="Times New Roman" w:hAnsi="Times New Roman"/>
                <w:sz w:val="18"/>
                <w:szCs w:val="18"/>
              </w:rPr>
              <w:t>（企业盖章）</w:t>
            </w:r>
          </w:p>
          <w:p w:rsidR="00180DB8" w:rsidRDefault="00180DB8" w:rsidP="00D077D2">
            <w:pPr>
              <w:ind w:firstLineChars="0" w:firstLine="0"/>
              <w:rPr>
                <w:rFonts w:ascii="Times New Roman" w:hAnsi="Times New Roman"/>
                <w:sz w:val="18"/>
                <w:szCs w:val="18"/>
              </w:rPr>
            </w:pPr>
          </w:p>
        </w:tc>
        <w:tc>
          <w:tcPr>
            <w:tcW w:w="4216" w:type="dxa"/>
            <w:shd w:val="clear" w:color="auto" w:fill="auto"/>
          </w:tcPr>
          <w:p w:rsidR="00180DB8" w:rsidRDefault="00180DB8" w:rsidP="00D077D2">
            <w:pPr>
              <w:ind w:firstLine="268"/>
              <w:jc w:val="center"/>
              <w:rPr>
                <w:rFonts w:ascii="Times New Roman" w:hAnsi="Times New Roman"/>
                <w:sz w:val="18"/>
                <w:szCs w:val="18"/>
              </w:rPr>
            </w:pPr>
            <w:r>
              <w:rPr>
                <w:rFonts w:ascii="Times New Roman" w:hAnsi="Times New Roman"/>
                <w:sz w:val="18"/>
                <w:szCs w:val="18"/>
              </w:rPr>
              <w:t>年月日</w:t>
            </w:r>
          </w:p>
          <w:p w:rsidR="00180DB8" w:rsidRDefault="00180DB8" w:rsidP="00D077D2">
            <w:pPr>
              <w:ind w:firstLineChars="0" w:firstLine="0"/>
              <w:rPr>
                <w:rFonts w:ascii="Times New Roman" w:hAnsi="Times New Roman"/>
                <w:sz w:val="18"/>
                <w:szCs w:val="18"/>
              </w:rPr>
            </w:pPr>
          </w:p>
        </w:tc>
      </w:tr>
    </w:tbl>
    <w:p w:rsidR="00180DB8" w:rsidRDefault="00180DB8" w:rsidP="00180DB8">
      <w:pPr>
        <w:pStyle w:val="Default"/>
        <w:snapToGrid w:val="0"/>
        <w:spacing w:line="320" w:lineRule="exact"/>
        <w:jc w:val="center"/>
        <w:rPr>
          <w:rFonts w:ascii="Times New Roman" w:hAnsi="Times New Roman" w:cs="Times New Roman"/>
          <w:b/>
          <w:color w:val="auto"/>
          <w:sz w:val="18"/>
          <w:szCs w:val="18"/>
          <w:lang w:eastAsia="zh-CN"/>
        </w:rPr>
      </w:pPr>
    </w:p>
    <w:p w:rsidR="00180DB8" w:rsidRDefault="00180DB8" w:rsidP="00B84FDB">
      <w:pPr>
        <w:pStyle w:val="3"/>
        <w:numPr>
          <w:ilvl w:val="0"/>
          <w:numId w:val="3"/>
        </w:numPr>
        <w:adjustRightInd w:val="0"/>
        <w:snapToGrid w:val="0"/>
        <w:spacing w:before="240" w:after="240" w:line="420" w:lineRule="exact"/>
        <w:ind w:left="0" w:firstLineChars="0" w:firstLine="479"/>
        <w:rPr>
          <w:rFonts w:ascii="Times New Roman" w:hAnsi="Times New Roman"/>
        </w:rPr>
      </w:pPr>
      <w:r>
        <w:rPr>
          <w:rFonts w:ascii="Times New Roman" w:hAnsi="Times New Roman"/>
        </w:rPr>
        <w:t>核查机构意见</w:t>
      </w:r>
    </w:p>
    <w:p w:rsidR="007F718B" w:rsidRDefault="00E676FE" w:rsidP="007F718B">
      <w:pPr>
        <w:pStyle w:val="af3"/>
        <w:spacing w:before="326"/>
        <w:ind w:firstLine="480"/>
        <w:rPr>
          <w:rFonts w:ascii="Times New Roman" w:hAnsi="Times New Roman"/>
          <w:szCs w:val="21"/>
        </w:rPr>
      </w:pPr>
      <w:r>
        <w:rPr>
          <w:rFonts w:ascii="Times New Roman" w:hAnsi="Times New Roman" w:hint="eastAsia"/>
          <w:szCs w:val="21"/>
        </w:rPr>
        <w:t>重点碳排放单位</w:t>
      </w:r>
      <w:r w:rsidR="00180DB8">
        <w:rPr>
          <w:rFonts w:ascii="Times New Roman" w:hAnsi="Times New Roman"/>
          <w:szCs w:val="21"/>
        </w:rPr>
        <w:t>应当提交符合条件的第三方核查机构的核查报告</w:t>
      </w:r>
      <w:r w:rsidR="00180DB8">
        <w:rPr>
          <w:rFonts w:ascii="Times New Roman" w:hAnsi="Times New Roman" w:hint="eastAsia"/>
          <w:szCs w:val="21"/>
        </w:rPr>
        <w:t>。</w:t>
      </w:r>
      <w:bookmarkEnd w:id="62"/>
      <w:bookmarkEnd w:id="63"/>
    </w:p>
    <w:p w:rsidR="007F718B" w:rsidRDefault="007F718B">
      <w:pPr>
        <w:widowControl/>
        <w:spacing w:line="240" w:lineRule="auto"/>
        <w:ind w:firstLineChars="0" w:firstLine="0"/>
        <w:jc w:val="left"/>
        <w:rPr>
          <w:rFonts w:ascii="Times New Roman" w:hAnsi="Times New Roman"/>
          <w:szCs w:val="21"/>
        </w:rPr>
      </w:pPr>
      <w:r>
        <w:rPr>
          <w:rFonts w:ascii="Times New Roman" w:hAnsi="Times New Roman"/>
          <w:szCs w:val="21"/>
        </w:rPr>
        <w:br w:type="page"/>
      </w:r>
    </w:p>
    <w:p w:rsidR="007F718B" w:rsidRDefault="007F718B" w:rsidP="007F718B">
      <w:pPr>
        <w:pStyle w:val="a3"/>
        <w:ind w:firstLine="640"/>
      </w:pPr>
      <w:bookmarkStart w:id="80" w:name="_Toc34322728"/>
      <w:bookmarkStart w:id="81" w:name="_Toc36127058"/>
      <w:r>
        <w:rPr>
          <w:rFonts w:hint="eastAsia"/>
        </w:rPr>
        <w:t>十、</w:t>
      </w:r>
      <w:r>
        <w:t>质量保证和质量控制</w:t>
      </w:r>
      <w:bookmarkEnd w:id="80"/>
      <w:bookmarkEnd w:id="81"/>
    </w:p>
    <w:p w:rsidR="007F718B" w:rsidRPr="00D077D2" w:rsidRDefault="007F718B" w:rsidP="00D077D2">
      <w:pPr>
        <w:pStyle w:val="2"/>
        <w:ind w:firstLine="562"/>
        <w:rPr>
          <w:sz w:val="28"/>
        </w:rPr>
      </w:pPr>
      <w:bookmarkStart w:id="82" w:name="_Toc34322729"/>
      <w:bookmarkStart w:id="83" w:name="_Toc36127059"/>
      <w:r w:rsidRPr="00D077D2">
        <w:rPr>
          <w:rFonts w:hint="eastAsia"/>
          <w:sz w:val="28"/>
        </w:rPr>
        <w:t>（一）</w:t>
      </w:r>
      <w:r w:rsidRPr="00D077D2">
        <w:rPr>
          <w:sz w:val="28"/>
        </w:rPr>
        <w:t>质量管理体系</w:t>
      </w:r>
      <w:bookmarkEnd w:id="82"/>
      <w:bookmarkEnd w:id="83"/>
    </w:p>
    <w:p w:rsidR="007F718B" w:rsidRDefault="007F718B" w:rsidP="005E23B5">
      <w:pPr>
        <w:adjustRightInd w:val="0"/>
        <w:snapToGrid w:val="0"/>
        <w:spacing w:beforeLines="100"/>
        <w:ind w:firstLineChars="200" w:firstLine="480"/>
        <w:rPr>
          <w:rFonts w:ascii="Times New Roman" w:hAnsi="Times New Roman"/>
        </w:rPr>
      </w:pPr>
      <w:r>
        <w:rPr>
          <w:rFonts w:ascii="Times New Roman" w:hAnsi="Times New Roman"/>
        </w:rPr>
        <w:t>企业应建立二氧化碳排放核算和报告质量管理体系，主要包括以下工作：</w:t>
      </w:r>
    </w:p>
    <w:p w:rsidR="00000000" w:rsidRDefault="007F718B" w:rsidP="005E23B5">
      <w:pPr>
        <w:adjustRightInd w:val="0"/>
        <w:snapToGrid w:val="0"/>
        <w:spacing w:beforeLines="100"/>
        <w:ind w:firstLineChars="200" w:firstLine="480"/>
        <w:rPr>
          <w:rFonts w:ascii="Times New Roman" w:hAnsi="Times New Roman"/>
        </w:rPr>
      </w:pPr>
      <w:r>
        <w:rPr>
          <w:rFonts w:ascii="Times New Roman" w:hAnsi="Times New Roman"/>
        </w:rPr>
        <w:t xml:space="preserve">1) </w:t>
      </w:r>
      <w:r>
        <w:rPr>
          <w:rFonts w:ascii="Times New Roman" w:hAnsi="Times New Roman"/>
        </w:rPr>
        <w:t>企业应按相关标准和规定对监测仪器仪表做定期校准和检定；</w:t>
      </w:r>
    </w:p>
    <w:p w:rsidR="00000000" w:rsidRDefault="007F718B" w:rsidP="005E23B5">
      <w:pPr>
        <w:adjustRightInd w:val="0"/>
        <w:snapToGrid w:val="0"/>
        <w:spacing w:beforeLines="100"/>
        <w:ind w:firstLineChars="200" w:firstLine="480"/>
        <w:rPr>
          <w:rFonts w:ascii="Times New Roman" w:hAnsi="Times New Roman"/>
        </w:rPr>
      </w:pPr>
      <w:r>
        <w:rPr>
          <w:rFonts w:ascii="Times New Roman" w:hAnsi="Times New Roman"/>
        </w:rPr>
        <w:t xml:space="preserve">2) </w:t>
      </w:r>
      <w:r>
        <w:rPr>
          <w:rFonts w:ascii="Times New Roman" w:hAnsi="Times New Roman"/>
        </w:rPr>
        <w:t>明确二氧化碳管理部门，指定专门人员负责活动水平和排放因子数据的记录、收集、整理工作；</w:t>
      </w:r>
    </w:p>
    <w:p w:rsidR="00000000" w:rsidRDefault="007F718B" w:rsidP="005E23B5">
      <w:pPr>
        <w:adjustRightInd w:val="0"/>
        <w:snapToGrid w:val="0"/>
        <w:spacing w:beforeLines="100"/>
        <w:ind w:firstLineChars="200" w:firstLine="480"/>
        <w:rPr>
          <w:rFonts w:ascii="Times New Roman" w:hAnsi="Times New Roman"/>
        </w:rPr>
      </w:pPr>
      <w:r>
        <w:rPr>
          <w:rFonts w:ascii="Times New Roman" w:hAnsi="Times New Roman"/>
        </w:rPr>
        <w:t xml:space="preserve">3) </w:t>
      </w:r>
      <w:r>
        <w:rPr>
          <w:rFonts w:ascii="Times New Roman" w:hAnsi="Times New Roman"/>
        </w:rPr>
        <w:t>对数据的监测、收集和获取过程建立相应的规章制度，确保数据质量；</w:t>
      </w:r>
    </w:p>
    <w:p w:rsidR="00000000" w:rsidRDefault="007F718B" w:rsidP="005E23B5">
      <w:pPr>
        <w:adjustRightInd w:val="0"/>
        <w:snapToGrid w:val="0"/>
        <w:spacing w:beforeLines="100"/>
        <w:ind w:firstLineChars="200" w:firstLine="480"/>
        <w:rPr>
          <w:rFonts w:ascii="Times New Roman" w:hAnsi="Times New Roman"/>
        </w:rPr>
      </w:pPr>
      <w:r>
        <w:rPr>
          <w:rFonts w:ascii="Times New Roman" w:hAnsi="Times New Roman"/>
        </w:rPr>
        <w:t xml:space="preserve">4) </w:t>
      </w:r>
      <w:r>
        <w:rPr>
          <w:rFonts w:ascii="Times New Roman" w:hAnsi="Times New Roman"/>
        </w:rPr>
        <w:t>制定针对数据缺失、生产活动变化以及报告方法变更的应对措施；</w:t>
      </w:r>
    </w:p>
    <w:p w:rsidR="00000000" w:rsidRDefault="007F718B" w:rsidP="005E23B5">
      <w:pPr>
        <w:adjustRightInd w:val="0"/>
        <w:snapToGrid w:val="0"/>
        <w:spacing w:beforeLines="100"/>
        <w:ind w:firstLineChars="200" w:firstLine="480"/>
        <w:rPr>
          <w:rFonts w:ascii="Times New Roman" w:hAnsi="Times New Roman"/>
        </w:rPr>
      </w:pPr>
      <w:r>
        <w:rPr>
          <w:rFonts w:ascii="Times New Roman" w:hAnsi="Times New Roman"/>
        </w:rPr>
        <w:t xml:space="preserve">5) </w:t>
      </w:r>
      <w:r>
        <w:rPr>
          <w:rFonts w:ascii="Times New Roman" w:hAnsi="Times New Roman"/>
        </w:rPr>
        <w:t>建立文档管理规范，保存、维护有关二氧化碳核算相关的数据文档和数据记录（包括纸质的和电子的）。所有数据和信息应至少保存</w:t>
      </w:r>
      <w:r>
        <w:rPr>
          <w:rFonts w:ascii="Times New Roman" w:hAnsi="Times New Roman"/>
        </w:rPr>
        <w:t>10</w:t>
      </w:r>
      <w:r>
        <w:rPr>
          <w:rFonts w:ascii="Times New Roman" w:hAnsi="Times New Roman"/>
        </w:rPr>
        <w:t>年。</w:t>
      </w:r>
    </w:p>
    <w:p w:rsidR="007F718B" w:rsidRPr="00D077D2" w:rsidRDefault="007F718B" w:rsidP="00D077D2">
      <w:pPr>
        <w:pStyle w:val="2"/>
        <w:ind w:firstLine="562"/>
        <w:rPr>
          <w:sz w:val="28"/>
        </w:rPr>
      </w:pPr>
      <w:bookmarkStart w:id="84" w:name="_Toc34322730"/>
      <w:bookmarkStart w:id="85" w:name="_Toc36127060"/>
      <w:r w:rsidRPr="00D077D2">
        <w:rPr>
          <w:rFonts w:hint="eastAsia"/>
          <w:sz w:val="28"/>
        </w:rPr>
        <w:t>（二）</w:t>
      </w:r>
      <w:r w:rsidRPr="00D077D2">
        <w:rPr>
          <w:sz w:val="28"/>
        </w:rPr>
        <w:t>不确定性量化方法</w:t>
      </w:r>
      <w:bookmarkEnd w:id="84"/>
      <w:bookmarkEnd w:id="85"/>
    </w:p>
    <w:p w:rsidR="007F718B" w:rsidRDefault="007F718B" w:rsidP="005E23B5">
      <w:pPr>
        <w:adjustRightInd w:val="0"/>
        <w:snapToGrid w:val="0"/>
        <w:spacing w:beforeLines="100"/>
        <w:ind w:firstLineChars="200" w:firstLine="480"/>
        <w:rPr>
          <w:rFonts w:ascii="Times New Roman" w:hAnsi="Times New Roman"/>
        </w:rPr>
      </w:pPr>
      <w:r>
        <w:rPr>
          <w:rFonts w:ascii="Times New Roman" w:hAnsi="Times New Roman"/>
        </w:rPr>
        <w:t>物理量不确定性程度通常用误差大小来表示。误差大小可根据测量该物理量的仪器仪表的误差大小来确定。</w:t>
      </w:r>
    </w:p>
    <w:p w:rsidR="00000000" w:rsidRDefault="007F718B" w:rsidP="005E23B5">
      <w:pPr>
        <w:adjustRightInd w:val="0"/>
        <w:snapToGrid w:val="0"/>
        <w:spacing w:beforeLines="100"/>
        <w:ind w:firstLineChars="200" w:firstLine="480"/>
        <w:rPr>
          <w:rFonts w:ascii="Times New Roman" w:hAnsi="Times New Roman"/>
        </w:rPr>
      </w:pPr>
      <w:bookmarkStart w:id="86" w:name="_Toc334015705"/>
      <w:r>
        <w:rPr>
          <w:rFonts w:ascii="Times New Roman" w:hAnsi="Times New Roman"/>
        </w:rPr>
        <w:t>计算两个或多个变量的不确定性可使用误差传递公式。常用的是加减运算的误差传递公式和乘除运算的误差传递公式。</w:t>
      </w:r>
    </w:p>
    <w:p w:rsidR="00000000" w:rsidRDefault="007F718B" w:rsidP="005E23B5">
      <w:pPr>
        <w:adjustRightInd w:val="0"/>
        <w:snapToGrid w:val="0"/>
        <w:spacing w:beforeLines="100"/>
        <w:ind w:firstLineChars="200" w:firstLine="480"/>
        <w:rPr>
          <w:rFonts w:ascii="Times New Roman" w:hAnsi="Times New Roman"/>
        </w:rPr>
      </w:pPr>
      <w:r>
        <w:rPr>
          <w:rFonts w:ascii="Times New Roman" w:hAnsi="Times New Roman"/>
        </w:rPr>
        <w:t>当某一估计值为</w:t>
      </w:r>
      <w:r>
        <w:rPr>
          <w:rFonts w:ascii="Times New Roman" w:hAnsi="Times New Roman"/>
        </w:rPr>
        <w:t>n</w:t>
      </w:r>
      <w:r>
        <w:rPr>
          <w:rFonts w:ascii="Times New Roman" w:hAnsi="Times New Roman"/>
        </w:rPr>
        <w:t>个估计值之和或之差时，该估计值的不确定性采用（</w:t>
      </w:r>
      <w:r>
        <w:rPr>
          <w:rFonts w:ascii="Times New Roman" w:hAnsi="Times New Roman"/>
        </w:rPr>
        <w:t>TY-6</w:t>
      </w:r>
      <w:r>
        <w:rPr>
          <w:rFonts w:ascii="Times New Roman" w:hAnsi="Times New Roman"/>
        </w:rPr>
        <w:t>）式计算。</w:t>
      </w:r>
    </w:p>
    <w:p w:rsidR="007F718B" w:rsidRDefault="004C0059" w:rsidP="007F718B">
      <w:pPr>
        <w:widowControl/>
        <w:spacing w:line="240" w:lineRule="auto"/>
        <w:ind w:firstLineChars="200" w:firstLine="480"/>
        <w:jc w:val="left"/>
        <w:rPr>
          <w:rFonts w:ascii="Times New Roman" w:hAnsi="Times New Roman"/>
        </w:rPr>
      </w:pPr>
      <m:oMath>
        <m:sSub>
          <m:sSubPr>
            <m:ctrlPr>
              <w:rPr>
                <w:rFonts w:ascii="Cambria Math" w:hAnsi="Cambria Math"/>
                <w:i/>
              </w:rPr>
            </m:ctrlPr>
          </m:sSubPr>
          <m:e>
            <m:r>
              <w:rPr>
                <w:rFonts w:ascii="Cambria Math" w:hAnsi="Cambria Math"/>
              </w:rPr>
              <m:t>U</m:t>
            </m:r>
          </m:e>
          <m:sub>
            <m:r>
              <w:rPr>
                <w:rFonts w:ascii="Cambria Math" w:hAnsi="Cambria Math"/>
              </w:rPr>
              <m:t>c</m:t>
            </m:r>
          </m:sub>
        </m:sSub>
        <m:r>
          <w:rPr>
            <w:rFonts w:ascii="Cambria Math" w:hAnsi="Cambria Math"/>
          </w:rPr>
          <m:t>=</m:t>
        </m:r>
        <m:f>
          <m:fPr>
            <m:ctrlPr>
              <w:rPr>
                <w:rFonts w:ascii="Cambria Math" w:hAnsi="Cambria Math"/>
                <w:i/>
              </w:rPr>
            </m:ctrlPr>
          </m:fPr>
          <m:num>
            <m:rad>
              <m:radPr>
                <m:degHide m:val="on"/>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s1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s1</m:t>
                            </m:r>
                          </m:sub>
                        </m:sSub>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s2</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s2</m:t>
                            </m:r>
                          </m:sub>
                        </m:sSub>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sn</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sn</m:t>
                            </m:r>
                          </m:sub>
                        </m:sSub>
                      </m:e>
                    </m:d>
                  </m:e>
                  <m:sup>
                    <m:r>
                      <w:rPr>
                        <w:rFonts w:ascii="Cambria Math" w:hAnsi="Cambria Math"/>
                      </w:rPr>
                      <m:t>2</m:t>
                    </m:r>
                  </m:sup>
                </m:sSup>
              </m:e>
            </m:rad>
          </m:num>
          <m:den>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s1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s2</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sn</m:t>
                    </m:r>
                  </m:sub>
                </m:sSub>
              </m:e>
            </m:d>
          </m:den>
        </m:f>
      </m:oMath>
      <w:r w:rsidR="007F718B">
        <w:rPr>
          <w:rFonts w:ascii="Times New Roman" w:hAnsi="Times New Roman"/>
        </w:rPr>
        <w:tab/>
      </w:r>
      <w:r w:rsidR="007F718B">
        <w:rPr>
          <w:rFonts w:ascii="Times New Roman" w:hAnsi="Times New Roman"/>
        </w:rPr>
        <w:tab/>
      </w:r>
      <w:r w:rsidR="007F718B">
        <w:rPr>
          <w:rFonts w:ascii="Times New Roman" w:hAnsi="Times New Roman"/>
        </w:rPr>
        <w:tab/>
      </w:r>
      <w:r w:rsidR="007F718B">
        <w:rPr>
          <w:rFonts w:ascii="Times New Roman" w:hAnsi="Times New Roman"/>
        </w:rPr>
        <w:tab/>
      </w:r>
      <w:r w:rsidR="007F718B">
        <w:rPr>
          <w:rFonts w:ascii="Times New Roman" w:hAnsi="Times New Roman"/>
        </w:rPr>
        <w:tab/>
      </w:r>
      <w:r w:rsidR="007F718B">
        <w:rPr>
          <w:rFonts w:ascii="Times New Roman" w:hAnsi="Times New Roman"/>
        </w:rPr>
        <w:tab/>
      </w:r>
      <w:r w:rsidR="007F718B">
        <w:rPr>
          <w:rFonts w:ascii="Times New Roman" w:hAnsi="Times New Roman"/>
        </w:rPr>
        <w:tab/>
      </w:r>
      <w:r w:rsidR="007F718B">
        <w:rPr>
          <w:rFonts w:ascii="Times New Roman" w:hAnsi="Times New Roman"/>
        </w:rPr>
        <w:t>（</w:t>
      </w:r>
      <w:r w:rsidR="007F718B">
        <w:rPr>
          <w:rFonts w:ascii="Times New Roman" w:hAnsi="Times New Roman"/>
        </w:rPr>
        <w:t>TY-6</w:t>
      </w:r>
      <w:r w:rsidR="007F718B">
        <w:rPr>
          <w:rFonts w:ascii="Times New Roman" w:hAnsi="Times New Roman"/>
        </w:rPr>
        <w:t>）</w:t>
      </w:r>
    </w:p>
    <w:p w:rsidR="007F718B" w:rsidRDefault="007F718B" w:rsidP="005E23B5">
      <w:pPr>
        <w:adjustRightInd w:val="0"/>
        <w:snapToGrid w:val="0"/>
        <w:spacing w:beforeLines="100"/>
        <w:ind w:firstLineChars="200" w:firstLine="480"/>
        <w:rPr>
          <w:rFonts w:ascii="Times New Roman" w:hAnsi="Times New Roman"/>
        </w:rPr>
      </w:pPr>
      <w:r>
        <w:rPr>
          <w:rFonts w:ascii="Times New Roman" w:hAnsi="Times New Roman"/>
        </w:rPr>
        <w:t>式中：</w:t>
      </w:r>
    </w:p>
    <w:p w:rsidR="007F718B" w:rsidRDefault="004C0059" w:rsidP="007F718B">
      <w:pPr>
        <w:adjustRightInd w:val="0"/>
        <w:snapToGrid w:val="0"/>
        <w:ind w:firstLineChars="200" w:firstLine="480"/>
        <w:rPr>
          <w:rFonts w:ascii="Times New Roman" w:hAnsi="Times New Roman"/>
        </w:rPr>
      </w:pPr>
      <m:oMath>
        <m:sSub>
          <m:sSubPr>
            <m:ctrlPr>
              <w:rPr>
                <w:rFonts w:ascii="Cambria Math" w:hAnsi="Cambria Math"/>
                <w:i/>
              </w:rPr>
            </m:ctrlPr>
          </m:sSubPr>
          <m:e>
            <m:r>
              <w:rPr>
                <w:rFonts w:ascii="Cambria Math" w:hAnsi="Cambria Math"/>
              </w:rPr>
              <m:t>U</m:t>
            </m:r>
          </m:e>
          <m:sub>
            <m:r>
              <w:rPr>
                <w:rFonts w:ascii="Cambria Math" w:hAnsi="Cambria Math"/>
              </w:rPr>
              <m:t>c</m:t>
            </m:r>
          </m:sub>
        </m:sSub>
      </m:oMath>
      <w:r w:rsidR="007F718B">
        <w:rPr>
          <w:rFonts w:ascii="Times New Roman" w:hAnsi="Times New Roman"/>
        </w:rPr>
        <w:t>是</w:t>
      </w:r>
      <w:r w:rsidR="007F718B">
        <w:rPr>
          <w:rFonts w:ascii="Times New Roman" w:hAnsi="Times New Roman"/>
        </w:rPr>
        <w:t>n</w:t>
      </w:r>
      <w:r w:rsidR="007F718B">
        <w:rPr>
          <w:rFonts w:ascii="Times New Roman" w:hAnsi="Times New Roman"/>
        </w:rPr>
        <w:t>个估计值之和或之差的不确定性（</w:t>
      </w:r>
      <w:r w:rsidR="007F718B">
        <w:rPr>
          <w:rFonts w:ascii="Times New Roman" w:hAnsi="Times New Roman"/>
        </w:rPr>
        <w:t>%</w:t>
      </w:r>
      <w:r w:rsidR="007F718B">
        <w:rPr>
          <w:rFonts w:ascii="Times New Roman" w:hAnsi="Times New Roman"/>
        </w:rPr>
        <w:t>）；</w:t>
      </w:r>
    </w:p>
    <w:p w:rsidR="007F718B" w:rsidRDefault="004C0059" w:rsidP="007F718B">
      <w:pPr>
        <w:adjustRightInd w:val="0"/>
        <w:snapToGrid w:val="0"/>
        <w:ind w:firstLineChars="200" w:firstLine="480"/>
        <w:rPr>
          <w:rFonts w:ascii="Times New Roman" w:hAnsi="Times New Roman"/>
        </w:rPr>
      </w:pPr>
      <m:oMath>
        <m:sSub>
          <m:sSubPr>
            <m:ctrlPr>
              <w:rPr>
                <w:rFonts w:ascii="Cambria Math" w:hAnsi="Cambria Math"/>
                <w:i/>
              </w:rPr>
            </m:ctrlPr>
          </m:sSubPr>
          <m:e>
            <m:r>
              <w:rPr>
                <w:rFonts w:ascii="Cambria Math" w:hAnsi="Cambria Math"/>
              </w:rPr>
              <m:t>μ</m:t>
            </m:r>
          </m:e>
          <m:sub>
            <m:r>
              <w:rPr>
                <w:rFonts w:ascii="Cambria Math" w:hAnsi="Cambria Math"/>
              </w:rPr>
              <m:t>s1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sn</m:t>
            </m:r>
          </m:sub>
        </m:sSub>
      </m:oMath>
      <w:r w:rsidR="007F718B">
        <w:rPr>
          <w:rFonts w:ascii="Times New Roman" w:hAnsi="Times New Roman"/>
        </w:rPr>
        <w:t>是估计值；</w:t>
      </w:r>
    </w:p>
    <w:p w:rsidR="007F718B" w:rsidRDefault="004C0059" w:rsidP="007F718B">
      <w:pPr>
        <w:adjustRightInd w:val="0"/>
        <w:snapToGrid w:val="0"/>
        <w:ind w:firstLineChars="200" w:firstLine="480"/>
        <w:rPr>
          <w:rFonts w:ascii="Times New Roman" w:hAnsi="Times New Roman"/>
        </w:rPr>
      </w:pPr>
      <m:oMath>
        <m:sSub>
          <m:sSubPr>
            <m:ctrlPr>
              <w:rPr>
                <w:rFonts w:ascii="Cambria Math" w:hAnsi="Cambria Math"/>
                <w:i/>
              </w:rPr>
            </m:ctrlPr>
          </m:sSubPr>
          <m:e>
            <m:r>
              <w:rPr>
                <w:rFonts w:ascii="Cambria Math" w:hAnsi="Cambria Math"/>
              </w:rPr>
              <m:t>U</m:t>
            </m:r>
          </m:e>
          <m:sub>
            <m:r>
              <w:rPr>
                <w:rFonts w:ascii="Cambria Math" w:hAnsi="Cambria Math"/>
              </w:rPr>
              <m:t>s1</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sn</m:t>
            </m:r>
          </m:sub>
        </m:sSub>
      </m:oMath>
      <w:r w:rsidR="007F718B">
        <w:rPr>
          <w:rFonts w:ascii="Times New Roman" w:hAnsi="Times New Roman"/>
        </w:rPr>
        <w:t>是估计值的不确定性（</w:t>
      </w:r>
      <w:r w:rsidR="007F718B">
        <w:rPr>
          <w:rFonts w:ascii="Times New Roman" w:hAnsi="Times New Roman"/>
        </w:rPr>
        <w:t>%</w:t>
      </w:r>
      <w:r w:rsidR="007F718B">
        <w:rPr>
          <w:rFonts w:ascii="Times New Roman" w:hAnsi="Times New Roman"/>
        </w:rPr>
        <w:t>）。</w:t>
      </w:r>
    </w:p>
    <w:p w:rsidR="007F718B" w:rsidRDefault="007F718B" w:rsidP="005E23B5">
      <w:pPr>
        <w:adjustRightInd w:val="0"/>
        <w:snapToGrid w:val="0"/>
        <w:spacing w:beforeLines="100"/>
        <w:ind w:firstLineChars="200" w:firstLine="480"/>
        <w:rPr>
          <w:rFonts w:ascii="Times New Roman" w:hAnsi="Times New Roman"/>
        </w:rPr>
      </w:pPr>
      <w:r>
        <w:rPr>
          <w:rFonts w:ascii="Times New Roman" w:hAnsi="Times New Roman"/>
        </w:rPr>
        <w:t>如某企业燃烧一般烟煤和天然气两种燃料，一般烟煤的二氧化碳排放量为</w:t>
      </w:r>
      <w:r>
        <w:rPr>
          <w:rFonts w:ascii="Times New Roman" w:hAnsi="Times New Roman"/>
        </w:rPr>
        <w:t>100000 t</w:t>
      </w:r>
      <w:r>
        <w:rPr>
          <w:rFonts w:ascii="Times New Roman" w:hAnsi="Times New Roman"/>
        </w:rPr>
        <w:t>，不确定性</w:t>
      </w:r>
      <w:r>
        <w:rPr>
          <w:rFonts w:ascii="Times New Roman" w:hAnsi="Times New Roman"/>
        </w:rPr>
        <w:t>10%</w:t>
      </w:r>
      <w:r>
        <w:rPr>
          <w:rFonts w:ascii="Times New Roman" w:hAnsi="Times New Roman"/>
        </w:rPr>
        <w:t>，天然气的二氧化碳排放量为</w:t>
      </w:r>
      <w:r>
        <w:rPr>
          <w:rFonts w:ascii="Times New Roman" w:hAnsi="Times New Roman"/>
        </w:rPr>
        <w:t>10000 t</w:t>
      </w:r>
      <w:r>
        <w:rPr>
          <w:rFonts w:ascii="Times New Roman" w:hAnsi="Times New Roman"/>
        </w:rPr>
        <w:t>，不确定性</w:t>
      </w:r>
      <w:r>
        <w:rPr>
          <w:rFonts w:ascii="Times New Roman" w:hAnsi="Times New Roman"/>
        </w:rPr>
        <w:t>2%</w:t>
      </w:r>
      <w:r>
        <w:rPr>
          <w:rFonts w:ascii="Times New Roman" w:hAnsi="Times New Roman"/>
        </w:rPr>
        <w:t>，根据公式（</w:t>
      </w:r>
      <w:r>
        <w:rPr>
          <w:rFonts w:ascii="Times New Roman" w:hAnsi="Times New Roman"/>
        </w:rPr>
        <w:t>TY-6</w:t>
      </w:r>
      <w:r>
        <w:rPr>
          <w:rFonts w:ascii="Times New Roman" w:hAnsi="Times New Roman"/>
        </w:rPr>
        <w:t>）可计算该企业二氧化碳总排放的不确定性为：</w:t>
      </w:r>
    </w:p>
    <w:p w:rsidR="007F718B" w:rsidRDefault="004C0059" w:rsidP="005E23B5">
      <w:pPr>
        <w:adjustRightInd w:val="0"/>
        <w:snapToGrid w:val="0"/>
        <w:spacing w:beforeLines="100"/>
        <w:ind w:firstLineChars="200" w:firstLine="480"/>
        <w:rPr>
          <w:rFonts w:ascii="Times New Roman" w:hAnsi="Times New Roman"/>
        </w:rPr>
      </w:pPr>
      <m:oMathPara>
        <m:oMath>
          <m:sSub>
            <m:sSubPr>
              <m:ctrlPr>
                <w:rPr>
                  <w:rFonts w:ascii="Cambria Math" w:hAnsi="Cambria Math"/>
                  <w:i/>
                </w:rPr>
              </m:ctrlPr>
            </m:sSubPr>
            <m:e>
              <m:r>
                <w:rPr>
                  <w:rFonts w:ascii="Cambria Math" w:hAnsi="Cambria Math"/>
                </w:rPr>
                <m:t>U</m:t>
              </m:r>
            </m:e>
            <m:sub>
              <m:r>
                <w:rPr>
                  <w:rFonts w:ascii="Cambria Math" w:hAnsi="Cambria Math"/>
                </w:rPr>
                <m:t>c</m:t>
              </m:r>
            </m:sub>
          </m:sSub>
          <m:r>
            <w:rPr>
              <w:rFonts w:ascii="Cambria Math" w:hAnsi="Cambria Math"/>
            </w:rPr>
            <m:t>=</m:t>
          </m:r>
          <m:f>
            <m:fPr>
              <m:ctrlPr>
                <w:rPr>
                  <w:rFonts w:ascii="Cambria Math" w:hAnsi="Cambria Math"/>
                  <w:i/>
                </w:rPr>
              </m:ctrlPr>
            </m:fPr>
            <m:num>
              <m:rad>
                <m:radPr>
                  <m:degHide m:val="on"/>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100000×10%</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10000×2%</m:t>
                          </m:r>
                        </m:e>
                      </m:d>
                    </m:e>
                    <m:sup>
                      <m:r>
                        <w:rPr>
                          <w:rFonts w:ascii="Cambria Math" w:hAnsi="Cambria Math"/>
                        </w:rPr>
                        <m:t>2</m:t>
                      </m:r>
                    </m:sup>
                  </m:sSup>
                </m:e>
              </m:rad>
            </m:num>
            <m:den>
              <m:d>
                <m:dPr>
                  <m:begChr m:val="|"/>
                  <m:endChr m:val="|"/>
                  <m:ctrlPr>
                    <w:rPr>
                      <w:rFonts w:ascii="Cambria Math" w:hAnsi="Cambria Math"/>
                      <w:i/>
                    </w:rPr>
                  </m:ctrlPr>
                </m:dPr>
                <m:e>
                  <m:r>
                    <w:rPr>
                      <w:rFonts w:ascii="Cambria Math" w:hAnsi="Cambria Math"/>
                    </w:rPr>
                    <m:t>100000+10000</m:t>
                  </m:r>
                </m:e>
              </m:d>
            </m:den>
          </m:f>
          <m:r>
            <w:rPr>
              <w:rFonts w:ascii="Cambria Math" w:hAnsi="Cambria Math"/>
            </w:rPr>
            <m:t>=</m:t>
          </m:r>
          <m:f>
            <m:fPr>
              <m:ctrlPr>
                <w:rPr>
                  <w:rFonts w:ascii="Cambria Math" w:hAnsi="Cambria Math"/>
                  <w:i/>
                </w:rPr>
              </m:ctrlPr>
            </m:fPr>
            <m:num>
              <m:r>
                <w:rPr>
                  <w:rFonts w:ascii="Cambria Math" w:hAnsi="Cambria Math"/>
                </w:rPr>
                <m:t>10002</m:t>
              </m:r>
            </m:num>
            <m:den>
              <m:r>
                <w:rPr>
                  <w:rFonts w:ascii="Cambria Math" w:hAnsi="Cambria Math"/>
                </w:rPr>
                <m:t>110000</m:t>
              </m:r>
            </m:den>
          </m:f>
          <m:r>
            <w:rPr>
              <w:rFonts w:ascii="Cambria Math" w:hAnsi="Cambria Math"/>
            </w:rPr>
            <m:t>≈9.1%</m:t>
          </m:r>
        </m:oMath>
      </m:oMathPara>
    </w:p>
    <w:p w:rsidR="00000000" w:rsidRDefault="007F718B" w:rsidP="005E23B5">
      <w:pPr>
        <w:adjustRightInd w:val="0"/>
        <w:snapToGrid w:val="0"/>
        <w:spacing w:beforeLines="100"/>
        <w:ind w:firstLineChars="200" w:firstLine="480"/>
        <w:rPr>
          <w:rFonts w:ascii="Times New Roman" w:hAnsi="Times New Roman"/>
        </w:rPr>
      </w:pPr>
      <w:r>
        <w:rPr>
          <w:rFonts w:ascii="Times New Roman" w:hAnsi="Times New Roman"/>
        </w:rPr>
        <w:t>当某一估计值为</w:t>
      </w:r>
      <w:r>
        <w:rPr>
          <w:rFonts w:ascii="Times New Roman" w:hAnsi="Times New Roman"/>
        </w:rPr>
        <w:t>n</w:t>
      </w:r>
      <w:r>
        <w:rPr>
          <w:rFonts w:ascii="Times New Roman" w:hAnsi="Times New Roman"/>
        </w:rPr>
        <w:t>个估计值之积时，该估计值的不确定性采用公式（</w:t>
      </w:r>
      <w:r>
        <w:rPr>
          <w:rFonts w:ascii="Times New Roman" w:hAnsi="Times New Roman"/>
        </w:rPr>
        <w:t>TY-7</w:t>
      </w:r>
      <w:r>
        <w:rPr>
          <w:rFonts w:ascii="Times New Roman" w:hAnsi="Times New Roman"/>
        </w:rPr>
        <w:t>）计算。</w:t>
      </w:r>
    </w:p>
    <w:p w:rsidR="007F718B" w:rsidRDefault="004C0059" w:rsidP="007F718B">
      <w:pPr>
        <w:widowControl/>
        <w:spacing w:line="240" w:lineRule="auto"/>
        <w:ind w:firstLineChars="200" w:firstLine="480"/>
        <w:jc w:val="left"/>
        <w:rPr>
          <w:rFonts w:ascii="Times New Roman" w:hAnsi="Times New Roman"/>
        </w:rPr>
      </w:pPr>
      <m:oMath>
        <m:sSub>
          <m:sSubPr>
            <m:ctrlPr>
              <w:rPr>
                <w:rFonts w:ascii="Cambria Math" w:hAnsi="Cambria Math"/>
                <w:i/>
              </w:rPr>
            </m:ctrlPr>
          </m:sSubPr>
          <m:e>
            <m:r>
              <w:rPr>
                <w:rFonts w:ascii="Cambria Math" w:hAnsi="Cambria Math"/>
              </w:rPr>
              <m:t>U</m:t>
            </m:r>
          </m:e>
          <m:sub>
            <m:r>
              <w:rPr>
                <w:rFonts w:ascii="Cambria Math" w:hAnsi="Cambria Math"/>
              </w:rPr>
              <m:t>c</m:t>
            </m:r>
          </m:sub>
        </m:sSub>
        <m:r>
          <w:rPr>
            <w:rFonts w:ascii="Cambria Math" w:hAnsi="Cambria Math"/>
          </w:rPr>
          <m:t>=</m:t>
        </m:r>
        <m:rad>
          <m:radPr>
            <m:degHide m:val="on"/>
            <m:ctrlPr>
              <w:rPr>
                <w:rFonts w:ascii="Cambria Math" w:hAnsi="Cambria Math"/>
                <w:i/>
              </w:rPr>
            </m:ctrlPr>
          </m:radPr>
          <m:deg/>
          <m:e>
            <m:sSup>
              <m:sSupPr>
                <m:ctrlPr>
                  <w:rPr>
                    <w:rFonts w:ascii="Cambria Math" w:hAnsi="Cambria Math"/>
                    <w:i/>
                  </w:rPr>
                </m:ctrlPr>
              </m:sSupPr>
              <m:e>
                <m:sSub>
                  <m:sSubPr>
                    <m:ctrlPr>
                      <w:rPr>
                        <w:rFonts w:ascii="Cambria Math" w:hAnsi="Cambria Math"/>
                        <w:i/>
                      </w:rPr>
                    </m:ctrlPr>
                  </m:sSubPr>
                  <m:e>
                    <m:r>
                      <w:rPr>
                        <w:rFonts w:ascii="Cambria Math" w:hAnsi="Cambria Math"/>
                      </w:rPr>
                      <m:t>U</m:t>
                    </m:r>
                  </m:e>
                  <m:sub>
                    <m:r>
                      <w:rPr>
                        <w:rFonts w:ascii="Cambria Math" w:hAnsi="Cambria Math"/>
                      </w:rPr>
                      <m:t>s1</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U</m:t>
                    </m:r>
                  </m:e>
                  <m:sub>
                    <m:r>
                      <w:rPr>
                        <w:rFonts w:ascii="Cambria Math" w:hAnsi="Cambria Math"/>
                      </w:rPr>
                      <m:t>s2</m:t>
                    </m:r>
                  </m:sub>
                </m:sSub>
              </m:e>
              <m:sup>
                <m:r>
                  <w:rPr>
                    <w:rFonts w:ascii="Cambria Math" w:hAnsi="Cambria Math"/>
                  </w:rPr>
                  <m:t>2</m:t>
                </m:r>
              </m:sup>
            </m:sSup>
            <m:sSup>
              <m:sSupPr>
                <m:ctrlPr>
                  <w:rPr>
                    <w:rFonts w:ascii="Cambria Math" w:hAnsi="Cambria Math"/>
                    <w:i/>
                  </w:rPr>
                </m:ctrlPr>
              </m:sSupPr>
              <m:e>
                <m:sSub>
                  <m:sSubPr>
                    <m:ctrlPr>
                      <w:rPr>
                        <w:rFonts w:ascii="Cambria Math" w:hAnsi="Cambria Math"/>
                        <w:i/>
                      </w:rPr>
                    </m:ctrlPr>
                  </m:sSubPr>
                  <m:e>
                    <m:r>
                      <w:rPr>
                        <w:rFonts w:ascii="Cambria Math" w:hAnsi="Cambria Math"/>
                      </w:rPr>
                      <m:t>+⋯+U</m:t>
                    </m:r>
                  </m:e>
                  <m:sub>
                    <m:r>
                      <w:rPr>
                        <w:rFonts w:ascii="Cambria Math" w:hAnsi="Cambria Math"/>
                      </w:rPr>
                      <m:t>sn</m:t>
                    </m:r>
                  </m:sub>
                </m:sSub>
              </m:e>
              <m:sup>
                <m:r>
                  <w:rPr>
                    <w:rFonts w:ascii="Cambria Math" w:hAnsi="Cambria Math"/>
                  </w:rPr>
                  <m:t>2</m:t>
                </m:r>
              </m:sup>
            </m:sSup>
          </m:e>
        </m:rad>
      </m:oMath>
      <w:r w:rsidR="007F718B">
        <w:rPr>
          <w:rFonts w:ascii="Times New Roman" w:hAnsi="Times New Roman"/>
        </w:rPr>
        <w:tab/>
      </w:r>
      <w:r w:rsidR="007F718B">
        <w:rPr>
          <w:rFonts w:ascii="Times New Roman" w:hAnsi="Times New Roman"/>
        </w:rPr>
        <w:tab/>
      </w:r>
      <w:r w:rsidR="007F718B">
        <w:rPr>
          <w:rFonts w:ascii="Times New Roman" w:hAnsi="Times New Roman"/>
        </w:rPr>
        <w:tab/>
      </w:r>
      <w:r w:rsidR="007F718B">
        <w:rPr>
          <w:rFonts w:ascii="Times New Roman" w:hAnsi="Times New Roman"/>
        </w:rPr>
        <w:tab/>
      </w:r>
      <w:r w:rsidR="007F718B">
        <w:rPr>
          <w:rFonts w:ascii="Times New Roman" w:hAnsi="Times New Roman"/>
        </w:rPr>
        <w:tab/>
      </w:r>
      <w:r w:rsidR="007F718B">
        <w:rPr>
          <w:rFonts w:ascii="Times New Roman" w:hAnsi="Times New Roman"/>
        </w:rPr>
        <w:tab/>
      </w:r>
      <w:r w:rsidR="007F718B">
        <w:rPr>
          <w:rFonts w:ascii="Times New Roman" w:hAnsi="Times New Roman"/>
        </w:rPr>
        <w:tab/>
      </w:r>
      <w:r w:rsidR="007F718B">
        <w:rPr>
          <w:rFonts w:ascii="Times New Roman" w:hAnsi="Times New Roman"/>
        </w:rPr>
        <w:tab/>
      </w:r>
      <w:r w:rsidR="007F718B">
        <w:rPr>
          <w:rFonts w:ascii="Times New Roman" w:hAnsi="Times New Roman"/>
        </w:rPr>
        <w:t>（</w:t>
      </w:r>
      <w:r w:rsidR="007F718B">
        <w:rPr>
          <w:rFonts w:ascii="Times New Roman" w:hAnsi="Times New Roman"/>
        </w:rPr>
        <w:t>TY-7</w:t>
      </w:r>
      <w:r w:rsidR="007F718B">
        <w:rPr>
          <w:rFonts w:ascii="Times New Roman" w:hAnsi="Times New Roman"/>
        </w:rPr>
        <w:t>）</w:t>
      </w:r>
    </w:p>
    <w:p w:rsidR="007F718B" w:rsidRDefault="007F718B" w:rsidP="005E23B5">
      <w:pPr>
        <w:adjustRightInd w:val="0"/>
        <w:snapToGrid w:val="0"/>
        <w:spacing w:beforeLines="100"/>
        <w:ind w:firstLineChars="200" w:firstLine="480"/>
        <w:rPr>
          <w:rFonts w:ascii="Times New Roman" w:hAnsi="Times New Roman"/>
        </w:rPr>
      </w:pPr>
      <w:r>
        <w:rPr>
          <w:rFonts w:ascii="Times New Roman" w:hAnsi="Times New Roman"/>
        </w:rPr>
        <w:t>式中：</w:t>
      </w:r>
    </w:p>
    <w:p w:rsidR="007F718B" w:rsidRDefault="004C0059" w:rsidP="007F718B">
      <w:pPr>
        <w:adjustRightInd w:val="0"/>
        <w:snapToGrid w:val="0"/>
        <w:ind w:firstLineChars="200" w:firstLine="480"/>
        <w:rPr>
          <w:rFonts w:ascii="Times New Roman" w:hAnsi="Times New Roman"/>
        </w:rPr>
      </w:pPr>
      <m:oMath>
        <m:sSub>
          <m:sSubPr>
            <m:ctrlPr>
              <w:rPr>
                <w:rFonts w:ascii="Cambria Math" w:hAnsi="Cambria Math"/>
                <w:i/>
              </w:rPr>
            </m:ctrlPr>
          </m:sSubPr>
          <m:e>
            <m:r>
              <w:rPr>
                <w:rFonts w:ascii="Cambria Math" w:hAnsi="Cambria Math"/>
              </w:rPr>
              <m:t>U</m:t>
            </m:r>
          </m:e>
          <m:sub>
            <m:r>
              <w:rPr>
                <w:rFonts w:ascii="Cambria Math" w:hAnsi="Cambria Math"/>
              </w:rPr>
              <m:t>c</m:t>
            </m:r>
          </m:sub>
        </m:sSub>
      </m:oMath>
      <w:r w:rsidR="007F718B">
        <w:rPr>
          <w:rFonts w:ascii="Times New Roman" w:hAnsi="Times New Roman"/>
        </w:rPr>
        <w:t>是</w:t>
      </w:r>
      <w:r w:rsidR="007F718B">
        <w:rPr>
          <w:rFonts w:ascii="Times New Roman" w:hAnsi="Times New Roman"/>
        </w:rPr>
        <w:t>n</w:t>
      </w:r>
      <w:r w:rsidR="007F718B">
        <w:rPr>
          <w:rFonts w:ascii="Times New Roman" w:hAnsi="Times New Roman"/>
        </w:rPr>
        <w:t>个估计值之积的不确定性（</w:t>
      </w:r>
      <w:r w:rsidR="007F718B">
        <w:rPr>
          <w:rFonts w:ascii="Times New Roman" w:hAnsi="Times New Roman"/>
        </w:rPr>
        <w:t>%</w:t>
      </w:r>
      <w:r w:rsidR="007F718B">
        <w:rPr>
          <w:rFonts w:ascii="Times New Roman" w:hAnsi="Times New Roman"/>
        </w:rPr>
        <w:t>）；</w:t>
      </w:r>
    </w:p>
    <w:p w:rsidR="007F718B" w:rsidRDefault="004C0059" w:rsidP="007F718B">
      <w:pPr>
        <w:adjustRightInd w:val="0"/>
        <w:snapToGrid w:val="0"/>
        <w:ind w:firstLineChars="200" w:firstLine="480"/>
        <w:rPr>
          <w:rFonts w:ascii="Times New Roman" w:hAnsi="Times New Roman"/>
        </w:rPr>
      </w:pPr>
      <m:oMath>
        <m:sSub>
          <m:sSubPr>
            <m:ctrlPr>
              <w:rPr>
                <w:rFonts w:ascii="Cambria Math" w:hAnsi="Cambria Math"/>
                <w:i/>
              </w:rPr>
            </m:ctrlPr>
          </m:sSubPr>
          <m:e>
            <m:r>
              <w:rPr>
                <w:rFonts w:ascii="Cambria Math" w:hAnsi="Cambria Math"/>
              </w:rPr>
              <m:t>U</m:t>
            </m:r>
          </m:e>
          <m:sub>
            <m:r>
              <w:rPr>
                <w:rFonts w:ascii="Cambria Math" w:hAnsi="Cambria Math"/>
              </w:rPr>
              <m:t>s1</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sn</m:t>
            </m:r>
          </m:sub>
        </m:sSub>
      </m:oMath>
      <w:r w:rsidR="007F718B">
        <w:rPr>
          <w:rFonts w:ascii="Times New Roman" w:hAnsi="Times New Roman"/>
        </w:rPr>
        <w:t>是估计值的不确定性（</w:t>
      </w:r>
      <w:r w:rsidR="007F718B">
        <w:rPr>
          <w:rFonts w:ascii="Times New Roman" w:hAnsi="Times New Roman"/>
        </w:rPr>
        <w:t>%</w:t>
      </w:r>
      <w:r w:rsidR="007F718B">
        <w:rPr>
          <w:rFonts w:ascii="Times New Roman" w:hAnsi="Times New Roman"/>
        </w:rPr>
        <w:t>）。</w:t>
      </w:r>
    </w:p>
    <w:p w:rsidR="007F718B" w:rsidRDefault="007F718B" w:rsidP="005E23B5">
      <w:pPr>
        <w:adjustRightInd w:val="0"/>
        <w:snapToGrid w:val="0"/>
        <w:spacing w:beforeLines="100"/>
        <w:ind w:firstLineChars="200" w:firstLine="480"/>
        <w:rPr>
          <w:rFonts w:ascii="Times New Roman" w:hAnsi="Times New Roman"/>
        </w:rPr>
      </w:pPr>
      <w:r>
        <w:rPr>
          <w:rFonts w:ascii="Times New Roman" w:hAnsi="Times New Roman"/>
        </w:rPr>
        <w:t>如某燃煤工业锅炉年消费一般烟煤</w:t>
      </w:r>
      <w:r>
        <w:rPr>
          <w:rFonts w:ascii="Times New Roman" w:hAnsi="Times New Roman"/>
        </w:rPr>
        <w:t>10000t</w:t>
      </w:r>
      <w:r>
        <w:rPr>
          <w:rFonts w:ascii="Times New Roman" w:hAnsi="Times New Roman"/>
        </w:rPr>
        <w:t>，不确定性为</w:t>
      </w:r>
      <w:r>
        <w:rPr>
          <w:rFonts w:ascii="Times New Roman" w:hAnsi="Times New Roman"/>
        </w:rPr>
        <w:t>5%</w:t>
      </w:r>
      <w:r>
        <w:rPr>
          <w:rFonts w:ascii="Times New Roman" w:hAnsi="Times New Roman"/>
        </w:rPr>
        <w:t>，一般烟煤燃烧的二氧化碳排放因子为</w:t>
      </w:r>
      <w:r>
        <w:rPr>
          <w:rFonts w:ascii="Times New Roman" w:hAnsi="Times New Roman"/>
        </w:rPr>
        <w:t>2.1tCO</w:t>
      </w:r>
      <w:r>
        <w:rPr>
          <w:rFonts w:ascii="Times New Roman" w:hAnsi="Times New Roman"/>
          <w:vertAlign w:val="subscript"/>
        </w:rPr>
        <w:t>2</w:t>
      </w:r>
      <w:r>
        <w:rPr>
          <w:rFonts w:ascii="Times New Roman" w:hAnsi="Times New Roman"/>
        </w:rPr>
        <w:t>/t</w:t>
      </w:r>
      <w:r>
        <w:rPr>
          <w:rFonts w:ascii="Times New Roman" w:hAnsi="Times New Roman"/>
        </w:rPr>
        <w:t>，不确定性为</w:t>
      </w:r>
      <w:r>
        <w:rPr>
          <w:rFonts w:ascii="Times New Roman" w:hAnsi="Times New Roman"/>
        </w:rPr>
        <w:t>10%</w:t>
      </w:r>
      <w:r>
        <w:rPr>
          <w:rFonts w:ascii="Times New Roman" w:hAnsi="Times New Roman"/>
        </w:rPr>
        <w:t>，则该锅炉年二氧化碳排放量的不确定性为：</w:t>
      </w:r>
    </w:p>
    <w:p w:rsidR="00000000" w:rsidRDefault="004C0059" w:rsidP="005E23B5">
      <w:pPr>
        <w:adjustRightInd w:val="0"/>
        <w:snapToGrid w:val="0"/>
        <w:spacing w:beforeLines="100"/>
        <w:ind w:firstLineChars="200" w:firstLine="480"/>
        <w:rPr>
          <w:rFonts w:ascii="Times New Roman" w:hAnsi="Times New Roman"/>
        </w:rPr>
      </w:pPr>
      <m:oMathPara>
        <m:oMath>
          <m:sSub>
            <m:sSubPr>
              <m:ctrlPr>
                <w:rPr>
                  <w:rFonts w:ascii="Cambria Math" w:hAnsi="Cambria Math"/>
                  <w:i/>
                </w:rPr>
              </m:ctrlPr>
            </m:sSubPr>
            <m:e>
              <m:r>
                <w:rPr>
                  <w:rFonts w:ascii="Cambria Math" w:hAnsi="Cambria Math"/>
                </w:rPr>
                <m:t>U</m:t>
              </m:r>
            </m:e>
            <m:sub>
              <m:r>
                <w:rPr>
                  <w:rFonts w:ascii="Cambria Math" w:hAnsi="Cambria Math"/>
                </w:rPr>
                <m:t>c</m:t>
              </m:r>
            </m:sub>
          </m:sSub>
          <m:r>
            <m:rPr>
              <m:sty m:val="p"/>
            </m:rPr>
            <w:rPr>
              <w:rFonts w:ascii="Cambria Math" w:hAnsi="Cambria Math"/>
            </w:rPr>
            <m:t>=</m:t>
          </m:r>
          <m:rad>
            <m:radPr>
              <m:degHide m:val="on"/>
              <m:ctrlPr>
                <w:rPr>
                  <w:rFonts w:ascii="Cambria Math" w:hAnsi="Cambria Math"/>
                </w:rPr>
              </m:ctrlPr>
            </m:radPr>
            <m:deg/>
            <m:e>
              <m:sSup>
                <m:sSupPr>
                  <m:ctrlPr>
                    <w:rPr>
                      <w:rFonts w:ascii="Cambria Math" w:hAnsi="Cambria Math"/>
                    </w:rPr>
                  </m:ctrlPr>
                </m:sSupPr>
                <m:e>
                  <m:r>
                    <m:rPr>
                      <m:sty m:val="p"/>
                    </m:rPr>
                    <w:rPr>
                      <w:rFonts w:ascii="Cambria Math" w:hAnsi="Cambria Math"/>
                    </w:rPr>
                    <m:t>(</m:t>
                  </m:r>
                  <m:r>
                    <w:rPr>
                      <w:rFonts w:ascii="Cambria Math" w:hAnsi="Cambria Math"/>
                    </w:rPr>
                    <m:t>5%</m:t>
                  </m:r>
                  <m:r>
                    <m:rPr>
                      <m:sty m:val="p"/>
                    </m:rPr>
                    <w:rPr>
                      <w:rFonts w:ascii="Cambria Math" w:hAnsi="Cambria Math"/>
                    </w:rPr>
                    <m:t>)</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e>
          </m:rad>
          <m:r>
            <w:rPr>
              <w:rFonts w:ascii="Cambria Math" w:hAnsi="Cambria Math"/>
            </w:rPr>
            <m:t>≈11.2%</m:t>
          </m:r>
        </m:oMath>
      </m:oMathPara>
    </w:p>
    <w:bookmarkEnd w:id="86"/>
    <w:p w:rsidR="007F718B" w:rsidRDefault="007F718B">
      <w:pPr>
        <w:widowControl/>
        <w:spacing w:line="240" w:lineRule="auto"/>
        <w:ind w:firstLineChars="0" w:firstLine="0"/>
        <w:jc w:val="left"/>
        <w:rPr>
          <w:rFonts w:ascii="Times New Roman" w:hAnsi="Times New Roman"/>
          <w:szCs w:val="21"/>
        </w:rPr>
      </w:pPr>
      <w:r>
        <w:rPr>
          <w:rFonts w:ascii="Times New Roman" w:hAnsi="Times New Roman"/>
          <w:szCs w:val="21"/>
        </w:rPr>
        <w:br w:type="page"/>
      </w:r>
    </w:p>
    <w:p w:rsidR="007F718B" w:rsidRDefault="007F718B" w:rsidP="007F718B">
      <w:pPr>
        <w:pStyle w:val="a3"/>
        <w:ind w:firstLineChars="0" w:firstLine="0"/>
      </w:pPr>
      <w:bookmarkStart w:id="87" w:name="_Toc349659697"/>
      <w:bookmarkStart w:id="88" w:name="_Toc34322731"/>
      <w:bookmarkStart w:id="89" w:name="_Toc36127061"/>
      <w:r w:rsidRPr="00C00C4E">
        <w:t>附录一</w:t>
      </w:r>
      <w:bookmarkEnd w:id="87"/>
      <w:bookmarkEnd w:id="88"/>
      <w:bookmarkEnd w:id="89"/>
    </w:p>
    <w:p w:rsidR="007F718B" w:rsidRPr="00016C40" w:rsidRDefault="007F718B" w:rsidP="005E23B5">
      <w:pPr>
        <w:adjustRightInd w:val="0"/>
        <w:snapToGrid w:val="0"/>
        <w:spacing w:beforeLines="50" w:afterLines="50"/>
        <w:ind w:firstLineChars="0" w:firstLine="0"/>
        <w:jc w:val="center"/>
        <w:rPr>
          <w:rFonts w:ascii="Times New Roman" w:hAnsi="Times New Roman"/>
          <w:b/>
          <w:sz w:val="21"/>
          <w:szCs w:val="21"/>
        </w:rPr>
      </w:pPr>
      <w:r w:rsidRPr="00016C40">
        <w:rPr>
          <w:rFonts w:ascii="Times New Roman" w:hAnsi="Times New Roman"/>
          <w:b/>
          <w:sz w:val="21"/>
          <w:szCs w:val="21"/>
        </w:rPr>
        <w:t>附表</w:t>
      </w:r>
      <w:r w:rsidRPr="00016C40">
        <w:rPr>
          <w:rFonts w:ascii="Times New Roman" w:hAnsi="Times New Roman"/>
          <w:b/>
          <w:sz w:val="21"/>
          <w:szCs w:val="21"/>
        </w:rPr>
        <w:t>1</w:t>
      </w:r>
      <w:r w:rsidRPr="00016C40">
        <w:rPr>
          <w:rFonts w:ascii="Times New Roman" w:hAnsi="Times New Roman"/>
          <w:b/>
          <w:sz w:val="21"/>
          <w:szCs w:val="21"/>
        </w:rPr>
        <w:t>无烟煤和一般烟煤燃料热值、单位热值含碳量与碳氧化率缺省值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984"/>
        <w:gridCol w:w="1812"/>
        <w:gridCol w:w="2096"/>
        <w:gridCol w:w="2096"/>
      </w:tblGrid>
      <w:tr w:rsidR="007F718B" w:rsidRPr="00016C40" w:rsidTr="00D077D2">
        <w:trPr>
          <w:jc w:val="center"/>
        </w:trPr>
        <w:tc>
          <w:tcPr>
            <w:tcW w:w="53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b/>
                <w:sz w:val="18"/>
                <w:szCs w:val="18"/>
              </w:rPr>
            </w:pPr>
          </w:p>
        </w:tc>
        <w:tc>
          <w:tcPr>
            <w:tcW w:w="198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b/>
                <w:sz w:val="18"/>
                <w:szCs w:val="18"/>
              </w:rPr>
            </w:pPr>
          </w:p>
        </w:tc>
        <w:tc>
          <w:tcPr>
            <w:tcW w:w="1812"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b/>
                <w:sz w:val="18"/>
                <w:szCs w:val="18"/>
              </w:rPr>
            </w:pPr>
            <w:r w:rsidRPr="00016C40">
              <w:rPr>
                <w:rFonts w:ascii="Times New Roman" w:hAnsi="Times New Roman"/>
                <w:b/>
                <w:sz w:val="18"/>
                <w:szCs w:val="18"/>
              </w:rPr>
              <w:t>低位热值</w:t>
            </w:r>
          </w:p>
          <w:p w:rsidR="007F718B" w:rsidRPr="00016C40" w:rsidRDefault="007F718B" w:rsidP="00D077D2">
            <w:pPr>
              <w:adjustRightInd w:val="0"/>
              <w:snapToGrid w:val="0"/>
              <w:spacing w:line="320" w:lineRule="exact"/>
              <w:ind w:firstLineChars="0" w:firstLine="0"/>
              <w:jc w:val="center"/>
              <w:rPr>
                <w:rFonts w:ascii="Times New Roman" w:hAnsi="Times New Roman"/>
                <w:b/>
                <w:sz w:val="18"/>
                <w:szCs w:val="18"/>
              </w:rPr>
            </w:pPr>
            <w:r w:rsidRPr="00016C40">
              <w:rPr>
                <w:rFonts w:ascii="Times New Roman" w:hAnsi="Times New Roman"/>
                <w:b/>
                <w:sz w:val="18"/>
                <w:szCs w:val="18"/>
              </w:rPr>
              <w:t>（</w:t>
            </w:r>
            <w:r w:rsidRPr="00016C40">
              <w:rPr>
                <w:rFonts w:ascii="Times New Roman" w:hAnsi="Times New Roman"/>
                <w:b/>
                <w:sz w:val="18"/>
                <w:szCs w:val="18"/>
              </w:rPr>
              <w:t>GJ/t</w:t>
            </w:r>
            <w:r w:rsidRPr="00016C40">
              <w:rPr>
                <w:rFonts w:ascii="Times New Roman" w:hAnsi="Times New Roman"/>
                <w:b/>
                <w:sz w:val="18"/>
                <w:szCs w:val="18"/>
              </w:rPr>
              <w:t>）</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b/>
                <w:sz w:val="18"/>
                <w:szCs w:val="18"/>
              </w:rPr>
            </w:pPr>
            <w:r w:rsidRPr="00016C40">
              <w:rPr>
                <w:rFonts w:ascii="Times New Roman" w:hAnsi="Times New Roman"/>
                <w:b/>
                <w:sz w:val="18"/>
                <w:szCs w:val="18"/>
              </w:rPr>
              <w:t>单位热值含碳量（</w:t>
            </w:r>
            <w:r w:rsidRPr="00016C40">
              <w:rPr>
                <w:rFonts w:ascii="Times New Roman" w:hAnsi="Times New Roman"/>
                <w:b/>
                <w:sz w:val="18"/>
                <w:szCs w:val="18"/>
              </w:rPr>
              <w:t>tC/TJ</w:t>
            </w:r>
            <w:r w:rsidRPr="00016C40">
              <w:rPr>
                <w:rFonts w:ascii="Times New Roman" w:hAnsi="Times New Roman"/>
                <w:b/>
                <w:sz w:val="18"/>
                <w:szCs w:val="18"/>
              </w:rPr>
              <w:t>）</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b/>
                <w:sz w:val="18"/>
                <w:szCs w:val="18"/>
              </w:rPr>
            </w:pPr>
            <w:r w:rsidRPr="00016C40">
              <w:rPr>
                <w:rFonts w:ascii="Times New Roman" w:hAnsi="Times New Roman"/>
                <w:b/>
                <w:sz w:val="18"/>
                <w:szCs w:val="18"/>
              </w:rPr>
              <w:t>燃料碳氧化率</w:t>
            </w:r>
          </w:p>
        </w:tc>
      </w:tr>
      <w:tr w:rsidR="007F718B" w:rsidRPr="00016C40" w:rsidTr="00D077D2">
        <w:trPr>
          <w:jc w:val="center"/>
        </w:trPr>
        <w:tc>
          <w:tcPr>
            <w:tcW w:w="534" w:type="dxa"/>
            <w:vMerge w:val="restart"/>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无</w:t>
            </w:r>
          </w:p>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烟</w:t>
            </w:r>
          </w:p>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煤</w:t>
            </w:r>
          </w:p>
        </w:tc>
        <w:tc>
          <w:tcPr>
            <w:tcW w:w="198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发电企业</w:t>
            </w:r>
          </w:p>
        </w:tc>
        <w:tc>
          <w:tcPr>
            <w:tcW w:w="1812"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20.304</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27.49</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97.3%</w:t>
            </w:r>
          </w:p>
        </w:tc>
      </w:tr>
      <w:tr w:rsidR="007F718B" w:rsidRPr="00016C40" w:rsidTr="00D077D2">
        <w:trPr>
          <w:jc w:val="center"/>
        </w:trPr>
        <w:tc>
          <w:tcPr>
            <w:tcW w:w="534" w:type="dxa"/>
            <w:vMerge/>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p>
        </w:tc>
        <w:tc>
          <w:tcPr>
            <w:tcW w:w="198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水泥企业</w:t>
            </w:r>
          </w:p>
        </w:tc>
        <w:tc>
          <w:tcPr>
            <w:tcW w:w="1812"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23.210</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27.29</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99.0%</w:t>
            </w:r>
          </w:p>
        </w:tc>
      </w:tr>
      <w:tr w:rsidR="007F718B" w:rsidRPr="00016C40" w:rsidTr="00D077D2">
        <w:trPr>
          <w:jc w:val="center"/>
        </w:trPr>
        <w:tc>
          <w:tcPr>
            <w:tcW w:w="534" w:type="dxa"/>
            <w:vMerge/>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p>
        </w:tc>
        <w:tc>
          <w:tcPr>
            <w:tcW w:w="198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石化企业</w:t>
            </w:r>
          </w:p>
        </w:tc>
        <w:tc>
          <w:tcPr>
            <w:tcW w:w="1812"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27.040</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27.65</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96.0%</w:t>
            </w:r>
          </w:p>
        </w:tc>
      </w:tr>
      <w:tr w:rsidR="007F718B" w:rsidRPr="00016C40" w:rsidTr="00D077D2">
        <w:trPr>
          <w:jc w:val="center"/>
        </w:trPr>
        <w:tc>
          <w:tcPr>
            <w:tcW w:w="534" w:type="dxa"/>
            <w:vMerge/>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p>
        </w:tc>
        <w:tc>
          <w:tcPr>
            <w:tcW w:w="198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热力、</w:t>
            </w:r>
            <w:r>
              <w:rPr>
                <w:rFonts w:ascii="Times New Roman" w:hAnsi="Times New Roman" w:hint="eastAsia"/>
                <w:sz w:val="18"/>
                <w:szCs w:val="18"/>
              </w:rPr>
              <w:t>交通运输、其他</w:t>
            </w:r>
            <w:r w:rsidRPr="00016C40">
              <w:rPr>
                <w:rFonts w:ascii="Times New Roman" w:hAnsi="Times New Roman" w:hint="eastAsia"/>
                <w:sz w:val="18"/>
                <w:szCs w:val="18"/>
              </w:rPr>
              <w:t>服务</w:t>
            </w:r>
            <w:r w:rsidRPr="00016C40">
              <w:rPr>
                <w:rFonts w:ascii="Times New Roman" w:hAnsi="Times New Roman"/>
                <w:sz w:val="18"/>
                <w:szCs w:val="18"/>
              </w:rPr>
              <w:t>和其他企业</w:t>
            </w:r>
          </w:p>
        </w:tc>
        <w:tc>
          <w:tcPr>
            <w:tcW w:w="1812"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20.304</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27.49</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85.0%</w:t>
            </w:r>
          </w:p>
        </w:tc>
      </w:tr>
      <w:tr w:rsidR="007F718B" w:rsidRPr="00016C40" w:rsidTr="00D077D2">
        <w:trPr>
          <w:jc w:val="center"/>
        </w:trPr>
        <w:tc>
          <w:tcPr>
            <w:tcW w:w="534" w:type="dxa"/>
            <w:vMerge w:val="restart"/>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一般烟煤</w:t>
            </w:r>
          </w:p>
        </w:tc>
        <w:tc>
          <w:tcPr>
            <w:tcW w:w="198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发电企业</w:t>
            </w:r>
          </w:p>
        </w:tc>
        <w:tc>
          <w:tcPr>
            <w:tcW w:w="1812"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19.570</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26.18</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97.0%</w:t>
            </w:r>
          </w:p>
        </w:tc>
      </w:tr>
      <w:tr w:rsidR="007F718B" w:rsidRPr="00016C40" w:rsidTr="00D077D2">
        <w:trPr>
          <w:jc w:val="center"/>
        </w:trPr>
        <w:tc>
          <w:tcPr>
            <w:tcW w:w="534" w:type="dxa"/>
            <w:vMerge/>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p>
        </w:tc>
        <w:tc>
          <w:tcPr>
            <w:tcW w:w="198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水泥企业</w:t>
            </w:r>
          </w:p>
        </w:tc>
        <w:tc>
          <w:tcPr>
            <w:tcW w:w="1812"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22.350</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26.24</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99.0%</w:t>
            </w:r>
          </w:p>
        </w:tc>
      </w:tr>
      <w:tr w:rsidR="007F718B" w:rsidRPr="00016C40" w:rsidTr="00D077D2">
        <w:trPr>
          <w:jc w:val="center"/>
        </w:trPr>
        <w:tc>
          <w:tcPr>
            <w:tcW w:w="534" w:type="dxa"/>
            <w:vMerge/>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p>
        </w:tc>
        <w:tc>
          <w:tcPr>
            <w:tcW w:w="198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石化企业</w:t>
            </w:r>
          </w:p>
        </w:tc>
        <w:tc>
          <w:tcPr>
            <w:tcW w:w="1812"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22.350</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25.77</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86.5%</w:t>
            </w:r>
          </w:p>
        </w:tc>
      </w:tr>
      <w:tr w:rsidR="007F718B" w:rsidRPr="00016C40" w:rsidTr="00D077D2">
        <w:trPr>
          <w:jc w:val="center"/>
        </w:trPr>
        <w:tc>
          <w:tcPr>
            <w:tcW w:w="534" w:type="dxa"/>
            <w:vMerge/>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p>
        </w:tc>
        <w:tc>
          <w:tcPr>
            <w:tcW w:w="198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热力、</w:t>
            </w:r>
            <w:r>
              <w:rPr>
                <w:rFonts w:ascii="Times New Roman" w:hAnsi="Times New Roman" w:hint="eastAsia"/>
                <w:sz w:val="18"/>
                <w:szCs w:val="18"/>
              </w:rPr>
              <w:t>交通运输、其他</w:t>
            </w:r>
            <w:r w:rsidRPr="00016C40">
              <w:rPr>
                <w:rFonts w:ascii="Times New Roman" w:hAnsi="Times New Roman" w:hint="eastAsia"/>
                <w:sz w:val="18"/>
                <w:szCs w:val="18"/>
              </w:rPr>
              <w:t>服务</w:t>
            </w:r>
            <w:r w:rsidRPr="00016C40">
              <w:rPr>
                <w:rFonts w:ascii="Times New Roman" w:hAnsi="Times New Roman"/>
                <w:sz w:val="18"/>
                <w:szCs w:val="18"/>
              </w:rPr>
              <w:t>和其他企业</w:t>
            </w:r>
          </w:p>
        </w:tc>
        <w:tc>
          <w:tcPr>
            <w:tcW w:w="1812"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19.570</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26.18</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85.0%</w:t>
            </w:r>
          </w:p>
        </w:tc>
      </w:tr>
    </w:tbl>
    <w:p w:rsidR="002A179D" w:rsidRDefault="007F718B" w:rsidP="007F718B">
      <w:pPr>
        <w:adjustRightInd w:val="0"/>
        <w:snapToGrid w:val="0"/>
        <w:ind w:left="420" w:firstLineChars="0" w:firstLine="0"/>
        <w:rPr>
          <w:rFonts w:ascii="Times New Roman" w:hAnsi="Times New Roman"/>
          <w:sz w:val="21"/>
          <w:szCs w:val="21"/>
        </w:rPr>
      </w:pPr>
      <w:r w:rsidRPr="00016C40">
        <w:rPr>
          <w:rFonts w:ascii="Times New Roman" w:hAnsi="Times New Roman"/>
          <w:sz w:val="21"/>
          <w:szCs w:val="21"/>
        </w:rPr>
        <w:t>注：</w:t>
      </w:r>
      <w:r w:rsidRPr="00016C40">
        <w:rPr>
          <w:rFonts w:ascii="Times New Roman" w:hAnsi="Times New Roman"/>
          <w:sz w:val="21"/>
          <w:szCs w:val="21"/>
        </w:rPr>
        <w:t>1)</w:t>
      </w:r>
      <w:r w:rsidR="002A179D">
        <w:rPr>
          <w:rFonts w:ascii="Times New Roman" w:hAnsi="Times New Roman"/>
          <w:sz w:val="21"/>
          <w:szCs w:val="21"/>
        </w:rPr>
        <w:t>低位热值来源于《中国温室气体清单研究》</w:t>
      </w:r>
      <w:r w:rsidR="002A179D">
        <w:rPr>
          <w:rFonts w:ascii="Times New Roman" w:hAnsi="Times New Roman" w:hint="eastAsia"/>
          <w:sz w:val="21"/>
          <w:szCs w:val="21"/>
        </w:rPr>
        <w:t>；</w:t>
      </w:r>
    </w:p>
    <w:p w:rsidR="002A179D" w:rsidRDefault="007F718B" w:rsidP="007F718B">
      <w:pPr>
        <w:adjustRightInd w:val="0"/>
        <w:snapToGrid w:val="0"/>
        <w:ind w:left="420" w:firstLineChars="0" w:firstLine="0"/>
        <w:rPr>
          <w:rFonts w:ascii="Times New Roman" w:hAnsi="Times New Roman"/>
          <w:sz w:val="21"/>
          <w:szCs w:val="21"/>
        </w:rPr>
      </w:pPr>
      <w:r w:rsidRPr="00016C40">
        <w:rPr>
          <w:rFonts w:ascii="Times New Roman" w:hAnsi="Times New Roman"/>
          <w:sz w:val="21"/>
          <w:szCs w:val="21"/>
        </w:rPr>
        <w:t>2)</w:t>
      </w:r>
      <w:r w:rsidR="002A179D">
        <w:rPr>
          <w:rFonts w:ascii="Times New Roman" w:hAnsi="Times New Roman"/>
          <w:sz w:val="21"/>
          <w:szCs w:val="21"/>
        </w:rPr>
        <w:t>单位热值含碳量来源于《省级温室气体清单指南（试行）》</w:t>
      </w:r>
      <w:r w:rsidR="002A179D">
        <w:rPr>
          <w:rFonts w:ascii="Times New Roman" w:hAnsi="Times New Roman" w:hint="eastAsia"/>
          <w:sz w:val="21"/>
          <w:szCs w:val="21"/>
        </w:rPr>
        <w:t>；</w:t>
      </w:r>
    </w:p>
    <w:p w:rsidR="002A179D" w:rsidRDefault="007F718B" w:rsidP="007F718B">
      <w:pPr>
        <w:adjustRightInd w:val="0"/>
        <w:snapToGrid w:val="0"/>
        <w:ind w:left="420" w:firstLineChars="0" w:firstLine="0"/>
        <w:rPr>
          <w:rFonts w:ascii="Times New Roman" w:hAnsi="Times New Roman"/>
          <w:sz w:val="21"/>
          <w:szCs w:val="21"/>
        </w:rPr>
      </w:pPr>
      <w:r w:rsidRPr="00016C40">
        <w:rPr>
          <w:rFonts w:ascii="Times New Roman" w:hAnsi="Times New Roman"/>
          <w:sz w:val="21"/>
          <w:szCs w:val="21"/>
        </w:rPr>
        <w:t>3)</w:t>
      </w:r>
      <w:r w:rsidRPr="00016C40">
        <w:rPr>
          <w:rFonts w:ascii="Times New Roman" w:hAnsi="Times New Roman"/>
          <w:sz w:val="21"/>
          <w:szCs w:val="21"/>
        </w:rPr>
        <w:t>水泥企业、发电企业和石化企业的碳氧化率来源于《中国温室气体清单研究》，热力、</w:t>
      </w:r>
      <w:r w:rsidR="002A179D">
        <w:rPr>
          <w:rFonts w:ascii="Times New Roman" w:hAnsi="Times New Roman"/>
          <w:sz w:val="21"/>
          <w:szCs w:val="21"/>
        </w:rPr>
        <w:t>三产和其他企业的碳氧化率来源于《省级温室气体清单指南（试行）》</w:t>
      </w:r>
      <w:r w:rsidR="002A179D">
        <w:rPr>
          <w:rFonts w:ascii="Times New Roman" w:hAnsi="Times New Roman" w:hint="eastAsia"/>
          <w:sz w:val="21"/>
          <w:szCs w:val="21"/>
        </w:rPr>
        <w:t>；</w:t>
      </w:r>
    </w:p>
    <w:p w:rsidR="007F718B" w:rsidRPr="00016C40" w:rsidRDefault="007F718B" w:rsidP="007F718B">
      <w:pPr>
        <w:adjustRightInd w:val="0"/>
        <w:snapToGrid w:val="0"/>
        <w:ind w:left="420" w:firstLineChars="0" w:firstLine="0"/>
        <w:rPr>
          <w:rFonts w:ascii="Times New Roman" w:hAnsi="Times New Roman"/>
          <w:sz w:val="21"/>
          <w:szCs w:val="21"/>
        </w:rPr>
      </w:pPr>
      <w:r w:rsidRPr="00016C40">
        <w:rPr>
          <w:rFonts w:ascii="Times New Roman" w:hAnsi="Times New Roman"/>
          <w:sz w:val="21"/>
          <w:szCs w:val="21"/>
        </w:rPr>
        <w:t>4</w:t>
      </w:r>
      <w:r w:rsidRPr="00016C40">
        <w:rPr>
          <w:rFonts w:ascii="Times New Roman" w:hAnsi="Times New Roman"/>
          <w:sz w:val="21"/>
          <w:szCs w:val="21"/>
        </w:rPr>
        <w:t>）</w:t>
      </w:r>
      <w:r w:rsidRPr="00016C40">
        <w:rPr>
          <w:rFonts w:ascii="Times New Roman" w:hAnsi="Times New Roman" w:hint="eastAsia"/>
          <w:sz w:val="21"/>
          <w:szCs w:val="21"/>
        </w:rPr>
        <w:t>以上缺省值将根据北京市实际抽样调查情况，由市</w:t>
      </w:r>
      <w:r>
        <w:rPr>
          <w:rFonts w:ascii="Times New Roman" w:hAnsi="Times New Roman" w:hint="eastAsia"/>
          <w:sz w:val="21"/>
          <w:szCs w:val="21"/>
        </w:rPr>
        <w:t>生态环境局</w:t>
      </w:r>
      <w:r w:rsidRPr="00016C40">
        <w:rPr>
          <w:rFonts w:ascii="Times New Roman" w:hAnsi="Times New Roman" w:hint="eastAsia"/>
          <w:sz w:val="21"/>
          <w:szCs w:val="21"/>
        </w:rPr>
        <w:t>定时发布更新。</w:t>
      </w:r>
    </w:p>
    <w:p w:rsidR="007F718B" w:rsidRPr="00016C40" w:rsidRDefault="007F718B" w:rsidP="007F718B">
      <w:pPr>
        <w:widowControl/>
        <w:spacing w:line="240" w:lineRule="auto"/>
        <w:ind w:firstLineChars="0" w:firstLine="0"/>
        <w:jc w:val="left"/>
        <w:rPr>
          <w:rFonts w:ascii="Times New Roman" w:hAnsi="Times New Roman"/>
          <w:b/>
          <w:sz w:val="21"/>
          <w:szCs w:val="21"/>
        </w:rPr>
      </w:pPr>
    </w:p>
    <w:p w:rsidR="007F718B" w:rsidRPr="00016C40" w:rsidRDefault="007F718B" w:rsidP="007F718B">
      <w:pPr>
        <w:widowControl/>
        <w:spacing w:line="240" w:lineRule="auto"/>
        <w:ind w:firstLineChars="0" w:firstLine="0"/>
        <w:jc w:val="center"/>
        <w:rPr>
          <w:rFonts w:ascii="Times New Roman" w:hAnsi="Times New Roman"/>
          <w:b/>
          <w:sz w:val="21"/>
          <w:szCs w:val="21"/>
        </w:rPr>
      </w:pPr>
      <w:r w:rsidRPr="00016C40">
        <w:rPr>
          <w:rFonts w:ascii="Times New Roman" w:hAnsi="Times New Roman"/>
          <w:b/>
          <w:sz w:val="21"/>
          <w:szCs w:val="21"/>
        </w:rPr>
        <w:br w:type="page"/>
      </w:r>
      <w:r w:rsidRPr="00016C40">
        <w:rPr>
          <w:rFonts w:ascii="Times New Roman" w:hAnsi="Times New Roman"/>
          <w:b/>
          <w:sz w:val="21"/>
          <w:szCs w:val="21"/>
        </w:rPr>
        <w:t>附表</w:t>
      </w:r>
      <w:r w:rsidRPr="00016C40">
        <w:rPr>
          <w:rFonts w:ascii="Times New Roman" w:hAnsi="Times New Roman" w:hint="eastAsia"/>
          <w:b/>
          <w:sz w:val="21"/>
          <w:szCs w:val="21"/>
        </w:rPr>
        <w:t xml:space="preserve">2  </w:t>
      </w:r>
      <w:r w:rsidRPr="00016C40">
        <w:rPr>
          <w:rFonts w:ascii="Times New Roman" w:hAnsi="Times New Roman"/>
          <w:b/>
          <w:sz w:val="21"/>
          <w:szCs w:val="21"/>
        </w:rPr>
        <w:t>其他化石燃料热值、单位热值含碳量与碳氧化率缺省值</w:t>
      </w:r>
    </w:p>
    <w:tbl>
      <w:tblPr>
        <w:tblW w:w="5000" w:type="pct"/>
        <w:jc w:val="center"/>
        <w:tblLook w:val="00A0"/>
      </w:tblPr>
      <w:tblGrid>
        <w:gridCol w:w="1652"/>
        <w:gridCol w:w="2687"/>
        <w:gridCol w:w="2416"/>
        <w:gridCol w:w="1767"/>
      </w:tblGrid>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9"/>
              <w:jc w:val="center"/>
              <w:rPr>
                <w:rFonts w:ascii="Times New Roman" w:hAnsi="Times New Roman" w:cs="Times New Roman"/>
                <w:b/>
                <w:color w:val="auto"/>
                <w:sz w:val="18"/>
                <w:szCs w:val="18"/>
                <w:lang w:eastAsia="zh-CN"/>
              </w:rPr>
            </w:pP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9"/>
              <w:jc w:val="center"/>
              <w:rPr>
                <w:rFonts w:ascii="Times New Roman" w:hAnsi="Times New Roman" w:cs="Times New Roman"/>
                <w:b/>
                <w:color w:val="auto"/>
                <w:sz w:val="18"/>
                <w:szCs w:val="18"/>
                <w:lang w:eastAsia="zh-CN"/>
              </w:rPr>
            </w:pPr>
            <w:r w:rsidRPr="00016C40">
              <w:rPr>
                <w:rFonts w:ascii="Times New Roman" w:hAnsi="Times New Roman" w:cs="Times New Roman"/>
                <w:b/>
                <w:color w:val="auto"/>
                <w:sz w:val="18"/>
                <w:szCs w:val="18"/>
                <w:lang w:eastAsia="zh-CN"/>
              </w:rPr>
              <w:t>低位热值</w:t>
            </w:r>
          </w:p>
          <w:p w:rsidR="007F718B" w:rsidRPr="00016C40" w:rsidRDefault="007F718B" w:rsidP="00D077D2">
            <w:pPr>
              <w:pStyle w:val="Default"/>
              <w:snapToGrid w:val="0"/>
              <w:spacing w:line="320" w:lineRule="atLeast"/>
              <w:ind w:firstLine="269"/>
              <w:jc w:val="center"/>
              <w:rPr>
                <w:rFonts w:ascii="Times New Roman" w:hAnsi="Times New Roman" w:cs="Times New Roman"/>
                <w:b/>
                <w:color w:val="auto"/>
                <w:sz w:val="18"/>
                <w:szCs w:val="18"/>
                <w:lang w:eastAsia="zh-CN"/>
              </w:rPr>
            </w:pPr>
            <w:r w:rsidRPr="00016C40">
              <w:rPr>
                <w:rFonts w:ascii="Times New Roman" w:hAnsi="Times New Roman" w:cs="Times New Roman"/>
                <w:b/>
                <w:color w:val="auto"/>
                <w:sz w:val="18"/>
                <w:szCs w:val="18"/>
                <w:lang w:eastAsia="zh-CN"/>
              </w:rPr>
              <w:t>（</w:t>
            </w:r>
            <w:r w:rsidRPr="00016C40">
              <w:rPr>
                <w:rFonts w:ascii="Times New Roman" w:hAnsi="Times New Roman" w:cs="Times New Roman"/>
                <w:b/>
                <w:color w:val="auto"/>
                <w:sz w:val="18"/>
                <w:szCs w:val="18"/>
                <w:lang w:eastAsia="zh-CN"/>
              </w:rPr>
              <w:t>GJ/t</w:t>
            </w:r>
            <w:r w:rsidRPr="00016C40">
              <w:rPr>
                <w:rFonts w:ascii="Times New Roman" w:hAnsi="Times New Roman" w:cs="Times New Roman"/>
                <w:b/>
                <w:color w:val="auto"/>
                <w:sz w:val="18"/>
                <w:szCs w:val="18"/>
                <w:lang w:eastAsia="zh-CN"/>
              </w:rPr>
              <w:t>，</w:t>
            </w:r>
            <w:r w:rsidRPr="00016C40">
              <w:rPr>
                <w:rFonts w:ascii="Times New Roman" w:hAnsi="Times New Roman" w:cs="Times New Roman"/>
                <w:b/>
                <w:color w:val="auto"/>
                <w:sz w:val="18"/>
                <w:szCs w:val="18"/>
                <w:lang w:eastAsia="zh-CN"/>
              </w:rPr>
              <w:t>GJ/</w:t>
            </w:r>
            <w:r w:rsidRPr="00016C40">
              <w:rPr>
                <w:rFonts w:ascii="Times New Roman" w:hAnsi="Times New Roman" w:cs="Times New Roman"/>
                <w:b/>
                <w:color w:val="auto"/>
                <w:sz w:val="18"/>
                <w:szCs w:val="18"/>
                <w:lang w:eastAsia="zh-CN"/>
              </w:rPr>
              <w:t>万</w:t>
            </w:r>
            <w:r w:rsidRPr="00016C40">
              <w:rPr>
                <w:rFonts w:ascii="Times New Roman" w:hAnsi="Times New Roman" w:cs="Times New Roman"/>
                <w:b/>
                <w:color w:val="auto"/>
                <w:sz w:val="18"/>
                <w:szCs w:val="18"/>
                <w:lang w:eastAsia="zh-CN"/>
              </w:rPr>
              <w:t>Nm</w:t>
            </w:r>
            <w:r w:rsidRPr="00016C40">
              <w:rPr>
                <w:rFonts w:ascii="Times New Roman" w:hAnsi="Times New Roman" w:cs="Times New Roman"/>
                <w:b/>
                <w:color w:val="auto"/>
                <w:sz w:val="18"/>
                <w:szCs w:val="18"/>
                <w:vertAlign w:val="superscript"/>
                <w:lang w:eastAsia="zh-CN"/>
              </w:rPr>
              <w:t>3</w:t>
            </w:r>
            <w:r w:rsidRPr="00016C40">
              <w:rPr>
                <w:rFonts w:ascii="Times New Roman" w:hAnsi="Times New Roman" w:cs="Times New Roman"/>
                <w:b/>
                <w:color w:val="auto"/>
                <w:sz w:val="18"/>
                <w:szCs w:val="18"/>
                <w:lang w:eastAsia="zh-CN"/>
              </w:rPr>
              <w:t>）</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9"/>
              <w:jc w:val="center"/>
              <w:rPr>
                <w:rFonts w:ascii="Times New Roman" w:hAnsi="Times New Roman" w:cs="Times New Roman"/>
                <w:b/>
                <w:color w:val="auto"/>
                <w:sz w:val="18"/>
                <w:szCs w:val="18"/>
                <w:lang w:eastAsia="zh-CN"/>
              </w:rPr>
            </w:pPr>
            <w:r w:rsidRPr="00016C40">
              <w:rPr>
                <w:rFonts w:ascii="Times New Roman" w:hAnsi="Times New Roman" w:cs="Times New Roman"/>
                <w:b/>
                <w:color w:val="auto"/>
                <w:sz w:val="18"/>
                <w:szCs w:val="18"/>
                <w:lang w:eastAsia="zh-CN"/>
              </w:rPr>
              <w:t>单位热值含碳量</w:t>
            </w:r>
          </w:p>
          <w:p w:rsidR="007F718B" w:rsidRPr="00016C40" w:rsidRDefault="007F718B" w:rsidP="00D077D2">
            <w:pPr>
              <w:pStyle w:val="Default"/>
              <w:snapToGrid w:val="0"/>
              <w:spacing w:line="320" w:lineRule="atLeast"/>
              <w:ind w:firstLine="269"/>
              <w:jc w:val="center"/>
              <w:rPr>
                <w:rFonts w:ascii="Times New Roman" w:hAnsi="Times New Roman" w:cs="Times New Roman"/>
                <w:b/>
                <w:color w:val="auto"/>
                <w:sz w:val="18"/>
                <w:szCs w:val="18"/>
                <w:lang w:eastAsia="zh-CN"/>
              </w:rPr>
            </w:pPr>
            <w:r w:rsidRPr="00016C40">
              <w:rPr>
                <w:rFonts w:ascii="Times New Roman" w:hAnsi="Times New Roman" w:cs="Times New Roman"/>
                <w:b/>
                <w:color w:val="auto"/>
                <w:sz w:val="18"/>
                <w:szCs w:val="18"/>
                <w:lang w:eastAsia="zh-CN"/>
              </w:rPr>
              <w:t>（</w:t>
            </w:r>
            <w:r w:rsidRPr="00016C40">
              <w:rPr>
                <w:rFonts w:ascii="Times New Roman" w:hAnsi="Times New Roman" w:cs="Times New Roman"/>
                <w:b/>
                <w:color w:val="auto"/>
                <w:sz w:val="18"/>
                <w:szCs w:val="18"/>
                <w:lang w:eastAsia="zh-CN"/>
              </w:rPr>
              <w:t>tC/TJ</w:t>
            </w:r>
            <w:r w:rsidRPr="00016C40">
              <w:rPr>
                <w:rFonts w:ascii="Times New Roman" w:hAnsi="Times New Roman" w:cs="Times New Roman"/>
                <w:b/>
                <w:color w:val="auto"/>
                <w:sz w:val="18"/>
                <w:szCs w:val="18"/>
                <w:lang w:eastAsia="zh-CN"/>
              </w:rPr>
              <w:t>）</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9"/>
              <w:jc w:val="center"/>
              <w:rPr>
                <w:rFonts w:ascii="Times New Roman" w:hAnsi="Times New Roman" w:cs="Times New Roman"/>
                <w:b/>
                <w:color w:val="auto"/>
                <w:sz w:val="18"/>
                <w:szCs w:val="18"/>
              </w:rPr>
            </w:pPr>
            <w:r w:rsidRPr="00016C40">
              <w:rPr>
                <w:rFonts w:ascii="Times New Roman" w:hAnsi="Times New Roman" w:cs="Times New Roman"/>
                <w:b/>
                <w:color w:val="auto"/>
                <w:sz w:val="18"/>
                <w:szCs w:val="18"/>
                <w:lang w:eastAsia="zh-CN"/>
              </w:rPr>
              <w:t>燃料</w:t>
            </w:r>
            <w:r w:rsidRPr="00016C40">
              <w:rPr>
                <w:rFonts w:ascii="Times New Roman" w:hAnsi="Times New Roman" w:cs="Times New Roman"/>
                <w:b/>
                <w:color w:val="auto"/>
                <w:sz w:val="18"/>
                <w:szCs w:val="18"/>
              </w:rPr>
              <w:t>碳氧化率</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褐煤</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rPr>
            </w:pPr>
            <w:r w:rsidRPr="00016C40">
              <w:rPr>
                <w:rFonts w:ascii="Times New Roman" w:hAnsi="Times New Roman" w:cs="Times New Roman"/>
                <w:color w:val="auto"/>
                <w:sz w:val="18"/>
                <w:szCs w:val="18"/>
              </w:rPr>
              <w:t>1</w:t>
            </w:r>
            <w:r w:rsidRPr="00016C40">
              <w:rPr>
                <w:rFonts w:ascii="Times New Roman" w:hAnsi="Times New Roman" w:cs="Times New Roman"/>
                <w:color w:val="auto"/>
                <w:sz w:val="18"/>
                <w:szCs w:val="18"/>
                <w:lang w:eastAsia="zh-CN"/>
              </w:rPr>
              <w:t>4.080</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28.0</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rPr>
              <w:t>96</w:t>
            </w:r>
            <w:r w:rsidRPr="00016C40">
              <w:rPr>
                <w:rFonts w:ascii="Times New Roman" w:hAnsi="Times New Roman" w:cs="Times New Roman"/>
                <w:color w:val="auto"/>
                <w:sz w:val="18"/>
                <w:szCs w:val="18"/>
                <w:lang w:eastAsia="zh-CN"/>
              </w:rPr>
              <w:t>%</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洗精煤</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rPr>
            </w:pPr>
            <w:r w:rsidRPr="00016C40">
              <w:rPr>
                <w:rFonts w:ascii="Times New Roman" w:hAnsi="Times New Roman" w:cs="Times New Roman"/>
                <w:color w:val="auto"/>
                <w:sz w:val="18"/>
                <w:szCs w:val="18"/>
              </w:rPr>
              <w:t>26</w:t>
            </w:r>
            <w:r w:rsidRPr="00016C40">
              <w:rPr>
                <w:rFonts w:ascii="Times New Roman" w:hAnsi="Times New Roman" w:cs="Times New Roman"/>
                <w:color w:val="auto"/>
                <w:sz w:val="18"/>
                <w:szCs w:val="18"/>
                <w:lang w:eastAsia="zh-CN"/>
              </w:rPr>
              <w:t>.</w:t>
            </w:r>
            <w:r w:rsidRPr="00016C40">
              <w:rPr>
                <w:rFonts w:ascii="Times New Roman" w:hAnsi="Times New Roman" w:cs="Times New Roman"/>
                <w:color w:val="auto"/>
                <w:sz w:val="18"/>
                <w:szCs w:val="18"/>
              </w:rPr>
              <w:t>334</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25.4</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96</w:t>
            </w:r>
            <w:r w:rsidRPr="00016C40">
              <w:rPr>
                <w:rFonts w:ascii="Times New Roman" w:hAnsi="Times New Roman" w:cs="Times New Roman"/>
                <w:color w:val="auto"/>
                <w:sz w:val="18"/>
                <w:szCs w:val="18"/>
                <w:lang w:eastAsia="zh-CN"/>
              </w:rPr>
              <w:t>%</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其他洗煤</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lang w:eastAsia="zh-CN"/>
              </w:rPr>
            </w:pPr>
            <w:r w:rsidRPr="00016C40">
              <w:rPr>
                <w:rFonts w:ascii="Times New Roman" w:hAnsi="Times New Roman" w:cs="Times New Roman"/>
                <w:color w:val="auto"/>
                <w:sz w:val="18"/>
                <w:szCs w:val="18"/>
                <w:lang w:eastAsia="zh-CN"/>
              </w:rPr>
              <w:t>8.363</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25.4</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96</w:t>
            </w:r>
            <w:r w:rsidRPr="00016C40">
              <w:rPr>
                <w:rFonts w:ascii="Times New Roman" w:hAnsi="Times New Roman" w:cs="Times New Roman"/>
                <w:color w:val="auto"/>
                <w:sz w:val="18"/>
                <w:szCs w:val="18"/>
                <w:lang w:eastAsia="zh-CN"/>
              </w:rPr>
              <w:t>%</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煤</w:t>
            </w:r>
            <w:r w:rsidRPr="00016C40">
              <w:rPr>
                <w:rFonts w:ascii="Times New Roman" w:hAnsi="Times New Roman" w:cs="Times New Roman"/>
                <w:color w:val="auto"/>
                <w:sz w:val="18"/>
                <w:szCs w:val="18"/>
                <w:lang w:eastAsia="zh-CN"/>
              </w:rPr>
              <w:t>制品</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lang w:eastAsia="zh-CN"/>
              </w:rPr>
            </w:pPr>
            <w:r w:rsidRPr="00016C40">
              <w:rPr>
                <w:rFonts w:ascii="Times New Roman" w:hAnsi="Times New Roman" w:cs="Times New Roman"/>
                <w:color w:val="auto"/>
                <w:sz w:val="18"/>
                <w:szCs w:val="18"/>
              </w:rPr>
              <w:t>17</w:t>
            </w:r>
            <w:r w:rsidRPr="00016C40">
              <w:rPr>
                <w:rFonts w:ascii="Times New Roman" w:hAnsi="Times New Roman" w:cs="Times New Roman"/>
                <w:color w:val="auto"/>
                <w:sz w:val="18"/>
                <w:szCs w:val="18"/>
                <w:lang w:eastAsia="zh-CN"/>
              </w:rPr>
              <w:t>.</w:t>
            </w:r>
            <w:r w:rsidRPr="00016C40">
              <w:rPr>
                <w:rFonts w:ascii="Times New Roman" w:hAnsi="Times New Roman" w:cs="Times New Roman"/>
                <w:color w:val="auto"/>
                <w:sz w:val="18"/>
                <w:szCs w:val="18"/>
              </w:rPr>
              <w:t>460</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33.6</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9</w:t>
            </w:r>
            <w:r w:rsidRPr="00016C40">
              <w:rPr>
                <w:rFonts w:ascii="Times New Roman" w:hAnsi="Times New Roman" w:cs="Times New Roman"/>
                <w:color w:val="auto"/>
                <w:sz w:val="18"/>
                <w:szCs w:val="18"/>
                <w:lang w:eastAsia="zh-CN"/>
              </w:rPr>
              <w:t>0%</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焦炭</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rPr>
            </w:pPr>
            <w:r w:rsidRPr="00016C40">
              <w:rPr>
                <w:rFonts w:ascii="Times New Roman" w:hAnsi="Times New Roman" w:cs="Times New Roman"/>
                <w:color w:val="auto"/>
                <w:sz w:val="18"/>
                <w:szCs w:val="18"/>
              </w:rPr>
              <w:t>28</w:t>
            </w:r>
            <w:r w:rsidRPr="00016C40">
              <w:rPr>
                <w:rFonts w:ascii="Times New Roman" w:hAnsi="Times New Roman" w:cs="Times New Roman"/>
                <w:color w:val="auto"/>
                <w:sz w:val="18"/>
                <w:szCs w:val="18"/>
                <w:lang w:eastAsia="zh-CN"/>
              </w:rPr>
              <w:t>.</w:t>
            </w:r>
            <w:r w:rsidRPr="00016C40">
              <w:rPr>
                <w:rFonts w:ascii="Times New Roman" w:hAnsi="Times New Roman" w:cs="Times New Roman"/>
                <w:color w:val="auto"/>
                <w:sz w:val="18"/>
                <w:szCs w:val="18"/>
              </w:rPr>
              <w:t>44</w:t>
            </w:r>
            <w:r w:rsidRPr="00016C40">
              <w:rPr>
                <w:rFonts w:ascii="Times New Roman" w:hAnsi="Times New Roman" w:cs="Times New Roman"/>
                <w:color w:val="auto"/>
                <w:sz w:val="18"/>
                <w:szCs w:val="18"/>
                <w:lang w:eastAsia="zh-CN"/>
              </w:rPr>
              <w:t>7</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rPr>
              <w:t>29.</w:t>
            </w:r>
            <w:r w:rsidRPr="00016C40">
              <w:rPr>
                <w:rFonts w:ascii="Times New Roman" w:hAnsi="Times New Roman" w:cs="Times New Roman"/>
                <w:color w:val="auto"/>
                <w:sz w:val="18"/>
                <w:szCs w:val="18"/>
                <w:lang w:eastAsia="zh-CN"/>
              </w:rPr>
              <w:t>4</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9</w:t>
            </w:r>
            <w:r w:rsidRPr="00016C40">
              <w:rPr>
                <w:rFonts w:ascii="Times New Roman" w:hAnsi="Times New Roman" w:cs="Times New Roman"/>
                <w:color w:val="auto"/>
                <w:sz w:val="18"/>
                <w:szCs w:val="18"/>
                <w:lang w:eastAsia="zh-CN"/>
              </w:rPr>
              <w:t>3%</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焦炉煤气</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rPr>
            </w:pPr>
            <w:r w:rsidRPr="00016C40">
              <w:rPr>
                <w:rFonts w:ascii="Times New Roman" w:hAnsi="Times New Roman" w:cs="Times New Roman"/>
                <w:color w:val="auto"/>
                <w:sz w:val="18"/>
                <w:szCs w:val="18"/>
              </w:rPr>
              <w:t>173</w:t>
            </w:r>
            <w:r w:rsidRPr="00016C40">
              <w:rPr>
                <w:rFonts w:ascii="Times New Roman" w:hAnsi="Times New Roman" w:cs="Times New Roman"/>
                <w:color w:val="auto"/>
                <w:sz w:val="18"/>
                <w:szCs w:val="18"/>
                <w:lang w:eastAsia="zh-CN"/>
              </w:rPr>
              <w:t>.54</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13.6</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9</w:t>
            </w:r>
            <w:r w:rsidRPr="00016C40">
              <w:rPr>
                <w:rFonts w:ascii="Times New Roman" w:hAnsi="Times New Roman" w:cs="Times New Roman"/>
                <w:color w:val="auto"/>
                <w:sz w:val="18"/>
                <w:szCs w:val="18"/>
                <w:lang w:eastAsia="zh-CN"/>
              </w:rPr>
              <w:t>9%</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其他煤气</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lang w:eastAsia="zh-CN"/>
              </w:rPr>
            </w:pPr>
            <w:r w:rsidRPr="00016C40">
              <w:rPr>
                <w:rFonts w:ascii="Times New Roman" w:hAnsi="Times New Roman" w:cs="Times New Roman"/>
                <w:color w:val="auto"/>
                <w:sz w:val="18"/>
                <w:szCs w:val="18"/>
                <w:lang w:eastAsia="zh-CN"/>
              </w:rPr>
              <w:t>52.27</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12.2</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rPr>
              <w:t>9</w:t>
            </w:r>
            <w:r w:rsidRPr="00016C40">
              <w:rPr>
                <w:rFonts w:ascii="Times New Roman" w:hAnsi="Times New Roman" w:cs="Times New Roman"/>
                <w:color w:val="auto"/>
                <w:sz w:val="18"/>
                <w:szCs w:val="18"/>
                <w:lang w:eastAsia="zh-CN"/>
              </w:rPr>
              <w:t>9%</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原油</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rPr>
            </w:pPr>
            <w:r w:rsidRPr="00016C40">
              <w:rPr>
                <w:rFonts w:ascii="Times New Roman" w:hAnsi="Times New Roman" w:cs="Times New Roman"/>
                <w:color w:val="auto"/>
                <w:sz w:val="18"/>
                <w:szCs w:val="18"/>
              </w:rPr>
              <w:t>42</w:t>
            </w:r>
            <w:r w:rsidRPr="00016C40">
              <w:rPr>
                <w:rFonts w:ascii="Times New Roman" w:hAnsi="Times New Roman" w:cs="Times New Roman"/>
                <w:color w:val="auto"/>
                <w:sz w:val="18"/>
                <w:szCs w:val="18"/>
                <w:lang w:eastAsia="zh-CN"/>
              </w:rPr>
              <w:t>.62</w:t>
            </w:r>
            <w:r w:rsidRPr="00016C40">
              <w:rPr>
                <w:rFonts w:ascii="Times New Roman" w:hAnsi="Times New Roman" w:cs="Times New Roman"/>
                <w:color w:val="auto"/>
                <w:sz w:val="18"/>
                <w:szCs w:val="18"/>
              </w:rPr>
              <w:t>0</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20.1</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rPr>
              <w:t>98</w:t>
            </w:r>
            <w:r w:rsidRPr="00016C40">
              <w:rPr>
                <w:rFonts w:ascii="Times New Roman" w:hAnsi="Times New Roman" w:cs="Times New Roman"/>
                <w:color w:val="auto"/>
                <w:sz w:val="18"/>
                <w:szCs w:val="18"/>
                <w:lang w:eastAsia="zh-CN"/>
              </w:rPr>
              <w:t>%</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燃料油</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rPr>
            </w:pPr>
            <w:r w:rsidRPr="00016C40">
              <w:rPr>
                <w:rFonts w:ascii="Times New Roman" w:hAnsi="Times New Roman" w:cs="Times New Roman"/>
                <w:color w:val="auto"/>
                <w:sz w:val="18"/>
                <w:szCs w:val="18"/>
              </w:rPr>
              <w:t>4</w:t>
            </w:r>
            <w:r w:rsidRPr="00016C40">
              <w:rPr>
                <w:rFonts w:ascii="Times New Roman" w:hAnsi="Times New Roman" w:cs="Times New Roman"/>
                <w:color w:val="auto"/>
                <w:sz w:val="18"/>
                <w:szCs w:val="18"/>
                <w:lang w:eastAsia="zh-CN"/>
              </w:rPr>
              <w:t>0.19</w:t>
            </w:r>
            <w:r w:rsidRPr="00016C40">
              <w:rPr>
                <w:rFonts w:ascii="Times New Roman" w:hAnsi="Times New Roman" w:cs="Times New Roman"/>
                <w:color w:val="auto"/>
                <w:sz w:val="18"/>
                <w:szCs w:val="18"/>
              </w:rPr>
              <w:t>0</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21.1</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rPr>
              <w:t>98</w:t>
            </w:r>
            <w:r w:rsidRPr="00016C40">
              <w:rPr>
                <w:rFonts w:ascii="Times New Roman" w:hAnsi="Times New Roman" w:cs="Times New Roman"/>
                <w:color w:val="auto"/>
                <w:sz w:val="18"/>
                <w:szCs w:val="18"/>
                <w:lang w:eastAsia="zh-CN"/>
              </w:rPr>
              <w:t>%</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汽油</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rPr>
            </w:pPr>
            <w:r w:rsidRPr="00016C40">
              <w:rPr>
                <w:rFonts w:ascii="Times New Roman" w:hAnsi="Times New Roman" w:cs="Times New Roman"/>
                <w:color w:val="auto"/>
                <w:sz w:val="18"/>
                <w:szCs w:val="18"/>
              </w:rPr>
              <w:t>4</w:t>
            </w:r>
            <w:r w:rsidRPr="00016C40">
              <w:rPr>
                <w:rFonts w:ascii="Times New Roman" w:hAnsi="Times New Roman" w:cs="Times New Roman"/>
                <w:color w:val="auto"/>
                <w:sz w:val="18"/>
                <w:szCs w:val="18"/>
                <w:lang w:eastAsia="zh-CN"/>
              </w:rPr>
              <w:t>4.80</w:t>
            </w:r>
            <w:r w:rsidRPr="00016C40">
              <w:rPr>
                <w:rFonts w:ascii="Times New Roman" w:hAnsi="Times New Roman" w:cs="Times New Roman"/>
                <w:color w:val="auto"/>
                <w:sz w:val="18"/>
                <w:szCs w:val="18"/>
              </w:rPr>
              <w:t>0</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18.9</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rPr>
              <w:t>98</w:t>
            </w:r>
            <w:r w:rsidRPr="00016C40">
              <w:rPr>
                <w:rFonts w:ascii="Times New Roman" w:hAnsi="Times New Roman" w:cs="Times New Roman"/>
                <w:color w:val="auto"/>
                <w:sz w:val="18"/>
                <w:szCs w:val="18"/>
                <w:lang w:eastAsia="zh-CN"/>
              </w:rPr>
              <w:t>%</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柴油</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rPr>
            </w:pPr>
            <w:r w:rsidRPr="00016C40">
              <w:rPr>
                <w:rFonts w:ascii="Times New Roman" w:hAnsi="Times New Roman" w:cs="Times New Roman"/>
                <w:color w:val="auto"/>
                <w:sz w:val="18"/>
                <w:szCs w:val="18"/>
              </w:rPr>
              <w:t>43</w:t>
            </w:r>
            <w:r w:rsidRPr="00016C40">
              <w:rPr>
                <w:rFonts w:ascii="Times New Roman" w:hAnsi="Times New Roman" w:cs="Times New Roman"/>
                <w:color w:val="auto"/>
                <w:sz w:val="18"/>
                <w:szCs w:val="18"/>
                <w:lang w:eastAsia="zh-CN"/>
              </w:rPr>
              <w:t>.</w:t>
            </w:r>
            <w:r w:rsidRPr="00016C40">
              <w:rPr>
                <w:rFonts w:ascii="Times New Roman" w:hAnsi="Times New Roman" w:cs="Times New Roman"/>
                <w:color w:val="auto"/>
                <w:sz w:val="18"/>
                <w:szCs w:val="18"/>
              </w:rPr>
              <w:t>330</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20.2</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rPr>
              <w:t>98</w:t>
            </w:r>
            <w:r w:rsidRPr="00016C40">
              <w:rPr>
                <w:rFonts w:ascii="Times New Roman" w:hAnsi="Times New Roman" w:cs="Times New Roman"/>
                <w:color w:val="auto"/>
                <w:sz w:val="18"/>
                <w:szCs w:val="18"/>
                <w:lang w:eastAsia="zh-CN"/>
              </w:rPr>
              <w:t>%</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航空</w:t>
            </w:r>
            <w:r w:rsidRPr="00016C40">
              <w:rPr>
                <w:rFonts w:ascii="Times New Roman" w:hAnsi="Times New Roman" w:cs="Times New Roman"/>
                <w:color w:val="auto"/>
                <w:sz w:val="18"/>
                <w:szCs w:val="18"/>
                <w:lang w:eastAsia="zh-CN"/>
              </w:rPr>
              <w:t>煤油</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rPr>
            </w:pPr>
            <w:r>
              <w:rPr>
                <w:rFonts w:ascii="Times New Roman" w:hAnsi="Times New Roman" w:cs="Times New Roman"/>
                <w:color w:val="auto"/>
                <w:sz w:val="18"/>
                <w:szCs w:val="18"/>
              </w:rPr>
              <w:t>44.100</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19.5</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100</w:t>
            </w:r>
            <w:r w:rsidRPr="00016C40">
              <w:rPr>
                <w:rFonts w:ascii="Times New Roman" w:hAnsi="Times New Roman" w:cs="Times New Roman"/>
                <w:color w:val="auto"/>
                <w:sz w:val="18"/>
                <w:szCs w:val="18"/>
                <w:lang w:eastAsia="zh-CN"/>
              </w:rPr>
              <w:t>%</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一般煤油</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rPr>
            </w:pPr>
            <w:r w:rsidRPr="00016C40">
              <w:rPr>
                <w:rFonts w:ascii="Times New Roman" w:hAnsi="Times New Roman" w:cs="Times New Roman"/>
                <w:color w:val="auto"/>
                <w:sz w:val="18"/>
                <w:szCs w:val="18"/>
              </w:rPr>
              <w:t>4</w:t>
            </w:r>
            <w:r w:rsidRPr="00016C40">
              <w:rPr>
                <w:rFonts w:ascii="Times New Roman" w:hAnsi="Times New Roman" w:cs="Times New Roman"/>
                <w:color w:val="auto"/>
                <w:sz w:val="18"/>
                <w:szCs w:val="18"/>
                <w:lang w:eastAsia="zh-CN"/>
              </w:rPr>
              <w:t>4.75</w:t>
            </w:r>
            <w:r w:rsidRPr="00016C40">
              <w:rPr>
                <w:rFonts w:ascii="Times New Roman" w:hAnsi="Times New Roman" w:cs="Times New Roman"/>
                <w:color w:val="auto"/>
                <w:sz w:val="18"/>
                <w:szCs w:val="18"/>
              </w:rPr>
              <w:t>0</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19.6</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rPr>
              <w:t>98</w:t>
            </w:r>
            <w:r w:rsidRPr="00016C40">
              <w:rPr>
                <w:rFonts w:ascii="Times New Roman" w:hAnsi="Times New Roman" w:cs="Times New Roman"/>
                <w:color w:val="auto"/>
                <w:sz w:val="18"/>
                <w:szCs w:val="18"/>
                <w:lang w:eastAsia="zh-CN"/>
              </w:rPr>
              <w:t>%</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lang w:eastAsia="zh-CN"/>
              </w:rPr>
            </w:pPr>
            <w:r w:rsidRPr="00016C40">
              <w:rPr>
                <w:rFonts w:ascii="Times New Roman" w:hAnsi="Times New Roman" w:cs="Times New Roman"/>
                <w:color w:val="auto"/>
                <w:sz w:val="18"/>
                <w:szCs w:val="18"/>
                <w:lang w:eastAsia="zh-CN"/>
              </w:rPr>
              <w:t>液化石油气</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rPr>
            </w:pPr>
            <w:r w:rsidRPr="00016C40">
              <w:rPr>
                <w:rFonts w:ascii="Times New Roman" w:hAnsi="Times New Roman" w:cs="Times New Roman"/>
                <w:color w:val="auto"/>
                <w:sz w:val="18"/>
                <w:szCs w:val="18"/>
              </w:rPr>
              <w:t>47</w:t>
            </w:r>
            <w:r w:rsidRPr="00016C40">
              <w:rPr>
                <w:rFonts w:ascii="Times New Roman" w:hAnsi="Times New Roman" w:cs="Times New Roman"/>
                <w:color w:val="auto"/>
                <w:sz w:val="18"/>
                <w:szCs w:val="18"/>
                <w:lang w:eastAsia="zh-CN"/>
              </w:rPr>
              <w:t>.</w:t>
            </w:r>
            <w:r w:rsidRPr="00016C40">
              <w:rPr>
                <w:rFonts w:ascii="Times New Roman" w:hAnsi="Times New Roman" w:cs="Times New Roman"/>
                <w:color w:val="auto"/>
                <w:sz w:val="18"/>
                <w:szCs w:val="18"/>
              </w:rPr>
              <w:t>310</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17.2</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98</w:t>
            </w:r>
            <w:r w:rsidRPr="00016C40">
              <w:rPr>
                <w:rFonts w:ascii="Times New Roman" w:hAnsi="Times New Roman" w:cs="Times New Roman"/>
                <w:color w:val="auto"/>
                <w:sz w:val="18"/>
                <w:szCs w:val="18"/>
                <w:lang w:eastAsia="zh-CN"/>
              </w:rPr>
              <w:t>%</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炼厂干气</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rPr>
            </w:pPr>
            <w:r w:rsidRPr="00016C40">
              <w:rPr>
                <w:rFonts w:ascii="Times New Roman" w:hAnsi="Times New Roman" w:cs="Times New Roman"/>
                <w:color w:val="auto"/>
                <w:sz w:val="18"/>
                <w:szCs w:val="18"/>
              </w:rPr>
              <w:t>46</w:t>
            </w:r>
            <w:r w:rsidRPr="00016C40">
              <w:rPr>
                <w:rFonts w:ascii="Times New Roman" w:hAnsi="Times New Roman" w:cs="Times New Roman"/>
                <w:color w:val="auto"/>
                <w:sz w:val="18"/>
                <w:szCs w:val="18"/>
                <w:lang w:eastAsia="zh-CN"/>
              </w:rPr>
              <w:t>.</w:t>
            </w:r>
            <w:r w:rsidRPr="00016C40">
              <w:rPr>
                <w:rFonts w:ascii="Times New Roman" w:hAnsi="Times New Roman" w:cs="Times New Roman"/>
                <w:color w:val="auto"/>
                <w:sz w:val="18"/>
                <w:szCs w:val="18"/>
              </w:rPr>
              <w:t>050</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18.2</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98</w:t>
            </w:r>
            <w:r w:rsidRPr="00016C40">
              <w:rPr>
                <w:rFonts w:ascii="Times New Roman" w:hAnsi="Times New Roman" w:cs="Times New Roman"/>
                <w:color w:val="auto"/>
                <w:sz w:val="18"/>
                <w:szCs w:val="18"/>
                <w:lang w:eastAsia="zh-CN"/>
              </w:rPr>
              <w:t>%</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石脑</w:t>
            </w:r>
            <w:r w:rsidRPr="00016C40">
              <w:rPr>
                <w:rFonts w:ascii="Times New Roman" w:hAnsi="Times New Roman" w:cs="Times New Roman"/>
                <w:color w:val="auto"/>
                <w:sz w:val="18"/>
                <w:szCs w:val="18"/>
              </w:rPr>
              <w:t>油</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rPr>
            </w:pPr>
            <w:r w:rsidRPr="00016C40">
              <w:rPr>
                <w:rFonts w:ascii="Times New Roman" w:hAnsi="Times New Roman" w:cs="Times New Roman"/>
                <w:color w:val="auto"/>
                <w:sz w:val="18"/>
                <w:szCs w:val="18"/>
              </w:rPr>
              <w:t>45</w:t>
            </w:r>
            <w:r w:rsidRPr="00016C40">
              <w:rPr>
                <w:rFonts w:ascii="Times New Roman" w:hAnsi="Times New Roman" w:cs="Times New Roman"/>
                <w:color w:val="auto"/>
                <w:sz w:val="18"/>
                <w:szCs w:val="18"/>
                <w:lang w:eastAsia="zh-CN"/>
              </w:rPr>
              <w:t>.</w:t>
            </w:r>
            <w:r w:rsidRPr="00016C40">
              <w:rPr>
                <w:rFonts w:ascii="Times New Roman" w:hAnsi="Times New Roman" w:cs="Times New Roman"/>
                <w:color w:val="auto"/>
                <w:sz w:val="18"/>
                <w:szCs w:val="18"/>
              </w:rPr>
              <w:t>010</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20.0</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rPr>
              <w:t>98</w:t>
            </w:r>
            <w:r w:rsidRPr="00016C40">
              <w:rPr>
                <w:rFonts w:ascii="Times New Roman" w:hAnsi="Times New Roman" w:cs="Times New Roman"/>
                <w:color w:val="auto"/>
                <w:sz w:val="18"/>
                <w:szCs w:val="18"/>
                <w:lang w:eastAsia="zh-CN"/>
              </w:rPr>
              <w:t>%</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石</w:t>
            </w:r>
            <w:r w:rsidRPr="00016C40">
              <w:rPr>
                <w:rFonts w:ascii="Times New Roman" w:hAnsi="Times New Roman" w:cs="Times New Roman"/>
                <w:color w:val="auto"/>
                <w:sz w:val="18"/>
                <w:szCs w:val="18"/>
              </w:rPr>
              <w:t>油</w:t>
            </w:r>
            <w:r w:rsidRPr="00016C40">
              <w:rPr>
                <w:rFonts w:ascii="Times New Roman" w:hAnsi="Times New Roman" w:cs="Times New Roman"/>
                <w:color w:val="auto"/>
                <w:sz w:val="18"/>
                <w:szCs w:val="18"/>
                <w:lang w:eastAsia="zh-CN"/>
              </w:rPr>
              <w:t>焦</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lang w:eastAsia="zh-CN"/>
              </w:rPr>
            </w:pPr>
            <w:r w:rsidRPr="00016C40">
              <w:rPr>
                <w:rFonts w:ascii="Times New Roman" w:hAnsi="Times New Roman" w:cs="Times New Roman"/>
                <w:color w:val="auto"/>
                <w:sz w:val="18"/>
                <w:szCs w:val="18"/>
                <w:lang w:eastAsia="zh-CN"/>
              </w:rPr>
              <w:t>31.998</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27.5</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98%</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其他油品</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lang w:eastAsia="zh-CN"/>
              </w:rPr>
            </w:pPr>
            <w:r w:rsidRPr="00016C40">
              <w:rPr>
                <w:rFonts w:ascii="Times New Roman" w:hAnsi="Times New Roman" w:cs="Times New Roman"/>
                <w:color w:val="auto"/>
                <w:sz w:val="18"/>
                <w:szCs w:val="18"/>
              </w:rPr>
              <w:t>4</w:t>
            </w:r>
            <w:r w:rsidRPr="00016C40">
              <w:rPr>
                <w:rFonts w:ascii="Times New Roman" w:hAnsi="Times New Roman" w:cs="Times New Roman"/>
                <w:color w:val="auto"/>
                <w:sz w:val="18"/>
                <w:szCs w:val="18"/>
                <w:lang w:eastAsia="zh-CN"/>
              </w:rPr>
              <w:t>1.</w:t>
            </w:r>
            <w:r w:rsidRPr="00016C40">
              <w:rPr>
                <w:rFonts w:ascii="Times New Roman" w:hAnsi="Times New Roman" w:cs="Times New Roman"/>
                <w:color w:val="auto"/>
                <w:sz w:val="18"/>
                <w:szCs w:val="18"/>
              </w:rPr>
              <w:t>0</w:t>
            </w:r>
            <w:r w:rsidRPr="00016C40">
              <w:rPr>
                <w:rFonts w:ascii="Times New Roman" w:hAnsi="Times New Roman" w:cs="Times New Roman"/>
                <w:color w:val="auto"/>
                <w:sz w:val="18"/>
                <w:szCs w:val="18"/>
                <w:lang w:eastAsia="zh-CN"/>
              </w:rPr>
              <w:t>3</w:t>
            </w:r>
            <w:r w:rsidRPr="00016C40">
              <w:rPr>
                <w:rFonts w:ascii="Times New Roman" w:hAnsi="Times New Roman" w:cs="Times New Roman"/>
                <w:color w:val="auto"/>
                <w:sz w:val="18"/>
                <w:szCs w:val="18"/>
              </w:rPr>
              <w:t>1</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20.0</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98</w:t>
            </w:r>
            <w:r w:rsidRPr="00016C40">
              <w:rPr>
                <w:rFonts w:ascii="Times New Roman" w:hAnsi="Times New Roman" w:cs="Times New Roman"/>
                <w:color w:val="auto"/>
                <w:sz w:val="18"/>
                <w:szCs w:val="18"/>
                <w:lang w:eastAsia="zh-CN"/>
              </w:rPr>
              <w:t>%</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天然气</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rPr>
            </w:pPr>
            <w:r w:rsidRPr="00016C40">
              <w:rPr>
                <w:rFonts w:ascii="Times New Roman" w:hAnsi="Times New Roman" w:cs="Times New Roman"/>
                <w:color w:val="auto"/>
                <w:sz w:val="18"/>
                <w:szCs w:val="18"/>
              </w:rPr>
              <w:t>3</w:t>
            </w:r>
            <w:r w:rsidRPr="00016C40">
              <w:rPr>
                <w:rFonts w:ascii="Times New Roman" w:hAnsi="Times New Roman" w:cs="Times New Roman"/>
                <w:color w:val="auto"/>
                <w:sz w:val="18"/>
                <w:szCs w:val="18"/>
                <w:lang w:eastAsia="zh-CN"/>
              </w:rPr>
              <w:t>89</w:t>
            </w:r>
            <w:r w:rsidRPr="00016C40">
              <w:rPr>
                <w:rFonts w:ascii="Times New Roman" w:hAnsi="Times New Roman" w:cs="Times New Roman"/>
                <w:color w:val="auto"/>
                <w:sz w:val="18"/>
                <w:szCs w:val="18"/>
              </w:rPr>
              <w:t>.</w:t>
            </w:r>
            <w:r w:rsidRPr="00016C40">
              <w:rPr>
                <w:rFonts w:ascii="Times New Roman" w:hAnsi="Times New Roman" w:cs="Times New Roman"/>
                <w:color w:val="auto"/>
                <w:sz w:val="18"/>
                <w:szCs w:val="18"/>
                <w:lang w:eastAsia="zh-CN"/>
              </w:rPr>
              <w:t>31</w:t>
            </w: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15.3</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9</w:t>
            </w:r>
            <w:r w:rsidRPr="00016C40">
              <w:rPr>
                <w:rFonts w:ascii="Times New Roman" w:hAnsi="Times New Roman" w:cs="Times New Roman"/>
                <w:color w:val="auto"/>
                <w:sz w:val="18"/>
                <w:szCs w:val="18"/>
                <w:lang w:eastAsia="zh-CN"/>
              </w:rPr>
              <w:t>9%</w:t>
            </w:r>
          </w:p>
        </w:tc>
      </w:tr>
      <w:tr w:rsidR="007F718B" w:rsidRPr="00016C40" w:rsidTr="00D077D2">
        <w:trPr>
          <w:jc w:val="center"/>
        </w:trPr>
        <w:tc>
          <w:tcPr>
            <w:tcW w:w="1463"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其他</w:t>
            </w:r>
          </w:p>
        </w:tc>
        <w:tc>
          <w:tcPr>
            <w:tcW w:w="237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p>
        </w:tc>
        <w:tc>
          <w:tcPr>
            <w:tcW w:w="2139"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12.2</w:t>
            </w:r>
          </w:p>
        </w:tc>
        <w:tc>
          <w:tcPr>
            <w:tcW w:w="1564"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rPr>
              <w:t>9</w:t>
            </w:r>
            <w:r w:rsidRPr="00016C40">
              <w:rPr>
                <w:rFonts w:ascii="Times New Roman" w:hAnsi="Times New Roman" w:cs="Times New Roman"/>
                <w:color w:val="auto"/>
                <w:sz w:val="18"/>
                <w:szCs w:val="18"/>
                <w:lang w:eastAsia="zh-CN"/>
              </w:rPr>
              <w:t>9%</w:t>
            </w:r>
          </w:p>
        </w:tc>
      </w:tr>
    </w:tbl>
    <w:p w:rsidR="002A179D" w:rsidRDefault="007F718B" w:rsidP="007F718B">
      <w:pPr>
        <w:adjustRightInd w:val="0"/>
        <w:snapToGrid w:val="0"/>
        <w:ind w:left="420" w:firstLineChars="0" w:firstLine="0"/>
        <w:rPr>
          <w:rFonts w:ascii="Times New Roman" w:hAnsi="Times New Roman"/>
          <w:sz w:val="21"/>
          <w:szCs w:val="21"/>
        </w:rPr>
      </w:pPr>
      <w:r w:rsidRPr="00016C40">
        <w:rPr>
          <w:rFonts w:ascii="Times New Roman" w:hAnsi="Times New Roman"/>
          <w:sz w:val="21"/>
          <w:szCs w:val="21"/>
        </w:rPr>
        <w:t>注：</w:t>
      </w:r>
      <w:r w:rsidRPr="00016C40">
        <w:rPr>
          <w:rFonts w:ascii="Times New Roman" w:hAnsi="Times New Roman" w:hint="eastAsia"/>
          <w:sz w:val="21"/>
          <w:szCs w:val="21"/>
        </w:rPr>
        <w:t xml:space="preserve">1) </w:t>
      </w:r>
      <w:r w:rsidRPr="00016C40">
        <w:rPr>
          <w:rFonts w:ascii="Times New Roman" w:hAnsi="Times New Roman"/>
          <w:sz w:val="21"/>
          <w:szCs w:val="21"/>
        </w:rPr>
        <w:t>洗精煤、其他洗煤和其他煤气的低位热值来源于《中国能源统计年鉴</w:t>
      </w:r>
      <w:r w:rsidRPr="00016C40">
        <w:rPr>
          <w:rFonts w:ascii="Times New Roman" w:hAnsi="Times New Roman"/>
          <w:sz w:val="21"/>
          <w:szCs w:val="21"/>
        </w:rPr>
        <w:t>2011</w:t>
      </w:r>
      <w:r w:rsidRPr="00016C40">
        <w:rPr>
          <w:rFonts w:ascii="Times New Roman" w:hAnsi="Times New Roman"/>
          <w:sz w:val="21"/>
          <w:szCs w:val="21"/>
        </w:rPr>
        <w:t>》，石油焦和其他油品的低位热值来源于《万家企业能源利用状况》，其他燃料的低位热值来源于《中国温室气体清单研究》，焦炉煤气、其他煤气和天然气的单位为</w:t>
      </w:r>
      <w:r w:rsidRPr="00016C40">
        <w:rPr>
          <w:rFonts w:ascii="Times New Roman" w:hAnsi="Times New Roman"/>
          <w:sz w:val="21"/>
          <w:szCs w:val="21"/>
        </w:rPr>
        <w:t>GJ/</w:t>
      </w:r>
      <w:r w:rsidRPr="00016C40">
        <w:rPr>
          <w:rFonts w:ascii="Times New Roman" w:hAnsi="Times New Roman"/>
          <w:sz w:val="21"/>
          <w:szCs w:val="21"/>
        </w:rPr>
        <w:t>万</w:t>
      </w:r>
      <w:r w:rsidRPr="00016C40">
        <w:rPr>
          <w:rFonts w:ascii="Times New Roman" w:hAnsi="Times New Roman"/>
          <w:sz w:val="21"/>
          <w:szCs w:val="21"/>
        </w:rPr>
        <w:t>Nm</w:t>
      </w:r>
      <w:r w:rsidRPr="00016C40">
        <w:rPr>
          <w:rFonts w:ascii="Times New Roman" w:hAnsi="Times New Roman"/>
          <w:sz w:val="21"/>
          <w:szCs w:val="21"/>
          <w:vertAlign w:val="superscript"/>
        </w:rPr>
        <w:t>3</w:t>
      </w:r>
      <w:r w:rsidRPr="00016C40">
        <w:rPr>
          <w:rFonts w:ascii="Times New Roman" w:hAnsi="Times New Roman"/>
          <w:sz w:val="21"/>
          <w:szCs w:val="21"/>
        </w:rPr>
        <w:t>，其他热值单位为</w:t>
      </w:r>
      <w:r w:rsidRPr="00016C40">
        <w:rPr>
          <w:rFonts w:ascii="Times New Roman" w:hAnsi="Times New Roman"/>
          <w:sz w:val="21"/>
          <w:szCs w:val="21"/>
        </w:rPr>
        <w:t>GJ/t</w:t>
      </w:r>
      <w:r w:rsidRPr="00016C40">
        <w:rPr>
          <w:rFonts w:ascii="Times New Roman" w:hAnsi="Times New Roman"/>
          <w:sz w:val="21"/>
          <w:szCs w:val="21"/>
        </w:rPr>
        <w:t>；</w:t>
      </w:r>
    </w:p>
    <w:p w:rsidR="007F718B" w:rsidRPr="00016C40" w:rsidRDefault="007F718B" w:rsidP="007F718B">
      <w:pPr>
        <w:adjustRightInd w:val="0"/>
        <w:snapToGrid w:val="0"/>
        <w:ind w:left="420" w:firstLineChars="0" w:firstLine="0"/>
        <w:rPr>
          <w:rFonts w:ascii="Times New Roman" w:hAnsi="Times New Roman"/>
          <w:sz w:val="21"/>
          <w:szCs w:val="21"/>
        </w:rPr>
      </w:pPr>
      <w:r w:rsidRPr="00016C40">
        <w:rPr>
          <w:rFonts w:ascii="Times New Roman" w:hAnsi="Times New Roman" w:hint="eastAsia"/>
          <w:sz w:val="21"/>
          <w:szCs w:val="21"/>
        </w:rPr>
        <w:t xml:space="preserve">2) </w:t>
      </w:r>
      <w:r w:rsidRPr="00016C40">
        <w:rPr>
          <w:rFonts w:ascii="Times New Roman" w:hAnsi="Times New Roman"/>
          <w:sz w:val="21"/>
          <w:szCs w:val="21"/>
        </w:rPr>
        <w:t>单位热值含碳</w:t>
      </w:r>
      <w:r w:rsidR="002A179D">
        <w:rPr>
          <w:rFonts w:ascii="Times New Roman" w:hAnsi="Times New Roman"/>
          <w:sz w:val="21"/>
          <w:szCs w:val="21"/>
        </w:rPr>
        <w:t>量缺省值和碳氧化率缺省值来源于《省级温室气体清单指南（试行）》</w:t>
      </w:r>
      <w:r w:rsidR="002A179D">
        <w:rPr>
          <w:rFonts w:ascii="Times New Roman" w:hAnsi="Times New Roman" w:hint="eastAsia"/>
          <w:sz w:val="21"/>
          <w:szCs w:val="21"/>
        </w:rPr>
        <w:t>；</w:t>
      </w:r>
      <w:r w:rsidRPr="00016C40">
        <w:rPr>
          <w:rFonts w:ascii="Times New Roman" w:hAnsi="Times New Roman" w:hint="eastAsia"/>
          <w:sz w:val="21"/>
          <w:szCs w:val="21"/>
        </w:rPr>
        <w:t>3</w:t>
      </w:r>
      <w:r w:rsidRPr="00016C40">
        <w:rPr>
          <w:rFonts w:ascii="Times New Roman" w:hAnsi="Times New Roman" w:hint="eastAsia"/>
          <w:sz w:val="21"/>
          <w:szCs w:val="21"/>
        </w:rPr>
        <w:t>）以上缺省值将根据北京市实际抽样调查情况，由市</w:t>
      </w:r>
      <w:r>
        <w:rPr>
          <w:rFonts w:ascii="Times New Roman" w:hAnsi="Times New Roman" w:hint="eastAsia"/>
          <w:sz w:val="21"/>
          <w:szCs w:val="21"/>
        </w:rPr>
        <w:t>生态环境</w:t>
      </w:r>
      <w:r>
        <w:rPr>
          <w:rFonts w:ascii="Times New Roman" w:hAnsi="Times New Roman"/>
          <w:sz w:val="21"/>
          <w:szCs w:val="21"/>
        </w:rPr>
        <w:t>局</w:t>
      </w:r>
      <w:r w:rsidRPr="00016C40">
        <w:rPr>
          <w:rFonts w:ascii="Times New Roman" w:hAnsi="Times New Roman" w:hint="eastAsia"/>
          <w:sz w:val="21"/>
          <w:szCs w:val="21"/>
        </w:rPr>
        <w:t>定时发布更新。</w:t>
      </w:r>
    </w:p>
    <w:p w:rsidR="007F718B" w:rsidRPr="00016C40" w:rsidRDefault="007F718B" w:rsidP="007F718B">
      <w:pPr>
        <w:adjustRightInd w:val="0"/>
        <w:snapToGrid w:val="0"/>
        <w:ind w:left="420" w:firstLineChars="0" w:firstLine="0"/>
        <w:rPr>
          <w:rFonts w:ascii="Times New Roman" w:hAnsi="Times New Roman"/>
          <w:sz w:val="21"/>
          <w:szCs w:val="21"/>
        </w:rPr>
      </w:pPr>
    </w:p>
    <w:p w:rsidR="007F718B" w:rsidRPr="00016C40" w:rsidRDefault="007F718B" w:rsidP="005E23B5">
      <w:pPr>
        <w:adjustRightInd w:val="0"/>
        <w:snapToGrid w:val="0"/>
        <w:spacing w:beforeLines="50" w:afterLines="50"/>
        <w:ind w:firstLineChars="0" w:firstLine="0"/>
        <w:jc w:val="center"/>
        <w:rPr>
          <w:rFonts w:ascii="Times New Roman" w:hAnsi="Times New Roman"/>
          <w:b/>
          <w:sz w:val="21"/>
          <w:szCs w:val="21"/>
        </w:rPr>
      </w:pPr>
      <w:r w:rsidRPr="00016C40">
        <w:rPr>
          <w:rFonts w:ascii="Times New Roman" w:hAnsi="Times New Roman"/>
          <w:b/>
          <w:sz w:val="21"/>
          <w:szCs w:val="21"/>
        </w:rPr>
        <w:t>附</w:t>
      </w:r>
      <w:r w:rsidRPr="00016C40">
        <w:rPr>
          <w:rFonts w:ascii="Times New Roman" w:hAnsi="Times New Roman" w:hint="eastAsia"/>
          <w:b/>
          <w:sz w:val="21"/>
          <w:szCs w:val="21"/>
        </w:rPr>
        <w:t>表</w:t>
      </w:r>
      <w:r w:rsidRPr="00016C40">
        <w:rPr>
          <w:rFonts w:ascii="Times New Roman" w:hAnsi="Times New Roman" w:hint="eastAsia"/>
          <w:b/>
          <w:sz w:val="21"/>
          <w:szCs w:val="21"/>
        </w:rPr>
        <w:t xml:space="preserve">3 </w:t>
      </w:r>
      <w:r w:rsidRPr="00016C40">
        <w:rPr>
          <w:rFonts w:ascii="Times New Roman" w:hAnsi="Times New Roman" w:hint="eastAsia"/>
          <w:b/>
          <w:sz w:val="21"/>
          <w:szCs w:val="21"/>
        </w:rPr>
        <w:t>液体和气体燃料质量单位和容积单位换算参数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2"/>
        <w:gridCol w:w="4637"/>
      </w:tblGrid>
      <w:tr w:rsidR="007F718B" w:rsidRPr="00016C40" w:rsidTr="00D077D2">
        <w:tc>
          <w:tcPr>
            <w:tcW w:w="2842" w:type="dxa"/>
            <w:shd w:val="clear" w:color="auto" w:fill="auto"/>
            <w:vAlign w:val="center"/>
          </w:tcPr>
          <w:p w:rsidR="007F718B" w:rsidRPr="00925D3C" w:rsidRDefault="007F718B" w:rsidP="00D077D2">
            <w:pPr>
              <w:snapToGrid w:val="0"/>
              <w:spacing w:line="240" w:lineRule="atLeast"/>
              <w:ind w:firstLine="298"/>
              <w:jc w:val="left"/>
              <w:rPr>
                <w:sz w:val="20"/>
              </w:rPr>
            </w:pPr>
            <w:r w:rsidRPr="00925D3C">
              <w:rPr>
                <w:sz w:val="20"/>
              </w:rPr>
              <w:t>轻柴油</w:t>
            </w:r>
          </w:p>
        </w:tc>
        <w:tc>
          <w:tcPr>
            <w:tcW w:w="4637" w:type="dxa"/>
            <w:shd w:val="clear" w:color="auto" w:fill="auto"/>
            <w:vAlign w:val="center"/>
          </w:tcPr>
          <w:p w:rsidR="007F718B" w:rsidRPr="00925D3C" w:rsidRDefault="007F718B" w:rsidP="00D077D2">
            <w:pPr>
              <w:snapToGrid w:val="0"/>
              <w:spacing w:line="240" w:lineRule="atLeast"/>
              <w:ind w:firstLine="298"/>
              <w:jc w:val="left"/>
              <w:rPr>
                <w:sz w:val="20"/>
              </w:rPr>
            </w:pPr>
            <w:r w:rsidRPr="00925D3C">
              <w:rPr>
                <w:sz w:val="20"/>
              </w:rPr>
              <w:t>1升=0.86千克</w:t>
            </w:r>
          </w:p>
        </w:tc>
      </w:tr>
      <w:tr w:rsidR="007F718B" w:rsidRPr="00016C40" w:rsidTr="00D077D2">
        <w:tc>
          <w:tcPr>
            <w:tcW w:w="2842" w:type="dxa"/>
            <w:shd w:val="clear" w:color="auto" w:fill="auto"/>
            <w:vAlign w:val="center"/>
          </w:tcPr>
          <w:p w:rsidR="007F718B" w:rsidRPr="00925D3C" w:rsidRDefault="007F718B" w:rsidP="00D077D2">
            <w:pPr>
              <w:snapToGrid w:val="0"/>
              <w:spacing w:line="240" w:lineRule="atLeast"/>
              <w:ind w:firstLine="298"/>
              <w:jc w:val="left"/>
              <w:rPr>
                <w:sz w:val="20"/>
              </w:rPr>
            </w:pPr>
            <w:r w:rsidRPr="00925D3C">
              <w:rPr>
                <w:sz w:val="20"/>
              </w:rPr>
              <w:t>重柴油</w:t>
            </w:r>
          </w:p>
        </w:tc>
        <w:tc>
          <w:tcPr>
            <w:tcW w:w="4637" w:type="dxa"/>
            <w:shd w:val="clear" w:color="auto" w:fill="auto"/>
            <w:vAlign w:val="center"/>
          </w:tcPr>
          <w:p w:rsidR="007F718B" w:rsidRPr="00925D3C" w:rsidRDefault="007F718B" w:rsidP="00D077D2">
            <w:pPr>
              <w:snapToGrid w:val="0"/>
              <w:spacing w:line="240" w:lineRule="atLeast"/>
              <w:ind w:firstLine="298"/>
              <w:jc w:val="left"/>
              <w:rPr>
                <w:sz w:val="20"/>
              </w:rPr>
            </w:pPr>
            <w:r w:rsidRPr="00925D3C">
              <w:rPr>
                <w:sz w:val="20"/>
              </w:rPr>
              <w:t>1升=0.92千克</w:t>
            </w:r>
          </w:p>
        </w:tc>
      </w:tr>
      <w:tr w:rsidR="007F718B" w:rsidRPr="00016C40" w:rsidTr="00D077D2">
        <w:tc>
          <w:tcPr>
            <w:tcW w:w="2842" w:type="dxa"/>
            <w:shd w:val="clear" w:color="auto" w:fill="auto"/>
            <w:vAlign w:val="center"/>
          </w:tcPr>
          <w:p w:rsidR="007F718B" w:rsidRPr="00925D3C" w:rsidRDefault="007F718B" w:rsidP="00D077D2">
            <w:pPr>
              <w:snapToGrid w:val="0"/>
              <w:spacing w:line="240" w:lineRule="atLeast"/>
              <w:ind w:firstLine="298"/>
              <w:jc w:val="left"/>
              <w:rPr>
                <w:sz w:val="20"/>
              </w:rPr>
            </w:pPr>
            <w:r w:rsidRPr="00925D3C">
              <w:rPr>
                <w:sz w:val="20"/>
              </w:rPr>
              <w:t>煤 油</w:t>
            </w:r>
          </w:p>
        </w:tc>
        <w:tc>
          <w:tcPr>
            <w:tcW w:w="4637" w:type="dxa"/>
            <w:shd w:val="clear" w:color="auto" w:fill="auto"/>
            <w:vAlign w:val="center"/>
          </w:tcPr>
          <w:p w:rsidR="007F718B" w:rsidRPr="00925D3C" w:rsidRDefault="007F718B" w:rsidP="00D077D2">
            <w:pPr>
              <w:snapToGrid w:val="0"/>
              <w:spacing w:line="240" w:lineRule="atLeast"/>
              <w:ind w:firstLine="298"/>
              <w:jc w:val="left"/>
              <w:rPr>
                <w:sz w:val="20"/>
              </w:rPr>
            </w:pPr>
            <w:r w:rsidRPr="00925D3C">
              <w:rPr>
                <w:sz w:val="20"/>
              </w:rPr>
              <w:t>1升=0.82千克</w:t>
            </w:r>
          </w:p>
        </w:tc>
      </w:tr>
      <w:tr w:rsidR="007F718B" w:rsidRPr="00016C40" w:rsidTr="00D077D2">
        <w:tc>
          <w:tcPr>
            <w:tcW w:w="2842" w:type="dxa"/>
            <w:shd w:val="clear" w:color="auto" w:fill="auto"/>
            <w:vAlign w:val="center"/>
          </w:tcPr>
          <w:p w:rsidR="007F718B" w:rsidRPr="00925D3C" w:rsidRDefault="007F718B" w:rsidP="00D077D2">
            <w:pPr>
              <w:snapToGrid w:val="0"/>
              <w:spacing w:line="240" w:lineRule="atLeast"/>
              <w:ind w:firstLine="298"/>
              <w:jc w:val="left"/>
              <w:rPr>
                <w:sz w:val="20"/>
              </w:rPr>
            </w:pPr>
            <w:r>
              <w:rPr>
                <w:sz w:val="20"/>
              </w:rPr>
              <w:t>航空煤油</w:t>
            </w:r>
          </w:p>
        </w:tc>
        <w:tc>
          <w:tcPr>
            <w:tcW w:w="4637" w:type="dxa"/>
            <w:shd w:val="clear" w:color="auto" w:fill="auto"/>
            <w:vAlign w:val="center"/>
          </w:tcPr>
          <w:p w:rsidR="007F718B" w:rsidRPr="00925D3C" w:rsidRDefault="007F718B" w:rsidP="00D077D2">
            <w:pPr>
              <w:snapToGrid w:val="0"/>
              <w:spacing w:line="240" w:lineRule="atLeast"/>
              <w:ind w:firstLine="298"/>
              <w:jc w:val="left"/>
              <w:rPr>
                <w:sz w:val="20"/>
              </w:rPr>
            </w:pPr>
            <w:r w:rsidRPr="00925D3C">
              <w:rPr>
                <w:sz w:val="20"/>
              </w:rPr>
              <w:t>1升</w:t>
            </w:r>
            <w:r>
              <w:rPr>
                <w:sz w:val="20"/>
              </w:rPr>
              <w:t>=0.80</w:t>
            </w:r>
            <w:r w:rsidRPr="00925D3C">
              <w:rPr>
                <w:sz w:val="20"/>
              </w:rPr>
              <w:t>千克</w:t>
            </w:r>
          </w:p>
        </w:tc>
      </w:tr>
      <w:tr w:rsidR="007F718B" w:rsidRPr="00016C40" w:rsidTr="00D077D2">
        <w:tc>
          <w:tcPr>
            <w:tcW w:w="2842" w:type="dxa"/>
            <w:shd w:val="clear" w:color="auto" w:fill="auto"/>
            <w:vAlign w:val="center"/>
          </w:tcPr>
          <w:p w:rsidR="007F718B" w:rsidRPr="00925D3C" w:rsidRDefault="007F718B" w:rsidP="00D077D2">
            <w:pPr>
              <w:snapToGrid w:val="0"/>
              <w:spacing w:line="240" w:lineRule="atLeast"/>
              <w:ind w:firstLine="298"/>
              <w:jc w:val="left"/>
              <w:rPr>
                <w:sz w:val="20"/>
              </w:rPr>
            </w:pPr>
            <w:r w:rsidRPr="00925D3C">
              <w:rPr>
                <w:rFonts w:hint="eastAsia"/>
                <w:sz w:val="20"/>
              </w:rPr>
              <w:t>液化石油气</w:t>
            </w:r>
          </w:p>
        </w:tc>
        <w:tc>
          <w:tcPr>
            <w:tcW w:w="4637" w:type="dxa"/>
            <w:shd w:val="clear" w:color="auto" w:fill="auto"/>
            <w:vAlign w:val="center"/>
          </w:tcPr>
          <w:p w:rsidR="007F718B" w:rsidRPr="00925D3C" w:rsidRDefault="007F718B" w:rsidP="00D077D2">
            <w:pPr>
              <w:snapToGrid w:val="0"/>
              <w:spacing w:line="240" w:lineRule="atLeast"/>
              <w:ind w:firstLine="298"/>
              <w:jc w:val="left"/>
              <w:rPr>
                <w:sz w:val="20"/>
              </w:rPr>
            </w:pPr>
            <w:r w:rsidRPr="00925D3C">
              <w:rPr>
                <w:sz w:val="20"/>
              </w:rPr>
              <w:t>1立方米(气态)=2.033千克（液态）</w:t>
            </w:r>
          </w:p>
        </w:tc>
      </w:tr>
      <w:tr w:rsidR="007F718B" w:rsidRPr="00016C40" w:rsidTr="00D077D2">
        <w:tc>
          <w:tcPr>
            <w:tcW w:w="2842" w:type="dxa"/>
            <w:shd w:val="clear" w:color="auto" w:fill="auto"/>
            <w:vAlign w:val="center"/>
          </w:tcPr>
          <w:p w:rsidR="007F718B" w:rsidRPr="00925D3C" w:rsidRDefault="007F718B" w:rsidP="00D077D2">
            <w:pPr>
              <w:snapToGrid w:val="0"/>
              <w:spacing w:line="240" w:lineRule="atLeast"/>
              <w:ind w:firstLine="298"/>
              <w:jc w:val="left"/>
              <w:rPr>
                <w:sz w:val="20"/>
              </w:rPr>
            </w:pPr>
            <w:r w:rsidRPr="00925D3C">
              <w:rPr>
                <w:sz w:val="20"/>
              </w:rPr>
              <w:t>天然气</w:t>
            </w:r>
          </w:p>
        </w:tc>
        <w:tc>
          <w:tcPr>
            <w:tcW w:w="4637" w:type="dxa"/>
            <w:shd w:val="clear" w:color="auto" w:fill="auto"/>
            <w:vAlign w:val="center"/>
          </w:tcPr>
          <w:p w:rsidR="007F718B" w:rsidRPr="00925D3C" w:rsidRDefault="007F718B" w:rsidP="00D077D2">
            <w:pPr>
              <w:snapToGrid w:val="0"/>
              <w:spacing w:line="240" w:lineRule="atLeast"/>
              <w:ind w:firstLine="298"/>
              <w:jc w:val="left"/>
              <w:rPr>
                <w:sz w:val="20"/>
              </w:rPr>
            </w:pPr>
            <w:r w:rsidRPr="00925D3C">
              <w:rPr>
                <w:sz w:val="20"/>
              </w:rPr>
              <w:t>1立方米气态天然气=0.7256千克液化天然气</w:t>
            </w:r>
          </w:p>
        </w:tc>
      </w:tr>
    </w:tbl>
    <w:p w:rsidR="007F718B" w:rsidRPr="00016C40" w:rsidRDefault="007F718B" w:rsidP="007F718B">
      <w:pPr>
        <w:adjustRightInd w:val="0"/>
        <w:snapToGrid w:val="0"/>
        <w:ind w:firstLineChars="0" w:firstLine="0"/>
        <w:rPr>
          <w:rFonts w:ascii="Times New Roman" w:hAnsi="Times New Roman"/>
          <w:sz w:val="21"/>
          <w:szCs w:val="21"/>
        </w:rPr>
      </w:pPr>
      <w:r w:rsidRPr="00016C40">
        <w:rPr>
          <w:rFonts w:ascii="Times New Roman" w:hAnsi="Times New Roman" w:hint="eastAsia"/>
          <w:sz w:val="21"/>
          <w:szCs w:val="21"/>
        </w:rPr>
        <w:t>数据来源：北京市统计局能耗统计报表</w:t>
      </w:r>
    </w:p>
    <w:p w:rsidR="007F718B" w:rsidRPr="00016C40" w:rsidRDefault="007F718B" w:rsidP="007F718B">
      <w:pPr>
        <w:adjustRightInd w:val="0"/>
        <w:snapToGrid w:val="0"/>
        <w:ind w:left="420" w:firstLineChars="0" w:firstLine="0"/>
        <w:rPr>
          <w:rFonts w:ascii="Times New Roman" w:hAnsi="Times New Roman"/>
          <w:sz w:val="21"/>
          <w:szCs w:val="21"/>
        </w:rPr>
      </w:pPr>
    </w:p>
    <w:p w:rsidR="007F718B" w:rsidRPr="00016C40" w:rsidRDefault="007F718B" w:rsidP="005E23B5">
      <w:pPr>
        <w:adjustRightInd w:val="0"/>
        <w:snapToGrid w:val="0"/>
        <w:spacing w:beforeLines="50" w:afterLines="50"/>
        <w:ind w:firstLineChars="0" w:firstLine="0"/>
        <w:jc w:val="center"/>
        <w:rPr>
          <w:rFonts w:ascii="Times New Roman" w:hAnsi="Times New Roman"/>
          <w:b/>
          <w:sz w:val="21"/>
          <w:szCs w:val="21"/>
        </w:rPr>
      </w:pPr>
      <w:r w:rsidRPr="00016C40">
        <w:rPr>
          <w:rFonts w:ascii="Times New Roman" w:hAnsi="Times New Roman"/>
          <w:b/>
          <w:sz w:val="21"/>
          <w:szCs w:val="21"/>
        </w:rPr>
        <w:t>附表</w:t>
      </w:r>
      <w:r w:rsidRPr="00016C40">
        <w:rPr>
          <w:rFonts w:ascii="Times New Roman" w:hAnsi="Times New Roman" w:hint="eastAsia"/>
          <w:b/>
          <w:sz w:val="21"/>
          <w:szCs w:val="21"/>
        </w:rPr>
        <w:t xml:space="preserve">4  </w:t>
      </w:r>
      <w:r w:rsidRPr="00016C40">
        <w:rPr>
          <w:rFonts w:ascii="Times New Roman" w:hAnsi="Times New Roman"/>
          <w:b/>
          <w:sz w:val="21"/>
          <w:szCs w:val="21"/>
        </w:rPr>
        <w:t>无烟煤和一般烟煤燃料热值、单位热值含碳量与碳氧化率缺省值</w:t>
      </w:r>
      <w:r w:rsidRPr="00016C40">
        <w:rPr>
          <w:rFonts w:ascii="Times New Roman" w:hAnsi="Times New Roman" w:hint="eastAsia"/>
          <w:b/>
          <w:sz w:val="21"/>
          <w:szCs w:val="21"/>
        </w:rPr>
        <w:t>的不确定性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984"/>
        <w:gridCol w:w="1812"/>
        <w:gridCol w:w="2096"/>
        <w:gridCol w:w="2096"/>
      </w:tblGrid>
      <w:tr w:rsidR="007F718B" w:rsidRPr="00016C40" w:rsidTr="00D077D2">
        <w:trPr>
          <w:jc w:val="center"/>
        </w:trPr>
        <w:tc>
          <w:tcPr>
            <w:tcW w:w="53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b/>
                <w:sz w:val="18"/>
                <w:szCs w:val="18"/>
              </w:rPr>
            </w:pPr>
          </w:p>
        </w:tc>
        <w:tc>
          <w:tcPr>
            <w:tcW w:w="198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b/>
                <w:sz w:val="18"/>
                <w:szCs w:val="18"/>
              </w:rPr>
            </w:pPr>
          </w:p>
        </w:tc>
        <w:tc>
          <w:tcPr>
            <w:tcW w:w="1812"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b/>
                <w:sz w:val="18"/>
                <w:szCs w:val="18"/>
              </w:rPr>
            </w:pPr>
            <w:r w:rsidRPr="00016C40">
              <w:rPr>
                <w:rFonts w:ascii="Times New Roman" w:hAnsi="Times New Roman"/>
                <w:b/>
                <w:sz w:val="18"/>
                <w:szCs w:val="18"/>
              </w:rPr>
              <w:t>低位热值</w:t>
            </w:r>
          </w:p>
          <w:p w:rsidR="007F718B" w:rsidRPr="00016C40" w:rsidRDefault="007F718B" w:rsidP="00D077D2">
            <w:pPr>
              <w:adjustRightInd w:val="0"/>
              <w:snapToGrid w:val="0"/>
              <w:spacing w:line="320" w:lineRule="exact"/>
              <w:ind w:firstLineChars="0" w:firstLine="0"/>
              <w:jc w:val="center"/>
              <w:rPr>
                <w:rFonts w:ascii="Times New Roman" w:hAnsi="Times New Roman"/>
                <w:b/>
                <w:sz w:val="18"/>
                <w:szCs w:val="18"/>
              </w:rPr>
            </w:pPr>
            <w:r w:rsidRPr="00016C40">
              <w:rPr>
                <w:rFonts w:ascii="Times New Roman" w:hAnsi="Times New Roman"/>
                <w:b/>
                <w:sz w:val="18"/>
                <w:szCs w:val="18"/>
              </w:rPr>
              <w:t>（</w:t>
            </w:r>
            <w:r w:rsidRPr="00016C40">
              <w:rPr>
                <w:rFonts w:ascii="Times New Roman" w:hAnsi="Times New Roman"/>
                <w:b/>
                <w:sz w:val="18"/>
                <w:szCs w:val="18"/>
              </w:rPr>
              <w:t>GJ/t</w:t>
            </w:r>
            <w:r w:rsidRPr="00016C40">
              <w:rPr>
                <w:rFonts w:ascii="Times New Roman" w:hAnsi="Times New Roman"/>
                <w:b/>
                <w:sz w:val="18"/>
                <w:szCs w:val="18"/>
              </w:rPr>
              <w:t>）</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b/>
                <w:sz w:val="18"/>
                <w:szCs w:val="18"/>
              </w:rPr>
            </w:pPr>
            <w:r w:rsidRPr="00016C40">
              <w:rPr>
                <w:rFonts w:ascii="Times New Roman" w:hAnsi="Times New Roman"/>
                <w:b/>
                <w:sz w:val="18"/>
                <w:szCs w:val="18"/>
              </w:rPr>
              <w:t>单位热值含碳量（</w:t>
            </w:r>
            <w:r w:rsidRPr="00016C40">
              <w:rPr>
                <w:rFonts w:ascii="Times New Roman" w:hAnsi="Times New Roman"/>
                <w:b/>
                <w:sz w:val="18"/>
                <w:szCs w:val="18"/>
              </w:rPr>
              <w:t>tC/TJ</w:t>
            </w:r>
            <w:r w:rsidRPr="00016C40">
              <w:rPr>
                <w:rFonts w:ascii="Times New Roman" w:hAnsi="Times New Roman"/>
                <w:b/>
                <w:sz w:val="18"/>
                <w:szCs w:val="18"/>
              </w:rPr>
              <w:t>）</w:t>
            </w:r>
          </w:p>
        </w:tc>
        <w:tc>
          <w:tcPr>
            <w:tcW w:w="2096"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b/>
                <w:sz w:val="18"/>
                <w:szCs w:val="18"/>
              </w:rPr>
            </w:pPr>
            <w:r w:rsidRPr="00016C40">
              <w:rPr>
                <w:rFonts w:ascii="Times New Roman" w:hAnsi="Times New Roman"/>
                <w:b/>
                <w:sz w:val="18"/>
                <w:szCs w:val="18"/>
              </w:rPr>
              <w:t>燃料碳氧化率</w:t>
            </w:r>
          </w:p>
        </w:tc>
      </w:tr>
      <w:tr w:rsidR="007F718B" w:rsidRPr="00016C40" w:rsidTr="00D077D2">
        <w:trPr>
          <w:jc w:val="center"/>
        </w:trPr>
        <w:tc>
          <w:tcPr>
            <w:tcW w:w="534" w:type="dxa"/>
            <w:vMerge w:val="restart"/>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无</w:t>
            </w:r>
          </w:p>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烟</w:t>
            </w:r>
          </w:p>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煤</w:t>
            </w:r>
          </w:p>
        </w:tc>
        <w:tc>
          <w:tcPr>
            <w:tcW w:w="198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发电企业</w:t>
            </w:r>
          </w:p>
        </w:tc>
        <w:tc>
          <w:tcPr>
            <w:tcW w:w="1812"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6%</w:t>
            </w:r>
          </w:p>
        </w:tc>
        <w:tc>
          <w:tcPr>
            <w:tcW w:w="2096"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6%</w:t>
            </w:r>
          </w:p>
        </w:tc>
        <w:tc>
          <w:tcPr>
            <w:tcW w:w="2096"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1%</w:t>
            </w:r>
          </w:p>
        </w:tc>
      </w:tr>
      <w:tr w:rsidR="007F718B" w:rsidRPr="00016C40" w:rsidTr="00D077D2">
        <w:trPr>
          <w:jc w:val="center"/>
        </w:trPr>
        <w:tc>
          <w:tcPr>
            <w:tcW w:w="534" w:type="dxa"/>
            <w:vMerge/>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p>
        </w:tc>
        <w:tc>
          <w:tcPr>
            <w:tcW w:w="198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水泥企业</w:t>
            </w:r>
          </w:p>
        </w:tc>
        <w:tc>
          <w:tcPr>
            <w:tcW w:w="1812"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8%</w:t>
            </w:r>
          </w:p>
        </w:tc>
        <w:tc>
          <w:tcPr>
            <w:tcW w:w="2096"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6%</w:t>
            </w:r>
          </w:p>
        </w:tc>
        <w:tc>
          <w:tcPr>
            <w:tcW w:w="2096"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1%</w:t>
            </w:r>
          </w:p>
        </w:tc>
      </w:tr>
      <w:tr w:rsidR="007F718B" w:rsidRPr="00016C40" w:rsidTr="00D077D2">
        <w:trPr>
          <w:jc w:val="center"/>
        </w:trPr>
        <w:tc>
          <w:tcPr>
            <w:tcW w:w="534" w:type="dxa"/>
            <w:vMerge/>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p>
        </w:tc>
        <w:tc>
          <w:tcPr>
            <w:tcW w:w="198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石化企业</w:t>
            </w:r>
          </w:p>
        </w:tc>
        <w:tc>
          <w:tcPr>
            <w:tcW w:w="1812"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8%</w:t>
            </w:r>
          </w:p>
        </w:tc>
        <w:tc>
          <w:tcPr>
            <w:tcW w:w="2096"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8%</w:t>
            </w:r>
          </w:p>
        </w:tc>
        <w:tc>
          <w:tcPr>
            <w:tcW w:w="2096"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1%</w:t>
            </w:r>
          </w:p>
        </w:tc>
      </w:tr>
      <w:tr w:rsidR="007F718B" w:rsidRPr="00016C40" w:rsidTr="00D077D2">
        <w:trPr>
          <w:jc w:val="center"/>
        </w:trPr>
        <w:tc>
          <w:tcPr>
            <w:tcW w:w="534" w:type="dxa"/>
            <w:vMerge/>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p>
        </w:tc>
        <w:tc>
          <w:tcPr>
            <w:tcW w:w="198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热力、</w:t>
            </w:r>
            <w:r>
              <w:rPr>
                <w:rFonts w:ascii="Times New Roman" w:hAnsi="Times New Roman"/>
                <w:sz w:val="18"/>
                <w:szCs w:val="18"/>
              </w:rPr>
              <w:t>交通</w:t>
            </w:r>
            <w:r>
              <w:rPr>
                <w:rFonts w:ascii="Times New Roman" w:hAnsi="Times New Roman" w:hint="eastAsia"/>
                <w:sz w:val="18"/>
                <w:szCs w:val="18"/>
              </w:rPr>
              <w:t>、</w:t>
            </w:r>
            <w:r>
              <w:rPr>
                <w:rFonts w:ascii="Times New Roman" w:hAnsi="Times New Roman"/>
                <w:sz w:val="18"/>
                <w:szCs w:val="18"/>
              </w:rPr>
              <w:t>其他</w:t>
            </w:r>
            <w:r w:rsidRPr="00016C40">
              <w:rPr>
                <w:rFonts w:ascii="Times New Roman" w:hAnsi="Times New Roman" w:hint="eastAsia"/>
                <w:sz w:val="18"/>
                <w:szCs w:val="18"/>
              </w:rPr>
              <w:t>服务</w:t>
            </w:r>
            <w:r w:rsidRPr="00016C40">
              <w:rPr>
                <w:rFonts w:ascii="Times New Roman" w:hAnsi="Times New Roman"/>
                <w:sz w:val="18"/>
                <w:szCs w:val="18"/>
              </w:rPr>
              <w:t>和其他企业</w:t>
            </w:r>
          </w:p>
        </w:tc>
        <w:tc>
          <w:tcPr>
            <w:tcW w:w="1812"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8%</w:t>
            </w:r>
          </w:p>
        </w:tc>
        <w:tc>
          <w:tcPr>
            <w:tcW w:w="2096"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8%</w:t>
            </w:r>
          </w:p>
        </w:tc>
        <w:tc>
          <w:tcPr>
            <w:tcW w:w="2096"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r>
      <w:tr w:rsidR="007F718B" w:rsidRPr="00016C40" w:rsidTr="00D077D2">
        <w:trPr>
          <w:jc w:val="center"/>
        </w:trPr>
        <w:tc>
          <w:tcPr>
            <w:tcW w:w="534" w:type="dxa"/>
            <w:vMerge w:val="restart"/>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一般烟煤</w:t>
            </w:r>
          </w:p>
        </w:tc>
        <w:tc>
          <w:tcPr>
            <w:tcW w:w="198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发电企业</w:t>
            </w:r>
          </w:p>
        </w:tc>
        <w:tc>
          <w:tcPr>
            <w:tcW w:w="1812"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6%</w:t>
            </w:r>
          </w:p>
        </w:tc>
        <w:tc>
          <w:tcPr>
            <w:tcW w:w="2096"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8%</w:t>
            </w:r>
          </w:p>
        </w:tc>
        <w:tc>
          <w:tcPr>
            <w:tcW w:w="2096"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1%</w:t>
            </w:r>
          </w:p>
        </w:tc>
      </w:tr>
      <w:tr w:rsidR="007F718B" w:rsidRPr="00016C40" w:rsidTr="00D077D2">
        <w:trPr>
          <w:jc w:val="center"/>
        </w:trPr>
        <w:tc>
          <w:tcPr>
            <w:tcW w:w="534" w:type="dxa"/>
            <w:vMerge/>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p>
        </w:tc>
        <w:tc>
          <w:tcPr>
            <w:tcW w:w="198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水泥企业</w:t>
            </w:r>
          </w:p>
        </w:tc>
        <w:tc>
          <w:tcPr>
            <w:tcW w:w="1812"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8%</w:t>
            </w:r>
          </w:p>
        </w:tc>
        <w:tc>
          <w:tcPr>
            <w:tcW w:w="2096"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8%</w:t>
            </w:r>
          </w:p>
        </w:tc>
        <w:tc>
          <w:tcPr>
            <w:tcW w:w="2096"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1%</w:t>
            </w:r>
          </w:p>
        </w:tc>
      </w:tr>
      <w:tr w:rsidR="007F718B" w:rsidRPr="00016C40" w:rsidTr="00D077D2">
        <w:trPr>
          <w:jc w:val="center"/>
        </w:trPr>
        <w:tc>
          <w:tcPr>
            <w:tcW w:w="534" w:type="dxa"/>
            <w:vMerge/>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p>
        </w:tc>
        <w:tc>
          <w:tcPr>
            <w:tcW w:w="198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石化企业</w:t>
            </w:r>
          </w:p>
        </w:tc>
        <w:tc>
          <w:tcPr>
            <w:tcW w:w="1812"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8%</w:t>
            </w:r>
          </w:p>
        </w:tc>
        <w:tc>
          <w:tcPr>
            <w:tcW w:w="2096"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8%</w:t>
            </w:r>
          </w:p>
        </w:tc>
        <w:tc>
          <w:tcPr>
            <w:tcW w:w="2096"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1%</w:t>
            </w:r>
          </w:p>
        </w:tc>
      </w:tr>
      <w:tr w:rsidR="007F718B" w:rsidRPr="00016C40" w:rsidTr="00D077D2">
        <w:trPr>
          <w:jc w:val="center"/>
        </w:trPr>
        <w:tc>
          <w:tcPr>
            <w:tcW w:w="534" w:type="dxa"/>
            <w:vMerge/>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p>
        </w:tc>
        <w:tc>
          <w:tcPr>
            <w:tcW w:w="1984" w:type="dxa"/>
            <w:shd w:val="clear" w:color="auto" w:fill="auto"/>
            <w:vAlign w:val="center"/>
          </w:tcPr>
          <w:p w:rsidR="007F718B" w:rsidRPr="00016C40" w:rsidRDefault="007F718B" w:rsidP="00D077D2">
            <w:pPr>
              <w:adjustRightInd w:val="0"/>
              <w:snapToGrid w:val="0"/>
              <w:spacing w:line="320" w:lineRule="exact"/>
              <w:ind w:firstLineChars="0" w:firstLine="0"/>
              <w:jc w:val="center"/>
              <w:rPr>
                <w:rFonts w:ascii="Times New Roman" w:hAnsi="Times New Roman"/>
                <w:sz w:val="18"/>
                <w:szCs w:val="18"/>
              </w:rPr>
            </w:pPr>
            <w:r w:rsidRPr="00016C40">
              <w:rPr>
                <w:rFonts w:ascii="Times New Roman" w:hAnsi="Times New Roman"/>
                <w:sz w:val="18"/>
                <w:szCs w:val="18"/>
              </w:rPr>
              <w:t>热力、</w:t>
            </w:r>
            <w:r w:rsidRPr="00016C40">
              <w:rPr>
                <w:rFonts w:ascii="Times New Roman" w:hAnsi="Times New Roman" w:hint="eastAsia"/>
                <w:sz w:val="18"/>
                <w:szCs w:val="18"/>
              </w:rPr>
              <w:t>服务</w:t>
            </w:r>
            <w:r w:rsidRPr="00016C40">
              <w:rPr>
                <w:rFonts w:ascii="Times New Roman" w:hAnsi="Times New Roman"/>
                <w:sz w:val="18"/>
                <w:szCs w:val="18"/>
              </w:rPr>
              <w:t>和其他企业</w:t>
            </w:r>
          </w:p>
        </w:tc>
        <w:tc>
          <w:tcPr>
            <w:tcW w:w="1812"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8%</w:t>
            </w:r>
          </w:p>
        </w:tc>
        <w:tc>
          <w:tcPr>
            <w:tcW w:w="2096"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8%</w:t>
            </w:r>
          </w:p>
        </w:tc>
        <w:tc>
          <w:tcPr>
            <w:tcW w:w="2096" w:type="dxa"/>
            <w:shd w:val="clear" w:color="auto" w:fill="auto"/>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r>
    </w:tbl>
    <w:p w:rsidR="007F718B" w:rsidRPr="00016C40" w:rsidRDefault="007F718B" w:rsidP="007F718B">
      <w:pPr>
        <w:widowControl/>
        <w:spacing w:line="240" w:lineRule="auto"/>
        <w:ind w:firstLineChars="0" w:firstLine="0"/>
        <w:jc w:val="left"/>
        <w:rPr>
          <w:rFonts w:ascii="Times New Roman" w:hAnsi="Times New Roman"/>
          <w:sz w:val="21"/>
          <w:szCs w:val="21"/>
        </w:rPr>
      </w:pPr>
    </w:p>
    <w:p w:rsidR="007F718B" w:rsidRPr="00016C40" w:rsidRDefault="007F718B" w:rsidP="007F718B">
      <w:pPr>
        <w:widowControl/>
        <w:spacing w:line="240" w:lineRule="auto"/>
        <w:ind w:firstLineChars="0" w:firstLine="0"/>
        <w:jc w:val="left"/>
        <w:rPr>
          <w:rFonts w:ascii="Times New Roman" w:hAnsi="Times New Roman"/>
          <w:b/>
          <w:sz w:val="21"/>
          <w:szCs w:val="21"/>
        </w:rPr>
      </w:pPr>
    </w:p>
    <w:p w:rsidR="007F718B" w:rsidRPr="00016C40" w:rsidRDefault="007F718B" w:rsidP="005E23B5">
      <w:pPr>
        <w:adjustRightInd w:val="0"/>
        <w:snapToGrid w:val="0"/>
        <w:spacing w:beforeLines="50" w:afterLines="50"/>
        <w:ind w:firstLineChars="0" w:firstLine="0"/>
        <w:jc w:val="center"/>
        <w:rPr>
          <w:rFonts w:ascii="Times New Roman" w:hAnsi="Times New Roman"/>
          <w:b/>
          <w:sz w:val="21"/>
          <w:szCs w:val="21"/>
        </w:rPr>
      </w:pPr>
      <w:r w:rsidRPr="00016C40">
        <w:rPr>
          <w:rFonts w:ascii="Times New Roman" w:hAnsi="Times New Roman"/>
          <w:b/>
          <w:sz w:val="21"/>
          <w:szCs w:val="21"/>
        </w:rPr>
        <w:t>附表</w:t>
      </w:r>
      <w:r w:rsidRPr="00016C40">
        <w:rPr>
          <w:rFonts w:ascii="Times New Roman" w:hAnsi="Times New Roman" w:hint="eastAsia"/>
          <w:b/>
          <w:sz w:val="21"/>
          <w:szCs w:val="21"/>
        </w:rPr>
        <w:t xml:space="preserve">5  </w:t>
      </w:r>
      <w:r w:rsidRPr="00016C40">
        <w:rPr>
          <w:rFonts w:ascii="Times New Roman" w:hAnsi="Times New Roman"/>
          <w:b/>
          <w:sz w:val="21"/>
          <w:szCs w:val="21"/>
        </w:rPr>
        <w:t>其他化石燃料热值、单位热值含碳量与碳氧化率缺省值</w:t>
      </w:r>
      <w:r w:rsidRPr="00016C40">
        <w:rPr>
          <w:rFonts w:ascii="Times New Roman" w:hAnsi="Times New Roman" w:hint="eastAsia"/>
          <w:b/>
          <w:sz w:val="21"/>
          <w:szCs w:val="21"/>
        </w:rPr>
        <w:t>的不确定性</w:t>
      </w:r>
    </w:p>
    <w:tbl>
      <w:tblPr>
        <w:tblW w:w="5000" w:type="pct"/>
        <w:jc w:val="center"/>
        <w:tblLook w:val="00A0"/>
      </w:tblPr>
      <w:tblGrid>
        <w:gridCol w:w="1652"/>
        <w:gridCol w:w="2687"/>
        <w:gridCol w:w="2416"/>
        <w:gridCol w:w="1767"/>
      </w:tblGrid>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9"/>
              <w:jc w:val="center"/>
              <w:rPr>
                <w:rFonts w:ascii="Times New Roman" w:hAnsi="Times New Roman" w:cs="Times New Roman"/>
                <w:b/>
                <w:color w:val="auto"/>
                <w:sz w:val="18"/>
                <w:szCs w:val="18"/>
                <w:lang w:eastAsia="zh-CN"/>
              </w:rPr>
            </w:pP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9"/>
              <w:jc w:val="center"/>
              <w:rPr>
                <w:rFonts w:ascii="Times New Roman" w:hAnsi="Times New Roman" w:cs="Times New Roman"/>
                <w:b/>
                <w:color w:val="auto"/>
                <w:sz w:val="18"/>
                <w:szCs w:val="18"/>
                <w:lang w:eastAsia="zh-CN"/>
              </w:rPr>
            </w:pPr>
            <w:r w:rsidRPr="00016C40">
              <w:rPr>
                <w:rFonts w:ascii="Times New Roman" w:hAnsi="Times New Roman" w:cs="Times New Roman"/>
                <w:b/>
                <w:color w:val="auto"/>
                <w:sz w:val="18"/>
                <w:szCs w:val="18"/>
                <w:lang w:eastAsia="zh-CN"/>
              </w:rPr>
              <w:t>低位热值</w:t>
            </w:r>
          </w:p>
          <w:p w:rsidR="007F718B" w:rsidRPr="00016C40" w:rsidRDefault="007F718B" w:rsidP="00D077D2">
            <w:pPr>
              <w:pStyle w:val="Default"/>
              <w:snapToGrid w:val="0"/>
              <w:spacing w:line="320" w:lineRule="atLeast"/>
              <w:ind w:firstLine="269"/>
              <w:jc w:val="center"/>
              <w:rPr>
                <w:rFonts w:ascii="Times New Roman" w:hAnsi="Times New Roman" w:cs="Times New Roman"/>
                <w:b/>
                <w:color w:val="auto"/>
                <w:sz w:val="18"/>
                <w:szCs w:val="18"/>
                <w:lang w:eastAsia="zh-CN"/>
              </w:rPr>
            </w:pPr>
            <w:r w:rsidRPr="00016C40">
              <w:rPr>
                <w:rFonts w:ascii="Times New Roman" w:hAnsi="Times New Roman" w:cs="Times New Roman"/>
                <w:b/>
                <w:color w:val="auto"/>
                <w:sz w:val="18"/>
                <w:szCs w:val="18"/>
                <w:lang w:eastAsia="zh-CN"/>
              </w:rPr>
              <w:t>（</w:t>
            </w:r>
            <w:r w:rsidRPr="00016C40">
              <w:rPr>
                <w:rFonts w:ascii="Times New Roman" w:hAnsi="Times New Roman" w:cs="Times New Roman"/>
                <w:b/>
                <w:color w:val="auto"/>
                <w:sz w:val="18"/>
                <w:szCs w:val="18"/>
                <w:lang w:eastAsia="zh-CN"/>
              </w:rPr>
              <w:t>GJ/t</w:t>
            </w:r>
            <w:r w:rsidRPr="00016C40">
              <w:rPr>
                <w:rFonts w:ascii="Times New Roman" w:hAnsi="Times New Roman" w:cs="Times New Roman"/>
                <w:b/>
                <w:color w:val="auto"/>
                <w:sz w:val="18"/>
                <w:szCs w:val="18"/>
                <w:lang w:eastAsia="zh-CN"/>
              </w:rPr>
              <w:t>，</w:t>
            </w:r>
            <w:r w:rsidRPr="00016C40">
              <w:rPr>
                <w:rFonts w:ascii="Times New Roman" w:hAnsi="Times New Roman" w:cs="Times New Roman"/>
                <w:b/>
                <w:color w:val="auto"/>
                <w:sz w:val="18"/>
                <w:szCs w:val="18"/>
                <w:lang w:eastAsia="zh-CN"/>
              </w:rPr>
              <w:t>GJ/</w:t>
            </w:r>
            <w:r w:rsidRPr="00016C40">
              <w:rPr>
                <w:rFonts w:ascii="Times New Roman" w:hAnsi="Times New Roman" w:cs="Times New Roman"/>
                <w:b/>
                <w:color w:val="auto"/>
                <w:sz w:val="18"/>
                <w:szCs w:val="18"/>
                <w:lang w:eastAsia="zh-CN"/>
              </w:rPr>
              <w:t>万</w:t>
            </w:r>
            <w:r w:rsidRPr="00016C40">
              <w:rPr>
                <w:rFonts w:ascii="Times New Roman" w:hAnsi="Times New Roman" w:cs="Times New Roman"/>
                <w:b/>
                <w:color w:val="auto"/>
                <w:sz w:val="18"/>
                <w:szCs w:val="18"/>
                <w:lang w:eastAsia="zh-CN"/>
              </w:rPr>
              <w:t>Nm</w:t>
            </w:r>
            <w:r w:rsidRPr="00016C40">
              <w:rPr>
                <w:rFonts w:ascii="Times New Roman" w:hAnsi="Times New Roman" w:cs="Times New Roman"/>
                <w:b/>
                <w:color w:val="auto"/>
                <w:sz w:val="18"/>
                <w:szCs w:val="18"/>
                <w:vertAlign w:val="superscript"/>
                <w:lang w:eastAsia="zh-CN"/>
              </w:rPr>
              <w:t>3</w:t>
            </w:r>
            <w:r w:rsidRPr="00016C40">
              <w:rPr>
                <w:rFonts w:ascii="Times New Roman" w:hAnsi="Times New Roman" w:cs="Times New Roman"/>
                <w:b/>
                <w:color w:val="auto"/>
                <w:sz w:val="18"/>
                <w:szCs w:val="18"/>
                <w:lang w:eastAsia="zh-CN"/>
              </w:rPr>
              <w:t>）</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9"/>
              <w:jc w:val="center"/>
              <w:rPr>
                <w:rFonts w:ascii="Times New Roman" w:hAnsi="Times New Roman" w:cs="Times New Roman"/>
                <w:b/>
                <w:color w:val="auto"/>
                <w:sz w:val="18"/>
                <w:szCs w:val="18"/>
                <w:lang w:eastAsia="zh-CN"/>
              </w:rPr>
            </w:pPr>
            <w:r w:rsidRPr="00016C40">
              <w:rPr>
                <w:rFonts w:ascii="Times New Roman" w:hAnsi="Times New Roman" w:cs="Times New Roman"/>
                <w:b/>
                <w:color w:val="auto"/>
                <w:sz w:val="18"/>
                <w:szCs w:val="18"/>
                <w:lang w:eastAsia="zh-CN"/>
              </w:rPr>
              <w:t>单位热值含碳量</w:t>
            </w:r>
          </w:p>
          <w:p w:rsidR="007F718B" w:rsidRPr="00016C40" w:rsidRDefault="007F718B" w:rsidP="00D077D2">
            <w:pPr>
              <w:pStyle w:val="Default"/>
              <w:snapToGrid w:val="0"/>
              <w:spacing w:line="320" w:lineRule="atLeast"/>
              <w:ind w:firstLine="269"/>
              <w:jc w:val="center"/>
              <w:rPr>
                <w:rFonts w:ascii="Times New Roman" w:hAnsi="Times New Roman" w:cs="Times New Roman"/>
                <w:b/>
                <w:color w:val="auto"/>
                <w:sz w:val="18"/>
                <w:szCs w:val="18"/>
                <w:lang w:eastAsia="zh-CN"/>
              </w:rPr>
            </w:pPr>
            <w:r w:rsidRPr="00016C40">
              <w:rPr>
                <w:rFonts w:ascii="Times New Roman" w:hAnsi="Times New Roman" w:cs="Times New Roman"/>
                <w:b/>
                <w:color w:val="auto"/>
                <w:sz w:val="18"/>
                <w:szCs w:val="18"/>
                <w:lang w:eastAsia="zh-CN"/>
              </w:rPr>
              <w:t>（</w:t>
            </w:r>
            <w:r w:rsidRPr="00016C40">
              <w:rPr>
                <w:rFonts w:ascii="Times New Roman" w:hAnsi="Times New Roman" w:cs="Times New Roman"/>
                <w:b/>
                <w:color w:val="auto"/>
                <w:sz w:val="18"/>
                <w:szCs w:val="18"/>
                <w:lang w:eastAsia="zh-CN"/>
              </w:rPr>
              <w:t>tC/TJ</w:t>
            </w:r>
            <w:r w:rsidRPr="00016C40">
              <w:rPr>
                <w:rFonts w:ascii="Times New Roman" w:hAnsi="Times New Roman" w:cs="Times New Roman"/>
                <w:b/>
                <w:color w:val="auto"/>
                <w:sz w:val="18"/>
                <w:szCs w:val="18"/>
                <w:lang w:eastAsia="zh-CN"/>
              </w:rPr>
              <w:t>）</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9"/>
              <w:jc w:val="center"/>
              <w:rPr>
                <w:rFonts w:ascii="Times New Roman" w:hAnsi="Times New Roman" w:cs="Times New Roman"/>
                <w:b/>
                <w:color w:val="auto"/>
                <w:sz w:val="18"/>
                <w:szCs w:val="18"/>
                <w:lang w:eastAsia="zh-CN"/>
              </w:rPr>
            </w:pPr>
            <w:r w:rsidRPr="00016C40">
              <w:rPr>
                <w:rFonts w:ascii="Times New Roman" w:hAnsi="Times New Roman" w:cs="Times New Roman"/>
                <w:b/>
                <w:color w:val="auto"/>
                <w:sz w:val="18"/>
                <w:szCs w:val="18"/>
                <w:lang w:eastAsia="zh-CN"/>
              </w:rPr>
              <w:t>燃料碳氧化率</w:t>
            </w:r>
          </w:p>
        </w:tc>
      </w:tr>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褐煤</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hint="eastAsia"/>
                <w:color w:val="auto"/>
                <w:sz w:val="18"/>
                <w:szCs w:val="18"/>
                <w:lang w:eastAsia="zh-CN"/>
              </w:rPr>
              <w:t>6%</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hint="eastAsia"/>
                <w:color w:val="auto"/>
                <w:sz w:val="18"/>
                <w:szCs w:val="18"/>
                <w:lang w:eastAsia="zh-CN"/>
              </w:rPr>
              <w:t>6%</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hint="eastAsia"/>
                <w:color w:val="auto"/>
                <w:sz w:val="18"/>
                <w:szCs w:val="18"/>
                <w:lang w:eastAsia="zh-CN"/>
              </w:rPr>
              <w:t>3%</w:t>
            </w:r>
          </w:p>
        </w:tc>
      </w:tr>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洗精煤</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hint="eastAsia"/>
                <w:color w:val="auto"/>
                <w:sz w:val="18"/>
                <w:szCs w:val="18"/>
                <w:lang w:eastAsia="zh-CN"/>
              </w:rPr>
              <w:t>10%</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hint="eastAsia"/>
                <w:color w:val="auto"/>
                <w:sz w:val="18"/>
                <w:szCs w:val="18"/>
                <w:lang w:eastAsia="zh-CN"/>
              </w:rPr>
              <w:t>8%</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hint="eastAsia"/>
                <w:color w:val="auto"/>
                <w:sz w:val="18"/>
                <w:szCs w:val="18"/>
                <w:lang w:eastAsia="zh-CN"/>
              </w:rPr>
              <w:t>6%</w:t>
            </w:r>
          </w:p>
        </w:tc>
      </w:tr>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其他洗煤</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hint="eastAsia"/>
                <w:color w:val="auto"/>
                <w:sz w:val="18"/>
                <w:szCs w:val="18"/>
                <w:lang w:eastAsia="zh-CN"/>
              </w:rPr>
              <w:t>20%</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hint="eastAsia"/>
                <w:color w:val="auto"/>
                <w:sz w:val="18"/>
                <w:szCs w:val="18"/>
                <w:lang w:eastAsia="zh-CN"/>
              </w:rPr>
              <w:t>8%</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hint="eastAsia"/>
                <w:color w:val="auto"/>
                <w:sz w:val="18"/>
                <w:szCs w:val="18"/>
                <w:lang w:eastAsia="zh-CN"/>
              </w:rPr>
              <w:t>6%</w:t>
            </w:r>
          </w:p>
        </w:tc>
      </w:tr>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煤制品</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hint="eastAsia"/>
                <w:color w:val="auto"/>
                <w:sz w:val="18"/>
                <w:szCs w:val="18"/>
                <w:lang w:eastAsia="zh-CN"/>
              </w:rPr>
              <w:t>8%</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hint="eastAsia"/>
                <w:color w:val="auto"/>
                <w:sz w:val="18"/>
                <w:szCs w:val="18"/>
                <w:lang w:eastAsia="zh-CN"/>
              </w:rPr>
              <w:t>8%</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hint="eastAsia"/>
                <w:color w:val="auto"/>
                <w:sz w:val="18"/>
                <w:szCs w:val="18"/>
                <w:lang w:eastAsia="zh-CN"/>
              </w:rPr>
              <w:t>5%</w:t>
            </w:r>
          </w:p>
        </w:tc>
      </w:tr>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焦炭</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hint="eastAsia"/>
                <w:color w:val="auto"/>
                <w:sz w:val="18"/>
                <w:szCs w:val="18"/>
                <w:lang w:eastAsia="zh-CN"/>
              </w:rPr>
              <w:t>8%</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hint="eastAsia"/>
                <w:color w:val="auto"/>
                <w:sz w:val="18"/>
                <w:szCs w:val="18"/>
                <w:lang w:eastAsia="zh-CN"/>
              </w:rPr>
              <w:t>6%</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hint="eastAsia"/>
                <w:color w:val="auto"/>
                <w:sz w:val="18"/>
                <w:szCs w:val="18"/>
                <w:lang w:eastAsia="zh-CN"/>
              </w:rPr>
              <w:t>8%</w:t>
            </w:r>
          </w:p>
        </w:tc>
      </w:tr>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焦炉煤气</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hint="eastAsia"/>
                <w:color w:val="auto"/>
                <w:sz w:val="18"/>
                <w:szCs w:val="18"/>
                <w:lang w:eastAsia="zh-CN"/>
              </w:rPr>
              <w:t>5%</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hint="eastAsia"/>
                <w:color w:val="auto"/>
                <w:sz w:val="18"/>
                <w:szCs w:val="18"/>
                <w:lang w:eastAsia="zh-CN"/>
              </w:rPr>
              <w:t>6%</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lang w:eastAsia="zh-CN"/>
              </w:rPr>
              <w:t>1</w:t>
            </w:r>
            <w:r w:rsidRPr="00016C40">
              <w:rPr>
                <w:rFonts w:ascii="Times New Roman" w:hAnsi="Times New Roman" w:cs="Times New Roman" w:hint="eastAsia"/>
                <w:color w:val="auto"/>
                <w:sz w:val="18"/>
                <w:szCs w:val="18"/>
              </w:rPr>
              <w:t>%</w:t>
            </w:r>
          </w:p>
        </w:tc>
      </w:tr>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其他煤气</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20%</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6%</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1%</w:t>
            </w:r>
          </w:p>
        </w:tc>
      </w:tr>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原油</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2%</w:t>
            </w:r>
          </w:p>
        </w:tc>
      </w:tr>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燃料油</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2%</w:t>
            </w:r>
          </w:p>
        </w:tc>
      </w:tr>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汽油</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2%</w:t>
            </w:r>
          </w:p>
        </w:tc>
      </w:tr>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柴油</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2%</w:t>
            </w:r>
          </w:p>
        </w:tc>
      </w:tr>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喷气煤油</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2%</w:t>
            </w:r>
          </w:p>
        </w:tc>
      </w:tr>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一般煤油</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2%</w:t>
            </w:r>
          </w:p>
        </w:tc>
      </w:tr>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kern w:val="2"/>
                <w:sz w:val="18"/>
                <w:szCs w:val="18"/>
                <w:lang w:eastAsia="zh-CN"/>
              </w:rPr>
            </w:pPr>
            <w:r w:rsidRPr="00016C40">
              <w:rPr>
                <w:rFonts w:ascii="Times New Roman" w:hAnsi="Times New Roman" w:cs="Times New Roman"/>
                <w:color w:val="auto"/>
                <w:sz w:val="18"/>
                <w:szCs w:val="18"/>
                <w:lang w:eastAsia="zh-CN"/>
              </w:rPr>
              <w:t>液化石油气</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2%</w:t>
            </w:r>
          </w:p>
        </w:tc>
      </w:tr>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炼厂干气</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2%</w:t>
            </w:r>
          </w:p>
        </w:tc>
      </w:tr>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石脑</w:t>
            </w:r>
            <w:r w:rsidRPr="00016C40">
              <w:rPr>
                <w:rFonts w:ascii="Times New Roman" w:hAnsi="Times New Roman" w:cs="Times New Roman"/>
                <w:color w:val="auto"/>
                <w:sz w:val="18"/>
                <w:szCs w:val="18"/>
              </w:rPr>
              <w:t>油</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2%</w:t>
            </w:r>
          </w:p>
        </w:tc>
      </w:tr>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石</w:t>
            </w:r>
            <w:r w:rsidRPr="00016C40">
              <w:rPr>
                <w:rFonts w:ascii="Times New Roman" w:hAnsi="Times New Roman" w:cs="Times New Roman"/>
                <w:color w:val="auto"/>
                <w:sz w:val="18"/>
                <w:szCs w:val="18"/>
              </w:rPr>
              <w:t>油</w:t>
            </w:r>
            <w:r w:rsidRPr="00016C40">
              <w:rPr>
                <w:rFonts w:ascii="Times New Roman" w:hAnsi="Times New Roman" w:cs="Times New Roman"/>
                <w:color w:val="auto"/>
                <w:sz w:val="18"/>
                <w:szCs w:val="18"/>
                <w:lang w:eastAsia="zh-CN"/>
              </w:rPr>
              <w:t>焦</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10%</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2%</w:t>
            </w:r>
          </w:p>
        </w:tc>
      </w:tr>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其他油品</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20%</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2%</w:t>
            </w:r>
          </w:p>
        </w:tc>
      </w:tr>
      <w:tr w:rsidR="007F718B" w:rsidRPr="00016C40"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color w:val="auto"/>
                <w:sz w:val="18"/>
                <w:szCs w:val="18"/>
              </w:rPr>
              <w:t>天然气</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5%</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1%</w:t>
            </w:r>
          </w:p>
        </w:tc>
      </w:tr>
      <w:tr w:rsidR="007F718B" w:rsidRPr="00C00C4E" w:rsidTr="00D077D2">
        <w:trPr>
          <w:jc w:val="center"/>
        </w:trPr>
        <w:tc>
          <w:tcPr>
            <w:tcW w:w="1652"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lang w:eastAsia="zh-CN"/>
              </w:rPr>
            </w:pPr>
            <w:r w:rsidRPr="00016C40">
              <w:rPr>
                <w:rFonts w:ascii="Times New Roman" w:hAnsi="Times New Roman" w:cs="Times New Roman"/>
                <w:color w:val="auto"/>
                <w:sz w:val="18"/>
                <w:szCs w:val="18"/>
                <w:lang w:eastAsia="zh-CN"/>
              </w:rPr>
              <w:t>其他</w:t>
            </w:r>
          </w:p>
        </w:tc>
        <w:tc>
          <w:tcPr>
            <w:tcW w:w="2687"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p>
        </w:tc>
        <w:tc>
          <w:tcPr>
            <w:tcW w:w="2416" w:type="dxa"/>
            <w:tcBorders>
              <w:top w:val="single" w:sz="4" w:space="0" w:color="auto"/>
              <w:left w:val="single" w:sz="4" w:space="0" w:color="auto"/>
              <w:bottom w:val="single" w:sz="4" w:space="0" w:color="auto"/>
              <w:right w:val="single" w:sz="4" w:space="0" w:color="auto"/>
            </w:tcBorders>
            <w:vAlign w:val="center"/>
          </w:tcPr>
          <w:p w:rsidR="007F718B" w:rsidRPr="00016C40"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10%</w:t>
            </w:r>
          </w:p>
        </w:tc>
        <w:tc>
          <w:tcPr>
            <w:tcW w:w="1767" w:type="dxa"/>
            <w:tcBorders>
              <w:top w:val="single" w:sz="4" w:space="0" w:color="auto"/>
              <w:left w:val="single" w:sz="4" w:space="0" w:color="auto"/>
              <w:bottom w:val="single" w:sz="4" w:space="0" w:color="auto"/>
              <w:right w:val="single" w:sz="4" w:space="0" w:color="auto"/>
            </w:tcBorders>
            <w:vAlign w:val="center"/>
          </w:tcPr>
          <w:p w:rsidR="007F718B" w:rsidRPr="00033015" w:rsidRDefault="007F718B" w:rsidP="00D077D2">
            <w:pPr>
              <w:pStyle w:val="Default"/>
              <w:snapToGrid w:val="0"/>
              <w:spacing w:line="320" w:lineRule="atLeast"/>
              <w:ind w:firstLine="268"/>
              <w:jc w:val="center"/>
              <w:rPr>
                <w:rFonts w:ascii="Times New Roman" w:hAnsi="Times New Roman" w:cs="Times New Roman"/>
                <w:color w:val="auto"/>
                <w:sz w:val="18"/>
                <w:szCs w:val="18"/>
              </w:rPr>
            </w:pPr>
            <w:r w:rsidRPr="00016C40">
              <w:rPr>
                <w:rFonts w:ascii="Times New Roman" w:hAnsi="Times New Roman" w:cs="Times New Roman" w:hint="eastAsia"/>
                <w:color w:val="auto"/>
                <w:sz w:val="18"/>
                <w:szCs w:val="18"/>
              </w:rPr>
              <w:t>14%</w:t>
            </w:r>
          </w:p>
        </w:tc>
      </w:tr>
    </w:tbl>
    <w:p w:rsidR="008844F2" w:rsidRPr="000B40BE" w:rsidRDefault="008844F2" w:rsidP="007F718B">
      <w:pPr>
        <w:pStyle w:val="af3"/>
        <w:spacing w:before="326"/>
        <w:ind w:firstLine="480"/>
        <w:rPr>
          <w:rFonts w:ascii="Times New Roman" w:hAnsi="Times New Roman"/>
          <w:szCs w:val="21"/>
        </w:rPr>
      </w:pPr>
    </w:p>
    <w:sectPr w:rsidR="008844F2" w:rsidRPr="000B40BE" w:rsidSect="002D76C4">
      <w:headerReference w:type="even" r:id="rId105"/>
      <w:footerReference w:type="even" r:id="rId106"/>
      <w:footerReference w:type="default" r:id="rId107"/>
      <w:headerReference w:type="first" r:id="rId108"/>
      <w:footerReference w:type="first" r:id="rId1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B96" w:rsidRDefault="00777B96">
      <w:pPr>
        <w:spacing w:line="240" w:lineRule="auto"/>
      </w:pPr>
      <w:r>
        <w:separator/>
      </w:r>
    </w:p>
  </w:endnote>
  <w:endnote w:type="continuationSeparator" w:id="1">
    <w:p w:rsidR="00777B96" w:rsidRDefault="00777B9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rPr>
        <w:rStyle w:val="af"/>
      </w:rPr>
    </w:pPr>
    <w:r>
      <w:fldChar w:fldCharType="begin"/>
    </w:r>
    <w:r w:rsidR="00B8155F">
      <w:rPr>
        <w:rStyle w:val="af"/>
      </w:rPr>
      <w:instrText xml:space="preserve">PAGE  </w:instrText>
    </w:r>
    <w:r>
      <w:fldChar w:fldCharType="end"/>
    </w:r>
  </w:p>
  <w:p w:rsidR="00B8155F" w:rsidRDefault="00B8155F">
    <w:pPr>
      <w:pStyle w:val="a9"/>
      <w:ind w:firstLine="268"/>
    </w:pPr>
  </w:p>
  <w:p w:rsidR="00B8155F" w:rsidRDefault="00B8155F"/>
  <w:p w:rsidR="00B8155F" w:rsidRDefault="00B8155F"/>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rPr>
        <w:rStyle w:val="af"/>
      </w:rPr>
    </w:pPr>
    <w:r>
      <w:fldChar w:fldCharType="begin"/>
    </w:r>
    <w:r w:rsidR="00B8155F">
      <w:rPr>
        <w:rStyle w:val="af"/>
      </w:rPr>
      <w:instrText xml:space="preserve">PAGE  </w:instrText>
    </w:r>
    <w:r>
      <w:fldChar w:fldCharType="end"/>
    </w:r>
  </w:p>
  <w:p w:rsidR="00B8155F" w:rsidRDefault="00B8155F">
    <w:pPr>
      <w:pStyle w:val="a9"/>
      <w:ind w:firstLine="268"/>
    </w:pPr>
  </w:p>
  <w:p w:rsidR="00B8155F" w:rsidRDefault="00B8155F"/>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jc w:val="center"/>
    </w:pPr>
    <w:r>
      <w:fldChar w:fldCharType="begin"/>
    </w:r>
    <w:r w:rsidR="00B8155F">
      <w:instrText xml:space="preserve"> PAGE   \* MERGEFORMAT </w:instrText>
    </w:r>
    <w:r>
      <w:fldChar w:fldCharType="separate"/>
    </w:r>
    <w:r w:rsidR="005E23B5">
      <w:rPr>
        <w:noProof/>
      </w:rPr>
      <w:t>52</w:t>
    </w:r>
    <w: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9"/>
      <w:ind w:firstLine="268"/>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rPr>
        <w:rStyle w:val="af"/>
      </w:rPr>
    </w:pPr>
    <w:r>
      <w:fldChar w:fldCharType="begin"/>
    </w:r>
    <w:r w:rsidR="00B8155F">
      <w:rPr>
        <w:rStyle w:val="af"/>
      </w:rPr>
      <w:instrText xml:space="preserve">PAGE  </w:instrText>
    </w:r>
    <w:r>
      <w:fldChar w:fldCharType="end"/>
    </w:r>
  </w:p>
  <w:p w:rsidR="00B8155F" w:rsidRDefault="00B8155F">
    <w:pPr>
      <w:pStyle w:val="a9"/>
      <w:ind w:firstLine="268"/>
    </w:pPr>
  </w:p>
  <w:p w:rsidR="00B8155F" w:rsidRDefault="00B8155F"/>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jc w:val="center"/>
    </w:pPr>
    <w:r>
      <w:fldChar w:fldCharType="begin"/>
    </w:r>
    <w:r w:rsidR="00B8155F">
      <w:instrText xml:space="preserve"> PAGE   \* MERGEFORMAT </w:instrText>
    </w:r>
    <w:r>
      <w:fldChar w:fldCharType="separate"/>
    </w:r>
    <w:r w:rsidR="005E23B5">
      <w:rPr>
        <w:noProof/>
      </w:rPr>
      <w:t>65</w:t>
    </w:r>
    <w: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9"/>
      <w:ind w:firstLine="268"/>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rPr>
        <w:rStyle w:val="af"/>
      </w:rPr>
    </w:pPr>
    <w:r>
      <w:fldChar w:fldCharType="begin"/>
    </w:r>
    <w:r w:rsidR="00B8155F">
      <w:rPr>
        <w:rStyle w:val="af"/>
      </w:rPr>
      <w:instrText xml:space="preserve">PAGE  </w:instrText>
    </w:r>
    <w:r>
      <w:fldChar w:fldCharType="end"/>
    </w:r>
  </w:p>
  <w:p w:rsidR="00B8155F" w:rsidRDefault="00B8155F">
    <w:pPr>
      <w:pStyle w:val="a9"/>
      <w:ind w:firstLine="268"/>
    </w:pPr>
  </w:p>
  <w:p w:rsidR="00B8155F" w:rsidRDefault="00B8155F"/>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jc w:val="center"/>
    </w:pPr>
    <w:r>
      <w:fldChar w:fldCharType="begin"/>
    </w:r>
    <w:r w:rsidR="00B8155F">
      <w:instrText xml:space="preserve"> PAGE   \* MERGEFORMAT </w:instrText>
    </w:r>
    <w:r>
      <w:fldChar w:fldCharType="separate"/>
    </w:r>
    <w:r w:rsidR="005E23B5">
      <w:rPr>
        <w:noProof/>
      </w:rPr>
      <w:t>70</w:t>
    </w:r>
    <w: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9"/>
      <w:ind w:firstLine="268"/>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rPr>
        <w:rStyle w:val="af"/>
      </w:rPr>
    </w:pPr>
    <w:r>
      <w:fldChar w:fldCharType="begin"/>
    </w:r>
    <w:r w:rsidR="00B8155F">
      <w:rPr>
        <w:rStyle w:val="af"/>
      </w:rPr>
      <w:instrText xml:space="preserve">PAGE  </w:instrText>
    </w:r>
    <w:r>
      <w:fldChar w:fldCharType="end"/>
    </w:r>
  </w:p>
  <w:p w:rsidR="00B8155F" w:rsidRDefault="00B8155F">
    <w:pPr>
      <w:pStyle w:val="a9"/>
      <w:ind w:firstLine="268"/>
    </w:pPr>
  </w:p>
  <w:p w:rsidR="00B8155F" w:rsidRDefault="00B8155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jc w:val="center"/>
    </w:pPr>
    <w:r w:rsidRPr="004C0059">
      <w:fldChar w:fldCharType="begin"/>
    </w:r>
    <w:r w:rsidR="00B8155F">
      <w:instrText xml:space="preserve"> PAGE   \* MERGEFORMAT </w:instrText>
    </w:r>
    <w:r w:rsidRPr="004C0059">
      <w:fldChar w:fldCharType="separate"/>
    </w:r>
    <w:r w:rsidR="005E23B5" w:rsidRPr="005E23B5">
      <w:rPr>
        <w:noProof/>
        <w:lang w:val="zh-CN"/>
      </w:rPr>
      <w:t>6</w:t>
    </w:r>
    <w:r>
      <w:rPr>
        <w:lang w:val="zh-CN"/>
      </w:rPr>
      <w:fldChar w:fldCharType="end"/>
    </w:r>
  </w:p>
  <w:p w:rsidR="00B8155F" w:rsidRDefault="00B8155F"/>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jc w:val="center"/>
    </w:pPr>
    <w:r>
      <w:fldChar w:fldCharType="begin"/>
    </w:r>
    <w:r w:rsidR="00B8155F">
      <w:instrText xml:space="preserve"> PAGE   \* MERGEFORMAT </w:instrText>
    </w:r>
    <w:r>
      <w:fldChar w:fldCharType="separate"/>
    </w:r>
    <w:r w:rsidR="005E23B5">
      <w:rPr>
        <w:noProof/>
      </w:rPr>
      <w:t>72</w:t>
    </w:r>
    <w: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9"/>
      <w:ind w:firstLine="268"/>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rPr>
        <w:rStyle w:val="af"/>
      </w:rPr>
    </w:pPr>
    <w:r>
      <w:fldChar w:fldCharType="begin"/>
    </w:r>
    <w:r w:rsidR="00B8155F">
      <w:rPr>
        <w:rStyle w:val="af"/>
      </w:rPr>
      <w:instrText xml:space="preserve">PAGE  </w:instrText>
    </w:r>
    <w:r>
      <w:fldChar w:fldCharType="end"/>
    </w:r>
  </w:p>
  <w:p w:rsidR="00B8155F" w:rsidRDefault="00B8155F">
    <w:pPr>
      <w:pStyle w:val="a9"/>
      <w:ind w:firstLine="268"/>
    </w:pPr>
  </w:p>
  <w:p w:rsidR="00B8155F" w:rsidRDefault="00B8155F"/>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jc w:val="center"/>
    </w:pPr>
    <w:r>
      <w:fldChar w:fldCharType="begin"/>
    </w:r>
    <w:r w:rsidR="00B8155F">
      <w:instrText xml:space="preserve"> PAGE   \* MERGEFORMAT </w:instrText>
    </w:r>
    <w:r>
      <w:fldChar w:fldCharType="separate"/>
    </w:r>
    <w:r w:rsidR="005E23B5">
      <w:rPr>
        <w:noProof/>
      </w:rPr>
      <w:t>88</w:t>
    </w:r>
    <w: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9"/>
      <w:ind w:firstLine="268"/>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rPr>
        <w:rStyle w:val="af"/>
      </w:rPr>
    </w:pPr>
    <w:r>
      <w:fldChar w:fldCharType="begin"/>
    </w:r>
    <w:r w:rsidR="00B8155F">
      <w:rPr>
        <w:rStyle w:val="af"/>
      </w:rPr>
      <w:instrText xml:space="preserve">PAGE  </w:instrText>
    </w:r>
    <w:r>
      <w:fldChar w:fldCharType="end"/>
    </w:r>
  </w:p>
  <w:p w:rsidR="00B8155F" w:rsidRDefault="00B8155F">
    <w:pPr>
      <w:pStyle w:val="a9"/>
      <w:ind w:firstLine="268"/>
    </w:pPr>
  </w:p>
  <w:p w:rsidR="00B8155F" w:rsidRDefault="00B8155F"/>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jc w:val="center"/>
    </w:pPr>
    <w:r>
      <w:fldChar w:fldCharType="begin"/>
    </w:r>
    <w:r w:rsidR="00B8155F">
      <w:instrText xml:space="preserve"> PAGE   \* MERGEFORMAT </w:instrText>
    </w:r>
    <w:r>
      <w:fldChar w:fldCharType="separate"/>
    </w:r>
    <w:r w:rsidR="005E23B5">
      <w:rPr>
        <w:noProof/>
      </w:rPr>
      <w:t>89</w:t>
    </w:r>
    <w: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9"/>
      <w:ind w:firstLine="268"/>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rPr>
        <w:rStyle w:val="af"/>
      </w:rPr>
    </w:pPr>
    <w:r>
      <w:fldChar w:fldCharType="begin"/>
    </w:r>
    <w:r w:rsidR="00B8155F">
      <w:rPr>
        <w:rStyle w:val="af"/>
      </w:rPr>
      <w:instrText xml:space="preserve">PAGE  </w:instrText>
    </w:r>
    <w:r>
      <w:fldChar w:fldCharType="end"/>
    </w:r>
  </w:p>
  <w:p w:rsidR="00B8155F" w:rsidRDefault="00B8155F">
    <w:pPr>
      <w:pStyle w:val="a9"/>
      <w:ind w:firstLine="268"/>
    </w:pPr>
  </w:p>
  <w:p w:rsidR="00B8155F" w:rsidRDefault="00B8155F"/>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jc w:val="center"/>
    </w:pPr>
    <w:r>
      <w:fldChar w:fldCharType="begin"/>
    </w:r>
    <w:r w:rsidR="00B8155F">
      <w:instrText xml:space="preserve"> PAGE   \* MERGEFORMAT </w:instrText>
    </w:r>
    <w:r>
      <w:fldChar w:fldCharType="separate"/>
    </w:r>
    <w:r w:rsidR="005E23B5">
      <w:rPr>
        <w:noProof/>
      </w:rPr>
      <w:t>99</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9"/>
      <w:ind w:firstLine="268"/>
    </w:pPr>
  </w:p>
  <w:p w:rsidR="00B8155F" w:rsidRDefault="00B8155F"/>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9"/>
      <w:ind w:firstLine="268"/>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rPr>
        <w:rStyle w:val="af"/>
      </w:rPr>
    </w:pPr>
    <w:r>
      <w:fldChar w:fldCharType="begin"/>
    </w:r>
    <w:r w:rsidR="00B8155F">
      <w:rPr>
        <w:rStyle w:val="af"/>
      </w:rPr>
      <w:instrText xml:space="preserve">PAGE  </w:instrText>
    </w:r>
    <w:r>
      <w:fldChar w:fldCharType="end"/>
    </w:r>
  </w:p>
  <w:p w:rsidR="00B8155F" w:rsidRDefault="00B8155F">
    <w:pPr>
      <w:pStyle w:val="a9"/>
      <w:ind w:firstLine="268"/>
    </w:pPr>
  </w:p>
  <w:p w:rsidR="00B8155F" w:rsidRDefault="00B8155F"/>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jc w:val="center"/>
    </w:pPr>
    <w:r>
      <w:fldChar w:fldCharType="begin"/>
    </w:r>
    <w:r w:rsidR="00B8155F">
      <w:instrText xml:space="preserve"> PAGE   \* MERGEFORMAT </w:instrText>
    </w:r>
    <w:r>
      <w:fldChar w:fldCharType="separate"/>
    </w:r>
    <w:r w:rsidR="00DB6696">
      <w:rPr>
        <w:noProof/>
      </w:rPr>
      <w:t>122</w:t>
    </w:r>
    <w:r>
      <w:fldChar w:fldCharType="end"/>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9"/>
      <w:ind w:firstLine="268"/>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rsidP="00D077D2">
    <w:pPr>
      <w:pStyle w:val="a9"/>
      <w:ind w:firstLine="268"/>
      <w:rPr>
        <w:rStyle w:val="af"/>
      </w:rPr>
    </w:pPr>
    <w:r>
      <w:fldChar w:fldCharType="begin"/>
    </w:r>
    <w:r w:rsidR="00B8155F">
      <w:rPr>
        <w:rStyle w:val="af"/>
      </w:rPr>
      <w:instrText xml:space="preserve">PAGE  </w:instrText>
    </w:r>
    <w:r>
      <w:fldChar w:fldCharType="end"/>
    </w:r>
  </w:p>
  <w:p w:rsidR="00B8155F" w:rsidRDefault="00B8155F" w:rsidP="00D077D2">
    <w:pPr>
      <w:pStyle w:val="a9"/>
      <w:ind w:firstLine="268"/>
    </w:pPr>
  </w:p>
  <w:p w:rsidR="00B8155F" w:rsidRDefault="00B8155F" w:rsidP="00D077D2"/>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rsidP="00D077D2">
    <w:pPr>
      <w:pStyle w:val="a9"/>
      <w:ind w:firstLine="268"/>
      <w:jc w:val="center"/>
    </w:pPr>
    <w:r>
      <w:fldChar w:fldCharType="begin"/>
    </w:r>
    <w:r w:rsidR="00B8155F">
      <w:instrText xml:space="preserve"> PAGE   \* MERGEFORMAT </w:instrText>
    </w:r>
    <w:r>
      <w:fldChar w:fldCharType="separate"/>
    </w:r>
    <w:r w:rsidR="00DB6696">
      <w:rPr>
        <w:noProof/>
      </w:rPr>
      <w:t>141</w:t>
    </w:r>
    <w:r>
      <w:rPr>
        <w:noProof/>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rsidP="00D077D2">
    <w:pPr>
      <w:pStyle w:val="a9"/>
      <w:ind w:firstLine="268"/>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rsidP="00D077D2">
    <w:pPr>
      <w:pStyle w:val="a9"/>
      <w:ind w:firstLine="268"/>
      <w:rPr>
        <w:rStyle w:val="af"/>
      </w:rPr>
    </w:pPr>
    <w:r>
      <w:fldChar w:fldCharType="begin"/>
    </w:r>
    <w:r w:rsidR="00B8155F">
      <w:rPr>
        <w:rStyle w:val="af"/>
      </w:rPr>
      <w:instrText xml:space="preserve">PAGE  </w:instrText>
    </w:r>
    <w:r>
      <w:fldChar w:fldCharType="end"/>
    </w:r>
  </w:p>
  <w:p w:rsidR="00B8155F" w:rsidRDefault="00B8155F" w:rsidP="00D077D2">
    <w:pPr>
      <w:pStyle w:val="a9"/>
      <w:ind w:firstLine="268"/>
    </w:pPr>
  </w:p>
  <w:p w:rsidR="00B8155F" w:rsidRDefault="00B8155F" w:rsidP="00D077D2"/>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rsidP="00D077D2">
    <w:pPr>
      <w:pStyle w:val="a9"/>
      <w:ind w:firstLine="268"/>
      <w:jc w:val="center"/>
    </w:pPr>
    <w:r>
      <w:fldChar w:fldCharType="begin"/>
    </w:r>
    <w:r w:rsidR="00B8155F">
      <w:instrText xml:space="preserve"> PAGE   \* MERGEFORMAT </w:instrText>
    </w:r>
    <w:r>
      <w:fldChar w:fldCharType="separate"/>
    </w:r>
    <w:r w:rsidR="00DB6696">
      <w:rPr>
        <w:noProof/>
      </w:rPr>
      <w:t>146</w:t>
    </w:r>
    <w:r>
      <w:rPr>
        <w:noProof/>
      </w:rPr>
      <w:fldChar w:fldCharType="end"/>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rsidP="00D077D2">
    <w:pPr>
      <w:pStyle w:val="a9"/>
      <w:ind w:firstLine="26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rPr>
        <w:rStyle w:val="af"/>
      </w:rPr>
    </w:pPr>
    <w:r>
      <w:fldChar w:fldCharType="begin"/>
    </w:r>
    <w:r w:rsidR="00B8155F">
      <w:rPr>
        <w:rStyle w:val="af"/>
      </w:rPr>
      <w:instrText xml:space="preserve">PAGE  </w:instrText>
    </w:r>
    <w:r>
      <w:fldChar w:fldCharType="end"/>
    </w:r>
  </w:p>
  <w:p w:rsidR="00B8155F" w:rsidRDefault="00B8155F">
    <w:pPr>
      <w:pStyle w:val="a9"/>
      <w:ind w:firstLine="268"/>
    </w:pPr>
  </w:p>
  <w:p w:rsidR="00B8155F" w:rsidRDefault="00B8155F"/>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rPr>
        <w:rStyle w:val="af"/>
      </w:rPr>
    </w:pPr>
    <w:r>
      <w:fldChar w:fldCharType="begin"/>
    </w:r>
    <w:r w:rsidR="00B8155F">
      <w:rPr>
        <w:rStyle w:val="af"/>
      </w:rPr>
      <w:instrText xml:space="preserve">PAGE  </w:instrText>
    </w:r>
    <w:r>
      <w:fldChar w:fldCharType="end"/>
    </w:r>
  </w:p>
  <w:p w:rsidR="00B8155F" w:rsidRDefault="00B8155F">
    <w:pPr>
      <w:pStyle w:val="a9"/>
      <w:ind w:firstLine="268"/>
    </w:pPr>
  </w:p>
  <w:p w:rsidR="00B8155F" w:rsidRDefault="00B8155F"/>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jc w:val="center"/>
    </w:pPr>
    <w:r>
      <w:fldChar w:fldCharType="begin"/>
    </w:r>
    <w:r w:rsidR="00B8155F">
      <w:instrText xml:space="preserve"> PAGE   \* MERGEFORMAT </w:instrText>
    </w:r>
    <w:r>
      <w:fldChar w:fldCharType="separate"/>
    </w:r>
    <w:r w:rsidR="00DB6696">
      <w:rPr>
        <w:noProof/>
      </w:rPr>
      <w:t>157</w:t>
    </w:r>
    <w:r>
      <w:fldChar w:fldCharType="end"/>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9"/>
      <w:ind w:firstLine="268"/>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rPr>
        <w:rStyle w:val="af"/>
      </w:rPr>
    </w:pPr>
    <w:r>
      <w:fldChar w:fldCharType="begin"/>
    </w:r>
    <w:r w:rsidR="00B8155F">
      <w:rPr>
        <w:rStyle w:val="af"/>
      </w:rPr>
      <w:instrText xml:space="preserve">PAGE  </w:instrText>
    </w:r>
    <w:r>
      <w:fldChar w:fldCharType="end"/>
    </w:r>
  </w:p>
  <w:p w:rsidR="00B8155F" w:rsidRDefault="00B8155F">
    <w:pPr>
      <w:pStyle w:val="a9"/>
      <w:ind w:firstLine="268"/>
    </w:pPr>
  </w:p>
  <w:p w:rsidR="00B8155F" w:rsidRDefault="00B8155F"/>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jc w:val="center"/>
    </w:pPr>
    <w:r>
      <w:fldChar w:fldCharType="begin"/>
    </w:r>
    <w:r w:rsidR="00B8155F">
      <w:instrText xml:space="preserve"> PAGE   \* MERGEFORMAT </w:instrText>
    </w:r>
    <w:r>
      <w:fldChar w:fldCharType="separate"/>
    </w:r>
    <w:r w:rsidR="00DB6696">
      <w:rPr>
        <w:noProof/>
      </w:rPr>
      <w:t>162</w:t>
    </w:r>
    <w:r>
      <w:fldChar w:fldCharType="end"/>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9"/>
      <w:ind w:firstLine="268"/>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rPr>
        <w:rStyle w:val="af"/>
      </w:rPr>
    </w:pPr>
    <w:r>
      <w:fldChar w:fldCharType="begin"/>
    </w:r>
    <w:r w:rsidR="00B8155F">
      <w:rPr>
        <w:rStyle w:val="af"/>
      </w:rPr>
      <w:instrText xml:space="preserve">PAGE  </w:instrText>
    </w:r>
    <w:r>
      <w:fldChar w:fldCharType="end"/>
    </w:r>
  </w:p>
  <w:p w:rsidR="00B8155F" w:rsidRDefault="00B8155F">
    <w:pPr>
      <w:pStyle w:val="a9"/>
      <w:ind w:firstLine="268"/>
    </w:pPr>
  </w:p>
  <w:p w:rsidR="00B8155F" w:rsidRDefault="00B8155F"/>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jc w:val="center"/>
    </w:pPr>
    <w:r>
      <w:fldChar w:fldCharType="begin"/>
    </w:r>
    <w:r w:rsidR="00B8155F">
      <w:instrText xml:space="preserve"> PAGE   \* MERGEFORMAT </w:instrText>
    </w:r>
    <w:r>
      <w:fldChar w:fldCharType="separate"/>
    </w:r>
    <w:r w:rsidR="00DB6696">
      <w:rPr>
        <w:noProof/>
      </w:rPr>
      <w:t>182</w:t>
    </w:r>
    <w:r>
      <w:fldChar w:fldCharType="end"/>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9"/>
      <w:ind w:firstLine="268"/>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rPr>
        <w:rStyle w:val="af"/>
      </w:rPr>
    </w:pPr>
    <w:r>
      <w:fldChar w:fldCharType="begin"/>
    </w:r>
    <w:r w:rsidR="00B8155F">
      <w:rPr>
        <w:rStyle w:val="af"/>
      </w:rPr>
      <w:instrText xml:space="preserve">PAGE  </w:instrText>
    </w:r>
    <w:r>
      <w:fldChar w:fldCharType="end"/>
    </w:r>
  </w:p>
  <w:p w:rsidR="00B8155F" w:rsidRDefault="00B8155F">
    <w:pPr>
      <w:pStyle w:val="a9"/>
      <w:ind w:firstLine="268"/>
    </w:pPr>
  </w:p>
  <w:p w:rsidR="00B8155F" w:rsidRDefault="00B8155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jc w:val="center"/>
    </w:pPr>
    <w:r w:rsidRPr="004C0059">
      <w:fldChar w:fldCharType="begin"/>
    </w:r>
    <w:r w:rsidR="00B8155F">
      <w:instrText xml:space="preserve"> PAGE   \* MERGEFORMAT </w:instrText>
    </w:r>
    <w:r w:rsidRPr="004C0059">
      <w:fldChar w:fldCharType="separate"/>
    </w:r>
    <w:r w:rsidR="005E23B5" w:rsidRPr="005E23B5">
      <w:rPr>
        <w:noProof/>
        <w:lang w:val="zh-CN"/>
      </w:rPr>
      <w:t>27</w:t>
    </w:r>
    <w:r>
      <w:rPr>
        <w:lang w:val="zh-CN"/>
      </w:rPr>
      <w:fldChar w:fldCharType="end"/>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jc w:val="center"/>
    </w:pPr>
    <w:r>
      <w:fldChar w:fldCharType="begin"/>
    </w:r>
    <w:r w:rsidR="00B8155F">
      <w:instrText xml:space="preserve"> PAGE   \* MERGEFORMAT </w:instrText>
    </w:r>
    <w:r>
      <w:fldChar w:fldCharType="separate"/>
    </w:r>
    <w:r w:rsidR="00DB6696">
      <w:rPr>
        <w:noProof/>
      </w:rPr>
      <w:t>187</w:t>
    </w:r>
    <w:r>
      <w:fldChar w:fldCharType="end"/>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9"/>
      <w:ind w:firstLine="268"/>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rPr>
        <w:rStyle w:val="af"/>
      </w:rPr>
    </w:pPr>
    <w:r>
      <w:fldChar w:fldCharType="begin"/>
    </w:r>
    <w:r w:rsidR="00B8155F">
      <w:rPr>
        <w:rStyle w:val="af"/>
      </w:rPr>
      <w:instrText xml:space="preserve">PAGE  </w:instrText>
    </w:r>
    <w:r>
      <w:fldChar w:fldCharType="end"/>
    </w:r>
  </w:p>
  <w:p w:rsidR="00B8155F" w:rsidRDefault="00B8155F">
    <w:pPr>
      <w:pStyle w:val="a9"/>
      <w:ind w:firstLine="268"/>
    </w:pPr>
  </w:p>
  <w:p w:rsidR="00B8155F" w:rsidRDefault="00B8155F"/>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jc w:val="center"/>
    </w:pPr>
    <w:r>
      <w:fldChar w:fldCharType="begin"/>
    </w:r>
    <w:r w:rsidR="00B8155F">
      <w:instrText xml:space="preserve"> PAGE   \* MERGEFORMAT </w:instrText>
    </w:r>
    <w:r>
      <w:fldChar w:fldCharType="separate"/>
    </w:r>
    <w:r w:rsidR="00DB6696">
      <w:rPr>
        <w:noProof/>
      </w:rPr>
      <w:t>190</w:t>
    </w:r>
    <w:r>
      <w:fldChar w:fldCharType="end"/>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9"/>
      <w:ind w:firstLine="26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9"/>
      <w:ind w:firstLine="26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rPr>
        <w:rStyle w:val="af"/>
      </w:rPr>
    </w:pPr>
    <w:r>
      <w:fldChar w:fldCharType="begin"/>
    </w:r>
    <w:r w:rsidR="00B8155F">
      <w:rPr>
        <w:rStyle w:val="af"/>
      </w:rPr>
      <w:instrText xml:space="preserve">PAGE  </w:instrText>
    </w:r>
    <w:r>
      <w:fldChar w:fldCharType="end"/>
    </w:r>
  </w:p>
  <w:p w:rsidR="00B8155F" w:rsidRDefault="00B8155F">
    <w:pPr>
      <w:pStyle w:val="a9"/>
      <w:ind w:firstLine="268"/>
    </w:pPr>
  </w:p>
  <w:p w:rsidR="00B8155F" w:rsidRDefault="00B8155F"/>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4C0059">
    <w:pPr>
      <w:pStyle w:val="a9"/>
      <w:ind w:firstLine="268"/>
      <w:jc w:val="center"/>
    </w:pPr>
    <w:r>
      <w:fldChar w:fldCharType="begin"/>
    </w:r>
    <w:r w:rsidR="00B8155F">
      <w:instrText xml:space="preserve"> PAGE   \* MERGEFORMAT </w:instrText>
    </w:r>
    <w:r>
      <w:fldChar w:fldCharType="separate"/>
    </w:r>
    <w:r w:rsidR="005E23B5">
      <w:rPr>
        <w:noProof/>
      </w:rPr>
      <w:t>45</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9"/>
      <w:ind w:firstLine="26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B96" w:rsidRDefault="00777B96">
      <w:pPr>
        <w:spacing w:line="240" w:lineRule="auto"/>
      </w:pPr>
      <w:r>
        <w:separator/>
      </w:r>
    </w:p>
  </w:footnote>
  <w:footnote w:type="continuationSeparator" w:id="1">
    <w:p w:rsidR="00777B96" w:rsidRDefault="00777B9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p w:rsidR="00B8155F" w:rsidRDefault="00B8155F"/>
  <w:p w:rsidR="00B8155F" w:rsidRDefault="00B8155F"/>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p w:rsidR="00B8155F" w:rsidRDefault="00B8155F"/>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p w:rsidR="00B8155F" w:rsidRDefault="00B8155F"/>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p w:rsidR="00B8155F" w:rsidRDefault="00B8155F"/>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p w:rsidR="00B8155F" w:rsidRDefault="00B8155F"/>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p w:rsidR="00B8155F" w:rsidRDefault="00B8155F"/>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rsidP="00E13722">
    <w:pPr>
      <w:pStyle w:val="aa"/>
      <w:ind w:firstLine="268"/>
    </w:pPr>
    <w:r>
      <w:rPr>
        <w:rFonts w:hint="eastAsia"/>
      </w:rPr>
      <w:t>北京市碳排放单位二氧化碳排放核算和报告指南</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p w:rsidR="00B8155F" w:rsidRDefault="00B8155F"/>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p w:rsidR="00B8155F" w:rsidRDefault="00B8155F"/>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rsidP="00D077D2">
    <w:pPr>
      <w:pStyle w:val="aa"/>
      <w:ind w:firstLine="268"/>
    </w:pPr>
  </w:p>
  <w:p w:rsidR="00B8155F" w:rsidRDefault="00B8155F" w:rsidP="00D077D2"/>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Pr="00570516" w:rsidRDefault="00B8155F" w:rsidP="00D077D2"/>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rsidP="00D077D2">
    <w:pPr>
      <w:pStyle w:val="aa"/>
      <w:ind w:firstLine="268"/>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rsidP="00D077D2">
    <w:pPr>
      <w:pStyle w:val="aa"/>
      <w:ind w:firstLine="268"/>
    </w:pPr>
  </w:p>
  <w:p w:rsidR="00B8155F" w:rsidRDefault="00B8155F" w:rsidP="00D077D2"/>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rsidP="00D077D2">
    <w:pPr>
      <w:pStyle w:val="aa"/>
      <w:ind w:firstLine="26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p w:rsidR="00B8155F" w:rsidRDefault="00B8155F"/>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p w:rsidR="00B8155F" w:rsidRDefault="00B8155F"/>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p w:rsidR="00B8155F" w:rsidRDefault="00B8155F"/>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p w:rsidR="00B8155F" w:rsidRDefault="00B8155F"/>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p w:rsidR="00B8155F" w:rsidRDefault="00B8155F"/>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p w:rsidR="00B8155F" w:rsidRDefault="00B8155F"/>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p w:rsidR="00B8155F" w:rsidRDefault="00B8155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p w:rsidR="00B8155F" w:rsidRDefault="00B8155F"/>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p w:rsidR="00B8155F" w:rsidRDefault="00B8155F"/>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5F" w:rsidRDefault="00B8155F">
    <w:pPr>
      <w:pStyle w:val="aa"/>
      <w:ind w:firstLine="26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7906"/>
    <w:multiLevelType w:val="hybridMultilevel"/>
    <w:tmpl w:val="0D76A2A8"/>
    <w:lvl w:ilvl="0" w:tplc="71AC6182">
      <w:start w:val="1"/>
      <w:numFmt w:val="decimal"/>
      <w:lvlText w:val="%1、"/>
      <w:lvlJc w:val="left"/>
      <w:pPr>
        <w:ind w:left="360" w:hanging="360"/>
      </w:pPr>
      <w:rPr>
        <w:rFonts w:eastAsia="宋体"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1728B5"/>
    <w:multiLevelType w:val="hybridMultilevel"/>
    <w:tmpl w:val="DDF83380"/>
    <w:lvl w:ilvl="0" w:tplc="CC208AA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9510DE"/>
    <w:multiLevelType w:val="hybridMultilevel"/>
    <w:tmpl w:val="4C582F64"/>
    <w:lvl w:ilvl="0" w:tplc="6C241032">
      <w:start w:val="1"/>
      <w:numFmt w:val="japaneseCounting"/>
      <w:lvlText w:val="（%1）"/>
      <w:lvlJc w:val="left"/>
      <w:pPr>
        <w:ind w:left="1287" w:hanging="720"/>
      </w:pPr>
      <w:rPr>
        <w:rFonts w:hint="default"/>
        <w:lang w:val="en-US"/>
      </w:rPr>
    </w:lvl>
    <w:lvl w:ilvl="1" w:tplc="A994347C">
      <w:start w:val="8"/>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7FC6122"/>
    <w:multiLevelType w:val="hybridMultilevel"/>
    <w:tmpl w:val="E3DE6FD0"/>
    <w:lvl w:ilvl="0" w:tplc="B5340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8A2741"/>
    <w:multiLevelType w:val="hybridMultilevel"/>
    <w:tmpl w:val="50A0612C"/>
    <w:lvl w:ilvl="0" w:tplc="9E686A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961783"/>
    <w:multiLevelType w:val="multilevel"/>
    <w:tmpl w:val="2D961783"/>
    <w:lvl w:ilvl="0">
      <w:start w:val="1"/>
      <w:numFmt w:val="decimal"/>
      <w:lvlText w:val="%1."/>
      <w:lvlJc w:val="left"/>
      <w:pPr>
        <w:ind w:left="1637"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start w:val="1"/>
      <w:numFmt w:val="decimalEnclosedCircle"/>
      <w:lvlText w:val="%2"/>
      <w:lvlJc w:val="left"/>
      <w:pPr>
        <w:ind w:left="1260" w:hanging="360"/>
      </w:pPr>
      <w:rPr>
        <w:rFonts w:hint="default"/>
      </w:rPr>
    </w:lvl>
    <w:lvl w:ilvl="2">
      <w:start w:val="1"/>
      <w:numFmt w:val="bullet"/>
      <w:lvlText w:val="-"/>
      <w:lvlJc w:val="left"/>
      <w:pPr>
        <w:ind w:left="1680" w:hanging="360"/>
      </w:pPr>
      <w:rPr>
        <w:rFonts w:ascii="宋体" w:eastAsia="宋体" w:hAnsi="宋体" w:cs="Times New Roman" w:hint="eastAsia"/>
      </w:r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422A7F82"/>
    <w:multiLevelType w:val="multilevel"/>
    <w:tmpl w:val="422A7F82"/>
    <w:lvl w:ilvl="0">
      <w:start w:val="1"/>
      <w:numFmt w:val="japaneseCounting"/>
      <w:pStyle w:val="1"/>
      <w:lvlText w:val="%1、"/>
      <w:lvlJc w:val="left"/>
      <w:pPr>
        <w:ind w:left="960" w:hanging="48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start w:val="1"/>
      <w:numFmt w:val="japaneseCounting"/>
      <w:lvlText w:val="（%2）"/>
      <w:lvlJc w:val="left"/>
      <w:pPr>
        <w:ind w:left="1620" w:hanging="720"/>
      </w:pPr>
      <w:rPr>
        <w:rFonts w:hint="default"/>
      </w:rPr>
    </w:lvl>
    <w:lvl w:ilvl="2">
      <w:start w:val="4"/>
      <w:numFmt w:val="japaneseCounting"/>
      <w:lvlText w:val="（%3）"/>
      <w:lvlJc w:val="left"/>
      <w:pPr>
        <w:ind w:left="2040" w:hanging="720"/>
      </w:pPr>
      <w:rPr>
        <w:rFonts w:hint="default"/>
      </w:rPr>
    </w:lvl>
    <w:lvl w:ilvl="3">
      <w:start w:val="4"/>
      <w:numFmt w:val="decimal"/>
      <w:lvlText w:val="%4．"/>
      <w:lvlJc w:val="left"/>
      <w:pPr>
        <w:ind w:left="2100" w:hanging="360"/>
      </w:pPr>
      <w:rPr>
        <w:rFonts w:hint="default"/>
      </w:rPr>
    </w:lvl>
    <w:lvl w:ilvl="4">
      <w:start w:val="1"/>
      <w:numFmt w:val="decimal"/>
      <w:lvlText w:val="%5."/>
      <w:lvlJc w:val="left"/>
      <w:pPr>
        <w:ind w:left="2520" w:hanging="360"/>
      </w:pPr>
      <w:rPr>
        <w:rFonts w:hint="default"/>
      </w:r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45CC6055"/>
    <w:multiLevelType w:val="multilevel"/>
    <w:tmpl w:val="45CC6055"/>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65D61151"/>
    <w:multiLevelType w:val="hybridMultilevel"/>
    <w:tmpl w:val="CFFC978C"/>
    <w:lvl w:ilvl="0" w:tplc="69B6D7B4">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9">
    <w:nsid w:val="6733546F"/>
    <w:multiLevelType w:val="hybridMultilevel"/>
    <w:tmpl w:val="44200878"/>
    <w:lvl w:ilvl="0" w:tplc="FAFE950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6"/>
  </w:num>
  <w:num w:numId="2">
    <w:abstractNumId w:val="5"/>
  </w:num>
  <w:num w:numId="3">
    <w:abstractNumId w:val="5"/>
    <w:lvlOverride w:ilvl="0">
      <w:startOverride w:val="1"/>
    </w:lvlOverride>
  </w:num>
  <w:num w:numId="4">
    <w:abstractNumId w:val="7"/>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8"/>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4"/>
  </w:num>
  <w:num w:numId="29">
    <w:abstractNumId w:val="3"/>
  </w:num>
  <w:num w:numId="30">
    <w:abstractNumId w:val="1"/>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0">
    <w15:presenceInfo w15:providerId="None" w15:userId="0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revisionView w:markup="0"/>
  <w:defaultTabStop w:val="420"/>
  <w:drawingGridVerticalSpacing w:val="156"/>
  <w:displayHorizontalDrawingGridEvery w:val="0"/>
  <w:displayVerticalDrawingGridEvery w:val="2"/>
  <w:characterSpacingControl w:val="compressPunctuation"/>
  <w:hdrShapeDefaults>
    <o:shapedefaults v:ext="edit" spidmax="1536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5B78"/>
    <w:rsid w:val="000011A5"/>
    <w:rsid w:val="000337B1"/>
    <w:rsid w:val="00036D24"/>
    <w:rsid w:val="00042FEF"/>
    <w:rsid w:val="00057716"/>
    <w:rsid w:val="00084062"/>
    <w:rsid w:val="000940AA"/>
    <w:rsid w:val="000955A7"/>
    <w:rsid w:val="000A0EC3"/>
    <w:rsid w:val="000B40BE"/>
    <w:rsid w:val="000C1B70"/>
    <w:rsid w:val="000E611F"/>
    <w:rsid w:val="00103D1D"/>
    <w:rsid w:val="00133155"/>
    <w:rsid w:val="00160F2C"/>
    <w:rsid w:val="0016195D"/>
    <w:rsid w:val="00165849"/>
    <w:rsid w:val="0016699E"/>
    <w:rsid w:val="00170D3D"/>
    <w:rsid w:val="00177049"/>
    <w:rsid w:val="00180DB8"/>
    <w:rsid w:val="001A67F8"/>
    <w:rsid w:val="001A71A1"/>
    <w:rsid w:val="001C0C33"/>
    <w:rsid w:val="001C10B8"/>
    <w:rsid w:val="001C45DA"/>
    <w:rsid w:val="001D76D9"/>
    <w:rsid w:val="001E7617"/>
    <w:rsid w:val="001E7AF0"/>
    <w:rsid w:val="002051D3"/>
    <w:rsid w:val="00205B78"/>
    <w:rsid w:val="00221FA5"/>
    <w:rsid w:val="00246D35"/>
    <w:rsid w:val="00264E92"/>
    <w:rsid w:val="00274FB3"/>
    <w:rsid w:val="002757EE"/>
    <w:rsid w:val="002767C1"/>
    <w:rsid w:val="00280D2A"/>
    <w:rsid w:val="002A179D"/>
    <w:rsid w:val="002D5137"/>
    <w:rsid w:val="002D75DA"/>
    <w:rsid w:val="002D76C4"/>
    <w:rsid w:val="002D7B56"/>
    <w:rsid w:val="002E10E9"/>
    <w:rsid w:val="002F27DF"/>
    <w:rsid w:val="00315C3B"/>
    <w:rsid w:val="00315CF0"/>
    <w:rsid w:val="00351ACD"/>
    <w:rsid w:val="00361EAF"/>
    <w:rsid w:val="00363471"/>
    <w:rsid w:val="00370436"/>
    <w:rsid w:val="0038328F"/>
    <w:rsid w:val="003A31ED"/>
    <w:rsid w:val="003C0493"/>
    <w:rsid w:val="003C258A"/>
    <w:rsid w:val="003D0112"/>
    <w:rsid w:val="003E10BF"/>
    <w:rsid w:val="004102D0"/>
    <w:rsid w:val="00447F56"/>
    <w:rsid w:val="00453D34"/>
    <w:rsid w:val="00456EE0"/>
    <w:rsid w:val="00463303"/>
    <w:rsid w:val="004B7B56"/>
    <w:rsid w:val="004C0059"/>
    <w:rsid w:val="004C6107"/>
    <w:rsid w:val="004D2C8E"/>
    <w:rsid w:val="00507343"/>
    <w:rsid w:val="00515042"/>
    <w:rsid w:val="0052201D"/>
    <w:rsid w:val="00531F80"/>
    <w:rsid w:val="00540C61"/>
    <w:rsid w:val="00546851"/>
    <w:rsid w:val="0057472F"/>
    <w:rsid w:val="005A0221"/>
    <w:rsid w:val="005C5062"/>
    <w:rsid w:val="005C7C31"/>
    <w:rsid w:val="005E23B5"/>
    <w:rsid w:val="005E3552"/>
    <w:rsid w:val="005F1DC0"/>
    <w:rsid w:val="005F25C7"/>
    <w:rsid w:val="00601B40"/>
    <w:rsid w:val="0060742D"/>
    <w:rsid w:val="006542AE"/>
    <w:rsid w:val="00671DC9"/>
    <w:rsid w:val="00680A3E"/>
    <w:rsid w:val="00680CA3"/>
    <w:rsid w:val="00691D93"/>
    <w:rsid w:val="00694B15"/>
    <w:rsid w:val="00695A6B"/>
    <w:rsid w:val="006A7582"/>
    <w:rsid w:val="006C7E82"/>
    <w:rsid w:val="006D39A2"/>
    <w:rsid w:val="006D701D"/>
    <w:rsid w:val="006E677E"/>
    <w:rsid w:val="006F023B"/>
    <w:rsid w:val="00713181"/>
    <w:rsid w:val="007437B0"/>
    <w:rsid w:val="00755494"/>
    <w:rsid w:val="00777B96"/>
    <w:rsid w:val="007834F5"/>
    <w:rsid w:val="007C3884"/>
    <w:rsid w:val="007F08CB"/>
    <w:rsid w:val="007F718B"/>
    <w:rsid w:val="00806228"/>
    <w:rsid w:val="00816F59"/>
    <w:rsid w:val="0085568D"/>
    <w:rsid w:val="00864271"/>
    <w:rsid w:val="00864927"/>
    <w:rsid w:val="008844F2"/>
    <w:rsid w:val="00887285"/>
    <w:rsid w:val="00887A60"/>
    <w:rsid w:val="008A36FB"/>
    <w:rsid w:val="008E0C76"/>
    <w:rsid w:val="008E2132"/>
    <w:rsid w:val="008E7E38"/>
    <w:rsid w:val="00903E9E"/>
    <w:rsid w:val="0092376D"/>
    <w:rsid w:val="009446FD"/>
    <w:rsid w:val="0094738D"/>
    <w:rsid w:val="009713D6"/>
    <w:rsid w:val="009716B6"/>
    <w:rsid w:val="0098493E"/>
    <w:rsid w:val="00985DA8"/>
    <w:rsid w:val="009A058A"/>
    <w:rsid w:val="009B52BE"/>
    <w:rsid w:val="009C17CD"/>
    <w:rsid w:val="009D0D85"/>
    <w:rsid w:val="009D77A6"/>
    <w:rsid w:val="009E47A6"/>
    <w:rsid w:val="009E49FF"/>
    <w:rsid w:val="009E5B54"/>
    <w:rsid w:val="00A04D1B"/>
    <w:rsid w:val="00A9089A"/>
    <w:rsid w:val="00A979B0"/>
    <w:rsid w:val="00AB763A"/>
    <w:rsid w:val="00AC5DA0"/>
    <w:rsid w:val="00AD0A87"/>
    <w:rsid w:val="00AE5060"/>
    <w:rsid w:val="00AF27B9"/>
    <w:rsid w:val="00B16969"/>
    <w:rsid w:val="00B17C79"/>
    <w:rsid w:val="00B30331"/>
    <w:rsid w:val="00B4110D"/>
    <w:rsid w:val="00B563B3"/>
    <w:rsid w:val="00B728A4"/>
    <w:rsid w:val="00B8155F"/>
    <w:rsid w:val="00B840F1"/>
    <w:rsid w:val="00B84FDB"/>
    <w:rsid w:val="00B85E0A"/>
    <w:rsid w:val="00BA076C"/>
    <w:rsid w:val="00BA5AE9"/>
    <w:rsid w:val="00BE0D73"/>
    <w:rsid w:val="00BF5551"/>
    <w:rsid w:val="00C33E62"/>
    <w:rsid w:val="00C54B6D"/>
    <w:rsid w:val="00C63A3A"/>
    <w:rsid w:val="00C65324"/>
    <w:rsid w:val="00C86BB7"/>
    <w:rsid w:val="00C94E1D"/>
    <w:rsid w:val="00CA6A68"/>
    <w:rsid w:val="00CC5122"/>
    <w:rsid w:val="00CC7CFF"/>
    <w:rsid w:val="00CF7B20"/>
    <w:rsid w:val="00D077D2"/>
    <w:rsid w:val="00D10070"/>
    <w:rsid w:val="00D56FAD"/>
    <w:rsid w:val="00D76065"/>
    <w:rsid w:val="00D91522"/>
    <w:rsid w:val="00DA62DC"/>
    <w:rsid w:val="00DB6696"/>
    <w:rsid w:val="00DE0721"/>
    <w:rsid w:val="00DF2420"/>
    <w:rsid w:val="00E13722"/>
    <w:rsid w:val="00E1669F"/>
    <w:rsid w:val="00E176A3"/>
    <w:rsid w:val="00E264EF"/>
    <w:rsid w:val="00E33C39"/>
    <w:rsid w:val="00E671CE"/>
    <w:rsid w:val="00E676FE"/>
    <w:rsid w:val="00E74E04"/>
    <w:rsid w:val="00EA5855"/>
    <w:rsid w:val="00F24FC6"/>
    <w:rsid w:val="00F27993"/>
    <w:rsid w:val="00F3522D"/>
    <w:rsid w:val="00F51AA2"/>
    <w:rsid w:val="00F64ED7"/>
    <w:rsid w:val="00F83684"/>
    <w:rsid w:val="00F90BE4"/>
    <w:rsid w:val="00FA3731"/>
    <w:rsid w:val="00FA7A0A"/>
    <w:rsid w:val="00FB186E"/>
    <w:rsid w:val="00FC0749"/>
    <w:rsid w:val="00FD6435"/>
    <w:rsid w:val="00FF4B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uiPriority="0"/>
    <w:lsdException w:name="footer" w:qFormat="1"/>
    <w:lsdException w:name="caption" w:uiPriority="0" w:qFormat="1"/>
    <w:lsdException w:name="footnote reference"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HTML Preformatted" w:qFormat="1"/>
    <w:lsdException w:name="annotation subject" w:uiPriority="0"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B78"/>
    <w:pPr>
      <w:widowControl w:val="0"/>
      <w:spacing w:line="420" w:lineRule="atLeast"/>
      <w:ind w:firstLineChars="149" w:firstLine="358"/>
      <w:jc w:val="both"/>
    </w:pPr>
    <w:rPr>
      <w:rFonts w:ascii="宋体" w:eastAsia="宋体" w:hAnsi="宋体" w:cs="Times New Roman"/>
      <w:sz w:val="24"/>
      <w:szCs w:val="24"/>
    </w:rPr>
  </w:style>
  <w:style w:type="paragraph" w:styleId="1">
    <w:name w:val="heading 1"/>
    <w:basedOn w:val="a"/>
    <w:next w:val="a"/>
    <w:link w:val="1Char"/>
    <w:uiPriority w:val="9"/>
    <w:qFormat/>
    <w:rsid w:val="00205B78"/>
    <w:pPr>
      <w:keepNext/>
      <w:keepLines/>
      <w:numPr>
        <w:numId w:val="1"/>
      </w:numPr>
      <w:spacing w:before="480" w:after="480" w:line="578" w:lineRule="auto"/>
      <w:ind w:firstLineChars="0" w:firstLine="0"/>
      <w:outlineLvl w:val="0"/>
    </w:pPr>
    <w:rPr>
      <w:rFonts w:ascii="黑体" w:eastAsia="黑体" w:hAnsi="黑体"/>
      <w:bCs/>
      <w:kern w:val="44"/>
      <w:szCs w:val="30"/>
    </w:rPr>
  </w:style>
  <w:style w:type="paragraph" w:styleId="2">
    <w:name w:val="heading 2"/>
    <w:basedOn w:val="a"/>
    <w:next w:val="a"/>
    <w:link w:val="2Char"/>
    <w:qFormat/>
    <w:rsid w:val="00D077D2"/>
    <w:pPr>
      <w:keepNext/>
      <w:keepLines/>
      <w:spacing w:line="240" w:lineRule="auto"/>
      <w:ind w:firstLineChars="200" w:firstLine="643"/>
      <w:jc w:val="left"/>
      <w:outlineLvl w:val="1"/>
    </w:pPr>
    <w:rPr>
      <w:rFonts w:ascii="Times New Roman" w:eastAsia="楷体_GB2312" w:hAnsi="Times New Roman"/>
      <w:b/>
      <w:bCs/>
      <w:sz w:val="32"/>
      <w:szCs w:val="28"/>
    </w:rPr>
  </w:style>
  <w:style w:type="paragraph" w:styleId="3">
    <w:name w:val="heading 3"/>
    <w:basedOn w:val="a"/>
    <w:next w:val="a"/>
    <w:link w:val="3Char"/>
    <w:unhideWhenUsed/>
    <w:qFormat/>
    <w:rsid w:val="00695A6B"/>
    <w:pPr>
      <w:keepNext/>
      <w:keepLines/>
      <w:spacing w:before="260" w:after="260" w:line="416" w:lineRule="atLeast"/>
      <w:outlineLvl w:val="2"/>
    </w:pPr>
    <w:rPr>
      <w:b/>
      <w:bCs/>
      <w:szCs w:val="32"/>
    </w:rPr>
  </w:style>
  <w:style w:type="paragraph" w:styleId="4">
    <w:name w:val="heading 4"/>
    <w:basedOn w:val="a"/>
    <w:next w:val="a"/>
    <w:link w:val="4Char"/>
    <w:uiPriority w:val="9"/>
    <w:qFormat/>
    <w:rsid w:val="00205B78"/>
    <w:pPr>
      <w:keepNext/>
      <w:keepLines/>
      <w:spacing w:before="280" w:after="290" w:line="376" w:lineRule="atLeast"/>
      <w:outlineLvl w:val="3"/>
    </w:pPr>
    <w:rPr>
      <w:rFonts w:ascii="Cambria" w:hAnsi="Cambria"/>
      <w:b/>
      <w:bCs/>
      <w:sz w:val="28"/>
      <w:szCs w:val="28"/>
    </w:rPr>
  </w:style>
  <w:style w:type="paragraph" w:styleId="5">
    <w:name w:val="heading 5"/>
    <w:basedOn w:val="a"/>
    <w:next w:val="a"/>
    <w:link w:val="5Char"/>
    <w:qFormat/>
    <w:rsid w:val="00205B78"/>
    <w:pPr>
      <w:keepNext/>
      <w:keepLines/>
      <w:spacing w:before="280" w:after="290" w:line="376" w:lineRule="atLeast"/>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qFormat/>
    <w:rsid w:val="00205B78"/>
    <w:pPr>
      <w:spacing w:before="120" w:after="120" w:line="560" w:lineRule="exact"/>
      <w:ind w:firstLineChars="0" w:firstLine="0"/>
    </w:pPr>
    <w:rPr>
      <w:rFonts w:ascii="Calibri" w:hAnsi="Calibri"/>
      <w:b/>
      <w:bCs/>
      <w:caps/>
      <w:sz w:val="22"/>
      <w:szCs w:val="20"/>
    </w:rPr>
  </w:style>
  <w:style w:type="paragraph" w:styleId="20">
    <w:name w:val="toc 2"/>
    <w:basedOn w:val="a"/>
    <w:next w:val="a"/>
    <w:autoRedefine/>
    <w:uiPriority w:val="39"/>
    <w:qFormat/>
    <w:rsid w:val="00205B78"/>
    <w:pPr>
      <w:ind w:left="240"/>
      <w:jc w:val="left"/>
    </w:pPr>
    <w:rPr>
      <w:rFonts w:ascii="Calibri" w:hAnsi="Calibri"/>
      <w:smallCaps/>
      <w:sz w:val="20"/>
      <w:szCs w:val="20"/>
    </w:rPr>
  </w:style>
  <w:style w:type="character" w:customStyle="1" w:styleId="2Char">
    <w:name w:val="标题 2 Char"/>
    <w:basedOn w:val="a0"/>
    <w:link w:val="2"/>
    <w:qFormat/>
    <w:rsid w:val="00D077D2"/>
    <w:rPr>
      <w:rFonts w:ascii="Times New Roman" w:eastAsia="楷体_GB2312" w:hAnsi="Times New Roman" w:cs="Times New Roman"/>
      <w:b/>
      <w:bCs/>
      <w:sz w:val="32"/>
      <w:szCs w:val="28"/>
    </w:rPr>
  </w:style>
  <w:style w:type="paragraph" w:styleId="a3">
    <w:name w:val="Title"/>
    <w:basedOn w:val="a"/>
    <w:next w:val="a"/>
    <w:link w:val="Char"/>
    <w:qFormat/>
    <w:rsid w:val="00205B78"/>
    <w:pPr>
      <w:spacing w:line="240" w:lineRule="auto"/>
      <w:ind w:firstLineChars="200" w:firstLine="200"/>
      <w:jc w:val="left"/>
      <w:outlineLvl w:val="0"/>
    </w:pPr>
    <w:rPr>
      <w:rFonts w:ascii="Cambria" w:eastAsia="黑体" w:hAnsi="Cambria"/>
      <w:bCs/>
      <w:sz w:val="32"/>
      <w:szCs w:val="32"/>
    </w:rPr>
  </w:style>
  <w:style w:type="character" w:customStyle="1" w:styleId="Char">
    <w:name w:val="标题 Char"/>
    <w:basedOn w:val="a0"/>
    <w:link w:val="a3"/>
    <w:qFormat/>
    <w:rsid w:val="00205B78"/>
    <w:rPr>
      <w:rFonts w:ascii="Cambria" w:eastAsia="黑体" w:hAnsi="Cambria" w:cs="Times New Roman"/>
      <w:bCs/>
      <w:sz w:val="32"/>
      <w:szCs w:val="32"/>
    </w:rPr>
  </w:style>
  <w:style w:type="character" w:styleId="a4">
    <w:name w:val="annotation reference"/>
    <w:qFormat/>
    <w:rsid w:val="00205B78"/>
    <w:rPr>
      <w:sz w:val="21"/>
      <w:szCs w:val="21"/>
    </w:rPr>
  </w:style>
  <w:style w:type="paragraph" w:styleId="a5">
    <w:name w:val="annotation text"/>
    <w:basedOn w:val="a"/>
    <w:link w:val="Char0"/>
    <w:uiPriority w:val="99"/>
    <w:qFormat/>
    <w:rsid w:val="00205B78"/>
    <w:pPr>
      <w:jc w:val="left"/>
    </w:pPr>
  </w:style>
  <w:style w:type="character" w:customStyle="1" w:styleId="Char0">
    <w:name w:val="批注文字 Char"/>
    <w:basedOn w:val="a0"/>
    <w:link w:val="a5"/>
    <w:uiPriority w:val="99"/>
    <w:qFormat/>
    <w:rsid w:val="00205B78"/>
    <w:rPr>
      <w:rFonts w:ascii="宋体" w:eastAsia="宋体" w:hAnsi="宋体" w:cs="Times New Roman"/>
      <w:sz w:val="24"/>
      <w:szCs w:val="24"/>
    </w:rPr>
  </w:style>
  <w:style w:type="paragraph" w:styleId="a6">
    <w:name w:val="Balloon Text"/>
    <w:basedOn w:val="a"/>
    <w:link w:val="Char1"/>
    <w:uiPriority w:val="99"/>
    <w:unhideWhenUsed/>
    <w:qFormat/>
    <w:rsid w:val="00205B78"/>
    <w:pPr>
      <w:spacing w:line="240" w:lineRule="auto"/>
    </w:pPr>
    <w:rPr>
      <w:sz w:val="18"/>
      <w:szCs w:val="18"/>
    </w:rPr>
  </w:style>
  <w:style w:type="character" w:customStyle="1" w:styleId="Char1">
    <w:name w:val="批注框文本 Char"/>
    <w:basedOn w:val="a0"/>
    <w:link w:val="a6"/>
    <w:uiPriority w:val="99"/>
    <w:qFormat/>
    <w:rsid w:val="00205B78"/>
    <w:rPr>
      <w:rFonts w:ascii="宋体" w:eastAsia="宋体" w:hAnsi="宋体" w:cs="Times New Roman"/>
      <w:sz w:val="18"/>
      <w:szCs w:val="18"/>
    </w:rPr>
  </w:style>
  <w:style w:type="character" w:customStyle="1" w:styleId="3Char">
    <w:name w:val="标题 3 Char"/>
    <w:basedOn w:val="a0"/>
    <w:link w:val="3"/>
    <w:rsid w:val="00695A6B"/>
    <w:rPr>
      <w:rFonts w:ascii="宋体" w:eastAsia="宋体" w:hAnsi="宋体" w:cs="Times New Roman"/>
      <w:b/>
      <w:bCs/>
      <w:sz w:val="24"/>
      <w:szCs w:val="32"/>
    </w:rPr>
  </w:style>
  <w:style w:type="character" w:customStyle="1" w:styleId="1Char">
    <w:name w:val="标题 1 Char"/>
    <w:basedOn w:val="a0"/>
    <w:link w:val="1"/>
    <w:uiPriority w:val="9"/>
    <w:qFormat/>
    <w:rsid w:val="00205B78"/>
    <w:rPr>
      <w:rFonts w:ascii="黑体" w:eastAsia="黑体" w:hAnsi="黑体" w:cs="Times New Roman"/>
      <w:bCs/>
      <w:kern w:val="44"/>
      <w:sz w:val="24"/>
      <w:szCs w:val="30"/>
    </w:rPr>
  </w:style>
  <w:style w:type="character" w:customStyle="1" w:styleId="4Char">
    <w:name w:val="标题 4 Char"/>
    <w:basedOn w:val="a0"/>
    <w:link w:val="4"/>
    <w:uiPriority w:val="9"/>
    <w:rsid w:val="00205B78"/>
    <w:rPr>
      <w:rFonts w:ascii="Cambria" w:eastAsia="宋体" w:hAnsi="Cambria" w:cs="Times New Roman"/>
      <w:b/>
      <w:bCs/>
      <w:sz w:val="28"/>
      <w:szCs w:val="28"/>
    </w:rPr>
  </w:style>
  <w:style w:type="character" w:customStyle="1" w:styleId="5Char">
    <w:name w:val="标题 5 Char"/>
    <w:basedOn w:val="a0"/>
    <w:link w:val="5"/>
    <w:qFormat/>
    <w:rsid w:val="00205B78"/>
    <w:rPr>
      <w:rFonts w:ascii="宋体" w:eastAsia="宋体" w:hAnsi="宋体" w:cs="Times New Roman"/>
      <w:b/>
      <w:bCs/>
      <w:sz w:val="28"/>
      <w:szCs w:val="28"/>
    </w:rPr>
  </w:style>
  <w:style w:type="paragraph" w:styleId="7">
    <w:name w:val="toc 7"/>
    <w:basedOn w:val="a"/>
    <w:next w:val="a"/>
    <w:uiPriority w:val="39"/>
    <w:qFormat/>
    <w:rsid w:val="00205B78"/>
    <w:pPr>
      <w:ind w:left="1440"/>
      <w:jc w:val="left"/>
    </w:pPr>
    <w:rPr>
      <w:rFonts w:ascii="Calibri" w:hAnsi="Calibri"/>
      <w:sz w:val="18"/>
      <w:szCs w:val="18"/>
    </w:rPr>
  </w:style>
  <w:style w:type="paragraph" w:styleId="a7">
    <w:name w:val="caption"/>
    <w:basedOn w:val="a"/>
    <w:next w:val="a"/>
    <w:qFormat/>
    <w:rsid w:val="00205B78"/>
    <w:pPr>
      <w:spacing w:line="240" w:lineRule="auto"/>
      <w:ind w:firstLineChars="0" w:firstLine="0"/>
    </w:pPr>
    <w:rPr>
      <w:rFonts w:ascii="Cambria" w:eastAsia="黑体" w:hAnsi="Cambria"/>
      <w:sz w:val="20"/>
      <w:szCs w:val="20"/>
    </w:rPr>
  </w:style>
  <w:style w:type="paragraph" w:styleId="a8">
    <w:name w:val="Document Map"/>
    <w:basedOn w:val="a"/>
    <w:link w:val="Char2"/>
    <w:uiPriority w:val="99"/>
    <w:qFormat/>
    <w:rsid w:val="00205B78"/>
    <w:rPr>
      <w:sz w:val="18"/>
      <w:szCs w:val="18"/>
    </w:rPr>
  </w:style>
  <w:style w:type="character" w:customStyle="1" w:styleId="Char2">
    <w:name w:val="文档结构图 Char"/>
    <w:basedOn w:val="a0"/>
    <w:link w:val="a8"/>
    <w:uiPriority w:val="99"/>
    <w:qFormat/>
    <w:rsid w:val="00205B78"/>
    <w:rPr>
      <w:rFonts w:ascii="宋体" w:eastAsia="宋体" w:hAnsi="宋体" w:cs="Times New Roman"/>
      <w:sz w:val="18"/>
      <w:szCs w:val="18"/>
    </w:rPr>
  </w:style>
  <w:style w:type="paragraph" w:styleId="50">
    <w:name w:val="toc 5"/>
    <w:basedOn w:val="a"/>
    <w:next w:val="a"/>
    <w:uiPriority w:val="39"/>
    <w:rsid w:val="00205B78"/>
    <w:pPr>
      <w:ind w:left="960"/>
      <w:jc w:val="left"/>
    </w:pPr>
    <w:rPr>
      <w:rFonts w:ascii="Calibri" w:hAnsi="Calibri"/>
      <w:sz w:val="18"/>
      <w:szCs w:val="18"/>
    </w:rPr>
  </w:style>
  <w:style w:type="paragraph" w:styleId="30">
    <w:name w:val="toc 3"/>
    <w:basedOn w:val="a"/>
    <w:next w:val="a"/>
    <w:uiPriority w:val="39"/>
    <w:qFormat/>
    <w:rsid w:val="00205B78"/>
    <w:pPr>
      <w:ind w:left="480"/>
      <w:jc w:val="left"/>
    </w:pPr>
    <w:rPr>
      <w:rFonts w:ascii="Calibri" w:hAnsi="Calibri"/>
      <w:i/>
      <w:iCs/>
      <w:sz w:val="20"/>
      <w:szCs w:val="20"/>
    </w:rPr>
  </w:style>
  <w:style w:type="paragraph" w:styleId="8">
    <w:name w:val="toc 8"/>
    <w:basedOn w:val="a"/>
    <w:next w:val="a"/>
    <w:uiPriority w:val="39"/>
    <w:qFormat/>
    <w:rsid w:val="00205B78"/>
    <w:pPr>
      <w:ind w:left="1680"/>
      <w:jc w:val="left"/>
    </w:pPr>
    <w:rPr>
      <w:rFonts w:ascii="Calibri" w:hAnsi="Calibri"/>
      <w:sz w:val="18"/>
      <w:szCs w:val="18"/>
    </w:rPr>
  </w:style>
  <w:style w:type="paragraph" w:styleId="a9">
    <w:name w:val="footer"/>
    <w:basedOn w:val="a"/>
    <w:link w:val="Char3"/>
    <w:uiPriority w:val="99"/>
    <w:qFormat/>
    <w:rsid w:val="00205B78"/>
    <w:pPr>
      <w:tabs>
        <w:tab w:val="center" w:pos="4153"/>
        <w:tab w:val="right" w:pos="8306"/>
      </w:tabs>
      <w:snapToGrid w:val="0"/>
      <w:jc w:val="left"/>
    </w:pPr>
    <w:rPr>
      <w:sz w:val="18"/>
      <w:szCs w:val="20"/>
    </w:rPr>
  </w:style>
  <w:style w:type="character" w:customStyle="1" w:styleId="Char3">
    <w:name w:val="页脚 Char"/>
    <w:basedOn w:val="a0"/>
    <w:link w:val="a9"/>
    <w:uiPriority w:val="99"/>
    <w:qFormat/>
    <w:rsid w:val="00205B78"/>
    <w:rPr>
      <w:rFonts w:ascii="宋体" w:eastAsia="宋体" w:hAnsi="宋体" w:cs="Times New Roman"/>
      <w:sz w:val="18"/>
      <w:szCs w:val="20"/>
    </w:rPr>
  </w:style>
  <w:style w:type="paragraph" w:styleId="aa">
    <w:name w:val="header"/>
    <w:basedOn w:val="a"/>
    <w:link w:val="Char4"/>
    <w:rsid w:val="00205B78"/>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4">
    <w:name w:val="页眉 Char"/>
    <w:basedOn w:val="a0"/>
    <w:link w:val="aa"/>
    <w:qFormat/>
    <w:rsid w:val="00205B78"/>
    <w:rPr>
      <w:rFonts w:ascii="Times New Roman" w:eastAsia="宋体" w:hAnsi="Times New Roman" w:cs="Times New Roman"/>
      <w:sz w:val="18"/>
      <w:szCs w:val="18"/>
    </w:rPr>
  </w:style>
  <w:style w:type="paragraph" w:styleId="40">
    <w:name w:val="toc 4"/>
    <w:basedOn w:val="a"/>
    <w:next w:val="a"/>
    <w:uiPriority w:val="39"/>
    <w:qFormat/>
    <w:rsid w:val="00205B78"/>
    <w:pPr>
      <w:ind w:left="720"/>
      <w:jc w:val="left"/>
    </w:pPr>
    <w:rPr>
      <w:rFonts w:ascii="Calibri" w:hAnsi="Calibri"/>
      <w:sz w:val="18"/>
      <w:szCs w:val="18"/>
    </w:rPr>
  </w:style>
  <w:style w:type="paragraph" w:styleId="ab">
    <w:name w:val="footnote text"/>
    <w:basedOn w:val="a"/>
    <w:link w:val="Char5"/>
    <w:uiPriority w:val="99"/>
    <w:unhideWhenUsed/>
    <w:qFormat/>
    <w:rsid w:val="00205B78"/>
    <w:pPr>
      <w:snapToGrid w:val="0"/>
      <w:spacing w:line="240" w:lineRule="auto"/>
      <w:ind w:firstLineChars="0" w:firstLine="0"/>
      <w:jc w:val="left"/>
    </w:pPr>
    <w:rPr>
      <w:rFonts w:ascii="Times New Roman" w:hAnsi="Times New Roman"/>
      <w:sz w:val="18"/>
      <w:szCs w:val="18"/>
    </w:rPr>
  </w:style>
  <w:style w:type="character" w:customStyle="1" w:styleId="Char5">
    <w:name w:val="脚注文本 Char"/>
    <w:basedOn w:val="a0"/>
    <w:link w:val="ab"/>
    <w:uiPriority w:val="99"/>
    <w:qFormat/>
    <w:rsid w:val="00205B78"/>
    <w:rPr>
      <w:rFonts w:ascii="Times New Roman" w:eastAsia="宋体" w:hAnsi="Times New Roman" w:cs="Times New Roman"/>
      <w:sz w:val="18"/>
      <w:szCs w:val="18"/>
    </w:rPr>
  </w:style>
  <w:style w:type="paragraph" w:styleId="6">
    <w:name w:val="toc 6"/>
    <w:basedOn w:val="a"/>
    <w:next w:val="a"/>
    <w:uiPriority w:val="39"/>
    <w:qFormat/>
    <w:rsid w:val="00205B78"/>
    <w:pPr>
      <w:ind w:left="1200"/>
      <w:jc w:val="left"/>
    </w:pPr>
    <w:rPr>
      <w:rFonts w:ascii="Calibri" w:hAnsi="Calibri"/>
      <w:sz w:val="18"/>
      <w:szCs w:val="18"/>
    </w:rPr>
  </w:style>
  <w:style w:type="paragraph" w:styleId="9">
    <w:name w:val="toc 9"/>
    <w:basedOn w:val="a"/>
    <w:next w:val="a"/>
    <w:uiPriority w:val="39"/>
    <w:qFormat/>
    <w:rsid w:val="00205B78"/>
    <w:pPr>
      <w:ind w:left="1920"/>
      <w:jc w:val="left"/>
    </w:pPr>
    <w:rPr>
      <w:rFonts w:ascii="Calibri" w:hAnsi="Calibri"/>
      <w:sz w:val="18"/>
      <w:szCs w:val="18"/>
    </w:rPr>
  </w:style>
  <w:style w:type="paragraph" w:styleId="HTML">
    <w:name w:val="HTML Preformatted"/>
    <w:basedOn w:val="a"/>
    <w:link w:val="HTMLChar"/>
    <w:uiPriority w:val="99"/>
    <w:unhideWhenUsed/>
    <w:qFormat/>
    <w:rsid w:val="00205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kern w:val="0"/>
    </w:rPr>
  </w:style>
  <w:style w:type="character" w:customStyle="1" w:styleId="HTMLChar">
    <w:name w:val="HTML 预设格式 Char"/>
    <w:basedOn w:val="a0"/>
    <w:link w:val="HTML"/>
    <w:uiPriority w:val="99"/>
    <w:qFormat/>
    <w:rsid w:val="00205B78"/>
    <w:rPr>
      <w:rFonts w:ascii="宋体" w:eastAsia="宋体" w:hAnsi="宋体" w:cs="Times New Roman"/>
      <w:kern w:val="0"/>
      <w:sz w:val="24"/>
      <w:szCs w:val="24"/>
    </w:rPr>
  </w:style>
  <w:style w:type="paragraph" w:styleId="ac">
    <w:name w:val="Normal (Web)"/>
    <w:basedOn w:val="a"/>
    <w:uiPriority w:val="99"/>
    <w:unhideWhenUsed/>
    <w:qFormat/>
    <w:rsid w:val="00205B78"/>
    <w:pPr>
      <w:widowControl/>
      <w:spacing w:before="100" w:beforeAutospacing="1" w:after="100" w:afterAutospacing="1" w:line="240" w:lineRule="auto"/>
      <w:ind w:firstLineChars="0" w:firstLine="0"/>
      <w:jc w:val="left"/>
    </w:pPr>
    <w:rPr>
      <w:rFonts w:ascii="Times New Roman" w:eastAsia="Times New Roman" w:hAnsi="Times New Roman"/>
      <w:kern w:val="0"/>
    </w:rPr>
  </w:style>
  <w:style w:type="paragraph" w:styleId="ad">
    <w:name w:val="annotation subject"/>
    <w:basedOn w:val="a5"/>
    <w:next w:val="a5"/>
    <w:link w:val="Char6"/>
    <w:qFormat/>
    <w:rsid w:val="00205B78"/>
    <w:rPr>
      <w:b/>
      <w:bCs/>
    </w:rPr>
  </w:style>
  <w:style w:type="character" w:customStyle="1" w:styleId="Char6">
    <w:name w:val="批注主题 Char"/>
    <w:basedOn w:val="Char0"/>
    <w:link w:val="ad"/>
    <w:qFormat/>
    <w:rsid w:val="00205B78"/>
    <w:rPr>
      <w:rFonts w:ascii="宋体" w:eastAsia="宋体" w:hAnsi="宋体" w:cs="Times New Roman"/>
      <w:b/>
      <w:bCs/>
      <w:sz w:val="24"/>
      <w:szCs w:val="24"/>
    </w:rPr>
  </w:style>
  <w:style w:type="table" w:styleId="ae">
    <w:name w:val="Table Grid"/>
    <w:basedOn w:val="a1"/>
    <w:uiPriority w:val="39"/>
    <w:qFormat/>
    <w:rsid w:val="00205B7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rsid w:val="00205B78"/>
  </w:style>
  <w:style w:type="character" w:styleId="af0">
    <w:name w:val="Emphasis"/>
    <w:uiPriority w:val="20"/>
    <w:qFormat/>
    <w:rsid w:val="00205B78"/>
    <w:rPr>
      <w:i/>
      <w:iCs/>
    </w:rPr>
  </w:style>
  <w:style w:type="character" w:styleId="af1">
    <w:name w:val="Hyperlink"/>
    <w:uiPriority w:val="99"/>
    <w:qFormat/>
    <w:rsid w:val="00205B78"/>
    <w:rPr>
      <w:color w:val="0000FF"/>
      <w:u w:val="single"/>
    </w:rPr>
  </w:style>
  <w:style w:type="character" w:styleId="af2">
    <w:name w:val="footnote reference"/>
    <w:uiPriority w:val="99"/>
    <w:unhideWhenUsed/>
    <w:qFormat/>
    <w:rsid w:val="00205B78"/>
    <w:rPr>
      <w:vertAlign w:val="superscript"/>
    </w:rPr>
  </w:style>
  <w:style w:type="paragraph" w:customStyle="1" w:styleId="CharChar16CharChar">
    <w:name w:val="Char Char16 Char Char"/>
    <w:basedOn w:val="a"/>
    <w:qFormat/>
    <w:rsid w:val="00205B78"/>
    <w:rPr>
      <w:rFonts w:ascii="Tahoma" w:hAnsi="Tahoma" w:cs="Tahoma"/>
    </w:rPr>
  </w:style>
  <w:style w:type="character" w:customStyle="1" w:styleId="apple-converted-space">
    <w:name w:val="apple-converted-space"/>
    <w:qFormat/>
    <w:rsid w:val="00205B78"/>
  </w:style>
  <w:style w:type="paragraph" w:styleId="af3">
    <w:name w:val="List Paragraph"/>
    <w:basedOn w:val="a"/>
    <w:uiPriority w:val="34"/>
    <w:qFormat/>
    <w:rsid w:val="00205B78"/>
    <w:pPr>
      <w:ind w:firstLineChars="200" w:firstLine="420"/>
    </w:pPr>
  </w:style>
  <w:style w:type="paragraph" w:customStyle="1" w:styleId="11">
    <w:name w:val="修订1"/>
    <w:hidden/>
    <w:uiPriority w:val="99"/>
    <w:semiHidden/>
    <w:qFormat/>
    <w:rsid w:val="00205B78"/>
    <w:rPr>
      <w:rFonts w:ascii="宋体" w:eastAsia="宋体" w:hAnsi="宋体" w:cs="Times New Roman"/>
      <w:sz w:val="24"/>
      <w:szCs w:val="24"/>
    </w:rPr>
  </w:style>
  <w:style w:type="character" w:styleId="af4">
    <w:name w:val="Placeholder Text"/>
    <w:uiPriority w:val="99"/>
    <w:semiHidden/>
    <w:qFormat/>
    <w:rsid w:val="00205B78"/>
    <w:rPr>
      <w:color w:val="808080"/>
    </w:rPr>
  </w:style>
  <w:style w:type="paragraph" w:customStyle="1" w:styleId="CharChar16CharChar2">
    <w:name w:val="Char Char16 Char Char2"/>
    <w:basedOn w:val="a"/>
    <w:qFormat/>
    <w:rsid w:val="00205B78"/>
    <w:pPr>
      <w:spacing w:line="240" w:lineRule="auto"/>
      <w:ind w:firstLineChars="0" w:firstLine="0"/>
    </w:pPr>
    <w:rPr>
      <w:rFonts w:ascii="Tahoma" w:hAnsi="Tahoma" w:cs="Tahoma"/>
    </w:rPr>
  </w:style>
  <w:style w:type="paragraph" w:customStyle="1" w:styleId="Default">
    <w:name w:val="Default"/>
    <w:qFormat/>
    <w:rsid w:val="00205B78"/>
    <w:pPr>
      <w:widowControl w:val="0"/>
      <w:autoSpaceDE w:val="0"/>
      <w:autoSpaceDN w:val="0"/>
      <w:adjustRightInd w:val="0"/>
    </w:pPr>
    <w:rPr>
      <w:rFonts w:ascii="仿宋_GB2312" w:eastAsia="宋体" w:hAnsi="宋体" w:cs="仿宋_GB2312"/>
      <w:color w:val="000000"/>
      <w:kern w:val="0"/>
      <w:sz w:val="24"/>
      <w:szCs w:val="24"/>
      <w:lang w:eastAsia="en-US"/>
    </w:rPr>
  </w:style>
  <w:style w:type="paragraph" w:styleId="af5">
    <w:name w:val="No Spacing"/>
    <w:uiPriority w:val="1"/>
    <w:qFormat/>
    <w:rsid w:val="00205B78"/>
    <w:pPr>
      <w:widowControl w:val="0"/>
      <w:jc w:val="both"/>
    </w:pPr>
    <w:rPr>
      <w:rFonts w:ascii="Times New Roman" w:eastAsia="宋体" w:hAnsi="Calibri" w:cs="Times New Roman"/>
      <w:sz w:val="24"/>
      <w:szCs w:val="24"/>
    </w:rPr>
  </w:style>
  <w:style w:type="paragraph" w:customStyle="1" w:styleId="TOC1">
    <w:name w:val="TOC 标题1"/>
    <w:basedOn w:val="1"/>
    <w:next w:val="a"/>
    <w:uiPriority w:val="39"/>
    <w:qFormat/>
    <w:rsid w:val="00205B78"/>
    <w:pPr>
      <w:widowControl/>
      <w:numPr>
        <w:numId w:val="0"/>
      </w:numPr>
      <w:spacing w:after="0" w:line="276" w:lineRule="auto"/>
      <w:jc w:val="left"/>
      <w:outlineLvl w:val="9"/>
    </w:pPr>
    <w:rPr>
      <w:rFonts w:ascii="Cambria" w:eastAsia="宋体" w:hAnsi="Cambria"/>
      <w:b/>
      <w:color w:val="365F91"/>
      <w:kern w:val="0"/>
      <w:sz w:val="28"/>
      <w:szCs w:val="28"/>
      <w:lang w:eastAsia="ja-JP"/>
    </w:rPr>
  </w:style>
  <w:style w:type="paragraph" w:customStyle="1" w:styleId="CharChar16CharChar1">
    <w:name w:val="Char Char16 Char Char1"/>
    <w:basedOn w:val="a"/>
    <w:qFormat/>
    <w:rsid w:val="00205B78"/>
    <w:pPr>
      <w:spacing w:line="240" w:lineRule="auto"/>
      <w:ind w:firstLineChars="0" w:firstLine="0"/>
    </w:pPr>
    <w:rPr>
      <w:rFonts w:ascii="Tahoma" w:hAnsi="Tahoma" w:cs="Tahoma"/>
    </w:rPr>
  </w:style>
  <w:style w:type="paragraph" w:customStyle="1" w:styleId="CharChar16CharChar3">
    <w:name w:val="Char Char16 Char Char3"/>
    <w:basedOn w:val="a"/>
    <w:qFormat/>
    <w:rsid w:val="00205B78"/>
    <w:pPr>
      <w:spacing w:line="240" w:lineRule="auto"/>
      <w:ind w:firstLineChars="0" w:firstLine="0"/>
    </w:pPr>
    <w:rPr>
      <w:rFonts w:ascii="Tahoma" w:hAnsi="Tahoma" w:cs="Tahoma"/>
    </w:rPr>
  </w:style>
  <w:style w:type="paragraph" w:customStyle="1" w:styleId="12">
    <w:name w:val="1表格标题"/>
    <w:basedOn w:val="a"/>
    <w:qFormat/>
    <w:rsid w:val="00205B78"/>
    <w:pPr>
      <w:widowControl/>
      <w:spacing w:beforeLines="50" w:line="240" w:lineRule="auto"/>
      <w:ind w:firstLineChars="0" w:firstLine="0"/>
      <w:jc w:val="left"/>
      <w:outlineLvl w:val="8"/>
    </w:pPr>
    <w:rPr>
      <w:rFonts w:ascii="Times New Roman" w:eastAsia="黑体" w:hAnsi="Times New Roman"/>
      <w:b/>
      <w:bCs/>
      <w:snapToGrid w:val="0"/>
      <w:sz w:val="21"/>
    </w:rPr>
  </w:style>
  <w:style w:type="paragraph" w:styleId="af6">
    <w:name w:val="Revision"/>
    <w:hidden/>
    <w:uiPriority w:val="99"/>
    <w:semiHidden/>
    <w:rsid w:val="00BA076C"/>
    <w:rPr>
      <w:rFonts w:ascii="宋体" w:eastAsia="宋体" w:hAnsi="宋体" w:cs="Times New Roman"/>
      <w:sz w:val="24"/>
      <w:szCs w:val="24"/>
    </w:rPr>
  </w:style>
  <w:style w:type="paragraph" w:styleId="TOC">
    <w:name w:val="TOC Heading"/>
    <w:basedOn w:val="1"/>
    <w:next w:val="a"/>
    <w:uiPriority w:val="39"/>
    <w:qFormat/>
    <w:rsid w:val="00BA076C"/>
    <w:pPr>
      <w:widowControl/>
      <w:numPr>
        <w:numId w:val="0"/>
      </w:numPr>
      <w:spacing w:after="0" w:line="276" w:lineRule="auto"/>
      <w:jc w:val="left"/>
      <w:outlineLvl w:val="9"/>
    </w:pPr>
    <w:rPr>
      <w:rFonts w:ascii="Cambria" w:eastAsia="宋体" w:hAnsi="Cambria"/>
      <w:b/>
      <w:color w:val="365F91"/>
      <w:kern w:val="0"/>
      <w:sz w:val="28"/>
      <w:szCs w:val="28"/>
      <w:lang w:eastAsia="ja-JP"/>
    </w:rPr>
  </w:style>
  <w:style w:type="table" w:customStyle="1" w:styleId="13">
    <w:name w:val="网格型1"/>
    <w:basedOn w:val="a1"/>
    <w:next w:val="ae"/>
    <w:uiPriority w:val="59"/>
    <w:qFormat/>
    <w:rsid w:val="001D76D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6.xml"/><Relationship Id="rId42" Type="http://schemas.openxmlformats.org/officeDocument/2006/relationships/footer" Target="footer19.xml"/><Relationship Id="rId47" Type="http://schemas.openxmlformats.org/officeDocument/2006/relationships/footer" Target="footer22.xml"/><Relationship Id="rId63" Type="http://schemas.openxmlformats.org/officeDocument/2006/relationships/image" Target="media/image3.png"/><Relationship Id="rId68" Type="http://schemas.openxmlformats.org/officeDocument/2006/relationships/footer" Target="footer33.xml"/><Relationship Id="rId84" Type="http://schemas.openxmlformats.org/officeDocument/2006/relationships/header" Target="header31.xml"/><Relationship Id="rId89" Type="http://schemas.openxmlformats.org/officeDocument/2006/relationships/header" Target="header33.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eader" Target="header9.xml"/><Relationship Id="rId107" Type="http://schemas.openxmlformats.org/officeDocument/2006/relationships/footer" Target="footer53.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footer" Target="footer18.xml"/><Relationship Id="rId45" Type="http://schemas.openxmlformats.org/officeDocument/2006/relationships/footer" Target="footer21.xml"/><Relationship Id="rId53" Type="http://schemas.openxmlformats.org/officeDocument/2006/relationships/footer" Target="footer25.xml"/><Relationship Id="rId58" Type="http://schemas.openxmlformats.org/officeDocument/2006/relationships/header" Target="header21.xml"/><Relationship Id="rId66" Type="http://schemas.openxmlformats.org/officeDocument/2006/relationships/footer" Target="footer32.xml"/><Relationship Id="rId74" Type="http://schemas.openxmlformats.org/officeDocument/2006/relationships/footer" Target="footer36.xml"/><Relationship Id="rId79" Type="http://schemas.openxmlformats.org/officeDocument/2006/relationships/header" Target="header29.xml"/><Relationship Id="rId87" Type="http://schemas.openxmlformats.org/officeDocument/2006/relationships/footer" Target="footer43.xml"/><Relationship Id="rId102" Type="http://schemas.openxmlformats.org/officeDocument/2006/relationships/oleObject" Target="embeddings/oleObject2.bin"/><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2.xml"/><Relationship Id="rId82" Type="http://schemas.openxmlformats.org/officeDocument/2006/relationships/footer" Target="footer40.xml"/><Relationship Id="rId90" Type="http://schemas.openxmlformats.org/officeDocument/2006/relationships/footer" Target="footer45.xml"/><Relationship Id="rId95" Type="http://schemas.openxmlformats.org/officeDocument/2006/relationships/footer" Target="footer48.xml"/><Relationship Id="rId19" Type="http://schemas.openxmlformats.org/officeDocument/2006/relationships/image" Target="media/image1.emf"/><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footer" Target="footer20.xml"/><Relationship Id="rId48" Type="http://schemas.openxmlformats.org/officeDocument/2006/relationships/footer" Target="footer23.xml"/><Relationship Id="rId56" Type="http://schemas.openxmlformats.org/officeDocument/2006/relationships/footer" Target="footer27.xml"/><Relationship Id="rId64" Type="http://schemas.openxmlformats.org/officeDocument/2006/relationships/header" Target="header23.xml"/><Relationship Id="rId69" Type="http://schemas.openxmlformats.org/officeDocument/2006/relationships/header" Target="header25.xml"/><Relationship Id="rId77" Type="http://schemas.openxmlformats.org/officeDocument/2006/relationships/footer" Target="footer37.xml"/><Relationship Id="rId100" Type="http://schemas.openxmlformats.org/officeDocument/2006/relationships/footer" Target="footer51.xml"/><Relationship Id="rId105" Type="http://schemas.openxmlformats.org/officeDocument/2006/relationships/header" Target="header38.xml"/><Relationship Id="rId113" Type="http://schemas.microsoft.com/office/2011/relationships/people" Target="people.xml"/><Relationship Id="rId8" Type="http://schemas.openxmlformats.org/officeDocument/2006/relationships/header" Target="header1.xml"/><Relationship Id="rId51" Type="http://schemas.openxmlformats.org/officeDocument/2006/relationships/image" Target="media/image2.png"/><Relationship Id="rId72" Type="http://schemas.openxmlformats.org/officeDocument/2006/relationships/footer" Target="footer35.xml"/><Relationship Id="rId80" Type="http://schemas.openxmlformats.org/officeDocument/2006/relationships/footer" Target="footer39.xml"/><Relationship Id="rId85" Type="http://schemas.openxmlformats.org/officeDocument/2006/relationships/footer" Target="footer42.xml"/><Relationship Id="rId93" Type="http://schemas.openxmlformats.org/officeDocument/2006/relationships/footer" Target="footer47.xml"/><Relationship Id="rId98" Type="http://schemas.openxmlformats.org/officeDocument/2006/relationships/footer" Target="footer5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footer" Target="footer17.xml"/><Relationship Id="rId46" Type="http://schemas.openxmlformats.org/officeDocument/2006/relationships/header" Target="header16.xml"/><Relationship Id="rId59" Type="http://schemas.openxmlformats.org/officeDocument/2006/relationships/footer" Target="footer28.xml"/><Relationship Id="rId67" Type="http://schemas.openxmlformats.org/officeDocument/2006/relationships/header" Target="header24.xml"/><Relationship Id="rId103" Type="http://schemas.openxmlformats.org/officeDocument/2006/relationships/image" Target="media/image6.wmf"/><Relationship Id="rId108" Type="http://schemas.openxmlformats.org/officeDocument/2006/relationships/header" Target="header39.xml"/><Relationship Id="rId20" Type="http://schemas.openxmlformats.org/officeDocument/2006/relationships/oleObject" Target="embeddings/oleObject1.bin"/><Relationship Id="rId41" Type="http://schemas.openxmlformats.org/officeDocument/2006/relationships/header" Target="header14.xml"/><Relationship Id="rId54" Type="http://schemas.openxmlformats.org/officeDocument/2006/relationships/footer" Target="footer26.xml"/><Relationship Id="rId62" Type="http://schemas.openxmlformats.org/officeDocument/2006/relationships/footer" Target="footer30.xml"/><Relationship Id="rId70" Type="http://schemas.openxmlformats.org/officeDocument/2006/relationships/header" Target="header26.xml"/><Relationship Id="rId75" Type="http://schemas.openxmlformats.org/officeDocument/2006/relationships/image" Target="media/image4.png"/><Relationship Id="rId83" Type="http://schemas.openxmlformats.org/officeDocument/2006/relationships/footer" Target="footer41.xml"/><Relationship Id="rId88" Type="http://schemas.openxmlformats.org/officeDocument/2006/relationships/footer" Target="footer44.xml"/><Relationship Id="rId91" Type="http://schemas.openxmlformats.org/officeDocument/2006/relationships/header" Target="header34.xml"/><Relationship Id="rId96" Type="http://schemas.openxmlformats.org/officeDocument/2006/relationships/header" Target="header36.xm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eader" Target="header12.xml"/><Relationship Id="rId49" Type="http://schemas.openxmlformats.org/officeDocument/2006/relationships/header" Target="header17.xml"/><Relationship Id="rId57" Type="http://schemas.openxmlformats.org/officeDocument/2006/relationships/header" Target="header20.xml"/><Relationship Id="rId106" Type="http://schemas.openxmlformats.org/officeDocument/2006/relationships/footer" Target="footer52.xml"/><Relationship Id="rId114" Type="http://schemas.microsoft.com/office/2007/relationships/stylesWithEffects" Target="stylesWithEffects.xml"/><Relationship Id="rId10" Type="http://schemas.openxmlformats.org/officeDocument/2006/relationships/footer" Target="footer1.xml"/><Relationship Id="rId31" Type="http://schemas.openxmlformats.org/officeDocument/2006/relationships/header" Target="header10.xml"/><Relationship Id="rId44" Type="http://schemas.openxmlformats.org/officeDocument/2006/relationships/header" Target="header15.xml"/><Relationship Id="rId52" Type="http://schemas.openxmlformats.org/officeDocument/2006/relationships/header" Target="header18.xml"/><Relationship Id="rId60" Type="http://schemas.openxmlformats.org/officeDocument/2006/relationships/footer" Target="footer29.xml"/><Relationship Id="rId65" Type="http://schemas.openxmlformats.org/officeDocument/2006/relationships/footer" Target="footer31.xml"/><Relationship Id="rId73" Type="http://schemas.openxmlformats.org/officeDocument/2006/relationships/header" Target="header27.xml"/><Relationship Id="rId78" Type="http://schemas.openxmlformats.org/officeDocument/2006/relationships/footer" Target="footer38.xml"/><Relationship Id="rId81" Type="http://schemas.openxmlformats.org/officeDocument/2006/relationships/header" Target="header30.xml"/><Relationship Id="rId86" Type="http://schemas.openxmlformats.org/officeDocument/2006/relationships/header" Target="header32.xml"/><Relationship Id="rId94" Type="http://schemas.openxmlformats.org/officeDocument/2006/relationships/header" Target="header35.xml"/><Relationship Id="rId99" Type="http://schemas.openxmlformats.org/officeDocument/2006/relationships/header" Target="header37.xml"/><Relationship Id="rId101"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9" Type="http://schemas.openxmlformats.org/officeDocument/2006/relationships/header" Target="header13.xml"/><Relationship Id="rId109" Type="http://schemas.openxmlformats.org/officeDocument/2006/relationships/footer" Target="footer54.xml"/><Relationship Id="rId34" Type="http://schemas.openxmlformats.org/officeDocument/2006/relationships/header" Target="header11.xml"/><Relationship Id="rId50" Type="http://schemas.openxmlformats.org/officeDocument/2006/relationships/footer" Target="footer24.xml"/><Relationship Id="rId55" Type="http://schemas.openxmlformats.org/officeDocument/2006/relationships/header" Target="header19.xml"/><Relationship Id="rId76" Type="http://schemas.openxmlformats.org/officeDocument/2006/relationships/header" Target="header28.xml"/><Relationship Id="rId97" Type="http://schemas.openxmlformats.org/officeDocument/2006/relationships/footer" Target="footer49.xml"/><Relationship Id="rId104" Type="http://schemas.openxmlformats.org/officeDocument/2006/relationships/oleObject" Target="embeddings/oleObject3.bin"/><Relationship Id="rId7" Type="http://schemas.openxmlformats.org/officeDocument/2006/relationships/endnotes" Target="endnotes.xml"/><Relationship Id="rId71" Type="http://schemas.openxmlformats.org/officeDocument/2006/relationships/footer" Target="footer34.xml"/><Relationship Id="rId92" Type="http://schemas.openxmlformats.org/officeDocument/2006/relationships/footer" Target="footer4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8944B-1057-4058-A42D-1B601B139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89</Pages>
  <Words>18607</Words>
  <Characters>106064</Characters>
  <Application>Microsoft Office Word</Application>
  <DocSecurity>0</DocSecurity>
  <Lines>883</Lines>
  <Paragraphs>248</Paragraphs>
  <ScaleCrop>false</ScaleCrop>
  <Company/>
  <LinksUpToDate>false</LinksUpToDate>
  <CharactersWithSpaces>124423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于凤菊</dc:creator>
  <cp:keywords/>
  <dc:description/>
  <cp:lastModifiedBy>www</cp:lastModifiedBy>
  <cp:revision>33</cp:revision>
  <dcterms:created xsi:type="dcterms:W3CDTF">2020-03-05T09:08:00Z</dcterms:created>
  <dcterms:modified xsi:type="dcterms:W3CDTF">2020-04-13T08:10:00Z</dcterms:modified>
</cp:coreProperties>
</file>