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560" w:lineRule="exact"/>
        <w:ind w:firstLine="2200" w:firstLineChars="50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北京市第二十六届小学生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“我爱地球妈妈”生态环保主题演讲比赛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方案</w:t>
      </w:r>
    </w:p>
    <w:p>
      <w:pPr>
        <w:spacing w:line="560" w:lineRule="exact"/>
        <w:ind w:left="64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spacing w:line="560" w:lineRule="exact"/>
        <w:ind w:left="64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一、比赛时间</w:t>
      </w:r>
    </w:p>
    <w:p>
      <w:pPr>
        <w:spacing w:line="560" w:lineRule="exact"/>
        <w:ind w:firstLine="614" w:firstLineChars="192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/>
          <w:sz w:val="32"/>
          <w:szCs w:val="32"/>
        </w:rPr>
        <w:t>区</w:t>
      </w:r>
      <w:r>
        <w:rPr>
          <w:rFonts w:hint="eastAsia" w:ascii="仿宋_GB2312" w:eastAsia="仿宋_GB2312"/>
          <w:sz w:val="32"/>
          <w:szCs w:val="32"/>
        </w:rPr>
        <w:t>预选赛：202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年3月至5月（区生态环境部门联合区教育部门组织）</w:t>
      </w:r>
    </w:p>
    <w:p>
      <w:pPr>
        <w:spacing w:line="560" w:lineRule="exact"/>
        <w:ind w:firstLine="614" w:firstLineChars="192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/>
          <w:sz w:val="32"/>
          <w:szCs w:val="32"/>
        </w:rPr>
        <w:t>市级</w:t>
      </w:r>
      <w:r>
        <w:rPr>
          <w:rFonts w:hint="eastAsia" w:ascii="仿宋_GB2312" w:eastAsia="仿宋_GB2312"/>
          <w:sz w:val="32"/>
          <w:szCs w:val="32"/>
        </w:rPr>
        <w:t>决赛：</w:t>
      </w:r>
      <w:r>
        <w:rPr>
          <w:rFonts w:ascii="仿宋_GB2312" w:eastAsia="仿宋_GB2312"/>
          <w:sz w:val="32"/>
          <w:szCs w:val="32"/>
        </w:rPr>
        <w:t>2022年</w:t>
      </w:r>
      <w:r>
        <w:rPr>
          <w:rFonts w:hint="eastAsia" w:ascii="仿宋_GB2312" w:eastAsia="仿宋_GB2312"/>
          <w:sz w:val="32"/>
          <w:szCs w:val="32"/>
        </w:rPr>
        <w:t>6月（具体时间另行通知）</w:t>
      </w:r>
    </w:p>
    <w:p>
      <w:pPr>
        <w:spacing w:line="560" w:lineRule="exact"/>
        <w:ind w:firstLine="640" w:firstLineChars="200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二、比赛地点</w:t>
      </w:r>
    </w:p>
    <w:p>
      <w:pPr>
        <w:spacing w:line="560" w:lineRule="exact"/>
        <w:ind w:firstLine="640" w:firstLineChars="200"/>
        <w:rPr>
          <w:rFonts w:hint="eastAsia" w:ascii="仿宋_GB2312" w:hAnsi="Calibri" w:eastAsia="仿宋_GB2312"/>
          <w:sz w:val="32"/>
          <w:szCs w:val="32"/>
          <w:lang w:eastAsia="zh-CN"/>
        </w:rPr>
      </w:pPr>
      <w:r>
        <w:rPr>
          <w:rFonts w:ascii="仿宋_GB2312" w:eastAsia="仿宋_GB2312"/>
          <w:sz w:val="32"/>
          <w:szCs w:val="32"/>
        </w:rPr>
        <w:t>市级</w:t>
      </w:r>
      <w:r>
        <w:rPr>
          <w:rFonts w:hint="eastAsia" w:ascii="仿宋_GB2312" w:eastAsia="仿宋_GB2312"/>
          <w:sz w:val="32"/>
          <w:szCs w:val="32"/>
        </w:rPr>
        <w:t>决赛地点：北京市</w:t>
      </w:r>
      <w:r>
        <w:rPr>
          <w:rFonts w:ascii="仿宋_GB2312" w:eastAsia="仿宋_GB2312"/>
          <w:sz w:val="32"/>
          <w:szCs w:val="32"/>
        </w:rPr>
        <w:t>生态</w:t>
      </w:r>
      <w:r>
        <w:rPr>
          <w:rFonts w:hint="eastAsia" w:ascii="仿宋_GB2312" w:eastAsia="仿宋_GB2312"/>
          <w:sz w:val="32"/>
          <w:szCs w:val="32"/>
        </w:rPr>
        <w:t>环境保护宣传中心(暂定)</w:t>
      </w:r>
    </w:p>
    <w:p>
      <w:pPr>
        <w:spacing w:line="560" w:lineRule="exact"/>
        <w:ind w:firstLine="640" w:firstLineChars="200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三、演讲主题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/>
          <w:sz w:val="32"/>
          <w:szCs w:val="32"/>
        </w:rPr>
        <w:t>低碳行动向未来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四、演讲内容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2021年北京市空气质量全面达标，大气污染治理取得里程碑式突破，北京在污染防治攻坚战、生态宜居、低碳发展等方面交出了一份精彩答卷。2022年2月，</w:t>
      </w:r>
      <w:r>
        <w:rPr>
          <w:rFonts w:ascii="仿宋_GB2312" w:hAnsi="仿宋_GB2312" w:eastAsia="仿宋_GB2312" w:cs="仿宋_GB2312"/>
          <w:sz w:val="32"/>
          <w:szCs w:val="32"/>
        </w:rPr>
        <w:t>北京</w:t>
      </w:r>
      <w:r>
        <w:rPr>
          <w:rFonts w:hint="eastAsia" w:ascii="仿宋_GB2312" w:hAnsi="仿宋_GB2312" w:eastAsia="仿宋_GB2312" w:cs="仿宋_GB2312"/>
          <w:sz w:val="32"/>
          <w:szCs w:val="32"/>
        </w:rPr>
        <w:t>成功举办</w:t>
      </w:r>
      <w:r>
        <w:rPr>
          <w:rFonts w:ascii="仿宋_GB2312" w:hAnsi="仿宋_GB2312" w:eastAsia="仿宋_GB2312" w:cs="仿宋_GB2312"/>
          <w:sz w:val="32"/>
          <w:szCs w:val="32"/>
        </w:rPr>
        <w:t>第二十四届</w:t>
      </w:r>
      <w:r>
        <w:rPr>
          <w:rFonts w:hint="eastAsia" w:ascii="仿宋_GB2312" w:hAnsi="仿宋_GB2312" w:eastAsia="仿宋_GB2312" w:cs="仿宋_GB2312"/>
          <w:sz w:val="32"/>
          <w:szCs w:val="32"/>
        </w:rPr>
        <w:t>冬奥会，双奥之城展现出绿色发展的信心和实力。</w:t>
      </w:r>
    </w:p>
    <w:p>
      <w:pPr>
        <w:pStyle w:val="2"/>
        <w:widowControl w:val="0"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作为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一名北京市的小学生，在享受着越来越多的蓝天，为首都北京的生态发展成就鼓掌骄傲的同时，也要有一份小主人翁的责任和担当。努力学习环境科学知识，力所能及地参与环保活动，同样可以成为绿色低碳发展理念的宣传者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绿色低碳生活方式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 xml:space="preserve">的践行者。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在演讲中，要围绕“</w:t>
      </w:r>
      <w:r>
        <w:rPr>
          <w:rFonts w:ascii="仿宋_GB2312" w:hAnsi="仿宋_GB2312" w:eastAsia="仿宋_GB2312" w:cs="仿宋_GB2312"/>
          <w:sz w:val="32"/>
          <w:szCs w:val="32"/>
        </w:rPr>
        <w:t>低碳行动向未来</w:t>
      </w:r>
      <w:r>
        <w:rPr>
          <w:rFonts w:hint="eastAsia" w:ascii="仿宋_GB2312" w:hAnsi="仿宋_GB2312" w:eastAsia="仿宋_GB2312" w:cs="仿宋_GB2312"/>
          <w:sz w:val="32"/>
          <w:szCs w:val="32"/>
        </w:rPr>
        <w:t>”主题，</w:t>
      </w:r>
      <w:r>
        <w:rPr>
          <w:rFonts w:ascii="仿宋_GB2312" w:hAnsi="仿宋_GB2312" w:eastAsia="仿宋_GB2312" w:cs="仿宋_GB2312"/>
          <w:sz w:val="32"/>
          <w:szCs w:val="32"/>
        </w:rPr>
        <w:t>可以</w:t>
      </w:r>
      <w:r>
        <w:rPr>
          <w:rFonts w:hint="eastAsia" w:ascii="仿宋_GB2312" w:hAnsi="仿宋_GB2312" w:eastAsia="仿宋_GB2312" w:cs="仿宋_GB2312"/>
          <w:sz w:val="32"/>
          <w:szCs w:val="32"/>
        </w:rPr>
        <w:t>讲述</w:t>
      </w:r>
      <w:r>
        <w:rPr>
          <w:rFonts w:ascii="仿宋_GB2312" w:hAnsi="仿宋_GB2312" w:eastAsia="仿宋_GB2312" w:cs="仿宋_GB2312"/>
          <w:sz w:val="32"/>
          <w:szCs w:val="32"/>
        </w:rPr>
        <w:t xml:space="preserve">自己生活在首都北京对美好环境的感受和对绿色未来的向往；可以展示自己在日常学习、生活中，参与节约资源、保护生态、防治污染、带动他人的环保行动和自己及家人简约适度、绿色低碳的文明生活方式；可以大胆设想，提出绿色发展建议，表达出热爱自然，投身生态文明建设的远大志向。   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五、演讲要求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演讲内容要联系实际生活，紧扣主题，切忌泛泛议论、内容空洞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演讲时间限定在4分钟以内。</w:t>
      </w:r>
      <w:r>
        <w:rPr>
          <w:rFonts w:ascii="仿宋_GB2312" w:eastAsia="仿宋_GB2312"/>
          <w:sz w:val="32"/>
          <w:szCs w:val="32"/>
        </w:rPr>
        <w:t>演讲时可以配合使用多媒体及必要的物品展示，要求脱稿演讲。</w:t>
      </w:r>
    </w:p>
    <w:p>
      <w:pPr>
        <w:spacing w:line="560" w:lineRule="exact"/>
        <w:ind w:firstLine="640" w:firstLineChars="200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六、比赛安排</w:t>
      </w:r>
    </w:p>
    <w:p>
      <w:pPr>
        <w:spacing w:line="560" w:lineRule="exact"/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（一）各区预选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202</w:t>
      </w:r>
      <w:r>
        <w:rPr>
          <w:rFonts w:ascii="仿宋_GB2312" w:hAnsi="宋体" w:eastAsia="仿宋_GB2312"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年5月10日前，各区生态环境部门联合区教育部门组织辖区内小学（包括国际学校）开展征文活动，通过组织稿件评审或预选赛等方式，选拔3名</w:t>
      </w:r>
      <w:r>
        <w:rPr>
          <w:rFonts w:ascii="仿宋_GB2312" w:hAnsi="宋体" w:eastAsia="仿宋_GB2312"/>
          <w:sz w:val="32"/>
          <w:szCs w:val="32"/>
        </w:rPr>
        <w:t>优秀</w:t>
      </w:r>
      <w:r>
        <w:rPr>
          <w:rFonts w:hint="eastAsia" w:ascii="仿宋_GB2312" w:hAnsi="宋体" w:eastAsia="仿宋_GB2312"/>
          <w:sz w:val="32"/>
          <w:szCs w:val="32"/>
        </w:rPr>
        <w:t>选手参加市级比赛，同时向市</w:t>
      </w:r>
      <w:r>
        <w:rPr>
          <w:rFonts w:ascii="仿宋_GB2312" w:hAnsi="宋体" w:eastAsia="仿宋_GB2312"/>
          <w:sz w:val="32"/>
          <w:szCs w:val="32"/>
        </w:rPr>
        <w:t>生态</w:t>
      </w:r>
      <w:r>
        <w:rPr>
          <w:rFonts w:hint="eastAsia" w:ascii="仿宋_GB2312" w:hAnsi="宋体" w:eastAsia="仿宋_GB2312"/>
          <w:sz w:val="32"/>
          <w:szCs w:val="32"/>
        </w:rPr>
        <w:t>环境保护宣传中心报送参赛作品（电子版参赛稿件和演讲视频）。</w:t>
      </w:r>
    </w:p>
    <w:p>
      <w:pPr>
        <w:spacing w:line="560" w:lineRule="exact"/>
        <w:ind w:firstLine="697" w:firstLineChars="218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（二）市级预选</w:t>
      </w:r>
    </w:p>
    <w:p>
      <w:pPr>
        <w:spacing w:line="560" w:lineRule="exact"/>
        <w:ind w:firstLine="697" w:firstLineChars="218"/>
        <w:rPr>
          <w:rFonts w:hint="eastAsia"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2022年</w:t>
      </w:r>
      <w:r>
        <w:rPr>
          <w:rFonts w:hint="eastAsia" w:ascii="仿宋_GB2312" w:hAnsi="宋体" w:eastAsia="仿宋_GB2312"/>
          <w:sz w:val="32"/>
          <w:szCs w:val="32"/>
        </w:rPr>
        <w:t>5月31日前，主办单位和承办单位组织专家评委对各区</w:t>
      </w:r>
      <w:r>
        <w:rPr>
          <w:rFonts w:ascii="仿宋_GB2312" w:hAnsi="宋体" w:eastAsia="仿宋_GB2312"/>
          <w:sz w:val="32"/>
          <w:szCs w:val="32"/>
        </w:rPr>
        <w:t>推荐的</w:t>
      </w:r>
      <w:r>
        <w:rPr>
          <w:rFonts w:hint="eastAsia" w:ascii="仿宋_GB2312" w:hAnsi="宋体" w:eastAsia="仿宋_GB2312"/>
          <w:sz w:val="32"/>
          <w:szCs w:val="32"/>
        </w:rPr>
        <w:t>参赛作品（参赛稿件和演讲视频）及网络报名参赛作品进行评审，从中选拔优秀作品入围市级决赛。</w:t>
      </w:r>
    </w:p>
    <w:p>
      <w:pPr>
        <w:spacing w:line="560" w:lineRule="exact"/>
        <w:ind w:firstLine="697" w:firstLineChars="218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（三）市级决赛</w:t>
      </w:r>
    </w:p>
    <w:p>
      <w:pPr>
        <w:spacing w:line="560" w:lineRule="exact"/>
        <w:ind w:firstLine="697" w:firstLineChars="218"/>
        <w:rPr>
          <w:rFonts w:hint="eastAsia" w:ascii="仿宋_GB2312" w:hAnsi="Calibri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2022年</w:t>
      </w:r>
      <w:r>
        <w:rPr>
          <w:rFonts w:hint="eastAsia" w:ascii="仿宋_GB2312" w:hAnsi="宋体" w:eastAsia="仿宋_GB2312"/>
          <w:sz w:val="32"/>
          <w:szCs w:val="32"/>
        </w:rPr>
        <w:t>6月组织市级决赛（视疫情防控要求确定线下或线上比赛形式）。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七、奖项设置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（一）设立一等奖1名，二等奖3名，三等奖5名，优秀奖若干。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（二）一、二、三等奖获奖选手的辅导教师授予“优秀指导教师”荣誉称号。</w:t>
      </w:r>
    </w:p>
    <w:p>
      <w:pPr>
        <w:spacing w:line="560" w:lineRule="exac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AA3A7F"/>
    <w:rsid w:val="65AA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2022-03-10T01:05:00Z</dcterms:created>
  <dc:creator>赵旭</dc:creator>
  <cp:lastModifiedBy>赵旭</cp:lastModifiedBy>
  <dcterms:modified xsi:type="dcterms:W3CDTF">2022-03-10T01:05:25Z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