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北京市第二十二届中学生“我爱地球妈妈”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生态环保主题中英双语演讲比赛方案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预选赛：202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年3月至5月 （区生态环境部门联合区教育部门组织）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市级决赛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决赛地点：北京市</w:t>
      </w:r>
      <w:r>
        <w:rPr>
          <w:rFonts w:ascii="仿宋_GB2312" w:eastAsia="仿宋_GB2312"/>
          <w:sz w:val="32"/>
          <w:szCs w:val="32"/>
        </w:rPr>
        <w:t>生态</w:t>
      </w:r>
      <w:r>
        <w:rPr>
          <w:rFonts w:hint="eastAsia" w:ascii="仿宋_GB2312" w:eastAsia="仿宋_GB2312"/>
          <w:sz w:val="32"/>
          <w:szCs w:val="32"/>
        </w:rPr>
        <w:t>环境保护宣传中心（暂定）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低碳行动向未来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2021年北京市空气质量全面达标，大气污染治理取得里程碑式突破，北京在污染防治攻坚战、生态宜居、低碳发展等方面交出了一份精彩答卷。2022年2月，</w:t>
      </w:r>
      <w:r>
        <w:rPr>
          <w:rFonts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成功举办</w:t>
      </w:r>
      <w:r>
        <w:rPr>
          <w:rFonts w:ascii="仿宋_GB2312" w:hAnsi="仿宋_GB2312" w:eastAsia="仿宋_GB2312" w:cs="仿宋_GB2312"/>
          <w:sz w:val="32"/>
          <w:szCs w:val="32"/>
        </w:rPr>
        <w:t>第二十四届</w:t>
      </w:r>
      <w:r>
        <w:rPr>
          <w:rFonts w:hint="eastAsia" w:ascii="仿宋_GB2312" w:hAnsi="仿宋_GB2312" w:eastAsia="仿宋_GB2312" w:cs="仿宋_GB2312"/>
          <w:sz w:val="32"/>
          <w:szCs w:val="32"/>
        </w:rPr>
        <w:t>冬奥会，双奥之城展现出绿色发展的信心和实力。</w:t>
      </w:r>
    </w:p>
    <w:p>
      <w:pPr>
        <w:widowControl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2020年9月，中国提出力争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在2030年前实现碳达峰，在2060年前实现碳中和的</w:t>
      </w:r>
      <w:r>
        <w:rPr>
          <w:rFonts w:ascii="仿宋_GB2312" w:hAnsi="仿宋_GB2312" w:eastAsia="仿宋_GB2312" w:cs="仿宋_GB2312"/>
          <w:sz w:val="32"/>
          <w:szCs w:val="32"/>
        </w:rPr>
        <w:t>“双碳”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ascii="仿宋_GB2312" w:hAnsi="仿宋_GB2312" w:eastAsia="仿宋_GB2312" w:cs="仿宋_GB2312"/>
          <w:sz w:val="32"/>
          <w:szCs w:val="32"/>
        </w:rPr>
        <w:t>，首都北京始终走在绿色低碳发展新格局的前列。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ascii="仿宋_GB2312" w:hAnsi="仿宋_GB2312" w:eastAsia="仿宋_GB2312" w:cs="仿宋_GB2312"/>
          <w:sz w:val="32"/>
          <w:szCs w:val="32"/>
        </w:rPr>
        <w:t>新时代青少年，既是首都生态文明建设成果的受益者，更要努力成为社会生态文明新风尚最积极的倡导者、引领者。在日常学习、生活中，要自觉关注生态环境建设，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努力提高生态环境素养，</w:t>
      </w:r>
      <w:r>
        <w:rPr>
          <w:rFonts w:ascii="仿宋_GB2312" w:hAnsi="仿宋_GB2312" w:eastAsia="仿宋_GB2312" w:cs="仿宋_GB2312"/>
          <w:sz w:val="32"/>
          <w:szCs w:val="32"/>
        </w:rPr>
        <w:t>成为绿色低碳发展理念的宣传者和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绿色低碳生活方式</w:t>
      </w:r>
      <w:r>
        <w:rPr>
          <w:rFonts w:ascii="仿宋_GB2312" w:hAnsi="仿宋_GB2312" w:eastAsia="仿宋_GB2312" w:cs="仿宋_GB2312"/>
          <w:sz w:val="32"/>
          <w:szCs w:val="32"/>
        </w:rPr>
        <w:t xml:space="preserve">的践行者。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在演讲中，要围绕“</w:t>
      </w:r>
      <w:r>
        <w:rPr>
          <w:rFonts w:ascii="仿宋_GB2312" w:hAnsi="仿宋_GB2312" w:eastAsia="仿宋_GB2312" w:cs="仿宋_GB2312"/>
          <w:sz w:val="32"/>
          <w:szCs w:val="32"/>
        </w:rPr>
        <w:t>低碳行动向未来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”主题，</w:t>
      </w:r>
      <w:r>
        <w:rPr>
          <w:rFonts w:ascii="仿宋_GB2312" w:hAnsi="仿宋_GB2312" w:eastAsia="仿宋_GB2312" w:cs="仿宋_GB2312"/>
          <w:sz w:val="32"/>
          <w:szCs w:val="32"/>
        </w:rPr>
        <w:t>关注绿色低碳发展，以绿色行动为基础，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</w:t>
      </w:r>
      <w:r>
        <w:rPr>
          <w:rFonts w:ascii="仿宋_GB2312" w:hAnsi="仿宋_GB2312" w:eastAsia="仿宋_GB2312" w:cs="仿宋_GB2312"/>
          <w:sz w:val="32"/>
          <w:szCs w:val="32"/>
        </w:rPr>
        <w:t>自己对生态文明建设、绿色低碳发展的观察和思考，并能提出合理化建议；展现出自己在日常学习、生活中，参与节约资源、保护生态、防治污染、带动他人等环保行动以及自己践行简约适度、绿色低碳、文明健康生活方式的实际行动；表达出热爱自然、坚定绿色发展理念，投身生态文明建设的远大志向和青春朝气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演讲要紧扣主题，要有自己的思考和实际行动，并能提出积极的</w:t>
      </w:r>
      <w:r>
        <w:rPr>
          <w:rFonts w:hint="eastAsia" w:ascii="仿宋_GB2312" w:eastAsia="仿宋_GB2312"/>
          <w:color w:val="000000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</w:rPr>
        <w:t>，切忌泛泛议论、内容空洞</w:t>
      </w:r>
      <w:r>
        <w:rPr>
          <w:rFonts w:ascii="仿宋_GB2312" w:eastAsia="仿宋_GB2312"/>
          <w:sz w:val="32"/>
          <w:szCs w:val="32"/>
        </w:rPr>
        <w:t>。演讲</w:t>
      </w:r>
      <w:r>
        <w:rPr>
          <w:rFonts w:hint="eastAsia" w:ascii="仿宋_GB2312" w:eastAsia="仿宋_GB2312"/>
          <w:sz w:val="32"/>
          <w:szCs w:val="32"/>
        </w:rPr>
        <w:t>先讲中文、后讲英文。演讲</w:t>
      </w:r>
      <w:r>
        <w:rPr>
          <w:rFonts w:ascii="仿宋_GB2312" w:eastAsia="仿宋_GB2312"/>
          <w:sz w:val="32"/>
          <w:szCs w:val="32"/>
        </w:rPr>
        <w:t>总时长</w:t>
      </w:r>
      <w:r>
        <w:rPr>
          <w:rFonts w:hint="eastAsia" w:ascii="仿宋_GB2312" w:eastAsia="仿宋_GB2312"/>
          <w:sz w:val="32"/>
          <w:szCs w:val="32"/>
        </w:rPr>
        <w:t>限定在8分钟以内</w:t>
      </w:r>
      <w:r>
        <w:rPr>
          <w:rFonts w:ascii="仿宋_GB2312" w:eastAsia="仿宋_GB2312"/>
          <w:sz w:val="32"/>
          <w:szCs w:val="32"/>
        </w:rPr>
        <w:t>。演讲时可以配合使用多媒体及必要的物品展示，要求脱稿演讲。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（一）各区预选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5月10日</w:t>
      </w:r>
      <w:r>
        <w:rPr>
          <w:rFonts w:hint="eastAsia" w:ascii="仿宋_GB2312" w:hAnsi="宋体" w:eastAsia="仿宋_GB2312"/>
          <w:sz w:val="32"/>
          <w:szCs w:val="32"/>
        </w:rPr>
        <w:t>前，各区生态环境部门联合区教育部门组织辖区内中学（包括国际学校）开展征文比赛，通过组织稿件评审或预选赛等方式，选拔3名</w:t>
      </w:r>
      <w:r>
        <w:rPr>
          <w:rFonts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</w:rPr>
        <w:t>选手参加市级比赛，同时向市</w:t>
      </w:r>
      <w:r>
        <w:rPr>
          <w:rFonts w:ascii="仿宋_GB2312" w:hAnsi="宋体" w:eastAsia="仿宋_GB2312"/>
          <w:sz w:val="32"/>
          <w:szCs w:val="32"/>
        </w:rPr>
        <w:t>生态</w:t>
      </w:r>
      <w:r>
        <w:rPr>
          <w:rFonts w:hint="eastAsia" w:ascii="仿宋_GB2312" w:hAnsi="宋体" w:eastAsia="仿宋_GB2312"/>
          <w:sz w:val="32"/>
          <w:szCs w:val="32"/>
        </w:rPr>
        <w:t>环境保护宣传中心报送参赛作品（电子版参赛稿件和演讲视频）。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（二）市级预选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5月31日前，主办单位和承办单位组织专家评委对各区</w:t>
      </w:r>
      <w:r>
        <w:rPr>
          <w:rFonts w:ascii="仿宋_GB2312" w:hAnsi="宋体" w:eastAsia="仿宋_GB2312"/>
          <w:sz w:val="32"/>
          <w:szCs w:val="32"/>
        </w:rPr>
        <w:t>推荐的</w:t>
      </w:r>
      <w:r>
        <w:rPr>
          <w:rFonts w:hint="eastAsia" w:ascii="仿宋_GB2312" w:hAnsi="宋体" w:eastAsia="仿宋_GB2312"/>
          <w:sz w:val="32"/>
          <w:szCs w:val="32"/>
        </w:rPr>
        <w:t>参赛作品（参赛稿件和演讲视频）和网络报名参赛作品进行评审，从中选拔优秀作品入围市级决赛。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（三）市级决赛</w:t>
      </w:r>
    </w:p>
    <w:p>
      <w:pPr>
        <w:spacing w:line="560" w:lineRule="exact"/>
        <w:ind w:firstLine="697" w:firstLineChars="218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6月组织市级决赛（视疫情防控要求确定线下或线上比赛形式）。</w:t>
      </w:r>
    </w:p>
    <w:p>
      <w:pPr>
        <w:spacing w:line="560" w:lineRule="exact"/>
        <w:ind w:firstLine="640" w:firstLineChars="200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592" w:firstLineChars="200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设立一等奖1名，二等奖2名，三等奖3名，优秀奖若干。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（二）一、二、三等奖获奖选手的辅导教师授予“优秀指导教师”荣誉称号。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3A7F"/>
    <w:rsid w:val="48D41348"/>
    <w:rsid w:val="65A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2022-03-10T01:05:00Z</dcterms:created>
  <dc:creator>赵旭</dc:creator>
  <cp:lastModifiedBy>赵旭</cp:lastModifiedBy>
  <dcterms:modified xsi:type="dcterms:W3CDTF">2022-03-10T01:05:42Z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