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exact"/>
        <w:jc w:val="center"/>
        <w:rPr>
          <w:rFonts w:hint="eastAsia" w:ascii="仿宋_GB2312" w:hAnsi="黑体" w:eastAsia="仿宋_GB2312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行政处罚裁量档阶与违法行为分类对应关系表</w:t>
      </w:r>
    </w:p>
    <w:p>
      <w:pPr>
        <w:rPr>
          <w:rFonts w:hint="eastAsia" w:ascii="Calibri" w:hAnsi="Calibri"/>
          <w:szCs w:val="22"/>
        </w:rPr>
      </w:pPr>
    </w:p>
    <w:tbl>
      <w:tblPr>
        <w:tblStyle w:val="6"/>
        <w:tblpPr w:leftFromText="181" w:rightFromText="181" w:vertAnchor="text" w:horzAnchor="margin" w:tblpY="1"/>
        <w:tblOverlap w:val="never"/>
        <w:tblW w:w="14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453"/>
        <w:gridCol w:w="2808"/>
        <w:gridCol w:w="2817"/>
        <w:gridCol w:w="3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处罚裁量档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处罚裁量阶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违法行为分类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处罚公示期限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可依申请缩短公示期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A档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情节严重阶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严重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36个月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情节一般阶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严重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24个月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情节较轻阶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3-6个月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B档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情节严重阶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严重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3-6个月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情节一般阶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情节较轻阶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C档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情节严重阶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情节一般阶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情节较轻阶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715D0"/>
    <w:rsid w:val="0A3715D0"/>
    <w:rsid w:val="50E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2020-12-02T10:05:00Z</dcterms:created>
  <dc:creator>北京市生态环境局</dc:creator>
  <cp:lastModifiedBy>北京市生态环境局</cp:lastModifiedBy>
  <dcterms:modified xsi:type="dcterms:W3CDTF">2020-12-02T10:06:11Z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