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黑体" w:hAnsi="黑体" w:eastAsia="黑体"/>
          <w:sz w:val="32"/>
          <w:szCs w:val="32"/>
        </w:rPr>
      </w:pPr>
      <w:r>
        <w:rPr>
          <w:rFonts w:hint="eastAsia" w:ascii="黑体" w:hAnsi="黑体" w:eastAsia="黑体"/>
          <w:sz w:val="32"/>
          <w:szCs w:val="32"/>
        </w:rPr>
        <w:t>附件</w:t>
      </w:r>
    </w:p>
    <w:p>
      <w:pPr>
        <w:spacing w:line="640" w:lineRule="exact"/>
        <w:jc w:val="center"/>
        <w:rPr>
          <w:rFonts w:hint="eastAsia" w:ascii="Tahoma" w:hAnsi="Tahoma" w:eastAsia="微软雅黑"/>
          <w:b/>
          <w:sz w:val="36"/>
          <w:szCs w:val="36"/>
        </w:rPr>
      </w:pPr>
      <w:r>
        <w:rPr>
          <w:rFonts w:hint="eastAsia"/>
          <w:b/>
          <w:sz w:val="36"/>
          <w:szCs w:val="36"/>
        </w:rPr>
        <w:t>超标排放汽车维护修理告知书</w:t>
      </w:r>
    </w:p>
    <w:p>
      <w:pPr>
        <w:spacing w:line="560" w:lineRule="exact"/>
        <w:rPr>
          <w:rFonts w:ascii="宋体" w:hAnsi="宋体"/>
          <w:sz w:val="28"/>
          <w:szCs w:val="28"/>
        </w:rPr>
      </w:pPr>
      <w:r>
        <w:rPr>
          <w:rFonts w:hint="eastAsia" w:ascii="宋体" w:hAnsi="宋体"/>
          <w:sz w:val="28"/>
          <w:szCs w:val="28"/>
        </w:rPr>
        <w:t>编号：</w:t>
      </w:r>
    </w:p>
    <w:p>
      <w:pPr>
        <w:spacing w:line="560" w:lineRule="exact"/>
        <w:ind w:left="2" w:leftChars="1" w:right="-55" w:rightChars="-26" w:firstLine="700" w:firstLineChars="250"/>
        <w:rPr>
          <w:rFonts w:hint="eastAsia" w:ascii="宋体" w:hAnsi="宋体"/>
          <w:sz w:val="28"/>
          <w:szCs w:val="28"/>
        </w:rPr>
      </w:pPr>
      <w:r>
        <w:rPr>
          <w:rFonts w:hint="eastAsia" w:ascii="宋体" w:hAnsi="宋体"/>
          <w:sz w:val="28"/>
          <w:szCs w:val="28"/>
        </w:rPr>
        <w:t>本汽车排放检验机构于      年    月    日按照规定程序和要求对送检车辆（车辆号牌号码：          /车辆识别代号VIN码：                ）进行了污染物排放检验。经检验，该送检车辆的污染物排放超过了强制性国家标准□《汽油车污染物排放限值及测量方法（双怠速法及简易工况法)》(GB18285-2018)、□《柴油车污染物排放限值及测量方法（自由加速法及加载减速法）》(GB3847-2018)、□《在用三轮汽车和低速货车加载减速烟度排放限值及测量方法(DB11/183-2010）污染物排放限值要求。现向您进行告知，请及时到取得汽车维修经营备案的一、二类汽车维修企业和从事发动机维修的三类汽车维修企业进行维护修理</w:t>
      </w:r>
      <w:r>
        <w:rPr>
          <w:rFonts w:hint="eastAsia" w:ascii="宋体" w:hAnsi="宋体"/>
          <w:sz w:val="28"/>
          <w:szCs w:val="28"/>
          <w:vertAlign w:val="superscript"/>
        </w:rPr>
        <w:t>[注2]</w:t>
      </w:r>
      <w:r>
        <w:rPr>
          <w:rFonts w:hint="eastAsia" w:ascii="宋体" w:hAnsi="宋体"/>
          <w:sz w:val="28"/>
          <w:szCs w:val="28"/>
        </w:rPr>
        <w:t>，维护修理完成后，应持有效维护修理凭证进行复检。</w:t>
      </w:r>
    </w:p>
    <w:p>
      <w:pPr>
        <w:spacing w:line="560" w:lineRule="exact"/>
        <w:ind w:right="-55" w:rightChars="-26"/>
        <w:rPr>
          <w:rFonts w:hint="eastAsia" w:ascii="宋体" w:hAnsi="宋体"/>
          <w:sz w:val="28"/>
          <w:szCs w:val="28"/>
        </w:rPr>
      </w:pPr>
      <w:r>
        <w:rPr>
          <w:rFonts w:hint="eastAsia" w:ascii="宋体" w:hAnsi="宋体"/>
          <w:sz w:val="28"/>
          <w:szCs w:val="28"/>
        </w:rPr>
        <w:t xml:space="preserve">   《中华人民共和国大气污染防治法》第六十条规定，在用机动车排放大气污染物超过标准的，应当进行维修；经维修或者采用污染控制技术后，大气污染物排放仍不符合国家在用车机动车排放标准的，应当强制报废。</w:t>
      </w:r>
    </w:p>
    <w:p>
      <w:pPr>
        <w:spacing w:line="560" w:lineRule="exact"/>
        <w:ind w:right="-55" w:rightChars="-26"/>
        <w:rPr>
          <w:rFonts w:hint="eastAsia" w:ascii="宋体" w:hAnsi="宋体"/>
          <w:sz w:val="28"/>
          <w:szCs w:val="28"/>
        </w:rPr>
      </w:pPr>
    </w:p>
    <w:p>
      <w:pPr>
        <w:spacing w:line="560" w:lineRule="exact"/>
        <w:ind w:right="-55" w:rightChars="-26"/>
        <w:rPr>
          <w:rFonts w:hint="eastAsia" w:ascii="宋体" w:hAnsi="宋体"/>
          <w:sz w:val="28"/>
          <w:szCs w:val="28"/>
        </w:rPr>
      </w:pPr>
      <w:r>
        <w:rPr>
          <w:rFonts w:hint="eastAsia" w:ascii="宋体" w:hAnsi="宋体"/>
          <w:sz w:val="28"/>
          <w:szCs w:val="28"/>
        </w:rPr>
        <w:t xml:space="preserve">     汽车所有人/送检人                汽车排放检验机构</w:t>
      </w:r>
    </w:p>
    <w:p>
      <w:pPr>
        <w:spacing w:line="560" w:lineRule="exact"/>
        <w:ind w:right="-55" w:rightChars="-26"/>
        <w:rPr>
          <w:rFonts w:hint="eastAsia" w:ascii="宋体" w:hAnsi="宋体"/>
          <w:sz w:val="28"/>
          <w:szCs w:val="28"/>
        </w:rPr>
      </w:pPr>
      <w:r>
        <w:rPr>
          <w:rFonts w:hint="eastAsia" w:ascii="宋体" w:hAnsi="宋体"/>
          <w:sz w:val="28"/>
          <w:szCs w:val="28"/>
        </w:rPr>
        <w:t xml:space="preserve">     签字：                               （盖章）</w:t>
      </w:r>
    </w:p>
    <w:p>
      <w:pPr>
        <w:spacing w:line="560" w:lineRule="exact"/>
        <w:ind w:right="-55" w:rightChars="-26"/>
        <w:rPr>
          <w:rFonts w:hint="eastAsia" w:ascii="宋体" w:hAnsi="宋体"/>
          <w:sz w:val="28"/>
          <w:szCs w:val="28"/>
        </w:rPr>
      </w:pPr>
      <w:r>
        <w:rPr>
          <w:rFonts w:hint="eastAsia" w:ascii="宋体" w:hAnsi="宋体"/>
          <w:sz w:val="28"/>
          <w:szCs w:val="28"/>
        </w:rPr>
        <w:t xml:space="preserve">          年    月    日                   年    月    日</w:t>
      </w:r>
    </w:p>
    <w:p>
      <w:pPr>
        <w:spacing w:line="400" w:lineRule="exact"/>
        <w:ind w:left="600" w:right="-55" w:rightChars="-26" w:hanging="600" w:hangingChars="250"/>
        <w:rPr>
          <w:rFonts w:hint="eastAsia" w:ascii="宋体" w:hAnsi="宋体"/>
          <w:sz w:val="24"/>
          <w:szCs w:val="28"/>
        </w:rPr>
      </w:pPr>
      <w:r>
        <w:rPr>
          <w:rFonts w:hint="eastAsia" w:ascii="宋体" w:hAnsi="宋体"/>
          <w:sz w:val="24"/>
          <w:szCs w:val="28"/>
        </w:rPr>
        <w:t>附注：1．本《告知书》一式两份，由汽车所有人和排放检验机构各执（存）一份。</w:t>
      </w:r>
    </w:p>
    <w:p>
      <w:pPr>
        <w:spacing w:line="400" w:lineRule="exact"/>
        <w:ind w:left="678" w:leftChars="323" w:right="-55" w:rightChars="-26" w:firstLine="43" w:firstLineChars="18"/>
        <w:rPr>
          <w:rFonts w:hint="eastAsia" w:ascii="宋体" w:hAnsi="宋体"/>
          <w:sz w:val="24"/>
          <w:szCs w:val="28"/>
        </w:rPr>
      </w:pPr>
      <w:r>
        <w:rPr>
          <w:rFonts w:hint="eastAsia" w:ascii="宋体" w:hAnsi="宋体"/>
          <w:sz w:val="24"/>
          <w:szCs w:val="28"/>
        </w:rPr>
        <w:t>2．取得汽车维修经营备案的一、二类汽车维修企业和从事发动机维修的三类</w:t>
      </w:r>
    </w:p>
    <w:p>
      <w:pPr>
        <w:spacing w:line="400" w:lineRule="exact"/>
        <w:ind w:left="678" w:leftChars="323" w:right="-55" w:rightChars="-26" w:firstLine="372" w:firstLineChars="155"/>
        <w:rPr>
          <w:rFonts w:hint="eastAsia" w:ascii="宋体" w:hAnsi="宋体"/>
          <w:sz w:val="24"/>
          <w:szCs w:val="28"/>
        </w:rPr>
      </w:pPr>
      <w:r>
        <w:rPr>
          <w:rFonts w:hint="eastAsia" w:ascii="宋体" w:hAnsi="宋体"/>
          <w:sz w:val="24"/>
          <w:szCs w:val="28"/>
        </w:rPr>
        <w:t>汽车维修企业查询网址为：http://weixiu.bjysgl.cn/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43802"/>
    <w:rsid w:val="7A94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2020-11-02T08:34:00Z</dcterms:created>
  <dc:creator>北京市生态环境局</dc:creator>
  <cp:lastModifiedBy>北京市生态环境局</cp:lastModifiedBy>
  <dcterms:modified xsi:type="dcterms:W3CDTF">2020-11-02T08:34:49Z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