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FB8D">
      <w:pPr>
        <w:jc w:val="center"/>
        <w:rPr>
          <w:rFonts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rPr>
        <w:t>北京市环境保护局</w:t>
      </w:r>
    </w:p>
    <w:p w14:paraId="05B547D4">
      <w:pPr>
        <w:jc w:val="center"/>
        <w:rPr>
          <w:rFonts w:ascii="方正小标宋简体" w:eastAsia="方正小标宋简体"/>
          <w:color w:val="000000"/>
          <w:sz w:val="44"/>
          <w:szCs w:val="44"/>
          <w:shd w:val="clear" w:color="auto" w:fill="FFFFFF"/>
        </w:rPr>
      </w:pPr>
      <w:bookmarkStart w:id="0" w:name="OLE_LINK40"/>
      <w:bookmarkStart w:id="1" w:name="OLE_LINK39"/>
      <w:r>
        <w:rPr>
          <w:rFonts w:hint="eastAsia" w:ascii="方正小标宋简体" w:eastAsia="方正小标宋简体"/>
          <w:color w:val="000000"/>
          <w:sz w:val="44"/>
          <w:szCs w:val="44"/>
          <w:shd w:val="clear" w:color="auto" w:fill="FFFFFF"/>
        </w:rPr>
        <w:t>2017年政府信息公开工作年度报告</w:t>
      </w:r>
    </w:p>
    <w:bookmarkEnd w:id="0"/>
    <w:bookmarkEnd w:id="1"/>
    <w:p w14:paraId="6789157C">
      <w:pPr>
        <w:rPr>
          <w:rFonts w:ascii="方正小标宋简体" w:eastAsia="方正小标宋简体"/>
          <w:color w:val="000000"/>
          <w:sz w:val="44"/>
          <w:szCs w:val="44"/>
          <w:shd w:val="clear" w:color="auto" w:fill="FFFFFF"/>
        </w:rPr>
      </w:pPr>
    </w:p>
    <w:p w14:paraId="3DF4BCE9">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本报告是根据《中华人民共和国政府信息公开条例》（以下简称《条例》）、《环境信息公开办法（试行）》（以下简称《办法》）和《北京市政府信息公开规定》（以下简称《规定》）的要求，以及北京市环境保护局（以下简称市环保局）落实《北京市2017年政务公开工作要点》和局年度政府政务公开重点工作的实际情况编制。全文共包括：概述、主动公开政府信息的情况、依申请公开政府信息和不予公开政府信息的情况、因政府信息公开申请行政复议和提起行政诉讼以及投诉举报的情况、政府信息公开工作存在的不足及改进措施五个部分。</w:t>
      </w:r>
    </w:p>
    <w:p w14:paraId="5FA83AEF">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本报告所列数据的统计期限自2017年1月1日起至2017年12月31日止。本报告的电子版于2018年3月31日以后可以在市环保局政务网站（http://www.bjepb.gov.cn）首页“年度工作报告”栏目中下载。如对本报告有任何疑问，请与市环保局政府信息公开办公室联系（地址：北京市海淀区车公庄西路14号；邮政编码：100048；联系电话：010-68717296；电子邮件：12369@bjepb.gov.cn）。</w:t>
      </w:r>
    </w:p>
    <w:p w14:paraId="5AE50CDC">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一、概述</w:t>
      </w:r>
    </w:p>
    <w:p w14:paraId="008E16EB">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认真落实国家和本市关于信息公开工作的各项要求，继续推进《关于全面推进政务公开工作的意见》及其实施细则相关要求的落实，结合2017年本市环境保护中心工作和重点工作，明确年度政务公开重点工作，深入推进“五公开”，更新信息公开目录，进一步规范工作流程，上线运行新版政务网站和政务网站触屏版，加强两微一端等新媒体平台建设，做好政策解读，及时开展互动回应社会关切，组织开展全市环保系统政务公开工作培训，将政务公开工作考核纳入局绩效管理，使全局系统信息公开和政务公开工作的积极性和工作水平大幅提高，促进了本市环境保护各项任务的落实，充分发挥了以公开促落实、促规范、促服务的作用。</w:t>
      </w:r>
    </w:p>
    <w:p w14:paraId="55B7C48B">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二、主动公开政府环境信息情况</w:t>
      </w:r>
    </w:p>
    <w:p w14:paraId="1F449908">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按照《条例》、《办法》、《规定》以及国务院、北京市两级政务公开工作要点等各项要求，围绕民生推进政府环境信息主动公开，全年以本市大气、水、辐射等环境质量、环境规划计划、大气污染治理、水污染治理、空气重污染应急、区域联防联控、老旧机动车淘汰、监察执法和行政处罚、环保行政审批、生态文明建设、环境投诉举报等信息为重点，以政务网站为主渠道，充分利用微博、微信、手机APP等方式，继续推动政府环境信息主动公开。</w:t>
      </w:r>
    </w:p>
    <w:p w14:paraId="754E682A">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（一）优化完善政务网站</w:t>
      </w:r>
    </w:p>
    <w:p w14:paraId="0F6A50CD">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新版政务网站和政务网站触屏版先后上线运行，通过不断调整布局、优化结构，进一步体现了内容全面、查找快捷、界面友好的特点；通过完善网上办理程序，针对不同受众群众，均能够很好的实现在线填报、表格下载等功能，进一步完善了在线服务功能。在首页醒目位置增加“环保督察信息”专栏，及时发布环保督察整改和反馈情况；在环境保护“十三五”规划和土壤污染防治方案等重点政策发布时，通过政务网站加强政策解读。全年通过政务网站主动公开各类政府环境信息3300余条。</w:t>
      </w:r>
    </w:p>
    <w:p w14:paraId="593FCA22">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（二）加强新媒体平台建设</w:t>
      </w:r>
    </w:p>
    <w:p w14:paraId="14D34354">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加强两微一端等新媒体平台建设，纳入“环保北京微联盟”，创新打造环保新媒体发布矩阵，全面开展政务信息“微发布”，通过群众听得懂、记得住的语言和一图就懂、动画、漫画、互动活动等形式全方位发布信息、解读政策、回应关切，使“微平台”成为我局重要信息公开平台。全年通过环保微博群共发布各类信息10500余条，粉丝数已超过550万；通过官方微信发布信息1608条、总阅读量达380万余人次，在国内最有影响力的政务微博和绿色微信公众号测评中，市环保局政务微博和官方微信连续上榜。</w:t>
      </w:r>
    </w:p>
    <w:p w14:paraId="7D2BC806">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（三）组织新闻发布等活动</w:t>
      </w:r>
    </w:p>
    <w:p w14:paraId="0A911729">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共组织、举办新闻发布活动63次；受理并接待各类媒体采访153次（其中境外媒体采访9次）；撰写并向媒体发布新闻稿件及新闻素材155篇。今年9月6日，我局还参与实施了本市系列政务开放日活动，邀请市人大代表、市政协委员、市政府特约监督员、市民代表共30人和本市各新闻媒体的10余名记者走进市环保监测中心参观。方力局长和张大伟副局长参加活动，与市民代表座谈交流，现场解答回应问题和建议，并接受了媒体专访。</w:t>
      </w:r>
    </w:p>
    <w:p w14:paraId="783812D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5274310" cy="188023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1880235"/>
                    </a:xfrm>
                    <a:prstGeom prst="rect">
                      <a:avLst/>
                    </a:prstGeom>
                  </pic:spPr>
                </pic:pic>
              </a:graphicData>
            </a:graphic>
          </wp:inline>
        </w:drawing>
      </w:r>
    </w:p>
    <w:p w14:paraId="7C43A526">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（四）发布环境状况公报和公告</w:t>
      </w:r>
    </w:p>
    <w:p w14:paraId="28FD9CB1">
      <w:pPr>
        <w:widowControl/>
        <w:spacing w:line="560" w:lineRule="atLeast"/>
        <w:ind w:firstLine="640"/>
        <w:rPr>
          <w:rFonts w:hint="eastAsia"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及时印制并发布《2016年北京市环境状况公报》，并将电子版全文刊登在市环保局政务网站，为公众提供查阅、下载服务。</w:t>
      </w:r>
    </w:p>
    <w:p w14:paraId="6802F5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4770120" cy="31851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770120" cy="3185160"/>
                    </a:xfrm>
                    <a:prstGeom prst="rect">
                      <a:avLst/>
                    </a:prstGeom>
                  </pic:spPr>
                </pic:pic>
              </a:graphicData>
            </a:graphic>
          </wp:inline>
        </w:drawing>
      </w:r>
    </w:p>
    <w:p w14:paraId="70F673F7">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初，在市环保局政务网站“北京市环境质量发布平台”空气质量发布手机APP（包括Android系统和iOS系统）同步上线了新版空气质量发布地图服务，该服务与百度地图合作，可矢量缩放，形式活泼，标注了全市各空气质量监测子站的位置和污染实时监测数据，并同时发布未来3天空气质量预报和健康提示等信息，为公众获取本市空气质量状况提供便利。</w:t>
      </w:r>
    </w:p>
    <w:p w14:paraId="7ADB8FB2">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（五）改进发布重点领域环境信息</w:t>
      </w:r>
    </w:p>
    <w:p w14:paraId="7F7049D7">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通过多种平台实时发布本市35监测子站空气质量指数及6项污染物指标实时监测数据、每日空气质量日报、预报和对人体健康影响及建议措施等信息，按日发布我市辐射环境质量，按月发布我市河流、水库、湖泊水环境质量月报，按季度发布本市集中式生活饮用水水源水质监测信息、按年度发布辐射剂量率、声环境质量、固废环境防治公告。做好空气重污染应急和区域联防联控工作信息公开，于9月发布《北京市空气重污染应急预案（2017年修订）》，并根据空气质量预测预报情况，通过本市各级网站和其他各类媒体及时发布我市空气重污染应急预案的启动、解除信息，全过程公开污染预警等级、应急措施及持续时间等信息，提示市民做好健康防护，引导媒体、公众等社会力量依法、有序监督各项应急措施的落实。按国家和本市的要求，在我局权限内及时发布本市发生的突发环境事件处置情况。此外，我局及时发布其它各类执法监察、行政审批、污染防治等政府环境信息。</w:t>
      </w:r>
    </w:p>
    <w:p w14:paraId="3AF810C8">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三、依申请公开政府信息工作情况</w:t>
      </w:r>
    </w:p>
    <w:p w14:paraId="2BDFE5F5">
      <w:pPr>
        <w:widowControl/>
        <w:spacing w:line="560" w:lineRule="atLeast"/>
        <w:ind w:firstLine="640"/>
        <w:jc w:val="left"/>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为保障公众方便获取政府环境信息，市环保局不断完善工作制度，在政务网站发布信息公开指南和依申请公开流程，按照《条例》、《办法》、《规定》的要求接收和办理公民、法人或者其他组织根据自身生产、生活、科研等特殊需要提出的政府信息公开申请。建立7×24小时依申请服务机制，依托政务网站和综合办公平台开发依申请公开办理系统，实现依申请公开办理全过程可控和规范化。</w:t>
      </w:r>
    </w:p>
    <w:p w14:paraId="55DECDB3">
      <w:pPr>
        <w:widowControl/>
        <w:spacing w:line="560" w:lineRule="atLeast"/>
        <w:ind w:firstLine="640"/>
        <w:jc w:val="left"/>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（一）申请情况</w:t>
      </w:r>
    </w:p>
    <w:p w14:paraId="454F7252">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共收到政府环境信息公开申请295件。按申请方式统计，当面提出申请48件，占总数的16.27%；通过互联网（包括网页填报和电子邮件）提出申请160件，占总数的54.24%；通过信函形式提出申请87件，占总数的29.49%。从申请的内容看，数量第一的为申请获取行政审批类信息，共146件，占总数的49.49%；数量第二的为申请获取土壤污染防治信息，共27件，占总数的9.15%；数量第三的为申请水污染防治信息，共18件，占总数的6.10%；其余104件为申请获取其他各类政府信息。</w:t>
      </w:r>
    </w:p>
    <w:p w14:paraId="04CC52BB">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（二）答复情况</w:t>
      </w:r>
    </w:p>
    <w:p w14:paraId="54CC8984">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以上所有295件信息公开申请已经全部答复，其中：</w:t>
      </w:r>
    </w:p>
    <w:p w14:paraId="4FE35D64">
      <w:pPr>
        <w:widowControl/>
        <w:spacing w:line="560" w:lineRule="atLeast"/>
        <w:ind w:firstLine="64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4602480" cy="27736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02879" cy="2773920"/>
                    </a:xfrm>
                    <a:prstGeom prst="rect">
                      <a:avLst/>
                    </a:prstGeom>
                  </pic:spPr>
                </pic:pic>
              </a:graphicData>
            </a:graphic>
          </wp:inline>
        </w:drawing>
      </w:r>
    </w:p>
    <w:p w14:paraId="7C4E7E5B">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已主动公开的22件，占总数的7.46%；</w:t>
      </w:r>
    </w:p>
    <w:p w14:paraId="3736A8F9">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同意公开的112件，占总数的37.97%；</w:t>
      </w:r>
    </w:p>
    <w:p w14:paraId="07DAF4D0">
      <w:pPr>
        <w:widowControl/>
        <w:spacing w:line="560" w:lineRule="atLeast"/>
        <w:ind w:firstLine="480"/>
        <w:rPr>
          <w:rFonts w:ascii="Times New Roman" w:hAnsi="Times New Roman" w:eastAsia="宋体" w:cs="Times New Roman"/>
          <w:color w:val="000000"/>
          <w:kern w:val="0"/>
          <w:szCs w:val="21"/>
        </w:rPr>
      </w:pPr>
      <w:r>
        <w:rPr>
          <w:rFonts w:ascii="Calibri" w:hAnsi="Calibri" w:eastAsia="仿宋" w:cs="Calibri"/>
          <w:color w:val="000000"/>
          <w:kern w:val="0"/>
          <w:sz w:val="32"/>
          <w:szCs w:val="32"/>
        </w:rPr>
        <w:t> </w:t>
      </w:r>
      <w:r>
        <w:rPr>
          <w:rFonts w:hint="eastAsia" w:ascii="仿宋" w:hAnsi="仿宋" w:eastAsia="仿宋" w:cs="Times New Roman"/>
          <w:color w:val="000000"/>
          <w:kern w:val="0"/>
          <w:sz w:val="32"/>
          <w:szCs w:val="32"/>
        </w:rPr>
        <w:t>同意部分公开的16件，占总数的5.42%；</w:t>
      </w:r>
    </w:p>
    <w:p w14:paraId="0CADBDA6">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非本机关掌握的22件，占总数的7.46%；</w:t>
      </w:r>
    </w:p>
    <w:p w14:paraId="031C5D97">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信息不存在的88件，占总数的29.83%；</w:t>
      </w:r>
    </w:p>
    <w:p w14:paraId="540C1EF4">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申请内容不明确需补证的21件，占总数的7.12%；</w:t>
      </w:r>
    </w:p>
    <w:p w14:paraId="38162C81">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告知通过其他途径办理的11件，占总数的3.73%；</w:t>
      </w:r>
    </w:p>
    <w:p w14:paraId="7AF6BFB8">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不同意公开的3件，占总数的1.02%。</w:t>
      </w:r>
    </w:p>
    <w:p w14:paraId="0D7D3FF2">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其中，不同意公开的3件中，1件为涉及商业秘密，经征求第三方意见不同意公开，且我局认为不公开不会对公共利益造成重大影响，因此不予公开；另2件因申请内容不属于《条例》所指政府信息，因此不予公开。</w:t>
      </w:r>
    </w:p>
    <w:p w14:paraId="537E41A3">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（三）依申请公开政府信息收费情况</w:t>
      </w:r>
    </w:p>
    <w:p w14:paraId="7DAEF2FE">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2017年市环保局未对依申请提供政府信息收取任何费用。</w:t>
      </w:r>
    </w:p>
    <w:p w14:paraId="58ECA90F">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四、行政复议、行政诉讼及投诉举报情况</w:t>
      </w:r>
    </w:p>
    <w:p w14:paraId="27CF64A4">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按照《条例》的有关规定，公民、法人或者其他组织认为行政机关在政府信息公开工作中的具体行政行为侵犯其合法权益的，可以依法申请行政复议或者提起行政诉讼。2017年市环保局因政府环境信息公开而引起的行政复议、行政诉讼和和投诉举报情况如下。</w:t>
      </w:r>
    </w:p>
    <w:p w14:paraId="5BAFFF90">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（一）申请行政复议情况</w:t>
      </w:r>
    </w:p>
    <w:p w14:paraId="77C8F795">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2017年度市环保局发生3件关于政府信息公开的行政复议，其中</w:t>
      </w:r>
      <w:r>
        <w:rPr>
          <w:rFonts w:ascii="Times New Roman" w:hAnsi="Times New Roman" w:eastAsia="宋体" w:cs="Times New Roman"/>
          <w:color w:val="000000"/>
          <w:kern w:val="0"/>
          <w:sz w:val="32"/>
          <w:szCs w:val="32"/>
        </w:rPr>
        <w:t>2</w:t>
      </w:r>
      <w:r>
        <w:rPr>
          <w:rFonts w:hint="eastAsia" w:ascii="仿宋" w:hAnsi="仿宋" w:eastAsia="仿宋" w:cs="Times New Roman"/>
          <w:color w:val="000000"/>
          <w:kern w:val="0"/>
          <w:sz w:val="32"/>
          <w:szCs w:val="32"/>
        </w:rPr>
        <w:t>件复议结果为维持我局行政行为，</w:t>
      </w:r>
      <w:r>
        <w:rPr>
          <w:rFonts w:ascii="Times New Roman" w:hAnsi="Times New Roman" w:eastAsia="宋体" w:cs="Times New Roman"/>
          <w:color w:val="000000"/>
          <w:kern w:val="0"/>
          <w:sz w:val="32"/>
          <w:szCs w:val="32"/>
        </w:rPr>
        <w:t>1</w:t>
      </w:r>
      <w:r>
        <w:rPr>
          <w:rFonts w:hint="eastAsia" w:ascii="仿宋" w:hAnsi="仿宋" w:eastAsia="仿宋" w:cs="Times New Roman"/>
          <w:color w:val="000000"/>
          <w:kern w:val="0"/>
          <w:sz w:val="32"/>
          <w:szCs w:val="32"/>
        </w:rPr>
        <w:t>件复议因申请人在复议期间撤回了复议申请，行政复议终止。</w:t>
      </w:r>
    </w:p>
    <w:p w14:paraId="4980AE21">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（二）提起行政诉讼情况</w:t>
      </w:r>
    </w:p>
    <w:p w14:paraId="20E2C344">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2017年度市环保局发生2件关于政府信息公开的行政诉讼，经法院审理，均驳回原告的诉讼请求。</w:t>
      </w:r>
    </w:p>
    <w:p w14:paraId="1A4CB04E">
      <w:pPr>
        <w:widowControl/>
        <w:spacing w:line="560" w:lineRule="atLeast"/>
        <w:ind w:firstLine="640"/>
        <w:rPr>
          <w:rFonts w:ascii="Times New Roman" w:hAnsi="Times New Roman" w:eastAsia="宋体" w:cs="Times New Roman"/>
          <w:color w:val="000000"/>
          <w:kern w:val="0"/>
          <w:szCs w:val="21"/>
        </w:rPr>
      </w:pPr>
      <w:r>
        <w:rPr>
          <w:rFonts w:hint="eastAsia" w:ascii="楷体" w:hAnsi="楷体" w:eastAsia="楷体" w:cs="Times New Roman"/>
          <w:color w:val="000000"/>
          <w:kern w:val="0"/>
          <w:sz w:val="32"/>
          <w:szCs w:val="32"/>
        </w:rPr>
        <w:t>（三）投诉举报情况</w:t>
      </w:r>
    </w:p>
    <w:p w14:paraId="0D33A0B0">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度，发生2件申请人认为市环保局未履行信息公开工作职责，分别向驻局纪检监察组和环境保护部投诉举报。经驻局纪检监察组和环境保护部查证，市环保局履行了信息公开工作职责，不存在投诉举报的问题。</w:t>
      </w:r>
    </w:p>
    <w:p w14:paraId="00C20D9D">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五、存在的不足及下一步改进措施</w:t>
      </w:r>
    </w:p>
    <w:p w14:paraId="41E5C57D">
      <w:pPr>
        <w:widowControl/>
        <w:spacing w:line="56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2017年，市环保局在政府信息公开工作中还存在以下不足：一是信息公开工作队伍能力建设有待提高。信息公开专职工作人员和机关各处室、直属各单位的信息公开工作能力不均衡较为突出，并且信息公开工作面临的重点也在不断转移，从环保系统整体上看，工作队伍的专业能力有待进一步提高。二是缺乏有效渠道听取公众对信息公开工作的意见。目前在信息公开工作中，主要还是政府部门的内部工作，很少直接与公众开展交流、宣传工作、听取意见。今后应多尝试“公众开放日”等和公众间面对面的公开形式。下一步，市环保局将按照上级有关要求，针对2017年度工作中存在的问题，加强学习和培训力度，提高工作水平，以社会需求为导向，以平台建设为载体，继续深入推进政府信息公开工作。</w:t>
      </w:r>
    </w:p>
    <w:p w14:paraId="0B81BD55">
      <w:pPr>
        <w:widowControl/>
        <w:spacing w:line="560" w:lineRule="atLeast"/>
        <w:ind w:firstLine="5120"/>
        <w:jc w:val="right"/>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北京市环境保护局</w:t>
      </w:r>
    </w:p>
    <w:p w14:paraId="123BA5F9">
      <w:pPr>
        <w:widowControl/>
        <w:spacing w:line="560" w:lineRule="atLeast"/>
        <w:ind w:firstLine="5600"/>
        <w:jc w:val="right"/>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2018年3月</w:t>
      </w:r>
    </w:p>
    <w:p w14:paraId="0D735335">
      <w:pPr>
        <w:widowControl/>
        <w:rPr>
          <w:rFonts w:ascii="Times New Roman" w:hAnsi="Times New Roman" w:eastAsia="宋体" w:cs="Times New Roman"/>
          <w:color w:val="000000"/>
          <w:kern w:val="0"/>
          <w:szCs w:val="21"/>
        </w:rPr>
      </w:pPr>
    </w:p>
    <w:p w14:paraId="1651106E">
      <w:pPr>
        <w:widowControl/>
        <w:spacing w:line="560" w:lineRule="atLeast"/>
        <w:rPr>
          <w:rFonts w:ascii="黑体" w:hAnsi="黑体" w:eastAsia="黑体" w:cs="Times New Roman"/>
          <w:color w:val="000000"/>
          <w:kern w:val="0"/>
          <w:sz w:val="32"/>
          <w:szCs w:val="32"/>
        </w:rPr>
      </w:pPr>
    </w:p>
    <w:p w14:paraId="2C3B05C6">
      <w:pPr>
        <w:widowControl/>
        <w:spacing w:line="560" w:lineRule="atLeast"/>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附表</w:t>
      </w:r>
    </w:p>
    <w:tbl>
      <w:tblPr>
        <w:tblStyle w:val="3"/>
        <w:tblW w:w="983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autofit"/>
        <w:tblCellMar>
          <w:top w:w="0" w:type="dxa"/>
          <w:left w:w="0" w:type="dxa"/>
          <w:bottom w:w="0" w:type="dxa"/>
          <w:right w:w="0" w:type="dxa"/>
        </w:tblCellMar>
      </w:tblPr>
      <w:tblGrid>
        <w:gridCol w:w="7470"/>
        <w:gridCol w:w="360"/>
        <w:gridCol w:w="600"/>
        <w:gridCol w:w="120"/>
        <w:gridCol w:w="1281"/>
      </w:tblGrid>
      <w:tr w14:paraId="7FC7307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831" w:type="dxa"/>
            <w:gridSpan w:val="5"/>
            <w:tcBorders>
              <w:top w:val="dotted" w:color="D3D3D3" w:sz="6" w:space="0"/>
              <w:left w:val="dotted" w:color="D3D3D3" w:sz="6" w:space="0"/>
              <w:bottom w:val="dotted" w:color="D3D3D3" w:sz="6" w:space="0"/>
              <w:right w:val="dotted" w:color="D3D3D3" w:sz="6" w:space="0"/>
            </w:tcBorders>
            <w:noWrap/>
            <w:tcMar>
              <w:top w:w="0" w:type="dxa"/>
              <w:left w:w="108" w:type="dxa"/>
              <w:bottom w:w="0" w:type="dxa"/>
              <w:right w:w="108" w:type="dxa"/>
            </w:tcMar>
            <w:vAlign w:val="center"/>
          </w:tcPr>
          <w:p w14:paraId="04A1C4DD">
            <w:pPr>
              <w:widowControl/>
              <w:jc w:val="center"/>
              <w:rPr>
                <w:rFonts w:ascii="Times New Roman" w:hAnsi="Times New Roman" w:eastAsia="宋体" w:cs="Times New Roman"/>
                <w:kern w:val="0"/>
                <w:szCs w:val="21"/>
              </w:rPr>
            </w:pPr>
            <w:r>
              <w:rPr>
                <w:rFonts w:hint="eastAsia" w:ascii="方正小标宋简体" w:hAnsi="Times New Roman" w:eastAsia="方正小标宋简体" w:cs="Times New Roman"/>
                <w:color w:val="000000"/>
                <w:kern w:val="0"/>
                <w:sz w:val="44"/>
                <w:szCs w:val="44"/>
              </w:rPr>
              <w:t>政府信息公开情况统计表</w:t>
            </w:r>
          </w:p>
        </w:tc>
      </w:tr>
      <w:tr w14:paraId="2F2675F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831" w:type="dxa"/>
            <w:gridSpan w:val="5"/>
            <w:tcBorders>
              <w:top w:val="nil"/>
              <w:left w:val="nil"/>
              <w:bottom w:val="single" w:color="auto" w:sz="8" w:space="0"/>
              <w:right w:val="nil"/>
            </w:tcBorders>
            <w:noWrap/>
            <w:tcMar>
              <w:top w:w="0" w:type="dxa"/>
              <w:left w:w="108" w:type="dxa"/>
              <w:bottom w:w="0" w:type="dxa"/>
              <w:right w:w="108" w:type="dxa"/>
            </w:tcMar>
            <w:vAlign w:val="center"/>
          </w:tcPr>
          <w:p w14:paraId="4F78AB64">
            <w:pPr>
              <w:widowControl/>
              <w:jc w:val="center"/>
              <w:rPr>
                <w:rFonts w:ascii="Times New Roman" w:hAnsi="Times New Roman" w:eastAsia="宋体" w:cs="Times New Roman"/>
                <w:kern w:val="0"/>
                <w:szCs w:val="21"/>
              </w:rPr>
            </w:pPr>
            <w:r>
              <w:rPr>
                <w:rFonts w:hint="eastAsia" w:ascii="楷体" w:hAnsi="楷体" w:eastAsia="楷体" w:cs="Times New Roman"/>
                <w:kern w:val="0"/>
                <w:sz w:val="32"/>
                <w:szCs w:val="32"/>
              </w:rPr>
              <w:t>（2017年度）</w:t>
            </w:r>
          </w:p>
        </w:tc>
      </w:tr>
      <w:tr w14:paraId="5CE6F50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1FCF77">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统 计 指 标</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ED13BF7">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单位</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3BDBDC">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统计数</w:t>
            </w:r>
          </w:p>
        </w:tc>
      </w:tr>
      <w:tr w14:paraId="120048B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225783">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一、主动公开情况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24149E1">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E12A38">
            <w:pPr>
              <w:widowControl/>
              <w:jc w:val="left"/>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　</w:t>
            </w:r>
          </w:p>
        </w:tc>
      </w:tr>
      <w:tr w14:paraId="092B087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D3C49">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（一）主动公开政府信息数</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（不同渠道和方式公开相同信息计1条）</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8DE19E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5B754B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12895</w:t>
            </w:r>
          </w:p>
        </w:tc>
      </w:tr>
      <w:tr w14:paraId="43F1A3D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A712F33">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其中：主动公开规范性文件数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6901CA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CD3D1B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7</w:t>
            </w:r>
          </w:p>
        </w:tc>
      </w:tr>
      <w:tr w14:paraId="3A255D8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17EA54">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制发规范性文件总数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99218B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D2591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7</w:t>
            </w:r>
          </w:p>
        </w:tc>
      </w:tr>
      <w:tr w14:paraId="7E4D326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3BF1E8">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（二）重点领域公开政府信息数</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（不同渠道和方式公开相同信息计1条）</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6B2EBB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42AEF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890</w:t>
            </w:r>
          </w:p>
        </w:tc>
      </w:tr>
      <w:tr w14:paraId="6E09008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2E5DBC">
            <w:pPr>
              <w:widowControl/>
              <w:ind w:left="1680" w:hanging="1680"/>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其中：主动公开财政预算决算、“三公”</w:t>
            </w:r>
            <w:bookmarkStart w:id="2" w:name="_GoBack"/>
            <w:bookmarkEnd w:id="2"/>
            <w:r>
              <w:rPr>
                <w:rFonts w:hint="eastAsia" w:ascii="仿宋" w:hAnsi="仿宋" w:eastAsia="仿宋" w:cs="Times New Roman"/>
                <w:kern w:val="0"/>
                <w:sz w:val="24"/>
                <w:szCs w:val="24"/>
              </w:rPr>
              <w:t>经费和行政经费信息数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1F597F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6599B7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3</w:t>
            </w:r>
          </w:p>
        </w:tc>
      </w:tr>
      <w:tr w14:paraId="3CCEF77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C732F5">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主动公开保障性安居工程建设计划、项目开工和竣工情况，保障性住房的分配和退出等信息数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5E2D2C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095DA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35F1FA2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4A8033">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主动公开食品安全标准，食品生产经营许可、专项检查整治等信息数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7A3C27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2B82480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700EAFA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CA62AD">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主动公开环境核查审批、环境状况公报和重特大突发环境事件等信息数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E900A9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D1D0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778</w:t>
            </w:r>
          </w:p>
        </w:tc>
      </w:tr>
      <w:tr w14:paraId="059CCE8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7A2722">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主动公开招投标违法违规行为及处理情况、国有资金占控股或者主导地位依法应当招标的项目等信息数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542C26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640B2F8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3DF9219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591A16">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主动公开生产安全事故的政府举措、处置进展、风险预警、防范措施等信息数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387734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0C56A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64F181B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23E731">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主动公开农用地转为建设用地批准、征收集体土地批准、征地公告、征地补偿安置公示、集体土地征收结案等信息数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91DD41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BCFE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7880AC0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E5506E">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主动公开政府指导价、政府定价和收费标准调整的项目、价格、依据、执行时间和范围等信息数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615BBD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596EA9B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501FEF3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DD6253">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主动公开本市企业信用信息系统中的警示信息和良好信息等信息数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B7C880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64C9CA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5B38A76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07869B">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主动公开政府部门预算执行审计结果等信息数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2D5334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363CB">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0</w:t>
            </w:r>
          </w:p>
        </w:tc>
      </w:tr>
      <w:tr w14:paraId="5F27211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812410">
            <w:pPr>
              <w:widowControl/>
              <w:ind w:left="1680" w:hanging="168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主动公开行政机关对与人民群众利益密切相关的公共企事业单位进行监督管理的信息数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9DCFE1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7AFF767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109</w:t>
            </w:r>
          </w:p>
        </w:tc>
      </w:tr>
      <w:tr w14:paraId="631AF75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3B2B60">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w:t>
            </w:r>
            <w:r>
              <w:rPr>
                <w:rFonts w:ascii="Calibri" w:hAnsi="Calibri" w:eastAsia="仿宋" w:cs="Calibri"/>
                <w:kern w:val="0"/>
                <w:sz w:val="24"/>
                <w:szCs w:val="24"/>
              </w:rPr>
              <w:t>         </w:t>
            </w:r>
            <w:r>
              <w:rPr>
                <w:rFonts w:hint="eastAsia" w:ascii="仿宋" w:hAnsi="仿宋" w:eastAsia="仿宋" w:cs="Times New Roman"/>
                <w:kern w:val="0"/>
                <w:sz w:val="24"/>
                <w:szCs w:val="24"/>
              </w:rPr>
              <w:t>主动公开市人民政府决定主动公开的其他信息数</w:t>
            </w:r>
          </w:p>
        </w:tc>
        <w:tc>
          <w:tcPr>
            <w:tcW w:w="7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2EBCA0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68A030D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7697B3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E86C2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（三）通过不同渠道和方式公开政府信息的情况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A46E056">
            <w:pPr>
              <w:widowControl/>
              <w:jc w:val="center"/>
              <w:rPr>
                <w:rFonts w:ascii="Times New Roman" w:hAnsi="Times New Roman" w:eastAsia="宋体" w:cs="Times New Roman"/>
                <w:kern w:val="0"/>
                <w:szCs w:val="21"/>
              </w:rPr>
            </w:pPr>
            <w:r>
              <w:rPr>
                <w:rFonts w:ascii="Calibri" w:hAnsi="Calibri" w:eastAsia="仿宋" w:cs="Calibri"/>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B07EE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p>
        </w:tc>
      </w:tr>
      <w:tr w14:paraId="4F35CE6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25FD0C">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1.政府公报公开政府信息数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927344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6178D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77E5242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857395">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2.政府网站公开政府信息数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DA1251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4032D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3296</w:t>
            </w:r>
          </w:p>
        </w:tc>
      </w:tr>
      <w:tr w14:paraId="4A4BD0A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A2EF13">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3.政务微博公开政府信息数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1F47D9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26A6C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10538</w:t>
            </w:r>
          </w:p>
        </w:tc>
      </w:tr>
      <w:tr w14:paraId="6B2D89C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01DF64">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4.政务微信公开政府信息数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FC5499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1C2AE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1608</w:t>
            </w:r>
          </w:p>
        </w:tc>
      </w:tr>
      <w:tr w14:paraId="6E124AD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32DA50">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5.其他方式公开政府信息数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4FFC6B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A4A14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10405</w:t>
            </w:r>
          </w:p>
        </w:tc>
      </w:tr>
      <w:tr w14:paraId="6694475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B159C7">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二、回应解读情况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1A2107A">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37DC0B">
            <w:pPr>
              <w:widowControl/>
              <w:jc w:val="center"/>
              <w:rPr>
                <w:rFonts w:ascii="Times New Roman" w:hAnsi="Times New Roman" w:eastAsia="宋体" w:cs="Times New Roman"/>
                <w:kern w:val="0"/>
                <w:szCs w:val="21"/>
              </w:rPr>
            </w:pPr>
            <w:r>
              <w:rPr>
                <w:rFonts w:ascii="Calibri" w:hAnsi="Calibri" w:eastAsia="仿宋" w:cs="Calibri"/>
                <w:color w:val="000000"/>
                <w:kern w:val="0"/>
                <w:sz w:val="24"/>
                <w:szCs w:val="24"/>
              </w:rPr>
              <w:t> </w:t>
            </w:r>
          </w:p>
        </w:tc>
      </w:tr>
      <w:tr w14:paraId="3D72BCF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421370">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（一）回应公众关注热点或重大舆情数</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（不同方式回应同一热点或舆情计1次）</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BDE6E6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D83CC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31</w:t>
            </w:r>
          </w:p>
        </w:tc>
      </w:tr>
      <w:tr w14:paraId="625FC3E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F2DE2B">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（二）通过不同渠道和方式回应解读的情况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E0F7AE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C97899">
            <w:pPr>
              <w:widowControl/>
              <w:jc w:val="center"/>
              <w:rPr>
                <w:rFonts w:ascii="Times New Roman" w:hAnsi="Times New Roman" w:eastAsia="宋体" w:cs="Times New Roman"/>
                <w:kern w:val="0"/>
                <w:szCs w:val="21"/>
              </w:rPr>
            </w:pPr>
            <w:r>
              <w:rPr>
                <w:rFonts w:ascii="Calibri" w:hAnsi="Calibri" w:eastAsia="仿宋" w:cs="Calibri"/>
                <w:kern w:val="0"/>
                <w:sz w:val="24"/>
                <w:szCs w:val="24"/>
              </w:rPr>
              <w:t> </w:t>
            </w:r>
          </w:p>
        </w:tc>
      </w:tr>
      <w:tr w14:paraId="02D62E4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261210">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1.参加或举办新闻发布会总次数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4694EA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340CD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17</w:t>
            </w:r>
          </w:p>
        </w:tc>
      </w:tr>
      <w:tr w14:paraId="77C520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355814B">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其中：主要负责同志参加新闻发布会次数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0DEF6D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D4F92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12DBFCA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7A5053">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2.政府网站在线访谈次数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EAD17B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CDF9FE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1CDB930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6DDA97C">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其中：主要负责同志参加政府网站在线访谈次数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2B7D3C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44684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1A2158B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EC7F242">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3.政策解读稿件发布数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5C0708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篇</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E2B33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1917</w:t>
            </w:r>
          </w:p>
        </w:tc>
      </w:tr>
      <w:tr w14:paraId="50164F1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46A32D">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4.微博微信回应事件数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CBD47F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E81F2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84</w:t>
            </w:r>
          </w:p>
        </w:tc>
      </w:tr>
      <w:tr w14:paraId="694D5E0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1B5A9F">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5.其他方式回应事件数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812507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EC256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41</w:t>
            </w:r>
          </w:p>
        </w:tc>
      </w:tr>
      <w:tr w14:paraId="778F9B1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4BC8FE">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三、依申请公开情况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E72045E">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CC0982">
            <w:pPr>
              <w:widowControl/>
              <w:jc w:val="center"/>
              <w:rPr>
                <w:rFonts w:ascii="Times New Roman" w:hAnsi="Times New Roman" w:eastAsia="宋体" w:cs="Times New Roman"/>
                <w:kern w:val="0"/>
                <w:szCs w:val="21"/>
              </w:rPr>
            </w:pPr>
            <w:r>
              <w:rPr>
                <w:rFonts w:ascii="Calibri" w:hAnsi="Calibri" w:eastAsia="仿宋" w:cs="Calibri"/>
                <w:color w:val="000000"/>
                <w:kern w:val="0"/>
                <w:sz w:val="24"/>
                <w:szCs w:val="24"/>
              </w:rPr>
              <w:t> </w:t>
            </w:r>
          </w:p>
        </w:tc>
      </w:tr>
      <w:tr w14:paraId="1BBA52F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4B0EF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（一）收到申请数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F5C5FE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5515E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295</w:t>
            </w:r>
          </w:p>
        </w:tc>
      </w:tr>
      <w:tr w14:paraId="3FCDE58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6CC73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1.当面申请数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65AB4F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77B5B9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48</w:t>
            </w:r>
          </w:p>
        </w:tc>
      </w:tr>
      <w:tr w14:paraId="5020E0E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0E0127">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2.传真申请数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15AD79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F3121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5224511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ED7255">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3.网络申请数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0173C4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5913B7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160</w:t>
            </w:r>
          </w:p>
        </w:tc>
      </w:tr>
      <w:tr w14:paraId="2B5AD3E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C1F266">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4.信函申请数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F04299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7DA79A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87</w:t>
            </w:r>
          </w:p>
        </w:tc>
      </w:tr>
      <w:tr w14:paraId="688C8FE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E5942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（二）申请办结数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526992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883F21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295</w:t>
            </w:r>
          </w:p>
        </w:tc>
      </w:tr>
      <w:tr w14:paraId="0E9C3AE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E48FC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1.按时办结数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911E29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DF9A3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251</w:t>
            </w:r>
          </w:p>
        </w:tc>
      </w:tr>
      <w:tr w14:paraId="09CD396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A4685F">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2.延期办结数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368361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826BE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44</w:t>
            </w:r>
          </w:p>
        </w:tc>
      </w:tr>
      <w:tr w14:paraId="3DE2114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3C81F3">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（三）申请答复数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574CB0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AA1F0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295</w:t>
            </w:r>
          </w:p>
        </w:tc>
      </w:tr>
      <w:tr w14:paraId="6F7A1A1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EE9B47">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w:t>
            </w:r>
            <w:r>
              <w:rPr>
                <w:rFonts w:ascii="Calibri" w:hAnsi="Calibri" w:eastAsia="仿宋" w:cs="Calibri"/>
                <w:kern w:val="0"/>
                <w:sz w:val="24"/>
                <w:szCs w:val="24"/>
              </w:rPr>
              <w:t>        </w:t>
            </w:r>
            <w:r>
              <w:rPr>
                <w:rFonts w:hint="eastAsia" w:ascii="仿宋" w:hAnsi="仿宋" w:eastAsia="仿宋" w:cs="Times New Roman"/>
                <w:kern w:val="0"/>
                <w:sz w:val="24"/>
                <w:szCs w:val="24"/>
              </w:rPr>
              <w:t>1.属于已主动公开范围数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695502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8931C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22</w:t>
            </w:r>
          </w:p>
        </w:tc>
      </w:tr>
      <w:tr w14:paraId="7DB8F52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3A9437">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2.同意公开答复数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E954B9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7BDA8F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112</w:t>
            </w:r>
          </w:p>
        </w:tc>
      </w:tr>
      <w:tr w14:paraId="7167589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E4D1259">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3.同意部分公开答复数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B8549F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92566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16</w:t>
            </w:r>
          </w:p>
        </w:tc>
      </w:tr>
      <w:tr w14:paraId="7DDB689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B25CF8">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4.不同意公开答复数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F88519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E9F00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3</w:t>
            </w:r>
          </w:p>
        </w:tc>
      </w:tr>
      <w:tr w14:paraId="532972E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54DAC5">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其中：涉及国家秘密</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A47B1D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5D9F1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7044DBF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271C9F">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涉及商业秘密</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1ADAA4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F436A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6C68379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45315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涉及个人隐私</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0D35CD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67994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0CDDCF2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6BD922">
            <w:pPr>
              <w:widowControl/>
              <w:ind w:left="2400" w:hanging="2400"/>
              <w:jc w:val="left"/>
              <w:rPr>
                <w:rFonts w:ascii="Times New Roman" w:hAnsi="Times New Roman" w:eastAsia="宋体" w:cs="Times New Roman"/>
                <w:kern w:val="0"/>
                <w:szCs w:val="21"/>
              </w:rPr>
            </w:pPr>
            <w:r>
              <w:rPr>
                <w:rFonts w:hint="eastAsia" w:ascii="仿宋" w:hAnsi="仿宋" w:eastAsia="仿宋" w:cs="Times New Roman"/>
                <w:kern w:val="0"/>
                <w:sz w:val="24"/>
                <w:szCs w:val="24"/>
              </w:rPr>
              <w:t>　　　　　　　　　　危及国家安全、公共安全、经济安全和社会稳定</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12FDB0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97135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43B932D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46CF269">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不是《条例》所指政府信息</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059184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4D140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795EB74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6CC4C6">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法律法规规定的其他情形</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A7117E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98AAF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02CEE45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266914">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5.不属于本行政机关公开数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B3CCDF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C36F96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22</w:t>
            </w:r>
          </w:p>
        </w:tc>
      </w:tr>
      <w:tr w14:paraId="5535E90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EC3526">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6.申请信息不存在数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FFBAEA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3A7DB4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88</w:t>
            </w:r>
          </w:p>
        </w:tc>
      </w:tr>
      <w:tr w14:paraId="3991E87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00429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7.告知作出更改补充数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55A178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552E1D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21</w:t>
            </w:r>
          </w:p>
        </w:tc>
      </w:tr>
      <w:tr w14:paraId="4B41D6E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3D1C4F8">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8.告知通过其他途径办理数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8A132F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0DA2B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11</w:t>
            </w:r>
          </w:p>
        </w:tc>
      </w:tr>
      <w:tr w14:paraId="18752F0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8554560">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四、行政复议数量</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8E27629">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098FA1">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3</w:t>
            </w:r>
          </w:p>
        </w:tc>
      </w:tr>
      <w:tr w14:paraId="28BEBF9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512C790">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（一）维持具体行政行为数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4BE5D7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57D13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20D6C06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289B8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（二）被依法纠错数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5BC35B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FCC180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616C216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F922A7">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（三）其他情形数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A644C8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ACCE3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77DDA82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D6D3E78">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五、行政诉讼数量</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69C3C77">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1B01DD">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2</w:t>
            </w:r>
          </w:p>
        </w:tc>
      </w:tr>
      <w:tr w14:paraId="081F516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C5063F">
            <w:pPr>
              <w:widowControl/>
              <w:jc w:val="left"/>
              <w:rPr>
                <w:rFonts w:ascii="Times New Roman" w:hAnsi="Times New Roman" w:eastAsia="宋体" w:cs="Times New Roman"/>
                <w:kern w:val="0"/>
                <w:szCs w:val="21"/>
              </w:rPr>
            </w:pPr>
            <w:r>
              <w:rPr>
                <w:rFonts w:ascii="Calibri" w:hAnsi="Calibri" w:eastAsia="黑体" w:cs="Calibri"/>
                <w:color w:val="000000"/>
                <w:kern w:val="0"/>
                <w:sz w:val="24"/>
                <w:szCs w:val="24"/>
              </w:rPr>
              <w:t>  </w:t>
            </w:r>
            <w:r>
              <w:rPr>
                <w:rFonts w:hint="eastAsia" w:ascii="仿宋" w:hAnsi="仿宋" w:eastAsia="仿宋" w:cs="Times New Roman"/>
                <w:color w:val="000000"/>
                <w:kern w:val="0"/>
                <w:sz w:val="24"/>
                <w:szCs w:val="24"/>
              </w:rPr>
              <w:t>（一）一审案件数量</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E52B3EE">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7FD537">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2</w:t>
            </w:r>
          </w:p>
        </w:tc>
      </w:tr>
      <w:tr w14:paraId="70A6E55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45E5BF">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1．维持具体行政行为或者驳回原告诉讼请求数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DBB4F6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9A79D1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5FAB25D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5DE2FC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2．被依法纠错数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BF0C11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22D3B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0DB6CE2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1AB8EC">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3．其他情形数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BA5C83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5B534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0476CBB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9640F5A">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（二）二审案件数量</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519E249">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C09687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250E1B4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8E78DB">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六、举报投诉数量</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ACCCF85">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FD5243">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2</w:t>
            </w:r>
          </w:p>
        </w:tc>
      </w:tr>
      <w:tr w14:paraId="7DFB777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937416">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七、依申请公开信息收取的费用</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B7D0D13">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万元</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386E61">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0</w:t>
            </w:r>
          </w:p>
        </w:tc>
      </w:tr>
      <w:tr w14:paraId="0A6AA29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759D3F">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八、机构建设和保障经费情况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20E57FF">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D85948">
            <w:pPr>
              <w:widowControl/>
              <w:jc w:val="center"/>
              <w:rPr>
                <w:rFonts w:ascii="Times New Roman" w:hAnsi="Times New Roman" w:eastAsia="宋体" w:cs="Times New Roman"/>
                <w:kern w:val="0"/>
                <w:szCs w:val="21"/>
              </w:rPr>
            </w:pPr>
            <w:r>
              <w:rPr>
                <w:rFonts w:ascii="Calibri" w:hAnsi="Calibri" w:eastAsia="仿宋" w:cs="Calibri"/>
                <w:color w:val="000000"/>
                <w:kern w:val="0"/>
                <w:sz w:val="24"/>
                <w:szCs w:val="24"/>
              </w:rPr>
              <w:t> </w:t>
            </w:r>
          </w:p>
        </w:tc>
      </w:tr>
      <w:tr w14:paraId="32DB4EE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8B6427">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（一）政府信息公开工作专门机构数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27C4FF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个</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41365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w:t>
            </w:r>
          </w:p>
        </w:tc>
      </w:tr>
      <w:tr w14:paraId="367FD02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A355E2">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（二）设置政府信息公开查阅点数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B04F7B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个</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26664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63D7B7F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F8F2C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（三）从事政府信息公开工作人员数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FEB2E4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99328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2</w:t>
            </w:r>
          </w:p>
        </w:tc>
      </w:tr>
      <w:tr w14:paraId="451EF24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6BB725">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1.专职人员数（不包括政府公报及政府网站工作人员数）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3A8403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47495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3FE5190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9B50F9E">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 xml:space="preserve"> 2.兼职人员数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59DEED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9AE76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5A324E3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59C523">
            <w:pPr>
              <w:widowControl/>
              <w:ind w:left="960" w:hanging="960"/>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（四）政府信息公开专项经费（不包括用于政府公报编辑管理及政府网站建设维护等方面的经费）</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BCCD0E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万元</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DB0BF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0.6</w:t>
            </w:r>
          </w:p>
        </w:tc>
      </w:tr>
      <w:tr w14:paraId="688BF14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4F4FB8">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九、政府信息公开会议和培训情况</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FEFD6EE">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F1F8F13">
            <w:pPr>
              <w:widowControl/>
              <w:jc w:val="center"/>
              <w:rPr>
                <w:rFonts w:ascii="Times New Roman" w:hAnsi="Times New Roman" w:eastAsia="宋体" w:cs="Times New Roman"/>
                <w:kern w:val="0"/>
                <w:szCs w:val="21"/>
              </w:rPr>
            </w:pPr>
            <w:r>
              <w:rPr>
                <w:rFonts w:ascii="Calibri" w:hAnsi="Calibri" w:eastAsia="仿宋" w:cs="Calibri"/>
                <w:color w:val="000000"/>
                <w:kern w:val="0"/>
                <w:sz w:val="24"/>
                <w:szCs w:val="24"/>
              </w:rPr>
              <w:t> </w:t>
            </w:r>
          </w:p>
        </w:tc>
      </w:tr>
      <w:tr w14:paraId="599B0E6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9B80F3">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（一）召开政府信息公开工作会议或专题会议数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0FD2FD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4E8A95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3</w:t>
            </w:r>
          </w:p>
        </w:tc>
      </w:tr>
      <w:tr w14:paraId="280C368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EA0949">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（二）举办各类培训班数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0BD987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D8DEC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w:t>
            </w:r>
          </w:p>
        </w:tc>
      </w:tr>
      <w:tr w14:paraId="68D2410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830"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1219DF">
            <w:pPr>
              <w:widowControl/>
              <w:jc w:val="left"/>
              <w:rPr>
                <w:rFonts w:ascii="Times New Roman" w:hAnsi="Times New Roman" w:eastAsia="宋体" w:cs="Times New Roman"/>
                <w:kern w:val="0"/>
                <w:szCs w:val="21"/>
              </w:rPr>
            </w:pPr>
            <w:r>
              <w:rPr>
                <w:rFonts w:ascii="Calibri" w:hAnsi="Calibri" w:eastAsia="仿宋" w:cs="Calibri"/>
                <w:kern w:val="0"/>
                <w:sz w:val="24"/>
                <w:szCs w:val="24"/>
              </w:rPr>
              <w:t>  </w:t>
            </w:r>
            <w:r>
              <w:rPr>
                <w:rFonts w:hint="eastAsia" w:ascii="仿宋" w:hAnsi="仿宋" w:eastAsia="仿宋" w:cs="Times New Roman"/>
                <w:kern w:val="0"/>
                <w:sz w:val="24"/>
                <w:szCs w:val="24"/>
              </w:rPr>
              <w:t>（三）接受培训人员数</w:t>
            </w:r>
          </w:p>
        </w:tc>
        <w:tc>
          <w:tcPr>
            <w:tcW w:w="72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191F29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人次</w:t>
            </w:r>
          </w:p>
        </w:tc>
        <w:tc>
          <w:tcPr>
            <w:tcW w:w="12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04406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100</w:t>
            </w:r>
          </w:p>
        </w:tc>
      </w:tr>
      <w:tr w14:paraId="748BC1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jc w:val="center"/>
        </w:trPr>
        <w:tc>
          <w:tcPr>
            <w:tcW w:w="7470" w:type="dxa"/>
            <w:tcBorders>
              <w:top w:val="nil"/>
              <w:left w:val="nil"/>
              <w:bottom w:val="nil"/>
              <w:right w:val="nil"/>
            </w:tcBorders>
            <w:vAlign w:val="center"/>
          </w:tcPr>
          <w:p w14:paraId="52B28279">
            <w:pPr>
              <w:widowControl/>
              <w:jc w:val="left"/>
              <w:rPr>
                <w:rFonts w:ascii="Times New Roman" w:hAnsi="Times New Roman" w:eastAsia="宋体" w:cs="Times New Roman"/>
                <w:kern w:val="0"/>
                <w:szCs w:val="21"/>
              </w:rPr>
            </w:pPr>
          </w:p>
        </w:tc>
        <w:tc>
          <w:tcPr>
            <w:tcW w:w="360" w:type="dxa"/>
            <w:tcBorders>
              <w:top w:val="nil"/>
              <w:left w:val="nil"/>
              <w:bottom w:val="nil"/>
              <w:right w:val="nil"/>
            </w:tcBorders>
            <w:vAlign w:val="center"/>
          </w:tcPr>
          <w:p w14:paraId="24C8EDE4">
            <w:pPr>
              <w:widowControl/>
              <w:jc w:val="left"/>
              <w:rPr>
                <w:rFonts w:ascii="Times New Roman" w:hAnsi="Times New Roman" w:eastAsia="Times New Roman" w:cs="Times New Roman"/>
                <w:kern w:val="0"/>
                <w:sz w:val="20"/>
                <w:szCs w:val="20"/>
              </w:rPr>
            </w:pPr>
          </w:p>
        </w:tc>
        <w:tc>
          <w:tcPr>
            <w:tcW w:w="600" w:type="dxa"/>
            <w:tcBorders>
              <w:top w:val="nil"/>
              <w:left w:val="nil"/>
              <w:bottom w:val="nil"/>
              <w:right w:val="nil"/>
            </w:tcBorders>
            <w:vAlign w:val="center"/>
          </w:tcPr>
          <w:p w14:paraId="09C46AD1">
            <w:pPr>
              <w:widowControl/>
              <w:jc w:val="left"/>
              <w:rPr>
                <w:rFonts w:ascii="Times New Roman" w:hAnsi="Times New Roman" w:eastAsia="Times New Roman" w:cs="Times New Roman"/>
                <w:kern w:val="0"/>
                <w:sz w:val="20"/>
                <w:szCs w:val="20"/>
              </w:rPr>
            </w:pPr>
          </w:p>
        </w:tc>
        <w:tc>
          <w:tcPr>
            <w:tcW w:w="120" w:type="dxa"/>
            <w:tcBorders>
              <w:top w:val="nil"/>
              <w:left w:val="nil"/>
              <w:bottom w:val="nil"/>
              <w:right w:val="nil"/>
            </w:tcBorders>
            <w:vAlign w:val="center"/>
          </w:tcPr>
          <w:p w14:paraId="3B1F5232">
            <w:pPr>
              <w:widowControl/>
              <w:jc w:val="left"/>
              <w:rPr>
                <w:rFonts w:ascii="Times New Roman" w:hAnsi="Times New Roman" w:eastAsia="Times New Roman" w:cs="Times New Roman"/>
                <w:kern w:val="0"/>
                <w:sz w:val="20"/>
                <w:szCs w:val="20"/>
              </w:rPr>
            </w:pPr>
          </w:p>
        </w:tc>
        <w:tc>
          <w:tcPr>
            <w:tcW w:w="1281" w:type="dxa"/>
            <w:tcBorders>
              <w:top w:val="nil"/>
              <w:left w:val="nil"/>
              <w:bottom w:val="nil"/>
              <w:right w:val="nil"/>
            </w:tcBorders>
            <w:vAlign w:val="center"/>
          </w:tcPr>
          <w:p w14:paraId="210D31B1">
            <w:pPr>
              <w:widowControl/>
              <w:jc w:val="left"/>
              <w:rPr>
                <w:rFonts w:ascii="Times New Roman" w:hAnsi="Times New Roman" w:eastAsia="Times New Roman" w:cs="Times New Roman"/>
                <w:kern w:val="0"/>
                <w:sz w:val="20"/>
                <w:szCs w:val="20"/>
              </w:rPr>
            </w:pPr>
          </w:p>
        </w:tc>
      </w:tr>
    </w:tbl>
    <w:p w14:paraId="4F795414">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 </w:t>
      </w:r>
    </w:p>
    <w:p w14:paraId="74FD9F4A">
      <w:pPr>
        <w:widowControl/>
        <w:rPr>
          <w:rFonts w:ascii="Times New Roman" w:hAnsi="Times New Roman" w:eastAsia="宋体" w:cs="Times New Roman"/>
          <w:color w:val="000000"/>
          <w:kern w:val="0"/>
          <w:szCs w:val="21"/>
        </w:rPr>
      </w:pPr>
      <w:r>
        <w:rPr>
          <w:rFonts w:ascii="Calibri" w:hAnsi="Calibri" w:eastAsia="仿宋" w:cs="Calibri"/>
          <w:color w:val="000000"/>
          <w:kern w:val="0"/>
          <w:sz w:val="28"/>
          <w:szCs w:val="28"/>
        </w:rPr>
        <w:t> </w:t>
      </w:r>
    </w:p>
    <w:p w14:paraId="5B56D3A0">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p w14:paraId="6C9ADF3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D7"/>
    <w:rsid w:val="002D43D7"/>
    <w:rsid w:val="006566C4"/>
    <w:rsid w:val="006D7686"/>
    <w:rsid w:val="00725E08"/>
    <w:rsid w:val="3C6B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3637</Words>
  <Characters>3884</Characters>
  <Lines>45</Lines>
  <Paragraphs>12</Paragraphs>
  <TotalTime>0</TotalTime>
  <ScaleCrop>false</ScaleCrop>
  <LinksUpToDate>false</LinksUpToDate>
  <CharactersWithSpaces>3885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2018-03-20T00:20:00Z</dcterms:created>
  <dc:creator>wangpeng</dc:creator>
  <cp:lastModifiedBy>赵旭</cp:lastModifiedBy>
  <dcterms:modified xsi:type="dcterms:W3CDTF">2025-03-06T01:23:23Z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eyJoZGlkIjoiYjQ4NmM3ZGU0MzFkYTQzMTExZDdhYTk5MDczNzcxNmUiLCJ1c2VySWQiOiIxMDgyMzM2MzI3In0=</vt:lpwstr>
  </property>
  <property fmtid="{D5CDD505-2E9C-101B-9397-08002B2CF9AE}" pid="3" name="KSOProductBuildVer">
    <vt:lpwstr>2052-12.1.0.19770</vt:lpwstr>
  </property>
  <property fmtid="{D5CDD505-2E9C-101B-9397-08002B2CF9AE}" pid="4" name="ICV">
    <vt:lpwstr>FB7936E760B342AC92CE7BCBB4FAE34C_12</vt:lpwstr>
  </property>
</Properties>
</file>