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 w:eastAsiaTheme="minorEastAsia"/>
        </w:rPr>
      </w:pPr>
      <w:r>
        <w:rPr>
          <w:rFonts w:hint="eastAsia" w:ascii="黑体" w:hAnsi="黑体" w:eastAsia="黑体"/>
          <w:sz w:val="32"/>
          <w:szCs w:val="32"/>
        </w:rPr>
        <w:t>附件 5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国六排放标准6b阶段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重型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柴油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发动机</w:t>
      </w:r>
    </w:p>
    <w:p>
      <w:pPr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68772857"/>
      <w:r>
        <w:rPr>
          <w:rFonts w:ascii="Times New Roman" w:hAnsi="Times New Roman" w:cs="Times New Roman" w:eastAsiaTheme="minorEastAsia"/>
          <w:b/>
          <w:bCs/>
        </w:rPr>
        <w:t>1、东风轻型发动机有限公司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M9T-600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M9T-601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发动机：M9T-601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喷油泵型号：1111010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喷油器型号：1112010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增压器型号：1118010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NOX传感器型号：前:3616050,后:3616050 (前:世倍特汽车电子(长春)有限公司,后:世倍特汽车电子(长春)有限公司)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 (天纳克(中国)有限公司)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SCR排气处理器型号：前SCR:1205030;后SCR:1205030 (前SCR:天纳克(中国)有限公司;后SCR:天纳克(中国)有限公司)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DPF排气处理器型号：1205020 (天纳克(中国)有限公司)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SCR系统尿素计量泵型号：1205710 (天纳克(苏州)排放系统有限公司)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OBD型号：DELPHI.V6.1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EGR型号：14710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催化转化器(ASC)：1205030 (天纳克(中国)有限公司)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发动机：M9T-600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喷油泵型号：1111010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喷油器型号：1112010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增压器型号：1118010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NOX传感器型号：前:3616050,后:3616050 (前:世倍特汽车电子(长春)有限公司,后:世倍特汽车电子(长春)有限公司)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 (天纳克(中国)有限公司)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SCR排气处理器型号：前SCR:1205030;后SCR:1205030 (前SCR:天纳克(中国)有限公司;后SCR:天纳克(中国)有限公司)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DPF排气处理器型号：1205020 (天纳克(中国)有限公司)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SCR系统尿素计量泵型号：1205710 (天纳克(苏州)排放系统有限公司)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OBD型号：DELPHI.V6.1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EGR型号：14710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催化转化器(ASC)：1205030 (天纳克(中国)有限公司)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68772858"/>
      <w:r>
        <w:rPr>
          <w:rFonts w:ascii="Times New Roman" w:hAnsi="Times New Roman" w:cs="Times New Roman" w:eastAsiaTheme="minorEastAsia"/>
          <w:b/>
          <w:bCs/>
        </w:rPr>
        <w:t>2、康明斯公司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M15NS6B680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M15NS6B560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M15NS6B660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M15NS6B660L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M15NS6B600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M15NS6B580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M15NS6B530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M15NS6B630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M15NS6B620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发动机：M15NS6B680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68772859"/>
      <w:r>
        <w:rPr>
          <w:rFonts w:ascii="Times New Roman" w:hAnsi="Times New Roman" w:cs="Times New Roman" w:eastAsiaTheme="minorEastAsia"/>
          <w:b/>
          <w:bCs/>
        </w:rPr>
        <w:t>3、上海日野发动机有限公司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U11C-TA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发动机：U11C-TA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喷油泵型号：P4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NOX传感器型号：前：EGS-NX；后: EGS-NX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 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 (博世汽车系统（无锡）有限公司)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发动机：U11C-TA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喷油泵型号：P6 (电装（上海）燃油喷射系统有限公司)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NOX传感器型号：前：EGS-NX；后: EGS-NX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 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 (博世汽车系统（无锡）有限公司)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U11C-TB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发动机：U11C-TB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喷油泵型号：P4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NOX传感器型号：前：EGS-NX；后: EGS-NX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 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 (博世汽车系统（无锡）有限公司)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发动机：U11C-TB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喷油泵型号：P6 (电装（上海）燃油喷射系统有限公司)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NOX传感器型号：前：EGS-NX；后: EGS-NX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 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 (博世汽车系统（无锡）有限公司)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U11C-TC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发动机：U11C-TC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喷油泵型号：P3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NOX传感器型号：前：EGS-NX；后: EGS-NX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 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 (博世汽车系统（无锡）有限公司)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发动机：U11C-TC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喷油泵型号：P5 (电装（上海）燃油喷射系统有限公司)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NOX传感器型号：前：EGS-NX；后: EGS-NX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 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 (博世汽车系统（无锡）有限公司)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68772860"/>
      <w:r>
        <w:rPr>
          <w:rFonts w:ascii="Times New Roman" w:hAnsi="Times New Roman" w:cs="Times New Roman" w:eastAsiaTheme="minorEastAsia"/>
          <w:b/>
          <w:bCs/>
        </w:rPr>
        <w:t>4、上海柴油机股份有限公司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SC20M125Q6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SC20M125.1Q6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发动机：SC20M125Q6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喷油泵型号：CP4H1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喷油器型号：CRI2-20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增压器型号：JP44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DOC排气处理器型号：CATCC6105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SCR排气处理器型号：SCR6107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DPF排气处理器型号：CDPF6106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SCR系统尿素计量泵型号：SM5-Q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(博格华纳排放系统（宁波）有限公司)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催化转化器(ASC)：ASC6108 (太仓世钟汽车配件有限公司)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77476"/>
    <w:rsid w:val="091737FE"/>
    <w:rsid w:val="0E277476"/>
    <w:rsid w:val="144C1766"/>
    <w:rsid w:val="36575DC6"/>
    <w:rsid w:val="69B3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2021-04-08T05:58:00Z</dcterms:created>
  <dc:creator>北京市生态环境局</dc:creator>
  <cp:lastModifiedBy>北京市生态环境局</cp:lastModifiedBy>
  <dcterms:modified xsi:type="dcterms:W3CDTF">2021-04-08T05:59:59Z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