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6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柴油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发动机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94"/>
      <w:r>
        <w:rPr>
          <w:rFonts w:ascii="Times New Roman" w:hAnsi="Times New Roman" w:cs="Times New Roman" w:eastAsiaTheme="minorEastAsia"/>
          <w:b/>
          <w:bCs/>
        </w:rPr>
        <w:t>1、北京福田康明斯发动机有限公司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F4.5NS6B220A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NOX传感器型号：前：NB1510;后：NB1500 (前：Cummins Inc.;后：Cummins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295"/>
      <w:r>
        <w:rPr>
          <w:rFonts w:ascii="Times New Roman" w:hAnsi="Times New Roman" w:cs="Times New Roman" w:eastAsiaTheme="minorEastAsia"/>
          <w:b/>
          <w:bCs/>
        </w:rPr>
        <w:t>2、昆明云内动力股份有限公司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D25Pro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 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D25TCIF2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 (无锡恒和环保科技有限公司)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7692296"/>
      <w:r>
        <w:rPr>
          <w:rFonts w:ascii="Times New Roman" w:hAnsi="Times New Roman" w:cs="Times New Roman" w:eastAsiaTheme="minorEastAsia"/>
          <w:b/>
          <w:bCs/>
        </w:rPr>
        <w:t>3、昆山三一动力有限责任公司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D13C6-585E0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D13C6-480E0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D13C6-530E0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喷油器型号：CRIND13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(前：世倍特汽车电子（长春）有限公司；后：世倍特汽车电子（长春）有限公司)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OBD型号：OBD2.0 (博世汽车部件（苏州）有限公司)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催化转化器(ASC)：ASC-KLSY-602 (凯龙高科技股份有限公司)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D13C6-585E0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D13C6-520E0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D13C6-500E0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D13C6-460E0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D13C6-530E0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D13C6-430E0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D13C6-400E0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D13C6-560E0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D13C6-480E0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喷油器型号：CRIND13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(前：纬湃汽车电子（长春）有限公司；后：纬湃汽车电子（长春）有限公司)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OBD型号：OBD2.0 (博世汽车部件（苏州）有限公司)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催化转化器(ASC)：ASC-KLSY-602 (凯龙高科技股份有限公司)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7692297"/>
      <w:r>
        <w:rPr>
          <w:rFonts w:ascii="Times New Roman" w:hAnsi="Times New Roman" w:cs="Times New Roman" w:eastAsiaTheme="minorEastAsia"/>
          <w:b/>
          <w:bCs/>
        </w:rPr>
        <w:t>4、中国第一汽车集团有限公司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CA6DM2-46E67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CA6DM2-44E67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CA6DM2-42E67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CA6DM2-40E67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CA6DM2-38E67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喷油泵型号：CP-18-6DM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NOX传感器型号：前:3602510;后:3602510 (前:中国第一汽车集团有限公司;后:中国第一汽车集团有限公司)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DOC排气处理器型号：1205010-M6A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SCR排气处理器型号：1208010-M6A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DPF排气处理器型号：1209010-M6A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OBD型号：CN6B-FAW04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催化转化器(ASC)：1205020-M6A (中国第一汽车集团有限公司)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CA6DM3-56E67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CA6DM3-50E67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CA6DM3-52E67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CA6DM3-48E67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喷油泵型号：CP-18-6DM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喷油器型号：CRIN-18-6DM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增压器型号：GT45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NOX传感器型号：前:3602510;后:3602510 (前:中国第一汽车集团有限公司;后:中国第一汽车集团有限公司)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DOC排气处理器型号：1205010-M6A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SCR排气处理器型号：1208010-M6A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DPF排气处理器型号：1209010-M6A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OBD型号：CN6B-FAW04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催化转化器(ASC)：1205020-M6A (中国第一汽车集团有限公司)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14D90F98"/>
    <w:rsid w:val="19AA2B7B"/>
    <w:rsid w:val="251D2969"/>
    <w:rsid w:val="35C21714"/>
    <w:rsid w:val="429B199C"/>
    <w:rsid w:val="4B8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