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spacing w:line="600" w:lineRule="atLeast"/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十一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国六排放标准6b阶段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燃气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车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7692278"/>
      <w:r>
        <w:rPr>
          <w:rFonts w:ascii="Times New Roman" w:hAnsi="Times New Roman" w:cs="Times New Roman" w:eastAsiaTheme="minorEastAsia"/>
          <w:b/>
          <w:bCs/>
        </w:rPr>
        <w:t>1、中国重汽集团济南卡车股份有限公司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ZZ4257W404XF1LB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ZZ4257W404XF1LH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发动机：MT13.46-60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压力调节器或蒸发器：RV550020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机外净化器：RV540151(三元)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(日本特殊陶业株式会社)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(博世汽车技术服务(中国)有限公司)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 (摩菲伊肯控制技术(杭州)有限公司)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OBD型号：OBD-G1-E6 (摩菲伊肯控制技术（杭州）有限公司)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催化转化器(ASC)：RV540151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NOX传感器：UNINOx Sensor (大陆汽车电子（长春）有限公司)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发动机：MT13.46-60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压力调节器或蒸发器：RV550020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机外净化器：RV540184(三元)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(日本特殊陶业株式会社)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(博世汽车技术服务(中国)有限公司)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 (摩菲伊肯控制技术(杭州)有限公司)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OBD型号：OBD-G1-E6 (摩菲伊肯控制技术（杭州）有限公司)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催化转化器(ASC)：RV540184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NOX传感器：UNINOx Sensor (大陆汽车电子（长春）有限公司)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发动机：MT13.48-60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压力调节器或蒸发器：RV550020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机外净化器：RV540151(三元)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(日本特殊陶业株式会社)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(博世汽车技术服务(中国)有限公司)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 (摩菲伊肯控制技术(杭州)有限公司)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OBD型号：OBD-G1-E6 (摩菲伊肯控制技术（杭州）有限公司)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催化转化器(ASC)：RV540151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NOX传感器：UNINOx Sensor (大陆汽车电子（长春）有限公司)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发动机：MT13.48-60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压力调节器或蒸发器：RV550020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机外净化器：RV540184(三元)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(日本特殊陶业株式会社)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(博世汽车技术服务(中国)有限公司)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 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 (摩菲伊肯控制技术(杭州)有限公司)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OBD型号：OBD-G1-E6 (摩菲伊肯控制技术（杭州）有限公司)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催化转化器(ASC)：RV540184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NOX传感器：UNINOx Sensor (大陆汽车电子（长春）有限公司)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7692279"/>
      <w:r>
        <w:rPr>
          <w:rFonts w:ascii="Times New Roman" w:hAnsi="Times New Roman" w:cs="Times New Roman" w:eastAsiaTheme="minorEastAsia"/>
          <w:b/>
          <w:bCs/>
        </w:rPr>
        <w:t>2、长沙中联重科环境产业有限公司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ZBH5183GQXEQE6NG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ZBH5184TXCEQE6NG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ZBH5180TXSEQE6NG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洗扫车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ZBH5180ZYSEQE6NG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发动机：YCA07220N-62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机外净化器：YC-TWCAT(三元)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LZA03 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GO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 (摩菲伊肯控制技术(杭州 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NOX传感器：YC-NOx Sensor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 (深圳市有为信息技术发展有限公司)</w:t>
      </w:r>
    </w:p>
    <w:p>
      <w:r>
        <w:rPr>
          <w:rFonts w:ascii="STSongStd-Light" w:hAnsi="STSongStd-Light" w:cs="STSongStd-Light" w:eastAsiaTheme="minorEastAsia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1714"/>
    <w:rsid w:val="35C21714"/>
    <w:rsid w:val="429B199C"/>
    <w:rsid w:val="4B8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2021-07-20T09:53:00Z</dcterms:created>
  <dc:creator>盯kuluDuang~</dc:creator>
  <cp:lastModifiedBy>盯kuluDuang~</cp:lastModifiedBy>
  <dcterms:modified xsi:type="dcterms:W3CDTF">2021-07-20T09:55:57Z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