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hint="eastAsia" w:ascii="黑体" w:hAnsi="黑体" w:eastAsia="黑体"/>
          <w:sz w:val="32"/>
          <w:szCs w:val="32"/>
        </w:rPr>
        <w:t>附件 4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年度第七批达国四排放标准的摩托车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1949690"/>
      <w:r>
        <w:rPr>
          <w:rFonts w:ascii="Times New Roman" w:hAnsi="Times New Roman" w:cs="Times New Roman"/>
          <w:b/>
          <w:bCs/>
        </w:rPr>
        <w:t>1、西藏新珠峰摩托车有限公司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ZF300GS-2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发动机：Z268MN (西藏新珠峰摩托车有限公司)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机外净化器：ZF300-CM (巴斯夫催化剂（桂林）有限公司)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燃油蒸发控制装置：YM-80 (重庆远平高分子材料科技有限公司)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氧传感器：右: 0258006974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左: 0258006974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1949691"/>
      <w:r>
        <w:rPr>
          <w:rFonts w:ascii="Times New Roman" w:hAnsi="Times New Roman" w:cs="Times New Roman"/>
          <w:b/>
          <w:bCs/>
        </w:rPr>
        <w:t>2、广东大冶摩托车技术有限公司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ZT350-GK1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发动机：ZT184MP (广东大冶摩托车技术有限公司)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机外净化器：HT 63.5/120-1-01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燃油蒸发控制装置：ZT310-R-F1 (江门市银锋机车配件有限公司)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ZT350-VX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发动机：ZT184MP (广东大冶摩托车技术有限公司)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机外净化器：HT 63.5/120-1-01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燃油蒸发控制装置：ZT250-S-F1 (江门市银锋机车配件有限公司)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1949692"/>
      <w:r>
        <w:rPr>
          <w:rFonts w:ascii="Times New Roman" w:hAnsi="Times New Roman" w:cs="Times New Roman"/>
          <w:b/>
          <w:bCs/>
        </w:rPr>
        <w:t>3、江门气派摩托车有限公司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LF150T-5A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发动机：1P57MJ (台州市黄岩越雅发动机有限公司)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机外净化器：LF42153-1101-26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燃油蒸发控制装置：MH80-01 (江门市民辉科技有限公司)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氧传感器：HC81001 (重庆和诚电器有限公司)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01949693"/>
      <w:r>
        <w:rPr>
          <w:rFonts w:ascii="Times New Roman" w:hAnsi="Times New Roman" w:cs="Times New Roman"/>
          <w:b/>
          <w:bCs/>
        </w:rPr>
        <w:t>4、浙江大隆金辰车辆制造有限公司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SY110T-3S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发动机：1P50QMH-8 (台州市汉达车业科技有限公司)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机外净化器：070742130CA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燃油蒸发控制装置：LVTG80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氧传感器：HC81001 (重庆和诚电器有限公司)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SY110T-5S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发动机：1P50QMH-8 (台州市汉达车业科技有限公司)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机外净化器：070742130CA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燃油蒸发控制装置：LVTG80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氧传感器：HC81001 (重庆和诚电器有限公司)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SY150T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发动机：1P57MJ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机外净化器：P80952130CC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燃油蒸发控制装置：LVTG80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氧传感器：HC81001 (重庆和诚电器有限公司)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01949694"/>
      <w:r>
        <w:rPr>
          <w:rFonts w:ascii="Times New Roman" w:hAnsi="Times New Roman" w:cs="Times New Roman"/>
          <w:b/>
          <w:bCs/>
        </w:rPr>
        <w:t>5、广东建雅摩托车科技有限公司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XS800-3D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发动机：JY2V91MW (广东建雅摩托车科技有限公司)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机外净化器：上: JY650N0609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下: JY650N0609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燃油蒸发控制装置：YM-200 (重庆远平高分子材料科技有限公司)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氧传感器：上: RE94 (福爱电子(贵州)有限公司)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下: RE94 (福爱电子(贵州)有限公司)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01949695"/>
      <w:r>
        <w:rPr>
          <w:rFonts w:ascii="Times New Roman" w:hAnsi="Times New Roman" w:cs="Times New Roman"/>
          <w:b/>
          <w:bCs/>
        </w:rPr>
        <w:t>6、山东中铃车辆制造有限公司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MS150ZK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发动机：1P57QMJ (浙江金浪动力有限公司)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机外净化器：DP10968 (南京德普瑞克环保科技股份公司)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燃油蒸发控制装置：1P57QMJ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氧传感器：LDS-Y07A (武汉菱电汽车电控系统股份有限公司)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01949696"/>
      <w:r>
        <w:rPr>
          <w:rFonts w:ascii="Times New Roman" w:hAnsi="Times New Roman" w:cs="Times New Roman"/>
          <w:b/>
          <w:bCs/>
        </w:rPr>
        <w:t>7、洛阳珠峰华鹰三轮摩托车有限公司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ZF125ZK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发动机：Z154MI-D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机外净化器：ZS011 (南京德普瑞克催化剂有限公司)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燃油蒸发控制装置：61165-I361 (宁波利凯特环保科技有限公司)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氧传感器：ZS.OS.01 (常州联德电子有限公司)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ZF150ZH-10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发动机：Z162MJ-D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机外净化器：ZS010 (南京德普瑞克催化剂有限公司)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燃油蒸发控制装置：61165-I361 (宁波利凯特环保科技有限公司)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氧传感器：ZS.OS.01 (常州联德电子有限公司)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ZF150ZH-11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发动机：Z162MJ-D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机外净化器：CH53-1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燃油蒸发控制装置：OX-MTG-1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氧传感器：LDS-Y07A (武汉菱电汽车电控系统股份有限公司)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ZF150ZH-11A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发动机：Z162MJ-D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机外净化器：CH53-1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燃油蒸发控制装置：OX-MTG-1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氧传感器：LDS-Y07A (武汉菱电汽车电控系统股份有限公司)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ZF150ZH-5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发动机：Z162MJ-D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机外净化器：ZS010 (南京德普瑞克催化剂有限公司)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燃油蒸发控制装置：61165-I361 (宁波利凯特环保科技有限公司)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氧传感器：ZS.OS.01 (常州联德电子有限公司)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ZF150ZH-5A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发动机：Z162MJ-D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机外净化器：ZS010 (南京德普瑞克催化剂有限公司)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燃油蒸发控制装置：61165-I361 (宁波利凯特环保科技有限公司)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氧传感器：ZS.OS.01 (常州联德电子有限公司)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01949697"/>
      <w:r>
        <w:rPr>
          <w:rFonts w:ascii="Times New Roman" w:hAnsi="Times New Roman" w:cs="Times New Roman"/>
          <w:b/>
          <w:bCs/>
        </w:rPr>
        <w:t>8、力帆科技（集团）股份有限公司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LF150T-8D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发动机：1P57MJ-L (江门气派摩托车有限公司)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机外净化器：LF52133-501-15 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氧传感器：LFDP39310-L (常州联德电子有限公司)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01949698"/>
      <w:r>
        <w:rPr>
          <w:rFonts w:ascii="Times New Roman" w:hAnsi="Times New Roman" w:cs="Times New Roman"/>
          <w:b/>
          <w:bCs/>
        </w:rPr>
        <w:t>9、重庆银钢科技（集团）有限公司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YG150-22F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发动机：YG157FMJ-3 (重庆银钢科技（集团）有限公司)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机外净化器：45-120 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燃油蒸发控制装置：YP-200 (重庆弓虽工页机械有限公司)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氧传感器：MTMOS 2728 (重庆谟绅电子技术有限公司)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01949699"/>
      <w:r>
        <w:rPr>
          <w:rFonts w:ascii="Times New Roman" w:hAnsi="Times New Roman" w:cs="Times New Roman"/>
          <w:b/>
          <w:bCs/>
        </w:rPr>
        <w:t>10、美国哈雷戴维森摩托车公司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 AMERICA 1250 SPECIAL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发动机：ZES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机外净化器：65800037 (SENTEC E&amp;E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燃油蒸发控制装置：60800055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32700131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32700136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32700124 (BorgWarner)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01949700"/>
      <w:r>
        <w:rPr>
          <w:rFonts w:ascii="Times New Roman" w:hAnsi="Times New Roman" w:cs="Times New Roman"/>
          <w:b/>
          <w:bCs/>
        </w:rPr>
        <w:t>11、本田技研工业株式会社熊本制作所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NT1100DN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发动机：SC84E (本田技研工业株式会社熊本制作所)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MKS E21 (Mitsui Siam Components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6MKS E21 (Mitsui Siam Components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空气喷射装置：H03 (Mikuni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燃油蒸发控制装置：MKA D80 N (FUTABA INDUSTRIAL CO.,LTD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氧传感器：右: LMA (NGK SPARKPLUG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左: LMA (NGK SPARKPLUG Co.,Ltd.)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01949701"/>
      <w:r>
        <w:rPr>
          <w:rFonts w:ascii="Times New Roman" w:hAnsi="Times New Roman" w:cs="Times New Roman"/>
          <w:b/>
          <w:bCs/>
        </w:rPr>
        <w:t>12、川崎摩托株式会社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ZR900N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发动机：ZR900BE (川崎摩托株式会社)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机外净化器：KHI K 675 (Shinba Iron Works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空气喷射装置：K01 (株式会社三国)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燃油蒸发控制装置：16164-0012 (ROKI (THAILAND)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氧传感器：212400-9000 (DENSO TRIM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01949702"/>
      <w:r>
        <w:rPr>
          <w:rFonts w:ascii="Times New Roman" w:hAnsi="Times New Roman" w:cs="Times New Roman"/>
          <w:b/>
          <w:bCs/>
        </w:rPr>
        <w:t>13、重庆双狮摩托车制造有限公司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SS50Q-C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两轮轻便摩托车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发动机：139FMB-C (重庆双狮摩托车制造有限公司)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机外净化器：DP100120 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燃油蒸发控制装置：TY80 (桂林欧星特环保科技有限公司)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氧传感器：OSM (浙江谟绅电子技术有限公司)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01949703"/>
      <w:r>
        <w:rPr>
          <w:rFonts w:ascii="Times New Roman" w:hAnsi="Times New Roman" w:cs="Times New Roman"/>
          <w:b/>
          <w:bCs/>
        </w:rPr>
        <w:t>14、重庆众沃车业有限公司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JY250-5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发动机：2V49FMM-R (力帆实业（集团）股份有限公司)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CQJS42130/300 (重庆江赛环保科技有限公司)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CQJS42130/300 (重庆江赛环保科技有限公司)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燃油蒸发控制装置：OXT-TG200 (重庆远平高分子材料科技有限公司)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氧传感器：Motion OSM 28488580 (上海谟绅电子技术有限公司)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01949704"/>
      <w:r>
        <w:rPr>
          <w:rFonts w:ascii="Times New Roman" w:hAnsi="Times New Roman" w:cs="Times New Roman"/>
          <w:b/>
          <w:bCs/>
        </w:rPr>
        <w:t>15、克特姆摩托车有限公司/KTM AG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KTMR2R 1290 SUPER ADV 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发动机：619 (克特姆摩托车有限公司)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61905091010 (Heraeus Deutschland GmbH &amp; Co. 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61905091020 (Heraeus Deutschland GmbH &amp; Co. 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空气喷射装置：AS 15 (MIKUNI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燃油蒸发控制装置：61915001000 (Sentec E&amp;E Co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氧传感器：AZD4002-BA001 (NGK Spark Plug Europe GmbH)</w:t>
      </w: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28C64E3A"/>
    <w:rsid w:val="35391C4D"/>
    <w:rsid w:val="43544E35"/>
    <w:rsid w:val="52C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