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附件4</w:t>
      </w:r>
    </w:p>
    <w:p>
      <w:pPr>
        <w:spacing w:line="600" w:lineRule="atLeast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2023年度第三批达国四排放标准的重型汽油车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(下文出现的“*”代表随机变动实号，“（*）”代表随机变动实号或虚号)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094"/>
      <w:r>
        <w:rPr>
          <w:rFonts w:hint="eastAsia" w:asciiTheme="minorEastAsia" w:hAnsiTheme="minorEastAsia" w:eastAsiaTheme="minorEastAsia" w:cstheme="minorEastAsia"/>
          <w:b/>
          <w:bCs/>
        </w:rPr>
        <w:t>1、奥特多克汽车服务有限公司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双行 Granvia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多功能乘用车（丰田平行进口）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发动机：7GR (TOYOTA MOTOR CORPORATION)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机外净化器：右前: R31C30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右后: TK4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左前: L31C30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左后: TK4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燃油蒸发控制系统：77704-***** (AISAN INDUSTRY CO.,LTD.)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89467-*****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89465-*****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89467-*****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89465-*****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OBD型号：89661-***** (DENSO CORPORATION)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095"/>
      <w:r>
        <w:rPr>
          <w:rFonts w:hint="eastAsia" w:asciiTheme="minorEastAsia" w:hAnsiTheme="minorEastAsia" w:eastAsiaTheme="minorEastAsia" w:cstheme="minorEastAsia"/>
          <w:b/>
          <w:bCs/>
        </w:rPr>
        <w:t>2、麦哲汽车运动有限公司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撒尔法 LM350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乘用车（丰田平行进口）（6/7座）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发动机：7GR (TOYOTA MOTOR CORPORATION)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机外净化器：右前: R31C30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右后: TK4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左前: L31C30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左后: TK4 (SANGO)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燃油蒸发控制系统：23220-***** (AISIN)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氧传感器：右前: 89467-*****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右后: 89465-*****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左前: 89467-*****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左后: 89465-***** (DENSO)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OBD型号：89661-***** (DENSO CORPORATION)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0A0D3626"/>
    <w:rsid w:val="2D805015"/>
    <w:rsid w:val="34391DA3"/>
    <w:rsid w:val="5D3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