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eastAsia="黑体" w:cs="Times New Roman"/>
        </w:rPr>
      </w:pPr>
      <w:r>
        <w:rPr>
          <w:rFonts w:hint="eastAsia" w:ascii="黑体" w:hAnsi="黑体" w:eastAsia="黑体" w:cs="Times New Roman"/>
          <w:sz w:val="32"/>
          <w:szCs w:val="32"/>
        </w:rPr>
        <w:t>附件5</w:t>
      </w:r>
    </w:p>
    <w:p>
      <w:pPr>
        <w:spacing w:line="600" w:lineRule="atLeast"/>
        <w:jc w:val="center"/>
        <w:rPr>
          <w:rFonts w:ascii="STSongStd-Light" w:hAnsi="STSongStd-Light"/>
          <w:sz w:val="36"/>
          <w:szCs w:val="36"/>
        </w:rPr>
      </w:pPr>
      <w:r>
        <w:rPr>
          <w:rFonts w:ascii="STSongStd-Light" w:hAnsi="STSongStd-Light"/>
          <w:b/>
          <w:bCs/>
          <w:sz w:val="36"/>
          <w:szCs w:val="36"/>
        </w:rPr>
        <w:t>202</w:t>
      </w:r>
      <w:r>
        <w:rPr>
          <w:rFonts w:hint="eastAsia" w:ascii="STSongStd-Light" w:hAnsi="STSongStd-Light"/>
          <w:b/>
          <w:bCs/>
          <w:sz w:val="36"/>
          <w:szCs w:val="36"/>
        </w:rPr>
        <w:t>3</w:t>
      </w:r>
      <w:r>
        <w:rPr>
          <w:rFonts w:hint="eastAsia" w:ascii="宋体" w:hAnsi="宋体" w:cs="STSongStd-Light"/>
          <w:b/>
          <w:bCs/>
          <w:sz w:val="36"/>
          <w:szCs w:val="36"/>
        </w:rPr>
        <w:t>年度第六批达国四排放标准的重型汽油车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/>
        </w:rPr>
        <w:t>(</w:t>
      </w:r>
      <w:r>
        <w:rPr>
          <w:rFonts w:hint="eastAsia" w:ascii="宋体" w:hAnsi="宋体" w:cs="STSongStd-Light"/>
        </w:rPr>
        <w:t>下文出现的</w:t>
      </w:r>
      <w:r>
        <w:rPr>
          <w:rFonts w:ascii="STSongStd-Light" w:hAnsi="STSongStd-Light"/>
        </w:rPr>
        <w:t>“*”</w:t>
      </w:r>
      <w:r>
        <w:rPr>
          <w:rFonts w:hint="eastAsia" w:ascii="宋体" w:hAnsi="宋体" w:cs="STSongStd-Light"/>
        </w:rPr>
        <w:t>代表随机变动实号，</w:t>
      </w:r>
      <w:r>
        <w:rPr>
          <w:rFonts w:ascii="STSongStd-Light" w:hAnsi="STSongStd-Light"/>
        </w:rPr>
        <w:t>“</w:t>
      </w:r>
      <w:r>
        <w:rPr>
          <w:rFonts w:hint="eastAsia" w:ascii="宋体" w:hAnsi="宋体" w:cs="STSongStd-Light"/>
        </w:rPr>
        <w:t>（</w:t>
      </w:r>
      <w:r>
        <w:rPr>
          <w:rFonts w:ascii="STSongStd-Light" w:hAnsi="STSongStd-Light"/>
        </w:rPr>
        <w:t>*</w:t>
      </w:r>
      <w:r>
        <w:rPr>
          <w:rFonts w:hint="eastAsia" w:ascii="宋体" w:hAnsi="宋体" w:cs="STSongStd-Light"/>
        </w:rPr>
        <w:t>）</w:t>
      </w:r>
      <w:r>
        <w:rPr>
          <w:rFonts w:ascii="STSongStd-Light" w:hAnsi="STSongStd-Light"/>
        </w:rPr>
        <w:t>”</w:t>
      </w:r>
      <w:r>
        <w:rPr>
          <w:rFonts w:hint="eastAsia" w:ascii="宋体" w:hAnsi="宋体" w:cs="STSongStd-Light"/>
        </w:rPr>
        <w:t>代表随机变动实号或虚号</w:t>
      </w:r>
      <w:r>
        <w:rPr>
          <w:rFonts w:ascii="STSongStd-Light" w:hAnsi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31779964"/>
      <w:r>
        <w:rPr>
          <w:rFonts w:ascii="Times New Roman" w:hAnsi="Times New Roman" w:cs="Times New Roman"/>
          <w:b/>
          <w:bCs/>
        </w:rPr>
        <w:t>1、芜湖智恒汽车有限公司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WZH5070XLJST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 (克莱斯勒汽车公司)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68143643** (CHRYSLER)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68143643** (CHRYSLER)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燃油蒸发控制系统：68454019** (MAHLE)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051491****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682347****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051491****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051491****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OBD型号：P68434***** (CONTINENTAL)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332F2"/>
    <w:rsid w:val="04700836"/>
    <w:rsid w:val="3A6332F2"/>
    <w:rsid w:val="4E7309BB"/>
    <w:rsid w:val="52634E46"/>
    <w:rsid w:val="7812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2023-04-10T00:53:00Z</dcterms:created>
  <dc:creator>赵旭</dc:creator>
  <cp:lastModifiedBy>赵旭</cp:lastModifiedBy>
  <dcterms:modified xsi:type="dcterms:W3CDTF">2023-04-10T00:55:35Z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