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>
      <w:pPr>
        <w:spacing w:line="600" w:lineRule="atLeast"/>
        <w:jc w:val="center"/>
        <w:rPr>
          <w:rFonts w:ascii="STSongStd-Light" w:hAnsi="STSongStd-Light"/>
          <w:b/>
          <w:bCs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202</w:t>
      </w:r>
      <w:r>
        <w:rPr>
          <w:rFonts w:hint="eastAsia" w:ascii="STSongStd-Light" w:hAnsi="STSongStd-Light"/>
          <w:b/>
          <w:bCs/>
          <w:sz w:val="36"/>
          <w:szCs w:val="36"/>
        </w:rPr>
        <w:t>3</w:t>
      </w:r>
      <w:r>
        <w:rPr>
          <w:rFonts w:hint="eastAsia" w:ascii="宋体" w:hAnsi="宋体" w:cs="STSongStd-Light"/>
          <w:b/>
          <w:bCs/>
          <w:sz w:val="36"/>
          <w:szCs w:val="36"/>
        </w:rPr>
        <w:t>年度第六批达国六排放标准</w:t>
      </w:r>
      <w:r>
        <w:rPr>
          <w:rFonts w:ascii="STSongStd-Light" w:hAnsi="STSongStd-Light"/>
          <w:b/>
          <w:bCs/>
          <w:sz w:val="36"/>
          <w:szCs w:val="36"/>
        </w:rPr>
        <w:t>6b</w:t>
      </w:r>
      <w:r>
        <w:rPr>
          <w:rFonts w:hint="eastAsia" w:ascii="宋体" w:hAnsi="宋体" w:cs="STSongStd-Light"/>
          <w:b/>
          <w:bCs/>
          <w:sz w:val="36"/>
          <w:szCs w:val="36"/>
        </w:rPr>
        <w:t>阶段的</w:t>
      </w:r>
    </w:p>
    <w:p>
      <w:pPr>
        <w:spacing w:line="600" w:lineRule="atLeast"/>
        <w:jc w:val="center"/>
        <w:rPr>
          <w:rFonts w:ascii="STSongStd-Light" w:hAnsi="STSongStd-Light"/>
          <w:sz w:val="36"/>
          <w:szCs w:val="36"/>
        </w:rPr>
      </w:pPr>
      <w:r>
        <w:rPr>
          <w:rFonts w:hint="eastAsia" w:ascii="宋体" w:hAnsi="宋体" w:cs="STSongStd-Light"/>
          <w:b/>
          <w:bCs/>
          <w:sz w:val="36"/>
          <w:szCs w:val="36"/>
        </w:rPr>
        <w:t>重型燃气发动机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/>
        </w:rPr>
        <w:t>(</w:t>
      </w:r>
      <w:r>
        <w:rPr>
          <w:rFonts w:ascii="宋体" w:hAnsi="宋体"/>
        </w:rPr>
        <w:t>下文出现的</w:t>
      </w:r>
      <w:r>
        <w:rPr>
          <w:rFonts w:ascii="STSongStd-Light" w:hAnsi="STSongStd-Light"/>
        </w:rPr>
        <w:t>“*”</w:t>
      </w:r>
      <w:r>
        <w:rPr>
          <w:rFonts w:ascii="宋体" w:hAnsi="宋体"/>
        </w:rPr>
        <w:t>代表随机变动实号，</w:t>
      </w:r>
      <w:r>
        <w:rPr>
          <w:rFonts w:ascii="STSongStd-Light" w:hAnsi="STSongStd-Light"/>
        </w:rPr>
        <w:t>“</w:t>
      </w:r>
      <w:r>
        <w:rPr>
          <w:rFonts w:ascii="宋体" w:hAnsi="宋体"/>
        </w:rPr>
        <w:t>（</w:t>
      </w:r>
      <w:r>
        <w:rPr>
          <w:rFonts w:ascii="STSongStd-Light" w:hAnsi="STSongStd-Light"/>
        </w:rPr>
        <w:t>*</w:t>
      </w:r>
      <w:r>
        <w:rPr>
          <w:rFonts w:ascii="宋体" w:hAnsi="宋体"/>
        </w:rPr>
        <w:t>）</w:t>
      </w:r>
      <w:r>
        <w:rPr>
          <w:rFonts w:ascii="STSongStd-Light" w:hAnsi="STSongStd-Light"/>
        </w:rPr>
        <w:t>”</w:t>
      </w:r>
      <w:r>
        <w:rPr>
          <w:rFonts w:ascii="宋体" w:hAnsi="宋体"/>
        </w:rPr>
        <w:t>代表随机变动实号或虚号</w:t>
      </w:r>
      <w:r>
        <w:rPr>
          <w:rFonts w:ascii="STSongStd-Light" w:hAnsi="STSongStd-Light"/>
        </w:rPr>
        <w:t>)</w:t>
      </w:r>
    </w:p>
    <w:p>
      <w:pPr>
        <w:rPr>
          <w:rFonts w:ascii="STSongStd-Light" w:hAnsi="STSongStd-Light" w:cs="STSongStd-Light"/>
          <w:color w:val="auto"/>
        </w:rPr>
      </w:pP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31779991"/>
      <w:r>
        <w:rPr>
          <w:rFonts w:ascii="Times New Roman" w:hAnsi="Times New Roman" w:cs="Times New Roman"/>
          <w:b/>
          <w:bCs/>
        </w:rPr>
        <w:t>1、潍柴西港新能源动力有限公司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WP13NG480E61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WP13NG460E61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WP13NG430E61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发动机：WP13NG480E61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压力调节器：WPLNG01 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喷射器：WPINJ02 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机外净化器：WPTWC-B01（三元催化）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 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(潍柴西港新能源动力有限公司)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发动机：WP13NG480E61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压力调节器：WPCNG01 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喷射器：WPINJ02 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机外净化器：WPTWC-B01（三元催化）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 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(潍柴西港新能源动力有限公司)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31779992"/>
      <w:r>
        <w:rPr>
          <w:rFonts w:ascii="Times New Roman" w:hAnsi="Times New Roman" w:cs="Times New Roman"/>
          <w:b/>
          <w:bCs/>
        </w:rPr>
        <w:t>2、北京福田康明斯发动机有限公司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A15NNS6B550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A15NNS6B530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A15NNS6B500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A15NNS6B480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A15NNS6B430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发动机：A15NNS6B550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压力调节器：LNG1 (Metatron Società per Azion)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喷射器：HFI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TWCP0161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TWCP0162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SU24WW5 (NGK SPARK PLUG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混合装置：NGM14A (大连天祥汽车零部件制造有限公司)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发动机：A15NNS6B550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压力调节器：META M (Metatron Società per Azion)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喷射器：HFI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TWCP0161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TWCP0162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SU24WW5 (NGK SPARK PLUG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混合装置：NGM14A (大连天祥汽车零部件制造有限公司)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widowControl/>
        <w:autoSpaceDE/>
        <w:autoSpaceDN/>
        <w:adjustRightInd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br w:type="page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04700836"/>
    <w:rsid w:val="06507012"/>
    <w:rsid w:val="081164BC"/>
    <w:rsid w:val="3A6332F2"/>
    <w:rsid w:val="4E7309BB"/>
    <w:rsid w:val="52634E46"/>
    <w:rsid w:val="7812067A"/>
    <w:rsid w:val="78A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