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2023年度第七批达国六排放标准6b阶段的重型燃气车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5835337"/>
      <w:r>
        <w:rPr>
          <w:rFonts w:ascii="Times New Roman" w:hAnsi="Times New Roman"/>
        </w:rPr>
        <w:t>1、陕西汽车集团股份有限公司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SX4259GE4TLQ2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机外净化器：WPTWC01（三元）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 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机外净化器：WPTWC01（三元）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 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(潍柴西港新能源动力有限公司)</w:t>
      </w:r>
    </w:p>
    <w:p>
      <w:r>
        <w:rPr>
          <w:rFonts w:ascii="Times New Roman" w:hAnsi="Times New Roman" w:cs="Times New Roman"/>
        </w:rPr>
        <w:t>在线监控车载终端：TXJ-BR4-YW15 (陕西天行健车联网信息技术有限公司)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3B6540B8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