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阶段的重型燃气车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491037830"/>
      <w:r>
        <w:rPr>
          <w:rFonts w:ascii="Times New Roman" w:hAnsi="Times New Roman" w:eastAsia="等线" w:cs="Times New Roman"/>
          <w:b/>
          <w:bCs/>
        </w:rPr>
        <w:t>1、中国重汽集团济南商用车有限公司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ZZ4256V384HF1LH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喷射器：WPINJ02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机外净化器：WPTWC-B01(三元)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机外净化器：WPTWC-B01(三元)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WPO2 Sensor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173689429"/>
      <w:r>
        <w:rPr>
          <w:rFonts w:ascii="Times New Roman" w:hAnsi="Times New Roman" w:eastAsia="等线" w:cs="Times New Roman"/>
          <w:b/>
          <w:bCs/>
        </w:rPr>
        <w:t>2、安徽江淮汽车集团股份有限公司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HFC5181XXYP4N4A70S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HFC5181XYKP4N4A70S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 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355413211"/>
      <w:r>
        <w:rPr>
          <w:rFonts w:ascii="Times New Roman" w:hAnsi="Times New Roman" w:eastAsia="等线" w:cs="Times New Roman"/>
          <w:b/>
          <w:bCs/>
        </w:rPr>
        <w:t>3、中国第一汽车集团有限公司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CA4253P25K15T1NE6A81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344855032"/>
      <w:r>
        <w:rPr>
          <w:rFonts w:ascii="Times New Roman" w:hAnsi="Times New Roman" w:eastAsia="等线" w:cs="Times New Roman"/>
          <w:b/>
          <w:bCs/>
        </w:rPr>
        <w:t>4、北京福田戴姆勒汽车有限公司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BJ5251XLCL6HPS-01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发动机：YCA07260N-60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压力调节器或蒸发器：HFR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机外净化器：YC-TWCAT（三元）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LZA03 (上海特殊陶业有限公司)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GO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(摩菲伊肯控制技术(杭州 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发动机：YCA07260N-60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压力调节器或蒸发器：HFR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机外净化器：YC-TWCAT（三元）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LZA03 (上海特殊陶业有限公司)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GO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(摩菲伊肯控制技术(杭州 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8862E67"/>
    <w:rsid w:val="39A4364F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06EC993C333C444B89199DFEB203C55E_13</vt:lpwstr>
  </property>
</Properties>
</file>