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580" w:lineRule="exac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spacing w:line="580" w:lineRule="exact"/>
        <w:jc w:val="center"/>
        <w:rPr>
          <w:rFonts w:ascii="STSongStd-Light" w:hAnsi="STSongStd-Light" w:eastAsia="等线" w:cs="STSongStd-Light"/>
          <w:color w:val="auto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>)</w:t>
      </w:r>
      <w:r>
        <w:rPr>
          <w:rFonts w:hint="eastAsia" w:ascii="宋体" w:hAnsi="宋体" w:cs="宋体"/>
        </w:rPr>
        <w:t xml:space="preserve">  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1929"/>
      <w:r>
        <w:rPr>
          <w:rFonts w:hint="eastAsia" w:ascii="宋体" w:hAnsi="宋体" w:cs="宋体"/>
        </w:rPr>
        <w:t>1、北京福田康明斯发动机有限公司</w:t>
      </w:r>
      <w:bookmarkEnd w:id="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F3.0NS6B210A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F3.0NS6B200L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F3.0NS6B184A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F3.0NS6B200H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F3.0NS6B163A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F2.5NS6B131A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F3.0NS6B150A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F2.5NS6B180H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F2.5NS6B180L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F2.5NS6B170A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F2.5NS6B150A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喷油泵型号：CFP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EGR型号：69118 (浙江银轮机械股份有限公司)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喷油泵型号：CFP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EGR型号：69118 (浙江银轮机械股份有限公司)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 (康明斯排放处理系统（中国）有限公司)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X10NS6B480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X10NS6B440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X10NS6B410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X8.5NS6B360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X8.5NS6B320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" w:name="_Toc170571930"/>
      <w:r>
        <w:rPr>
          <w:rFonts w:hint="eastAsia" w:ascii="宋体" w:hAnsi="宋体" w:cs="宋体"/>
        </w:rPr>
        <w:t>2、康明斯公司</w:t>
      </w:r>
      <w:bookmarkEnd w:id="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M13NS6B600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M13NS6B560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M13NS6B540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M13NS6B580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M13NS6B570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M13NS6B520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M13NS6B490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M13NS6B570X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M13NS6B560X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M13NS6B540X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M13NS6B520X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M13NS6B490X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M12NS6B520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M12NS6B500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M12NS6B480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M12NS6B460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M12NS6B440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" w:name="_Toc170571931"/>
      <w:r>
        <w:rPr>
          <w:rFonts w:hint="eastAsia" w:ascii="宋体" w:hAnsi="宋体" w:cs="宋体"/>
        </w:rPr>
        <w:t>3、东风轻型发动机有限公司</w:t>
      </w:r>
      <w:bookmarkEnd w:id="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ZD25D16-6D1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喷油泵型号：16700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喷油器型号：16600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增压器型号：14411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3616050 (东风轻型发动机有限公司)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3616050 (东风轻型发动机有限公司)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SCR排气处理器型号：1205030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DPF排气处理器型号：1205020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SCR系统尿素计量泵型号：KL-WJP-35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OBD型号：BOSCH.V6.2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催化转化器(ASC)：1205030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喷油泵型号：16700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喷油器型号：16600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增压器型号：14411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KL-NS-1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KL-NS-1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SCR排气处理器型号：1205030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DPF排气处理器型号：1205020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SCR系统尿素计量泵型号：KL-WJP-35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OBD型号：BOSCH.V6.2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催化转化器(ASC)：1205030 (凯龙高科技股份有限公司)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" w:name="_Toc170571932"/>
      <w:r>
        <w:rPr>
          <w:rFonts w:hint="eastAsia" w:ascii="宋体" w:hAnsi="宋体" w:cs="宋体"/>
        </w:rPr>
        <w:t>4、上海新动力汽车科技股份有限公司</w:t>
      </w:r>
      <w:bookmarkEnd w:id="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SC9DF300.3Q6P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(电装（中国）投资有限公司上海分公司)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(电装（中国）投资有限公司上海分公司)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DOC排气处理器型号：SCDOC-DPC07 (上海柴油机股份有限公司)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SCR排气处理器型号：SCSCR-DPC07 (上海柴油机股份有限公司)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DPF排气处理器型号：SCDPF-DPC07 (上海柴油机股份有限公司)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SCR系统尿素计量泵型号：SCSM01 (上海柴油机股份有限公司)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OBD型号：SCOBD606 (上海柴油机股份有限公司)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催化转化器(ASC)：SCASC-DPC07 (上海柴油机股份有限公司)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" w:name="_Toc170571933"/>
      <w:r>
        <w:rPr>
          <w:rFonts w:hint="eastAsia" w:ascii="宋体" w:hAnsi="宋体" w:cs="宋体"/>
        </w:rPr>
        <w:t>5、广西玉柴机器股份有限公司</w:t>
      </w:r>
      <w:bookmarkEnd w:id="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K09L400-66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YCK09L360-66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YCK08350-66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YCK08330-66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YCK08310-66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YCK09L380-66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YCK09L430-66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YCK08360-66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增压器型号：YCTC-172 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增压器型号：YCTC-172 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A590516"/>
    <w:rsid w:val="1A197394"/>
    <w:rsid w:val="1FF75767"/>
    <w:rsid w:val="2A984F65"/>
    <w:rsid w:val="318863F4"/>
    <w:rsid w:val="50C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BDC3AF7C0A6D47568E584EB47B704962_13</vt:lpwstr>
  </property>
</Properties>
</file>