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6A6E1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</w:p>
    <w:p w14:paraId="0C02301A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2025年度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第七批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达国六排放标准6b阶段的</w:t>
      </w:r>
    </w:p>
    <w:p w14:paraId="5B1CA680">
      <w:pPr>
        <w:jc w:val="center"/>
        <w:rPr>
          <w:rFonts w:hint="eastAsia" w:ascii="宋体" w:hAnsi="宋体" w:eastAsia="宋体" w:cs="宋体"/>
          <w:sz w:val="36"/>
        </w:rPr>
      </w:pPr>
      <w:r>
        <w:rPr>
          <w:rFonts w:hint="eastAsia" w:ascii="宋体" w:hAnsi="宋体" w:eastAsia="宋体" w:cs="宋体"/>
          <w:b/>
          <w:sz w:val="36"/>
          <w:szCs w:val="24"/>
        </w:rPr>
        <w:t>重型燃气发动机</w:t>
      </w:r>
    </w:p>
    <w:p w14:paraId="08F67B6C">
      <w:pPr>
        <w:spacing w:line="40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(下文出现的“*”代表随机变动实号，“（*）”代表随机变动实号或虚号)  </w:t>
      </w:r>
    </w:p>
    <w:p w14:paraId="69FD1F0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413"/>
      <w:r>
        <w:rPr>
          <w:rFonts w:hint="eastAsia" w:ascii="宋体" w:hAnsi="宋体" w:eastAsia="宋体" w:cs="宋体"/>
          <w:sz w:val="24"/>
          <w:szCs w:val="24"/>
        </w:rPr>
        <w:t>1、北京福田康明斯发动机有限公司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3396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A15NNS6B540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89E41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发动机：A14NNS6B540 (北京福田康明斯发动机有限公司) </w:t>
      </w:r>
    </w:p>
    <w:p w14:paraId="4BBFA4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压力调节器：PCMB (派克汉尼汾动力传动产品（无锡）有限公司)</w:t>
      </w:r>
    </w:p>
    <w:p w14:paraId="01C8AD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 (博世汽车系统（无锡）有限公司)</w:t>
      </w:r>
    </w:p>
    <w:p w14:paraId="42F378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机外净化器：后: TWCP0162 (康明斯排放处理系统（中国）有限公司)</w:t>
      </w:r>
    </w:p>
    <w:p w14:paraId="39E795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TWCP0161 (康明斯排放处理系统（中国）有限公司)</w:t>
      </w:r>
    </w:p>
    <w:p w14:paraId="1726B6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505618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SU24WW5 (NGK SPARK PLUG CO., LTD.)</w:t>
      </w:r>
    </w:p>
    <w:p w14:paraId="1F6895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644F8F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混合装置：NGM14A (大连天祥汽车零部件制造有限公司)</w:t>
      </w:r>
    </w:p>
    <w:p w14:paraId="6C5B5A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4459DF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DAE5B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X14NNS6B510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41D68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A14NNS6B490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E48FF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发动机：X14NNS6B510 (北京福田康明斯发动机有限公司) </w:t>
      </w:r>
    </w:p>
    <w:p w14:paraId="7375F0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压力调节器：LNG (北京福田康明斯发动机有限公司)</w:t>
      </w:r>
    </w:p>
    <w:p w14:paraId="564E6E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 (博世汽车系统（无锡）有限公司)</w:t>
      </w:r>
    </w:p>
    <w:p w14:paraId="6B7FF5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机外净化器：后: TWCP0162 (康明斯排放处理系统（中国）有限公司)</w:t>
      </w:r>
    </w:p>
    <w:p w14:paraId="283FC3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TWCP0161 (康明斯排放处理系统（中国）有限公司)</w:t>
      </w:r>
    </w:p>
    <w:p w14:paraId="43B991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79D6AB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SU24WW5 (NGK SPARK PLUG CO., LTD.)</w:t>
      </w:r>
    </w:p>
    <w:p w14:paraId="2BE80C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08F3DB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混合装置：NGM14A (大连天祥汽车零部件制造有限公司)</w:t>
      </w:r>
    </w:p>
    <w:p w14:paraId="5971D8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35CDCC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F54A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发动机：X14NNS6B510 (北京福田康明斯发动机有限公司) </w:t>
      </w:r>
    </w:p>
    <w:p w14:paraId="2590ED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压力调节器：LNG (北京福田康明斯发动机有限公司)</w:t>
      </w:r>
    </w:p>
    <w:p w14:paraId="32A883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 (博世汽车系统（无锡）有限公司)</w:t>
      </w:r>
    </w:p>
    <w:p w14:paraId="1CCD59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机外净化器：后: TWCP0162 (康明斯排放处理系统（中国）有限公司)</w:t>
      </w:r>
    </w:p>
    <w:p w14:paraId="5CE415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TWCP0161 (康明斯排放处理系统（中国）有限公司)</w:t>
      </w:r>
    </w:p>
    <w:p w14:paraId="186AFB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29163C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SU24WW5 (NGK SPARK PLUG CO., LTD.)</w:t>
      </w:r>
    </w:p>
    <w:p w14:paraId="6E69B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5626BE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混合装置：NGM14A (大连天祥汽车零部件制造有限公司)</w:t>
      </w:r>
    </w:p>
    <w:p w14:paraId="35C1EC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60EA190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15C95ACB"/>
    <w:rsid w:val="2B700A50"/>
    <w:rsid w:val="5EA57AD5"/>
    <w:rsid w:val="66A63D78"/>
    <w:rsid w:val="66D60CC4"/>
    <w:rsid w:val="75A14272"/>
    <w:rsid w:val="766F725C"/>
    <w:rsid w:val="7AB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148C48CB139E42B6A959004ED5233164_13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