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C022C">
      <w:pPr>
        <w:pStyle w:val="3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附件7</w:t>
      </w:r>
    </w:p>
    <w:p w14:paraId="6E3AF02C"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年度第九批达国家第四阶段排放标准的</w:t>
      </w:r>
    </w:p>
    <w:p w14:paraId="5D418FB7">
      <w:pPr>
        <w:jc w:val="center"/>
        <w:rPr>
          <w:rFonts w:ascii="Times New Roman" w:hAnsi="Times New Roman" w:cs="Times New Roman"/>
          <w:sz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非道路移动机械用柴油发动机</w:t>
      </w:r>
    </w:p>
    <w:p w14:paraId="4595A602">
      <w:pPr>
        <w:spacing w:line="4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(下文出现的“*”代表随机变动实号，“（*）”代表随机变动实号或虚号)  </w:t>
      </w:r>
    </w:p>
    <w:p w14:paraId="77D1A970">
      <w:pPr>
        <w:jc w:val="center"/>
        <w:rPr>
          <w:rFonts w:ascii="Times New Roman" w:hAnsi="Times New Roman" w:cs="Times New Roman"/>
        </w:rPr>
      </w:pPr>
    </w:p>
    <w:p w14:paraId="7B0E349A">
      <w:pPr>
        <w:pStyle w:val="2"/>
        <w:rPr>
          <w:rFonts w:ascii="Times New Roman" w:hAnsi="Times New Roman"/>
          <w:b w:val="0"/>
        </w:rPr>
      </w:pPr>
      <w:bookmarkStart w:id="0" w:name="_Toc6080"/>
      <w:r>
        <w:rPr>
          <w:rFonts w:ascii="Times New Roman" w:hAnsi="Times New Roman"/>
        </w:rPr>
        <w:t>1、株式会社久保田</w:t>
      </w:r>
      <w:bookmarkEnd w:id="0"/>
      <w:r>
        <w:rPr>
          <w:rFonts w:ascii="Times New Roman" w:hAnsi="Times New Roman"/>
        </w:rPr>
        <w:t xml:space="preserve"> </w:t>
      </w:r>
    </w:p>
    <w:p w14:paraId="3B095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V3307-CR-T-EW04</w:t>
      </w:r>
      <w:r>
        <w:rPr>
          <w:rFonts w:ascii="Times New Roman" w:hAnsi="Times New Roman" w:cs="Times New Roman"/>
        </w:rPr>
        <w:tab/>
      </w:r>
    </w:p>
    <w:p w14:paraId="2EFD56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喷油泵型号：HP3 (DENSO Corporation)</w:t>
      </w:r>
    </w:p>
    <w:p w14:paraId="2B2C4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喷油器型号：G3S (DENSO Corporation)</w:t>
      </w:r>
    </w:p>
    <w:p w14:paraId="5E1FA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增压器型号：TD04L4-09TK3 (MITSUBISHI HEAVY INDUSTRIES ENGINE &amp; TURBOCHARGER, LTD．)</w:t>
      </w:r>
    </w:p>
    <w:p w14:paraId="2950E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EGR型号：GEN2 (MITSUBISHI ELECTRIC CORPORATION)</w:t>
      </w:r>
    </w:p>
    <w:p w14:paraId="125EA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DOC排气处理器型号：K07A DOC (Futaba Industrial Co., Ltd.)</w:t>
      </w:r>
    </w:p>
    <w:p w14:paraId="38BF54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DPF排气处理器型号：K07A DPF (Futaba Industrial Co., Ltd.)</w:t>
      </w:r>
    </w:p>
    <w:p w14:paraId="60A3B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NCD型号：KNPA (KUBOTA Corporation)</w:t>
      </w:r>
    </w:p>
    <w:p w14:paraId="16E40D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PCD型号：KNPA (KUBOTA Corporation)</w:t>
      </w:r>
    </w:p>
    <w:p w14:paraId="1976553F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95A8F"/>
    <w:rsid w:val="0DF9367B"/>
    <w:rsid w:val="1C723D3B"/>
    <w:rsid w:val="232102B1"/>
    <w:rsid w:val="42721A93"/>
    <w:rsid w:val="44C766E4"/>
    <w:rsid w:val="47A30116"/>
    <w:rsid w:val="5C59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2025-05-23T06:31:00Z</dcterms:created>
  <dc:creator>赵旭</dc:creator>
  <cp:lastModifiedBy>赵旭</cp:lastModifiedBy>
  <dcterms:modified xsi:type="dcterms:W3CDTF">2025-05-23T06:33:44Z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D90247A627D748179639275349991B9F_13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