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02FF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0B1C0AE8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批达国六排放标准6b阶段的重型燃气车</w:t>
      </w:r>
    </w:p>
    <w:p w14:paraId="4CDB4E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69DCD5B6">
      <w:pPr>
        <w:jc w:val="center"/>
        <w:rPr>
          <w:rFonts w:ascii="Times New Roman" w:hAnsi="Times New Roman" w:cs="Times New Roman"/>
        </w:rPr>
      </w:pPr>
    </w:p>
    <w:p w14:paraId="302E5FCD">
      <w:pPr>
        <w:pStyle w:val="2"/>
        <w:rPr>
          <w:rFonts w:ascii="Times New Roman" w:hAnsi="Times New Roman"/>
          <w:b w:val="0"/>
        </w:rPr>
      </w:pPr>
      <w:bookmarkStart w:id="0" w:name="_Toc18943"/>
      <w:r>
        <w:rPr>
          <w:rFonts w:ascii="Times New Roman" w:hAnsi="Times New Roman"/>
        </w:rPr>
        <w:t>1、北京福田戴姆勒汽车有限公司</w:t>
      </w:r>
      <w:bookmarkEnd w:id="0"/>
      <w:r>
        <w:rPr>
          <w:rFonts w:ascii="Times New Roman" w:hAnsi="Times New Roman"/>
        </w:rPr>
        <w:t xml:space="preserve"> </w:t>
      </w:r>
    </w:p>
    <w:p w14:paraId="4719A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BJ4259N6DAM-01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16570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58B26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压力调节器或蒸发器：PCMH (派克汉尼汾动力传动产品（无锡）有限公司)</w:t>
      </w:r>
    </w:p>
    <w:p w14:paraId="0A15B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34A1F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24C22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28C8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9F53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66AC5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9608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2BB6D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6530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2E833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CAB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3BF43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33974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110A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2BEC4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53A87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72F58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27776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26FF6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19CC2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70B4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56D3D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09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536DA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20BE3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56A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0EFE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68A5E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7BDCB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071F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A0C8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A2D5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DF0A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3D2BF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022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54C7A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压力调节器或蒸发器：PCMH (派克汉尼汾动力传动产品（无锡）有限公司)</w:t>
      </w:r>
    </w:p>
    <w:p w14:paraId="10E3B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FE8D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51943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7785B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52747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759AC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ECE6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08EEC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C039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20CAE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A67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66DED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7EE87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52469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13656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26ECE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02F2B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7685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154A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EC3E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59C7C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56584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19B9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3C879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4881D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1F5C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54D87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2EC49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4AA62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6F3E8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27FD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ED6B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5F256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5A721A81">
      <w:pPr>
        <w:jc w:val="center"/>
        <w:rPr>
          <w:rFonts w:ascii="Times New Roman" w:hAnsi="Times New Roman" w:cs="Times New Roman"/>
        </w:rPr>
      </w:pPr>
    </w:p>
    <w:p w14:paraId="7916147C">
      <w:pPr>
        <w:pStyle w:val="2"/>
        <w:rPr>
          <w:rFonts w:ascii="Times New Roman" w:hAnsi="Times New Roman"/>
          <w:b w:val="0"/>
        </w:rPr>
      </w:pPr>
      <w:bookmarkStart w:id="1" w:name="_Toc28514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30253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BJ6112U7BCB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4AB89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发动机：YCK08300N-60 (广西玉柴机器股份有限公司) </w:t>
      </w:r>
    </w:p>
    <w:p w14:paraId="23E53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7F96E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 ）有限公司)</w:t>
      </w:r>
    </w:p>
    <w:p w14:paraId="7966C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机外净化器：YC-TWCAT (广西玉柴排气技术有限公司)</w:t>
      </w:r>
    </w:p>
    <w:p w14:paraId="682F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62284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5B37E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771C5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 ）有限公司)</w:t>
      </w:r>
    </w:p>
    <w:p w14:paraId="55566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6C4E1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3546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776CFC8A">
      <w:pPr>
        <w:jc w:val="center"/>
        <w:rPr>
          <w:rFonts w:ascii="Times New Roman" w:hAnsi="Times New Roman" w:cs="Times New Roman"/>
        </w:rPr>
      </w:pPr>
    </w:p>
    <w:p w14:paraId="399E81E7">
      <w:pPr>
        <w:pStyle w:val="2"/>
        <w:rPr>
          <w:rFonts w:ascii="Times New Roman" w:hAnsi="Times New Roman"/>
          <w:b w:val="0"/>
        </w:rPr>
      </w:pPr>
      <w:bookmarkStart w:id="2" w:name="_Toc20704"/>
      <w:r>
        <w:rPr>
          <w:rFonts w:ascii="Times New Roman" w:hAnsi="Times New Roman"/>
        </w:rPr>
        <w:t>3、陕西汽车集团股份有限公司</w:t>
      </w:r>
      <w:bookmarkEnd w:id="2"/>
      <w:r>
        <w:rPr>
          <w:rFonts w:ascii="Times New Roman" w:hAnsi="Times New Roman"/>
        </w:rPr>
        <w:t xml:space="preserve"> </w:t>
      </w:r>
    </w:p>
    <w:p w14:paraId="7892E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SX4259XE4TLQ1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0B57B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296C8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765BF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F172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7AAC37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42E8C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7348F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21346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EC87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3F46B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9B1C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3F4DE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4E6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28C71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52EDF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597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70745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0C496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06953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7D500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53CB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5CAAC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28EF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1B48D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AD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489B0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549F3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5172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62813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1AF6C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37168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0BF0A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ADAE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2CD33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A20D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0ABFD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836C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16881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6649E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DCBC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21933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0B182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03F9C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2A3C8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B736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7796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BD08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17F92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282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7448A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2E290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20DB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7801A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56864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12FCA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0476B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FD3F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3F631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38C6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78EB8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928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36B7E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371F4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5D87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41382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0813A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2E208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56BC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BBC7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2B7DB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BB6C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2E722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9D1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71E57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09522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DBCC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5B1C4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17A43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54D1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1DCC9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879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343CC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C19D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778A8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1BA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7168F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516C8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F2BE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69AD7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1D5CC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26E7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0851D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1B2A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701CB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DCE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7F63E37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DF9367B"/>
    <w:rsid w:val="42721A93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2623D0920A184A9BB9E6A9B588BFC58F_13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