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7A7D6">
      <w:pPr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 w14:paraId="55CEC11F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第十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批</w:t>
      </w:r>
      <w:r>
        <w:rPr>
          <w:rFonts w:hint="eastAsia" w:ascii="宋体" w:hAnsi="宋体" w:cs="宋体"/>
          <w:b/>
          <w:bCs/>
          <w:sz w:val="36"/>
          <w:szCs w:val="36"/>
        </w:rPr>
        <w:t>达国六排放标准6b阶段的</w:t>
      </w:r>
    </w:p>
    <w:p w14:paraId="11AAB921">
      <w:pPr>
        <w:jc w:val="center"/>
        <w:rPr>
          <w:rFonts w:hint="default" w:ascii="Times New Roman" w:hAnsi="Times New Roman" w:cs="Times New Roman"/>
          <w:sz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重型柴油发动机</w:t>
      </w:r>
    </w:p>
    <w:p w14:paraId="4FC912D0">
      <w:pPr>
        <w:spacing w:line="400" w:lineRule="atLeas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56C8662E">
      <w:pPr>
        <w:spacing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1D5FE0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1375"/>
      <w:r>
        <w:rPr>
          <w:rFonts w:hint="default" w:ascii="Times New Roman" w:hAnsi="Times New Roman" w:eastAsia="宋体" w:cs="Times New Roman"/>
          <w:sz w:val="24"/>
          <w:szCs w:val="24"/>
        </w:rPr>
        <w:t>1、广西玉柴机器股份有限公司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C3366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YCK09L360-66A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E024E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发动机：YCK09L360-66A</w:t>
      </w:r>
    </w:p>
    <w:p w14:paraId="53C34A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705A44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30CFFA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2309DC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43FB72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31CD64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7AF546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5B529F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55C917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269186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0FAEEA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799C5E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469C3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发动机：YCK09L360-66A</w:t>
      </w:r>
    </w:p>
    <w:p w14:paraId="74036F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359ED9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54DEBB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增压器型号：YCTC-172 (无锡威孚高科技集团股份有限公司)</w:t>
      </w:r>
    </w:p>
    <w:p w14:paraId="7C9349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YC-NOx Sensor (广西玉柴机器股份有限公司)</w:t>
      </w:r>
    </w:p>
    <w:p w14:paraId="0568D4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YC-NOx Sensor (广西玉柴机器股份有限公司)</w:t>
      </w:r>
    </w:p>
    <w:p w14:paraId="3384AB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DOC排气处理器型号：YCDOC02 (广西玉柴排气技术有限公司)</w:t>
      </w:r>
    </w:p>
    <w:p w14:paraId="6B5A93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SCR排气处理器型号：YCSCR02 (广西玉柴排气技术有限公司)</w:t>
      </w:r>
    </w:p>
    <w:p w14:paraId="4A1FD4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DPF排气处理器型号：YCDPF02 (广西玉柴排气技术有限公司)</w:t>
      </w:r>
    </w:p>
    <w:p w14:paraId="3E6160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1A8FF4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596410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催化转化器(ASC)：YCASC02 (广西玉柴排气技术有限公司)</w:t>
      </w:r>
    </w:p>
    <w:p w14:paraId="575047C0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609B8E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970"/>
      <w:r>
        <w:rPr>
          <w:rFonts w:hint="default" w:ascii="Times New Roman" w:hAnsi="Times New Roman" w:eastAsia="宋体" w:cs="Times New Roman"/>
          <w:sz w:val="24"/>
          <w:szCs w:val="24"/>
        </w:rPr>
        <w:t>2、潍柴动力股份有限公司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03C9A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WP10H336E62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6D633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发动机：WP10H336E62</w:t>
      </w:r>
    </w:p>
    <w:p w14:paraId="3258E5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482BEA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3B3454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增压器型号：J85K (康跃科技（山东）有限公司)</w:t>
      </w:r>
    </w:p>
    <w:p w14:paraId="6E33A2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NOX传感器型号：后: WPNOx Sensor (潍柴动力空气净化科技有限公司)</w:t>
      </w:r>
    </w:p>
    <w:p w14:paraId="3DE273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前: WPNOx Sensor (潍柴动力空气净化科技有限公司)</w:t>
      </w:r>
    </w:p>
    <w:p w14:paraId="0F5AAF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12E9F0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42AC75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7BAB31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0FF795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689B75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533A0B3E">
      <w:pPr>
        <w:jc w:val="both"/>
        <w:rPr>
          <w:rFonts w:hint="default" w:ascii="Times New Roman" w:hAnsi="Times New Roman" w:eastAsia="宋体" w:cs="Times New Roman"/>
          <w:sz w:val="24"/>
          <w:szCs w:val="24"/>
        </w:rPr>
        <w:sectPr>
          <w:pgSz w:w="11907" w:h="16840"/>
          <w:pgMar w:top="2098" w:right="1134" w:bottom="1247" w:left="1531" w:header="720" w:footer="720" w:gutter="0"/>
          <w:cols w:space="720" w:num="1"/>
        </w:sectPr>
      </w:pPr>
    </w:p>
    <w:p w14:paraId="550A486C"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9AF13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95666"/>
    <w:rsid w:val="281C1CDD"/>
    <w:rsid w:val="29BB2683"/>
    <w:rsid w:val="303B192D"/>
    <w:rsid w:val="3BF5376E"/>
    <w:rsid w:val="49395666"/>
    <w:rsid w:val="7AAC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2025-06-30T08:29:00Z</dcterms:created>
  <dc:creator>赵旭</dc:creator>
  <cp:lastModifiedBy>赵旭</cp:lastModifiedBy>
  <dcterms:modified xsi:type="dcterms:W3CDTF">2025-06-30T08:33:27Z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FF05EE7F8D17487182C29BBA1264AF8C_13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