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default" w:ascii="黑体" w:hAnsi="黑体" w:eastAsia="黑体" w:cs="黑体"/>
          <w:b w:val="0"/>
          <w:bCs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32"/>
          <w:highlight w:val="none"/>
          <w:lang w:val="en-US" w:eastAsia="zh-CN" w:bidi="ar-SA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 w:bidi="ar-SA"/>
        </w:rPr>
        <w:t>7</w:t>
      </w:r>
    </w:p>
    <w:p>
      <w:pPr>
        <w:spacing w:beforeLines="0" w:afterLines="0" w:line="600" w:lineRule="atLeast"/>
        <w:jc w:val="center"/>
        <w:rPr>
          <w:rFonts w:hint="default" w:ascii="Times New Roman" w:hAnsi="Times New Roman" w:eastAsia="宋体" w:cs="Times New Roman"/>
          <w:b/>
          <w:sz w:val="36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sz w:val="36"/>
          <w:szCs w:val="24"/>
          <w:highlight w:val="none"/>
        </w:rPr>
        <w:t>2025年度第十</w:t>
      </w:r>
      <w:r>
        <w:rPr>
          <w:rFonts w:hint="eastAsia" w:ascii="Times New Roman" w:hAnsi="Times New Roman" w:eastAsia="宋体" w:cs="Times New Roman"/>
          <w:b/>
          <w:sz w:val="36"/>
          <w:szCs w:val="24"/>
          <w:highlight w:val="none"/>
          <w:lang w:eastAsia="zh-CN"/>
        </w:rPr>
        <w:t>六</w:t>
      </w:r>
      <w:r>
        <w:rPr>
          <w:rFonts w:hint="default" w:ascii="Times New Roman" w:hAnsi="Times New Roman" w:eastAsia="宋体" w:cs="Times New Roman"/>
          <w:b/>
          <w:sz w:val="36"/>
          <w:szCs w:val="24"/>
          <w:highlight w:val="none"/>
        </w:rPr>
        <w:t>批达国六排放标准6b阶段的</w:t>
      </w:r>
    </w:p>
    <w:p>
      <w:pPr>
        <w:spacing w:beforeLines="0" w:afterLines="0" w:line="600" w:lineRule="atLeast"/>
        <w:jc w:val="center"/>
        <w:rPr>
          <w:rFonts w:hint="default" w:ascii="Times New Roman" w:hAnsi="Times New Roman" w:eastAsia="宋体" w:cs="Times New Roman"/>
          <w:sz w:val="36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sz w:val="36"/>
          <w:szCs w:val="24"/>
          <w:highlight w:val="none"/>
        </w:rPr>
        <w:t>重型</w:t>
      </w:r>
      <w:r>
        <w:rPr>
          <w:rFonts w:hint="eastAsia" w:ascii="Times New Roman" w:hAnsi="Times New Roman" w:eastAsia="宋体" w:cs="Times New Roman"/>
          <w:b/>
          <w:sz w:val="36"/>
          <w:szCs w:val="24"/>
          <w:highlight w:val="none"/>
          <w:lang w:eastAsia="zh-CN"/>
        </w:rPr>
        <w:t>燃气</w:t>
      </w:r>
      <w:r>
        <w:rPr>
          <w:rFonts w:hint="default" w:ascii="Times New Roman" w:hAnsi="Times New Roman" w:eastAsia="宋体" w:cs="Times New Roman"/>
          <w:b/>
          <w:sz w:val="36"/>
          <w:szCs w:val="24"/>
          <w:highlight w:val="none"/>
        </w:rPr>
        <w:t>发动机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     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0" w:name="_Toc1357016585"/>
      <w:r>
        <w:rPr>
          <w:rFonts w:hint="default" w:ascii="Times New Roman" w:hAnsi="Times New Roman" w:eastAsia="宋体" w:cs="Times New Roman"/>
          <w:sz w:val="24"/>
          <w:szCs w:val="24"/>
        </w:rPr>
        <w:t>1、广西玉柴机器股份有限公司</w:t>
      </w:r>
      <w:bookmarkEnd w:id="0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YCK14L520N-60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压力调节器：HFR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喷射器：YCGE-6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机外净化器：YCTWC03(三元)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GO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YCGO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增压器型号：YCTC-172 (无锡威孚高科技集团股份有限公司)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混合装置：YC-M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压力调节器：HFR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喷射器：YCGE-6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机外净化器：YCTWC03(三元)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GO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YCGO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增压器型号：YCTC-172 (无锡威孚高科技集团股份有限公司)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混合装置：YC-M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压力调节器：HFR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喷射器：YCGE-6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机外净化器：YCTWC03(三元)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GO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YCGO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增压器型号：YCTC-172 (无锡威孚高科技集团股份有限公司)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混合装置：YC-M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压力调节器：HFR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喷射器：YCGE-6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机外净化器：YCTWC03(三元)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GO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YCGO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增压器型号：YCTC-172 (无锡威孚高科技集团股份有限公司)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混合装置：YC-M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037444"/>
    <w:rsid w:val="1C037444"/>
    <w:rsid w:val="4B9E31E4"/>
    <w:rsid w:val="533E2B70"/>
    <w:rsid w:val="5C3C1999"/>
    <w:rsid w:val="60861741"/>
    <w:rsid w:val="6DD13A2E"/>
    <w:rsid w:val="7B02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2025-09-05T07:47:00Z</dcterms:created>
  <dc:creator>ZX</dc:creator>
  <cp:lastModifiedBy>ZX</cp:lastModifiedBy>
  <dcterms:modified xsi:type="dcterms:W3CDTF">2025-09-05T07:51:21Z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