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附件7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2025年度第十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批达国六排放标准6b阶段的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重型</w:t>
      </w:r>
      <w:r>
        <w:rPr>
          <w:rFonts w:hint="eastAsia" w:ascii="Times New Roman" w:hAnsi="Times New Roman" w:eastAsia="宋体" w:cs="Times New Roman"/>
          <w:b/>
          <w:sz w:val="36"/>
          <w:szCs w:val="24"/>
          <w:highlight w:val="none"/>
          <w:lang w:eastAsia="zh-CN"/>
        </w:rPr>
        <w:t>柴油</w:t>
      </w:r>
      <w:r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  <w:t>发动机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634434196"/>
      <w:r>
        <w:rPr>
          <w:rFonts w:hint="default" w:ascii="Times New Roman" w:hAnsi="Times New Roman" w:eastAsia="宋体" w:cs="Times New Roman"/>
          <w:sz w:val="24"/>
          <w:szCs w:val="24"/>
        </w:rPr>
        <w:t>1、东风康明斯发动机有限公司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B6.2NS6B320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B6.2NS6B230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B6.2NS6B260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B6.2NS6B290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发动机：B6.2NS6B320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D7.0NS6B380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发动机：D7.0NS6B380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NB1500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NB1510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96066194"/>
      <w:r>
        <w:rPr>
          <w:rFonts w:hint="default" w:ascii="Times New Roman" w:hAnsi="Times New Roman" w:eastAsia="宋体" w:cs="Times New Roman"/>
          <w:sz w:val="24"/>
          <w:szCs w:val="24"/>
        </w:rPr>
        <w:t>2、东风轻型发动机有限公司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ZD30D16-6D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发动机：ZD30D16-6D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 (无锡康明斯涡轮增压技术有限公司)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3616050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3616050 (博世汽车系统(无锡)有限公司)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(博世汽车系统（无锡）有限公司)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EGR型号：TEC384 (宜宾天瑞达汽车零部件有限公司)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37779032"/>
      <w:r>
        <w:rPr>
          <w:rFonts w:hint="default" w:ascii="Times New Roman" w:hAnsi="Times New Roman" w:eastAsia="宋体" w:cs="Times New Roman"/>
          <w:sz w:val="24"/>
          <w:szCs w:val="24"/>
        </w:rPr>
        <w:t>3、潍柴动力股份有限公司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WP12H430E62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发动机：WP12H430E62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WP2H160E62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WP2H140E62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WP2H150E62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发动机：WP2H160E62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增压器型号：WT02DEV (宁波威孚天力增压技术股份有限公司)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DE2"/>
    <w:rsid w:val="180D286B"/>
    <w:rsid w:val="389F3242"/>
    <w:rsid w:val="3EF63095"/>
    <w:rsid w:val="3FE84DE2"/>
    <w:rsid w:val="4E9B0754"/>
    <w:rsid w:val="5CD45D7D"/>
    <w:rsid w:val="5FE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2025-09-26T08:57:00Z</dcterms:created>
  <dc:creator>ZX</dc:creator>
  <cp:lastModifiedBy>ZX</cp:lastModifiedBy>
  <dcterms:modified xsi:type="dcterms:W3CDTF">2025-09-26T08:59:39Z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