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8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</w:t>
      </w:r>
      <w:r>
        <w:rPr>
          <w:rFonts w:hint="eastAsia" w:ascii="Times New Roman" w:hAnsi="Times New Roman" w:cs="Times New Roman"/>
          <w:b/>
          <w:sz w:val="36"/>
        </w:rPr>
        <w:t>十九</w:t>
      </w:r>
      <w:r>
        <w:rPr>
          <w:rFonts w:ascii="Times New Roman" w:hAnsi="Times New Roman" w:cs="Times New Roman"/>
          <w:b/>
          <w:sz w:val="36"/>
        </w:rPr>
        <w:t>批达国家第四阶段排放标准的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非道路移动机械用柴油发动机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517839594"/>
      <w:r>
        <w:rPr>
          <w:rFonts w:ascii="Times New Roman" w:hAnsi="Times New Roman"/>
          <w:bCs w:val="0"/>
        </w:rPr>
        <w:t>1、东风康明斯发动机有限公司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B3.9CS4 115C1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DOC排气处理器型号：DOCN014 (康明斯排放处理系统（中国）有限公司)</w:t>
      </w:r>
    </w:p>
    <w:p>
      <w:r>
        <w:rPr>
          <w:rFonts w:ascii="Times New Roman" w:hAnsi="Times New Roman" w:cs="Times New Roman"/>
          <w:lang w:bidi="ar"/>
        </w:rPr>
        <w:t>DPF排气处理器型号：DPFN014 (康明斯排放处理系统（中国）有限公司)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06445E4E"/>
    <w:rsid w:val="293D664F"/>
    <w:rsid w:val="303C1C38"/>
    <w:rsid w:val="38A43FA7"/>
    <w:rsid w:val="4AD879AA"/>
    <w:rsid w:val="4EB629EB"/>
    <w:rsid w:val="5501143F"/>
    <w:rsid w:val="5F9B0216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