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Lines="0" w:afterLines="0"/>
        <w:jc w:val="left"/>
        <w:rPr>
          <w:rFonts w:hint="default" w:ascii="Times New Roman" w:hAnsi="Times New Roman" w:eastAsia="宋体" w:cs="Times New Roman"/>
          <w:sz w:val="24"/>
          <w:szCs w:val="24"/>
          <w:highlight w:val="none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highlight w:val="none"/>
          <w:lang w:val="en-US" w:eastAsia="zh-CN" w:bidi="ar-SA"/>
        </w:rPr>
        <w:t>附件5</w:t>
      </w:r>
    </w:p>
    <w:p>
      <w:pPr>
        <w:spacing w:beforeLines="0" w:afterLines="0" w:line="600" w:lineRule="atLeast"/>
        <w:jc w:val="center"/>
        <w:rPr>
          <w:rFonts w:hint="default" w:ascii="Times New Roman" w:hAnsi="Times New Roman" w:eastAsia="宋体" w:cs="Times New Roman"/>
          <w:sz w:val="36"/>
          <w:szCs w:val="24"/>
          <w:highlight w:val="none"/>
        </w:rPr>
      </w:pPr>
      <w:r>
        <w:rPr>
          <w:rFonts w:ascii="Times New Roman" w:hAnsi="Times New Roman" w:eastAsia="宋体" w:cs="Times New Roman"/>
          <w:b/>
          <w:bCs/>
          <w:sz w:val="36"/>
          <w:szCs w:val="36"/>
        </w:rPr>
        <w:t>2025年度</w:t>
      </w:r>
      <w:r>
        <w:rPr>
          <w:rFonts w:hint="eastAsia" w:ascii="Times New Roman" w:hAnsi="Times New Roman" w:eastAsia="宋体" w:cs="Times New Roman"/>
          <w:b/>
          <w:bCs/>
          <w:sz w:val="36"/>
          <w:szCs w:val="36"/>
          <w:lang w:eastAsia="zh-CN"/>
        </w:rPr>
        <w:t>第二十批</w:t>
      </w:r>
      <w:r>
        <w:rPr>
          <w:rFonts w:ascii="Times New Roman" w:hAnsi="Times New Roman" w:eastAsia="宋体" w:cs="Times New Roman"/>
          <w:b/>
          <w:bCs/>
          <w:sz w:val="36"/>
          <w:szCs w:val="36"/>
        </w:rPr>
        <w:t>达国四排放标准的摩托车</w:t>
      </w:r>
    </w:p>
    <w:p>
      <w:pPr>
        <w:spacing w:beforeLines="0" w:afterLines="0" w:line="400" w:lineRule="atLeast"/>
        <w:jc w:val="center"/>
        <w:rPr>
          <w:rFonts w:hint="default" w:ascii="Times New Roman" w:hAnsi="Times New Roman" w:eastAsia="宋体" w:cs="Times New Roman"/>
          <w:sz w:val="24"/>
          <w:szCs w:val="24"/>
          <w:highlight w:val="none"/>
        </w:rPr>
      </w:pPr>
      <w:r>
        <w:rPr>
          <w:rFonts w:hint="default" w:ascii="Times New Roman" w:hAnsi="Times New Roman" w:eastAsia="宋体" w:cs="Times New Roman"/>
          <w:sz w:val="24"/>
          <w:szCs w:val="24"/>
          <w:highlight w:val="none"/>
        </w:rPr>
        <w:t xml:space="preserve">(下文出现的“*”代表随机变动实号，“（*）”代表随机变动实号或虚号)  </w:t>
      </w:r>
    </w:p>
    <w:p>
      <w:pPr>
        <w:spacing w:beforeLines="0" w:afterLines="0"/>
        <w:jc w:val="center"/>
        <w:rPr>
          <w:rFonts w:hint="default" w:ascii="Times New Roman" w:hAnsi="Times New Roman" w:eastAsia="宋体" w:cs="Times New Roman"/>
          <w:sz w:val="24"/>
          <w:szCs w:val="24"/>
          <w:highlight w:val="none"/>
        </w:rPr>
      </w:pPr>
    </w:p>
    <w:p>
      <w:pPr>
        <w:pStyle w:val="2"/>
        <w:spacing w:beforeLines="0" w:afterLines="0"/>
        <w:rPr>
          <w:rFonts w:hint="default" w:ascii="Times New Roman" w:hAnsi="Times New Roman" w:eastAsia="宋体" w:cs="Times New Roman"/>
          <w:b w:val="0"/>
          <w:sz w:val="24"/>
          <w:szCs w:val="24"/>
        </w:rPr>
      </w:pPr>
      <w:bookmarkStart w:id="0" w:name="_Toc32994555"/>
      <w:r>
        <w:rPr>
          <w:rFonts w:hint="default" w:ascii="Times New Roman" w:hAnsi="Times New Roman" w:eastAsia="宋体" w:cs="Times New Roman"/>
          <w:sz w:val="24"/>
          <w:szCs w:val="24"/>
        </w:rPr>
        <w:t>1、长城灵魂科技有限公司</w:t>
      </w:r>
      <w:bookmarkEnd w:id="0"/>
      <w:r>
        <w:rPr>
          <w:rFonts w:hint="default" w:ascii="Times New Roman" w:hAnsi="Times New Roman" w:eastAsia="宋体" w:cs="Times New Roman"/>
          <w:sz w:val="24"/>
          <w:szCs w:val="24"/>
        </w:rPr>
        <w:t xml:space="preserve"> 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LH2000-3</w:t>
      </w:r>
      <w:r>
        <w:rPr>
          <w:rFonts w:hint="default" w:ascii="Times New Roman" w:hAnsi="Times New Roman" w:eastAsia="宋体" w:cs="Times New Roman"/>
          <w:sz w:val="24"/>
          <w:szCs w:val="24"/>
        </w:rPr>
        <w:tab/>
      </w:r>
      <w:r>
        <w:rPr>
          <w:rFonts w:hint="default" w:ascii="Times New Roman" w:hAnsi="Times New Roman" w:eastAsia="宋体" w:cs="Times New Roman"/>
          <w:sz w:val="24"/>
          <w:szCs w:val="24"/>
        </w:rPr>
        <w:t>两轮摩托车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发动机：GW8P68MYL (长城汽车股份有限公司) 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机外净化器：右: LHCHC-G01 (浙江卓驰机械有限公司)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　　　　　　左: LHCHC-G01 (浙江卓驰机械有限公司)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燃油蒸发控制装置：LHTG-G01 (廊坊华安汽车装备有限公司)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氧传感器：右后: OSM (北京德尔福万源发动机管理系统有限公司)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　　　　　右前: ZFAS (常熟特殊陶业有限公司)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　　　　　左后: OSM (北京德尔福万源发动机管理系统有限公司)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　　　　　左前: ZFAS (常熟特殊陶业有限公司)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LH2000-4</w:t>
      </w:r>
      <w:r>
        <w:rPr>
          <w:rFonts w:hint="default" w:ascii="Times New Roman" w:hAnsi="Times New Roman" w:eastAsia="宋体" w:cs="Times New Roman"/>
          <w:sz w:val="24"/>
          <w:szCs w:val="24"/>
        </w:rPr>
        <w:tab/>
      </w:r>
      <w:r>
        <w:rPr>
          <w:rFonts w:hint="default" w:ascii="Times New Roman" w:hAnsi="Times New Roman" w:eastAsia="宋体" w:cs="Times New Roman"/>
          <w:sz w:val="24"/>
          <w:szCs w:val="24"/>
        </w:rPr>
        <w:t>两轮摩托车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发动机：GW8P68MYL (长城汽车股份有限公司) 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机外净化器：右: LHCHC-G01 (浙江卓驰机械有限公司)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　　　　　　左: LHCHC-G01 (浙江卓驰机械有限公司)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燃油蒸发控制装置：LHTG-G01 (廊坊华安汽车装备有限公司)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氧传感器：右后: OSM (北京德尔福万源发动机管理系统有限公司)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　　　　　右前: ZFAS (常熟特殊陶业有限公司)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　　　　　左后: OSM (北京德尔福万源发动机管理系统有限公司)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　　　　　左前: ZFAS (常熟特殊陶业有限公司)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LH2000-5</w:t>
      </w:r>
      <w:r>
        <w:rPr>
          <w:rFonts w:hint="default" w:ascii="Times New Roman" w:hAnsi="Times New Roman" w:eastAsia="宋体" w:cs="Times New Roman"/>
          <w:sz w:val="24"/>
          <w:szCs w:val="24"/>
        </w:rPr>
        <w:tab/>
      </w:r>
      <w:r>
        <w:rPr>
          <w:rFonts w:hint="default" w:ascii="Times New Roman" w:hAnsi="Times New Roman" w:eastAsia="宋体" w:cs="Times New Roman"/>
          <w:sz w:val="24"/>
          <w:szCs w:val="24"/>
        </w:rPr>
        <w:t>两轮摩托车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发动机：GW8P68MYL (长城汽车股份有限公司) 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机外净化器：右: LHCHC-G01 (浙江卓驰机械有限公司)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　　　　　　左: LHCHC-G01 (浙江卓驰机械有限公司)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燃油蒸发控制装置：LHTG-G01 (廊坊华安汽车装备有限公司)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氧传感器：右后: OSM (北京德尔福万源发动机管理系统有限公司)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　　　　　右前: ZFAS (常熟特殊陶业有限公司)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　　　　　左后: OSM (北京德尔福万源发动机管理系统有限公司)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　　　　　左前: ZFAS (常熟特殊陶业有限公司)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LH2000-6</w:t>
      </w:r>
      <w:r>
        <w:rPr>
          <w:rFonts w:hint="default" w:ascii="Times New Roman" w:hAnsi="Times New Roman" w:eastAsia="宋体" w:cs="Times New Roman"/>
          <w:sz w:val="24"/>
          <w:szCs w:val="24"/>
        </w:rPr>
        <w:tab/>
      </w:r>
      <w:r>
        <w:rPr>
          <w:rFonts w:hint="default" w:ascii="Times New Roman" w:hAnsi="Times New Roman" w:eastAsia="宋体" w:cs="Times New Roman"/>
          <w:sz w:val="24"/>
          <w:szCs w:val="24"/>
        </w:rPr>
        <w:t>两轮摩托车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发动机：GW8P68MYL (长城汽车股份有限公司) 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机外净化器：右: LHCHC-G01 (浙江卓驰机械有限公司)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　　　　　　左: LHCHC-G01 (浙江卓驰机械有限公司)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燃油蒸发控制装置：LHTG-G01 (廊坊华安汽车装备有限公司)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氧传感器：右后: OSM (北京德尔福万源发动机管理系统有限公司)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　　　　　右前: ZFAS (常熟特殊陶业有限公司)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　　　　　左后: OSM (北京德尔福万源发动机管理系统有限公司)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　　　　　左前: ZFAS (常熟特殊陶业有限公司)</w:t>
      </w:r>
    </w:p>
    <w:p>
      <w:pPr>
        <w:spacing w:beforeLines="0" w:afterLines="0"/>
        <w:jc w:val="center"/>
        <w:rPr>
          <w:rFonts w:hint="default" w:ascii="Times New Roman" w:hAnsi="Times New Roman" w:eastAsia="宋体" w:cs="Times New Roman"/>
          <w:sz w:val="24"/>
          <w:szCs w:val="24"/>
        </w:rPr>
      </w:pPr>
    </w:p>
    <w:p>
      <w:pPr>
        <w:pStyle w:val="2"/>
        <w:spacing w:beforeLines="0" w:afterLines="0"/>
        <w:rPr>
          <w:rFonts w:hint="default" w:ascii="Times New Roman" w:hAnsi="Times New Roman" w:eastAsia="宋体" w:cs="Times New Roman"/>
          <w:b w:val="0"/>
          <w:sz w:val="24"/>
          <w:szCs w:val="24"/>
        </w:rPr>
      </w:pPr>
      <w:bookmarkStart w:id="1" w:name="_Toc264455599"/>
      <w:r>
        <w:rPr>
          <w:rFonts w:hint="default" w:ascii="Times New Roman" w:hAnsi="Times New Roman" w:eastAsia="宋体" w:cs="Times New Roman"/>
          <w:sz w:val="24"/>
          <w:szCs w:val="24"/>
        </w:rPr>
        <w:t>2、杭州土星动力科技有限公司</w:t>
      </w:r>
      <w:bookmarkEnd w:id="1"/>
      <w:r>
        <w:rPr>
          <w:rFonts w:hint="default" w:ascii="Times New Roman" w:hAnsi="Times New Roman" w:eastAsia="宋体" w:cs="Times New Roman"/>
          <w:sz w:val="24"/>
          <w:szCs w:val="24"/>
        </w:rPr>
        <w:t xml:space="preserve"> 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BD250-16D</w:t>
      </w:r>
      <w:r>
        <w:rPr>
          <w:rFonts w:hint="default" w:ascii="Times New Roman" w:hAnsi="Times New Roman" w:eastAsia="宋体" w:cs="Times New Roman"/>
          <w:sz w:val="24"/>
          <w:szCs w:val="24"/>
        </w:rPr>
        <w:tab/>
      </w:r>
      <w:r>
        <w:rPr>
          <w:rFonts w:hint="default" w:ascii="Times New Roman" w:hAnsi="Times New Roman" w:eastAsia="宋体" w:cs="Times New Roman"/>
          <w:sz w:val="24"/>
          <w:szCs w:val="24"/>
        </w:rPr>
        <w:t>两轮摩托车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发动机：BD2V53MM (杭州土星动力科技有限公司) 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机外净化器：右后: DP11260 (南京德普瑞克环保科技股份公司)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　　　　　　右前: DP11257 (南京德普瑞克环保科技股份公司)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　　　　　　左后: DP11260 (南京德普瑞克环保科技股份公司)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　　　　　　左前: DP11257 (南京德普瑞克环保科技股份公司)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燃油蒸发控制装置：GSGY-200 (重庆弓虽弓页机械有限公司)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氧传感器：后: OSM (谟绅科技（重庆）有限公司)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　　　　　前: OSM (谟绅科技（重庆）有限公司)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BD700-16B</w:t>
      </w:r>
      <w:r>
        <w:rPr>
          <w:rFonts w:hint="default" w:ascii="Times New Roman" w:hAnsi="Times New Roman" w:eastAsia="宋体" w:cs="Times New Roman"/>
          <w:sz w:val="24"/>
          <w:szCs w:val="24"/>
        </w:rPr>
        <w:tab/>
      </w:r>
      <w:r>
        <w:rPr>
          <w:rFonts w:hint="default" w:ascii="Times New Roman" w:hAnsi="Times New Roman" w:eastAsia="宋体" w:cs="Times New Roman"/>
          <w:sz w:val="24"/>
          <w:szCs w:val="24"/>
        </w:rPr>
        <w:t>两轮摩托车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发动机：BD2V80MU (杭州土星动力科技有限公司) 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机外净化器：右后: LP13073 (佛山市力派机车材料有限公司)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　　　　　　右前: LP13071 (佛山市力派机车材料有限公司)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　　　　　　左后: LP13073 (佛山市力派机车材料有限公司)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　　　　　　左前: LP13071 (佛山市力派机车材料有限公司)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燃油蒸发控制装置：HTG-ZV150 (南京德普瑞克环保科技股份有限公司)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氧传感器：后: OSM (费尼亚德尔福汽车系统（上海）有限公司)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　　　　　前: OSM (费尼亚德尔福汽车系统（上海）有限公司)</w:t>
      </w:r>
    </w:p>
    <w:p>
      <w:pPr>
        <w:spacing w:beforeLines="0" w:afterLines="0"/>
        <w:jc w:val="center"/>
        <w:rPr>
          <w:rFonts w:hint="default" w:ascii="Times New Roman" w:hAnsi="Times New Roman" w:eastAsia="宋体" w:cs="Times New Roman"/>
          <w:sz w:val="24"/>
          <w:szCs w:val="24"/>
        </w:rPr>
      </w:pPr>
    </w:p>
    <w:p>
      <w:pPr>
        <w:pStyle w:val="2"/>
        <w:spacing w:beforeLines="0" w:afterLines="0"/>
        <w:rPr>
          <w:rFonts w:hint="default" w:ascii="Times New Roman" w:hAnsi="Times New Roman" w:eastAsia="宋体" w:cs="Times New Roman"/>
          <w:b w:val="0"/>
          <w:sz w:val="24"/>
          <w:szCs w:val="24"/>
        </w:rPr>
      </w:pPr>
      <w:bookmarkStart w:id="2" w:name="_Toc1822008970"/>
      <w:r>
        <w:rPr>
          <w:rFonts w:hint="default" w:ascii="Times New Roman" w:hAnsi="Times New Roman" w:eastAsia="宋体" w:cs="Times New Roman"/>
          <w:sz w:val="24"/>
          <w:szCs w:val="24"/>
        </w:rPr>
        <w:t>3、江门市大长江集团有限公司</w:t>
      </w:r>
      <w:bookmarkEnd w:id="2"/>
      <w:r>
        <w:rPr>
          <w:rFonts w:hint="default" w:ascii="Times New Roman" w:hAnsi="Times New Roman" w:eastAsia="宋体" w:cs="Times New Roman"/>
          <w:sz w:val="24"/>
          <w:szCs w:val="24"/>
        </w:rPr>
        <w:t xml:space="preserve"> 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GN125-6</w:t>
      </w:r>
      <w:r>
        <w:rPr>
          <w:rFonts w:hint="default" w:ascii="Times New Roman" w:hAnsi="Times New Roman" w:eastAsia="宋体" w:cs="Times New Roman"/>
          <w:sz w:val="24"/>
          <w:szCs w:val="24"/>
        </w:rPr>
        <w:tab/>
      </w:r>
      <w:r>
        <w:rPr>
          <w:rFonts w:hint="default" w:ascii="Times New Roman" w:hAnsi="Times New Roman" w:eastAsia="宋体" w:cs="Times New Roman"/>
          <w:sz w:val="24"/>
          <w:szCs w:val="24"/>
        </w:rPr>
        <w:t>两轮摩托车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GN125-6F</w:t>
      </w:r>
      <w:r>
        <w:rPr>
          <w:rFonts w:hint="default" w:ascii="Times New Roman" w:hAnsi="Times New Roman" w:eastAsia="宋体" w:cs="Times New Roman"/>
          <w:sz w:val="24"/>
          <w:szCs w:val="24"/>
        </w:rPr>
        <w:tab/>
      </w:r>
      <w:r>
        <w:rPr>
          <w:rFonts w:hint="default" w:ascii="Times New Roman" w:hAnsi="Times New Roman" w:eastAsia="宋体" w:cs="Times New Roman"/>
          <w:sz w:val="24"/>
          <w:szCs w:val="24"/>
        </w:rPr>
        <w:t>两轮摩托车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发动机：157FMI-6A (江门市大长江集团有限公司) 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机外净化器：后: H7N0P (艾科卡特催化器丹阳有限公司(HCDC))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　　　　　　前: H30JN (艾科卡特催化器丹阳有限公司(HCDC))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燃油蒸发控制装置：26H (厦门信源环保科技有限公司(SEnTEC))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氧传感器：H290 (巩诚电装(重庆)有限公司(DENSO))</w:t>
      </w:r>
    </w:p>
    <w:p>
      <w:pPr>
        <w:spacing w:beforeLines="0" w:afterLines="0"/>
        <w:jc w:val="center"/>
        <w:rPr>
          <w:rFonts w:hint="default" w:ascii="Times New Roman" w:hAnsi="Times New Roman" w:eastAsia="宋体" w:cs="Times New Roman"/>
          <w:sz w:val="24"/>
          <w:szCs w:val="24"/>
        </w:rPr>
      </w:pPr>
    </w:p>
    <w:p>
      <w:pPr>
        <w:pStyle w:val="2"/>
        <w:spacing w:beforeLines="0" w:afterLines="0"/>
        <w:rPr>
          <w:rFonts w:hint="default" w:ascii="Times New Roman" w:hAnsi="Times New Roman" w:eastAsia="宋体" w:cs="Times New Roman"/>
          <w:b w:val="0"/>
          <w:sz w:val="24"/>
          <w:szCs w:val="24"/>
        </w:rPr>
      </w:pPr>
      <w:bookmarkStart w:id="3" w:name="_Toc1663082625"/>
      <w:r>
        <w:rPr>
          <w:rFonts w:hint="default" w:ascii="Times New Roman" w:hAnsi="Times New Roman" w:eastAsia="宋体" w:cs="Times New Roman"/>
          <w:sz w:val="24"/>
          <w:szCs w:val="24"/>
        </w:rPr>
        <w:t>4、五羊-本田摩托（广州）有限公司</w:t>
      </w:r>
      <w:bookmarkEnd w:id="3"/>
      <w:r>
        <w:rPr>
          <w:rFonts w:hint="default" w:ascii="Times New Roman" w:hAnsi="Times New Roman" w:eastAsia="宋体" w:cs="Times New Roman"/>
          <w:sz w:val="24"/>
          <w:szCs w:val="24"/>
        </w:rPr>
        <w:t xml:space="preserve"> 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WH110T-9E</w:t>
      </w:r>
      <w:r>
        <w:rPr>
          <w:rFonts w:hint="default" w:ascii="Times New Roman" w:hAnsi="Times New Roman" w:eastAsia="宋体" w:cs="Times New Roman"/>
          <w:sz w:val="24"/>
          <w:szCs w:val="24"/>
        </w:rPr>
        <w:tab/>
      </w:r>
      <w:r>
        <w:rPr>
          <w:rFonts w:hint="default" w:ascii="Times New Roman" w:hAnsi="Times New Roman" w:eastAsia="宋体" w:cs="Times New Roman"/>
          <w:sz w:val="24"/>
          <w:szCs w:val="24"/>
        </w:rPr>
        <w:t>两轮摩托车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发动机：WH150QMH-4 (五羊-本田摩托(广州)有限公司) 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机外净化器：后: 2G5K1 (巴斯夫催化剂(桂林)有限公司)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　　　　　　前: 2G5K1 (巴斯夫催化剂(桂林)有限公司)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燃油蒸发控制装置：2GDA (广东恒勃滤清器有限公司)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氧传感器：ZSB (Niterra (Thailand) Co., Ltd.)</w:t>
      </w:r>
    </w:p>
    <w:p>
      <w:pPr>
        <w:spacing w:beforeLines="0" w:afterLines="0"/>
        <w:jc w:val="center"/>
        <w:rPr>
          <w:rFonts w:hint="default" w:ascii="Times New Roman" w:hAnsi="Times New Roman" w:eastAsia="宋体" w:cs="Times New Roman"/>
          <w:sz w:val="24"/>
          <w:szCs w:val="24"/>
        </w:rPr>
      </w:pPr>
    </w:p>
    <w:p>
      <w:pPr>
        <w:pStyle w:val="2"/>
        <w:spacing w:beforeLines="0" w:afterLines="0"/>
        <w:rPr>
          <w:rFonts w:hint="default" w:ascii="Times New Roman" w:hAnsi="Times New Roman" w:eastAsia="宋体" w:cs="Times New Roman"/>
          <w:b w:val="0"/>
          <w:sz w:val="24"/>
          <w:szCs w:val="24"/>
        </w:rPr>
      </w:pPr>
      <w:bookmarkStart w:id="4" w:name="_Toc1421710798"/>
      <w:r>
        <w:rPr>
          <w:rFonts w:hint="default" w:ascii="Times New Roman" w:hAnsi="Times New Roman" w:eastAsia="宋体" w:cs="Times New Roman"/>
          <w:sz w:val="24"/>
          <w:szCs w:val="24"/>
        </w:rPr>
        <w:t>5、浙江钱江摩托股份有限公司</w:t>
      </w:r>
      <w:bookmarkEnd w:id="4"/>
      <w:r>
        <w:rPr>
          <w:rFonts w:hint="default" w:ascii="Times New Roman" w:hAnsi="Times New Roman" w:eastAsia="宋体" w:cs="Times New Roman"/>
          <w:sz w:val="24"/>
          <w:szCs w:val="24"/>
        </w:rPr>
        <w:t xml:space="preserve"> 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QJ900-8</w:t>
      </w:r>
      <w:r>
        <w:rPr>
          <w:rFonts w:hint="default" w:ascii="Times New Roman" w:hAnsi="Times New Roman" w:eastAsia="宋体" w:cs="Times New Roman"/>
          <w:sz w:val="24"/>
          <w:szCs w:val="24"/>
        </w:rPr>
        <w:tab/>
      </w:r>
      <w:r>
        <w:rPr>
          <w:rFonts w:hint="default" w:ascii="Times New Roman" w:hAnsi="Times New Roman" w:eastAsia="宋体" w:cs="Times New Roman"/>
          <w:sz w:val="24"/>
          <w:szCs w:val="24"/>
        </w:rPr>
        <w:t>两轮摩托车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发动机：QJ473MX-D (浙江钱江摩托股份有限公司) 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机外净化器：PAD-1 (浙江益荣智能机械有限公司)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燃油蒸发控制装置：K67 (浙江钱江摩托股份有限公司)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氧传感器：0258006974 (联合汽车电子有限公司)</w:t>
      </w:r>
    </w:p>
    <w:p>
      <w:pPr>
        <w:spacing w:beforeLines="0" w:afterLines="0"/>
        <w:jc w:val="center"/>
        <w:rPr>
          <w:rFonts w:hint="default" w:ascii="Times New Roman" w:hAnsi="Times New Roman" w:eastAsia="宋体" w:cs="Times New Roman"/>
          <w:sz w:val="24"/>
          <w:szCs w:val="24"/>
        </w:rPr>
      </w:pPr>
    </w:p>
    <w:p>
      <w:pPr>
        <w:pStyle w:val="2"/>
        <w:spacing w:beforeLines="0" w:afterLines="0"/>
        <w:rPr>
          <w:rFonts w:hint="default" w:ascii="Times New Roman" w:hAnsi="Times New Roman" w:eastAsia="宋体" w:cs="Times New Roman"/>
          <w:b w:val="0"/>
          <w:sz w:val="24"/>
          <w:szCs w:val="24"/>
        </w:rPr>
      </w:pPr>
      <w:bookmarkStart w:id="5" w:name="_Toc762288813"/>
      <w:r>
        <w:rPr>
          <w:rFonts w:hint="default" w:ascii="Times New Roman" w:hAnsi="Times New Roman" w:eastAsia="宋体" w:cs="Times New Roman"/>
          <w:sz w:val="24"/>
          <w:szCs w:val="24"/>
        </w:rPr>
        <w:t>6、浙江天鹰机车有限公司</w:t>
      </w:r>
      <w:bookmarkEnd w:id="5"/>
      <w:r>
        <w:rPr>
          <w:rFonts w:hint="default" w:ascii="Times New Roman" w:hAnsi="Times New Roman" w:eastAsia="宋体" w:cs="Times New Roman"/>
          <w:sz w:val="24"/>
          <w:szCs w:val="24"/>
        </w:rPr>
        <w:t xml:space="preserve"> 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LH150T-52D</w:t>
      </w:r>
      <w:r>
        <w:rPr>
          <w:rFonts w:hint="default" w:ascii="Times New Roman" w:hAnsi="Times New Roman" w:eastAsia="宋体" w:cs="Times New Roman"/>
          <w:sz w:val="24"/>
          <w:szCs w:val="24"/>
        </w:rPr>
        <w:tab/>
      </w:r>
      <w:r>
        <w:rPr>
          <w:rFonts w:hint="default" w:ascii="Times New Roman" w:hAnsi="Times New Roman" w:eastAsia="宋体" w:cs="Times New Roman"/>
          <w:sz w:val="24"/>
          <w:szCs w:val="24"/>
        </w:rPr>
        <w:t>两轮摩托车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发动机：157MJ (浙江天鹰机车有限公司) 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机外净化器：DP11229 (南京德普瑞克环保科技股份公司)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燃油蒸发控制装置：TY80 (金华市合发科技有限公司 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氧传感器：RMR00A06 (台州荣茂电器有限公司)</w:t>
      </w:r>
    </w:p>
    <w:p>
      <w:pPr>
        <w:spacing w:beforeLines="0" w:afterLines="0"/>
        <w:jc w:val="center"/>
        <w:rPr>
          <w:rFonts w:hint="default" w:ascii="Times New Roman" w:hAnsi="Times New Roman" w:eastAsia="宋体" w:cs="Times New Roman"/>
          <w:sz w:val="24"/>
          <w:szCs w:val="24"/>
        </w:rPr>
      </w:pPr>
    </w:p>
    <w:p>
      <w:pPr>
        <w:pStyle w:val="2"/>
        <w:spacing w:beforeLines="0" w:afterLines="0"/>
        <w:rPr>
          <w:rFonts w:hint="default" w:ascii="Times New Roman" w:hAnsi="Times New Roman" w:eastAsia="宋体" w:cs="Times New Roman"/>
          <w:b w:val="0"/>
          <w:sz w:val="24"/>
          <w:szCs w:val="24"/>
        </w:rPr>
      </w:pPr>
      <w:bookmarkStart w:id="6" w:name="_Toc1400293699"/>
      <w:r>
        <w:rPr>
          <w:rFonts w:hint="default" w:ascii="Times New Roman" w:hAnsi="Times New Roman" w:eastAsia="宋体" w:cs="Times New Roman"/>
          <w:sz w:val="24"/>
          <w:szCs w:val="24"/>
        </w:rPr>
        <w:t>7、重庆建设机电有限责任公司</w:t>
      </w:r>
      <w:bookmarkEnd w:id="6"/>
      <w:r>
        <w:rPr>
          <w:rFonts w:hint="default" w:ascii="Times New Roman" w:hAnsi="Times New Roman" w:eastAsia="宋体" w:cs="Times New Roman"/>
          <w:sz w:val="24"/>
          <w:szCs w:val="24"/>
        </w:rPr>
        <w:t xml:space="preserve"> 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SY125-B</w:t>
      </w:r>
      <w:r>
        <w:rPr>
          <w:rFonts w:hint="default" w:ascii="Times New Roman" w:hAnsi="Times New Roman" w:eastAsia="宋体" w:cs="Times New Roman"/>
          <w:sz w:val="24"/>
          <w:szCs w:val="24"/>
        </w:rPr>
        <w:tab/>
      </w:r>
      <w:r>
        <w:rPr>
          <w:rFonts w:hint="default" w:ascii="Times New Roman" w:hAnsi="Times New Roman" w:eastAsia="宋体" w:cs="Times New Roman"/>
          <w:sz w:val="24"/>
          <w:szCs w:val="24"/>
        </w:rPr>
        <w:t>两轮摩托车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发动机：ZS154FMI-7 (重庆宗申发动机制造有限公司) 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机外净化器：1404E009 (浙江欧信环保科技有限公司)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燃油蒸发控制装置：YM-200 (重庆远平高分子材料科技有限公司)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氧传感器：ZS.OS.01 (常州联德电子有限公司)</w:t>
      </w:r>
    </w:p>
    <w:p>
      <w:bookmarkStart w:id="7" w:name="_GoBack"/>
      <w:bookmarkEnd w:id="7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B714B9E"/>
    <w:rsid w:val="1B714B9E"/>
    <w:rsid w:val="52915FD9"/>
    <w:rsid w:val="5EBB47AD"/>
    <w:rsid w:val="68A01F1A"/>
    <w:rsid w:val="7D6070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39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autoSpaceDE w:val="0"/>
      <w:autoSpaceDN w:val="0"/>
      <w:adjustRightInd w:val="0"/>
    </w:pPr>
    <w:rPr>
      <w:rFonts w:ascii="Arial" w:hAnsi="Arial" w:eastAsia="宋体" w:cs="Arial"/>
      <w:color w:val="000000"/>
      <w:sz w:val="24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99"/>
    <w:pPr>
      <w:outlineLvl w:val="0"/>
    </w:pPr>
    <w:rPr>
      <w:rFonts w:cs="Times New Roman"/>
      <w:b/>
      <w:bCs/>
    </w:rPr>
  </w:style>
  <w:style w:type="character" w:default="1" w:styleId="4">
    <w:name w:val="Default Paragraph Font"/>
    <w:semiHidden/>
    <w:uiPriority w:val="0"/>
  </w:style>
  <w:style w:type="table" w:default="1" w:styleId="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toc 1"/>
    <w:basedOn w:val="1"/>
    <w:next w:val="1"/>
    <w:qFormat/>
    <w:uiPriority w:val="39"/>
    <w:pPr>
      <w:tabs>
        <w:tab w:val="right" w:leader="dot" w:pos="9349"/>
      </w:tabs>
    </w:pPr>
    <w:rPr>
      <w:rFonts w:ascii="Times New Roman" w:hAnsi="Times New Roman" w:eastAsia="仿宋_GB2312" w:cs="Times New Roman"/>
      <w:bCs/>
      <w:color w:val="auto"/>
      <w:sz w:val="28"/>
      <w:szCs w:val="2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Office_10.8.2.7027_F1E327BC-269C-435d-A152-05C5408002CA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2025-11-17T07:05:00Z</dcterms:created>
  <dc:creator>ZX</dc:creator>
  <cp:lastModifiedBy>ZX</cp:lastModifiedBy>
  <dcterms:modified xsi:type="dcterms:W3CDTF">2025-11-17T07:06:53Z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2052-10.8.2.7027</vt:lpwstr>
  </property>
</Properties>
</file>