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>
      <w:pPr>
        <w:spacing w:line="600" w:lineRule="atLeast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2025年度第</w:t>
      </w:r>
      <w:r>
        <w:rPr>
          <w:rFonts w:hint="eastAsia" w:ascii="Times New Roman" w:hAnsi="Times New Roman" w:cs="Times New Roman"/>
          <w:b/>
          <w:sz w:val="36"/>
          <w:lang w:eastAsia="zh-CN"/>
        </w:rPr>
        <w:t>二十三</w:t>
      </w:r>
      <w:r>
        <w:rPr>
          <w:rFonts w:ascii="Times New Roman" w:hAnsi="Times New Roman" w:cs="Times New Roman"/>
          <w:b/>
          <w:sz w:val="36"/>
        </w:rPr>
        <w:t>批达国六排放标准6b阶段的</w:t>
      </w:r>
    </w:p>
    <w:p>
      <w:pPr>
        <w:spacing w:line="600" w:lineRule="atLeast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b/>
          <w:sz w:val="36"/>
        </w:rPr>
        <w:t>重型</w:t>
      </w:r>
      <w:r>
        <w:rPr>
          <w:rFonts w:hint="eastAsia" w:ascii="Times New Roman" w:hAnsi="Times New Roman" w:cs="Times New Roman"/>
          <w:b/>
          <w:sz w:val="36"/>
        </w:rPr>
        <w:t>燃气</w:t>
      </w:r>
      <w:r>
        <w:rPr>
          <w:rFonts w:ascii="Times New Roman" w:hAnsi="Times New Roman" w:cs="Times New Roman"/>
          <w:b/>
          <w:sz w:val="36"/>
        </w:rPr>
        <w:t>发动机</w:t>
      </w:r>
    </w:p>
    <w:p>
      <w:pPr>
        <w:spacing w:line="4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1201569298"/>
      <w:r>
        <w:rPr>
          <w:rFonts w:hint="default" w:ascii="Times New Roman" w:hAnsi="Times New Roman" w:eastAsia="宋体" w:cs="Times New Roman"/>
          <w:sz w:val="24"/>
          <w:szCs w:val="24"/>
        </w:rPr>
        <w:t>1、北京福田康明斯发动机有限公司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A16NNS6B720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机外净化器：TWCP016（三元）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LSU4.9 (博世汽车系统(无锡)有限公司)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" w:name="_Toc1042386909"/>
      <w:r>
        <w:rPr>
          <w:rFonts w:hint="default" w:ascii="Times New Roman" w:hAnsi="Times New Roman" w:eastAsia="宋体" w:cs="Times New Roman"/>
          <w:sz w:val="24"/>
          <w:szCs w:val="24"/>
        </w:rPr>
        <w:t>2、广西玉柴机器股份有限公司</w:t>
      </w:r>
      <w:bookmarkEnd w:id="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YCK16S700N-60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YCK15630N-60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机外净化器：YCTWC03（三元）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GO (广西玉柴机器股份有限公司)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YCGO (广西玉柴机器股份有限公司)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" w:name="_Toc779128565"/>
      <w:r>
        <w:rPr>
          <w:rFonts w:hint="default" w:ascii="Times New Roman" w:hAnsi="Times New Roman" w:eastAsia="宋体" w:cs="Times New Roman"/>
          <w:sz w:val="24"/>
          <w:szCs w:val="24"/>
        </w:rPr>
        <w:t>3、潍柴（潍坊）燃气动力有限公司</w:t>
      </w:r>
      <w:bookmarkEnd w:id="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WP13NG550E61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WP13NG500E61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WP13NG530E61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机外净化器：WPTWC01（三元催化）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WPO2 Sensor (潍柴动力股份有限公司)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WPO2 Sensor (潍柴动力股份有限公司)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WP13NG570E60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WP13NG570E68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机外净化器：WPTWC01（三元催化）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WPO2 Sensor (潍柴动力股份有限公司)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WPO2 Sensor (潍柴动力股份有限公司)</w:t>
      </w:r>
    </w:p>
    <w:p>
      <w:pPr>
        <w:spacing w:beforeLines="0" w:afterLines="0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</w:pP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23C51"/>
    <w:rsid w:val="0808290B"/>
    <w:rsid w:val="0B714341"/>
    <w:rsid w:val="258338FA"/>
    <w:rsid w:val="2FA23C51"/>
    <w:rsid w:val="491C4C2B"/>
    <w:rsid w:val="69F6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2025-12-26T09:21:00Z</dcterms:created>
  <dc:creator>ZX</dc:creator>
  <cp:lastModifiedBy>ZX</cp:lastModifiedBy>
  <dcterms:modified xsi:type="dcterms:W3CDTF">2025-12-26T09:24:52Z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