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sz w:val="36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  <w:instrText xml:space="preserve"> HYPERLINK "https://sthjj.beijing.gov.cn/bjhrb/index/ztzl/fhhbpfbzcxml/743911509/2026012611225559838.docx" </w:instrTex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</w:rPr>
        <w:t>2026年度第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五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</w:rPr>
        <w:t>批达国家第四阶段排放标准的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</w:rPr>
        <w:t>非道路移动机械用柴油发动机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(下文出现的“*”代表随机变动实号，“（*）”代表随机变动实号或虚号)</w:t>
      </w:r>
    </w:p>
    <w:p>
      <w:pPr>
        <w:jc w:val="center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8877"/>
      <w:r>
        <w:rPr>
          <w:rFonts w:hint="default" w:ascii="Times New Roman" w:hAnsi="Times New Roman" w:eastAsia="宋体" w:cs="Times New Roman"/>
          <w:sz w:val="24"/>
          <w:szCs w:val="24"/>
        </w:rPr>
        <w:t>1、广西玉柴机器股份有限公司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YCA05K140-T482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发动机：YCA05K140-T482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jc w:val="center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  <w:sectPr>
          <w:pgSz w:w="11907" w:h="16840"/>
          <w:pgMar w:top="2098" w:right="1134" w:bottom="1247" w:left="1531" w:header="720" w:footer="720" w:gutter="0"/>
          <w:cols w:space="720" w:num="1"/>
        </w:sectPr>
      </w:pPr>
    </w:p>
    <w:p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atLeast"/>
      <w:jc w:val="center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 xml:space="preserve"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>2</w:t>
    </w:r>
    <w:r>
      <w:rPr>
        <w:rFonts w:ascii="Times New Roman" w:hAnsi="Times New Roman" w:cs="Times New Roman"/>
        <w:color w:val="auto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22D62"/>
    <w:rsid w:val="164C4987"/>
    <w:rsid w:val="1A8735A3"/>
    <w:rsid w:val="1FF46006"/>
    <w:rsid w:val="21322D62"/>
    <w:rsid w:val="21717028"/>
    <w:rsid w:val="223D53BE"/>
    <w:rsid w:val="6953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2026-03-17T02:16:00Z</dcterms:created>
  <dc:creator>ZX</dc:creator>
  <cp:lastModifiedBy>ZX</cp:lastModifiedBy>
  <dcterms:modified xsi:type="dcterms:W3CDTF">2026-03-17T02:18:09Z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