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排放标准的重型汽油车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114058818"/>
      <w:r>
        <w:rPr>
          <w:rFonts w:hint="default" w:ascii="Times New Roman" w:hAnsi="Times New Roman" w:eastAsia="宋体" w:cs="Times New Roman"/>
          <w:sz w:val="24"/>
          <w:szCs w:val="24"/>
        </w:rPr>
        <w:t>1、宇通客车股份有限公司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ZK5068XJH16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发动机：35LMY21 (Ford Motor Company)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机外净化器：JYD-TWC (郑州精益达汽车零部件有限公司)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燃油蒸发控制系统：JL34-9D653-AB (Ford)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HL3A-9G444-AD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T5BVK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发动机：35LMY21 (Ford Motor Company)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机外净化器：JYD-TWC (郑州精益达汽车零部件有限公司)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燃油蒸发控制系统：F399-1130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HL3A-9G444-AD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T5BVK (Bosch)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3E7804CB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