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附件8</w:t>
      </w:r>
    </w:p>
    <w:p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更改补充2019年度第二十一批车型目录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96580569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BJ5048XXC7JDA-AB1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宣传车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发动机：F2.8NS6B131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发动机：F2.8NS6B131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发动机：F2.5NS6B131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发动机：Q23-132E60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DOC排气处理器型号：DOC02(安徽艾可蓝环保股份有限公司)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35879169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ZZ4186N361GF1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7434117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XGS5260JQJC6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发动机：CA6DK2-32E65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发动机：CA6DK1-28E6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DOC排气处理器型号：1205010-41F(天纳克一汽富晟(长春)汽车零部件有限公司)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发动机：CA6DK2-35E65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926694822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ZZ5187XXYN711GF1L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发动机：MT07.29-60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机外净化器：RV540143(三元)(中国重型汽车集团有限公司)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氧传感器：后：LSF4(博世汽车技术服务(中国)有限公司)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前：LZA03(日本特殊陶业株式会社)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发动机：MT07.29-60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机外净化器：RV540143(三元)(中国重型汽车集团有限公司)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氧传感器：后：LSF4(博世汽车技术服务(中国)有限公司)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前：LZA03(日本特殊陶业株式会社)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发动机：MT07.29-60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机外净化器：RV540143(三元)(中国重型汽车集团有限公司)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氧传感器：后：LSF4(博世汽车技术服务(中国)有限公司)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前：LZA03(日本特殊陶业株式会社)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发动机：WP8NG320E61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机外净化器：无：WPTWC01(三元)(潍柴动力空气净化科技有限公司)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88470252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1、中国重汽集团济南商用车有限公司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ZZ5186XXYN711GF1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更改补充2020年度第二十批车型目录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3574905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XGS5250TQZS6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XGS5210TQZS6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029563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、郑州宇通重工有限公司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YTZ5180TXST0D6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发动机：YCF39140-T480（副发动机）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82753440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、徐州徐工环境技术有限公司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XGH5312ZXXZ6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81308544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、廊坊京联汽车改装有限公司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JLC5180TQZGC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发动机：CA6DH1-24E6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发动机：CA6DH1-24E6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DOC排气处理器型号：1205010-37F(中国第一汽车集团有限公司)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发动机：CA6DH1-24E65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催化转化器(ASC)：1205020A68F(中国第一汽车集团有限公司)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SCR排气处理器型号：1208010A68F(中国第一汽车集团有限公司)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DPF排气处理器型号：1209010A68F(中国第一汽车集团有限公司)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DOC排气处理器型号：1205010A68F(中国第一汽车集团有限公司)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90686413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XGS5261JQJC6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发动机：CA6DK2-35E65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发动机：CA6DK2-32E65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79410957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ZZ1187K521DF1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ZZ5187CCYK521DF1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ZZ5187XXYK521DF1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5870213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BJ5311GJBY6GRS-01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发动机：YCK08360-66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99171474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、上汽通用汽车有限公司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SGM6523UBA3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机外净化器：无：CH7903(佛吉亚排气控制技术(烟台)有限公司)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无：CH7903(上海佛吉亚红湖排气系统有限公司)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颗粒捕集器（GPF）：无：CH7903(佛吉亚排气控制技术(烟台)有限公司)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无：CH7903(上海佛吉亚红湖排气系统有限公司)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机外净化器：无：CH7903(嘉兴佛吉亚排气系统有限公司)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颗粒捕集器（GPF）：无：CH7903(嘉兴佛吉亚排气系统有限公司)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27781485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、上汽通用汽车有限公司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SGM5033XSWA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机外净化器：无：CH7903(嘉兴佛吉亚排气系统有限公司)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颗粒捕集器（GPF）：无：CH7903(嘉兴佛吉亚排气系统有限公司)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机外净化器：无：CH7903(佛吉亚排气控制技术(烟台)有限公司)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无：CH7903(上海佛吉亚红湖排气系统有限公司)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颗粒捕集器（GPF）：无：CH7903(佛吉亚排气控制技术(烟台)有限公司)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无：CH7903(上海佛吉亚红湖排气系统有限公司)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SGM6523UBA2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机外净化器：无：CH7903(佛吉亚排气控制技术(烟台)有限公司)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无：CH7903(上海佛吉亚红湖排气系统有限公司)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颗粒捕集器（GPF）：无：CH7903(佛吉亚排气控制技术(烟台)有限公司)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无：CH7903(上海佛吉亚红湖排气系统有限公司)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机外净化器：无：CH7903(嘉兴佛吉亚排气系统有限公司)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颗粒捕集器（GPF）：无：CH7903(嘉兴佛吉亚排气系统有限公司)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0398845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CHP5043TQZ-CA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发动机：YN25PLUS180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542361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、江苏中意汽车有限公司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SZY5040XLJN6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发动机：SOFIM8140.47Z6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催化转化器(ASC)：507171AB(南京瀚深材料科技股份有限公司)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SCR排气处理器型号：507171AB(南京瀚深材料科技股份有限公司)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DPF排气处理器型号：507131AL(南京瀚深材料科技股份有限公司)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DOC排气处理器型号：507131AL(南京瀚深材料科技股份有限公司)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3583381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、湖北博利特种汽车装备股份有限公司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BLT5160GPSE6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 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 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 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30026439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ZZ5047XLCG3315F145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ZZ1047F3313F145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ZZ5047XXYG3215F144B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发动机：WP3NQ210E62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78339025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1、湖北凯力专用汽车有限公司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KLF5120TXSE6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发动机：Q28-156E60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91980709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、江苏依众汽车有限公司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YZA5041TPS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大流量排水抢险车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发动机：Q23A-110E60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23513324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、诸城市金三角专用车制造有限公司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CSP5041TCX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98832325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、诸城市金三角专用车制造有限公司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CSP5040TWC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DOC排气处理器型号：C06A301DPS(北汽福田汽车股份有限公司)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43140922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ZZ5047CCYF3215F144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ZZ1047G3215F144B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82447390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1、上汽通用汽车有限公司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SGM6525UBA1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机外净化器：无：CH6617(嘉兴佛吉亚排气系统有限公司)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颗粒捕集器（GPF）：无：CH6617(嘉兴佛吉亚排气系统有限公司)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2097382426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、湖北神百专用汽车有限公司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ABC5258TQZSX6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发动机：WP7H320E68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79900000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、武汉里得电力科技股份有限公司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LDF5240XDYDF6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发动机：DDi75E350-60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DOC排气处理器型号：DFDOC675V1(东风商用车有限公司)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4567515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、上汽通用汽车有限公司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SGM5034XFZC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福祉车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机外净化器：无：CH7903(嘉兴佛吉亚排气系统有限公司)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颗粒捕集器（GPF）：无：CH7903(嘉兴佛吉亚排气系统有限公司)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SGM6524UBA2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机外净化器：无：CH7903(嘉兴佛吉亚排气系统有限公司)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颗粒捕集器（GPF）：无：CH7903(嘉兴佛吉亚排气系统有限公司)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57445335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ZZ5187XLCN511KF1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发动机：MC07H.39-61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33671005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、徐州徐工随车起重机有限公司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XGS5040TFZY6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发动机：Q23A-130E60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62563258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、上汽通用汽车有限公司</w:t>
      </w:r>
      <w:bookmarkEnd w:id="2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SGM6524UBA3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发动机：LSY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机外净化器：无：CH6617(嘉兴佛吉亚排气系统有限公司)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颗粒捕集器（GPF）：无：CH6617(嘉兴佛吉亚排气系统有限公司)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27846404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、上汽通用汽车有限公司</w:t>
      </w:r>
      <w:bookmarkEnd w:id="3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SGM5034XFZD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福祉车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发动机：LSY (上汽通用动力科技（上海）有限公司)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机外净化器：无：CH6617(嘉兴佛吉亚排气系统有限公司)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氧传感器：后：H6R(电装(中国)投资有限公司上海分公司)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前：U21(NTK)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颗粒捕集器（GPF）：无：CH6617(嘉兴佛吉亚排气系统有限公司)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155032107"/>
      <w:r>
        <w:rPr>
          <w:rFonts w:hint="default" w:ascii="Times New Roman" w:hAnsi="Times New Roman" w:eastAsia="宋体" w:cs="Times New Roman"/>
          <w:sz w:val="24"/>
          <w:szCs w:val="24"/>
        </w:rPr>
        <w:t>1、艾奇蒂现代迪万伦工程机械有限公司</w:t>
      </w:r>
      <w:bookmarkEnd w:id="3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HX245VL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发动机：DL06CE12 (HD HYUNDAI INFRACORE CO., 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SCR排气处理器型号：500111-00398(Faurecia Korea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DOC排气处理器型号：500111-00462(Faurecia Korea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DPF排气处理器型号：400406-00991(Faurecia Korea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催化转化器（ASC）型号：500111-00398(Faurecia Korea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98442427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3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QCJ6520AP6HEV1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发动机：BYD479ZQA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机外净化器：无：PC6J3030-BC(济南比亚迪汽车有限公司)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颗粒捕集器（GPF）：无：PC6J3030-BC(济南比亚迪汽车有限公司)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202187582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、浙江吉利汽车有限公司</w:t>
      </w:r>
      <w:bookmarkEnd w:id="3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MR7204D100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发动机：JLH-4G20TDH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机外净化器：无：JL(浙江达峰汽车技术有限公司)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颗粒捕集器（GPF）：无：JL(浙江达峰汽车技术有限公司)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发动机：JLH-4G20TDH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机外净化器：无：JL(艾瑞鸿泰（浙江）汽车科技有限公司)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颗粒捕集器（GPF）：无：JL(艾瑞鸿泰（浙江）汽车科技有限公司)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2081726929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3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BJ4269N6DAM-01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发动机：A14NNS6B540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发动机：A15NNS6B630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前：TWCP0161（三元）(康明斯排放处理系统（中国）有限公司)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前：SU24WW5(NGK SPARK PLUG CO.,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72164315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、河北高润专用车制造有限公司</w:t>
      </w:r>
      <w:bookmarkEnd w:id="3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HGR5041TQZP6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HGR5042TQZP6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发动机：D25TCIF180A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催化转化器(ASC)：D25TCIF-17CHH(无锡恒和环保科技有限公司)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SCR排气处理器型号：D25TCIF-17CHH(无锡恒和环保科技有限公司)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DPF排气处理器型号：D25TCIF-17BHH(无锡恒和环保科技有限公司)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DOC排气处理器型号：D25TCIF-17AHH(无锡恒和环保科技有限公司)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231882748"/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、襄阳腾龙汽车有限公司</w:t>
      </w:r>
      <w:bookmarkEnd w:id="3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SYC5180GQWDF6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发动机：B6.2NS6B245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20920225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3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ZZ5047XLCG3314F145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40169390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 河北中达凯专用车股份有限公司</w:t>
      </w:r>
      <w:bookmarkEnd w:id="3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ZDK5041TSY-M6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发动机：DURATORQ4D20D6H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DOC排气处理器型号：DC606(无锡威孚环保催化剂有限公司)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发动机信息批量变更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9" w:name="_Toc89748454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北京汽车制造厂有限公司</w:t>
      </w:r>
      <w:bookmarkEnd w:id="39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beforeLines="0" w:afterLines="0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申请将发动机生产厂家变更为：青岛蓝齐动力科技有限公司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批量变更的发动机信息列表为：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  <w:szCs w:val="24"/>
        </w:rPr>
      </w:pPr>
    </w:p>
    <w:tbl>
      <w:tblPr>
        <w:tblStyle w:val="5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2702"/>
        <w:gridCol w:w="35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STSongStd-Light" w:hAnsi="STSongStd-Light" w:eastAsia="STSongStd-Light"/>
                <w:sz w:val="20"/>
                <w:szCs w:val="24"/>
              </w:rPr>
            </w:pPr>
            <w:r>
              <w:rPr>
                <w:rFonts w:hint="default" w:ascii="STSongStd-Light" w:hAnsi="STSongStd-Light" w:eastAsia="STSongStd-Light"/>
                <w:sz w:val="20"/>
                <w:szCs w:val="24"/>
              </w:rPr>
              <w:t>车型型号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STSongStd-Light" w:hAnsi="STSongStd-Light" w:eastAsia="STSongStd-Light"/>
                <w:sz w:val="20"/>
                <w:szCs w:val="24"/>
              </w:rPr>
            </w:pPr>
            <w:r>
              <w:rPr>
                <w:rFonts w:hint="default" w:ascii="STSongStd-Light" w:hAnsi="STSongStd-Light" w:eastAsia="STSongStd-Light"/>
                <w:sz w:val="20"/>
                <w:szCs w:val="24"/>
              </w:rPr>
              <w:t>发动机型号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STSongStd-Light" w:hAnsi="STSongStd-Light" w:eastAsia="STSongStd-Light"/>
                <w:sz w:val="20"/>
                <w:szCs w:val="24"/>
              </w:rPr>
            </w:pPr>
            <w:r>
              <w:rPr>
                <w:rFonts w:hint="default" w:ascii="STSongStd-Light" w:hAnsi="STSongStd-Light" w:eastAsia="STSongStd-Light"/>
                <w:sz w:val="20"/>
                <w:szCs w:val="24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BAW6521MAA1 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BAW6521MAA1 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BAW6521MAA2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LQ475QMC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BAW6521MAA2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LQ475QMC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BAW6490MAA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LQ475QMC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BAW6490MAA2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LQ475QMC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BAW6490MAA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LQ475QMC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BAW6490MAA2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LQ475QMC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BAW6490MAA1 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LQ475QMC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BAW6490MAA1 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LQ475QMC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BAW5021XXY6ZB4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LZW5022XXYEQUA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LZW5022XXYEQUA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BAW1030MMB41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BAW1020MMB41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BAW6521MAB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BAW6521MAB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BAW6521MAB3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BAW6521MAB3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BAW6521MAB2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BAW6521MAB2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BAW1032MMB51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BAW1032MMB51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BAW1031MMB51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LZW5022XXYEQUA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LZW5022XXYEQUA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BAW1031MMB51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BAW1030MMB41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BAW1020MMB4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LZW5022XXYEQUA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LZW5022XXYEQUA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BAW1030MMB4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BAW6521MAB1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BAW6521MAB1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BAW1030MMB4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BAW6490MAB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BAW1030MMB4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BAW1020MMB4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BAW5021XXY6ZB4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BAW1020MMB4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BAW1020MMB41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BAW1021MMB5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LZW5022XXYEQUA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LZW5022XXYEQUA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BAW1020MMB4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BAW1030MMB4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LQ481QFB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青岛蓝齐柳机动力科技有限公司</w:t>
            </w:r>
          </w:p>
        </w:tc>
      </w:tr>
    </w:tbl>
    <w:p>
      <w:bookmarkStart w:id="40" w:name="_GoBack"/>
      <w:bookmarkEnd w:id="4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53D"/>
    <w:rsid w:val="1EF53E96"/>
    <w:rsid w:val="37574010"/>
    <w:rsid w:val="3DCC67CB"/>
    <w:rsid w:val="3E7804CB"/>
    <w:rsid w:val="494E0CDB"/>
    <w:rsid w:val="5BE0053D"/>
    <w:rsid w:val="60565526"/>
    <w:rsid w:val="75E354FD"/>
    <w:rsid w:val="7E8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ZX</dc:creator>
  <cp:lastModifiedBy>ZX</cp:lastModifiedBy>
  <dcterms:modified xsi:type="dcterms:W3CDTF">2026-04-14T01:48:37Z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