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八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批达国6b阶段排放标准的重型燃气车</w:t>
      </w:r>
    </w:p>
    <w:p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084652725"/>
      <w:r>
        <w:rPr>
          <w:rFonts w:hint="default" w:ascii="Times New Roman" w:hAnsi="Times New Roman" w:eastAsia="宋体" w:cs="Times New Roman"/>
          <w:sz w:val="24"/>
          <w:szCs w:val="24"/>
        </w:rPr>
        <w:t>1、北汽重型汽车有限公司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BJ4250G6CP-6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发动机：X14NNS6B540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发动机：X14NNS6B510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955737024"/>
      <w:r>
        <w:rPr>
          <w:rFonts w:hint="default" w:ascii="Times New Roman" w:hAnsi="Times New Roman" w:eastAsia="宋体" w:cs="Times New Roman"/>
          <w:sz w:val="24"/>
          <w:szCs w:val="24"/>
        </w:rPr>
        <w:t>2、中国第一汽车集团有限公司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CA5181XLCP28K8L7NE6A90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发动机：YCA07280N-60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机外净化器：YCTWC02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GO 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LZA03 (上海特殊陶业有限公司)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发动机：YCA07260N-60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机外净化器：YC-TWCAT（三元）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GO 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LZA03 (上海特殊陶业有限公司)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4EAB"/>
    <w:rsid w:val="364B4EAB"/>
    <w:rsid w:val="743F1B31"/>
    <w:rsid w:val="74B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2026-04-27T01:51:00Z</dcterms:created>
  <dc:creator>ZX</dc:creator>
  <cp:lastModifiedBy>ZX</cp:lastModifiedBy>
  <dcterms:modified xsi:type="dcterms:W3CDTF">2026-04-27T01:51:53Z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