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0687"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2E1A153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批达国六排放标准6b阶段的重型燃气车</w:t>
      </w:r>
    </w:p>
    <w:p w14:paraId="7CB3C3AA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61215AFB">
      <w:pPr>
        <w:spacing w:beforeLines="0" w:afterLines="0"/>
        <w:jc w:val="center"/>
        <w:rPr>
          <w:rFonts w:hint="default"/>
          <w:sz w:val="24"/>
          <w:szCs w:val="24"/>
        </w:rPr>
      </w:pPr>
    </w:p>
    <w:p w14:paraId="203C68E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1558216"/>
      <w:r>
        <w:rPr>
          <w:rFonts w:hint="default" w:ascii="Times New Roman" w:hAnsi="Times New Roman" w:eastAsia="宋体" w:cs="Times New Roman"/>
          <w:sz w:val="24"/>
          <w:szCs w:val="24"/>
        </w:rPr>
        <w:t>1、东风商用车有限公司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C2F61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DFH4250G3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059B24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发动机：DGi13T520-60 (东风商用车有限公司) </w:t>
      </w:r>
    </w:p>
    <w:p w14:paraId="64E008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机外净化器：DFTWC613GV0（三元） (中自环保科技股份有限公司)</w:t>
      </w:r>
    </w:p>
    <w:p w14:paraId="7ADBF3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32206D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LSU4.9 (博世汽车系统(无锡)有限公司)</w:t>
      </w:r>
    </w:p>
    <w:p w14:paraId="27557E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AEF5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发动机：DGi13T540-60 (东风商用车有限公司) </w:t>
      </w:r>
    </w:p>
    <w:p w14:paraId="3CF71F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机外净化器：DFTWC613GV0（三元） (中自环保科技股份有限公司)</w:t>
      </w:r>
    </w:p>
    <w:p w14:paraId="710DFF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3F2B3B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LSU4.9 (博世汽车系统(无锡)有限公司)</w:t>
      </w:r>
    </w:p>
    <w:p w14:paraId="6367845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F2636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296528275"/>
      <w:r>
        <w:rPr>
          <w:rFonts w:hint="default" w:ascii="Times New Roman" w:hAnsi="Times New Roman" w:eastAsia="宋体" w:cs="Times New Roman"/>
          <w:sz w:val="24"/>
          <w:szCs w:val="24"/>
        </w:rPr>
        <w:t>2、东风专用汽车有限公司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0154C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DFC5180ZKXAXVQ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0CF1AD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发动机：D6.7NNS6B280 (东风康明斯发动机有限公司) </w:t>
      </w:r>
    </w:p>
    <w:p w14:paraId="31BFA9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28FDA5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7A0813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3257EB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 w14:paraId="27B8B31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F47AD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747582550"/>
      <w:r>
        <w:rPr>
          <w:rFonts w:hint="default" w:ascii="Times New Roman" w:hAnsi="Times New Roman" w:eastAsia="宋体" w:cs="Times New Roman"/>
          <w:sz w:val="24"/>
          <w:szCs w:val="24"/>
        </w:rPr>
        <w:t>3、陕西汽车集团股份有限公司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F1E4C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SX4259GE4TLQ4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3B5330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发动机：WP15NG630E68 (潍柴（潍坊）燃气动力有限公司) </w:t>
      </w:r>
    </w:p>
    <w:p w14:paraId="37F63D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2F4F36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0C6FB4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 w14:paraId="36235164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2026-06-02T01:19:07Z</dcterms:created>
  <dc:creator>darren</dc:creator>
  <cp:lastModifiedBy>时间语录</cp:lastModifiedBy>
  <dcterms:modified xsi:type="dcterms:W3CDTF">2026-06-02T01:19:31Z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A8333CF16B1E4E5D81EECD98C996ABA5_12</vt:lpwstr>
  </property>
</Properties>
</file>