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0E49D">
      <w:pPr>
        <w:spacing w:beforeLines="0" w:afterLines="0"/>
        <w:jc w:val="both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 w14:paraId="3A4E6BBB">
      <w:pPr>
        <w:spacing w:beforeLines="0" w:afterLines="0" w:line="600" w:lineRule="atLeast"/>
        <w:jc w:val="center"/>
        <w:rPr>
          <w:rFonts w:hint="eastAsia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</w:rPr>
        <w:t>2026年度第十批达国家第四阶段排放标准的</w:t>
      </w:r>
    </w:p>
    <w:p w14:paraId="0BDD193F">
      <w:pPr>
        <w:spacing w:beforeLines="0" w:afterLines="0" w:line="600" w:lineRule="atLeast"/>
        <w:jc w:val="center"/>
        <w:rPr>
          <w:rFonts w:hint="eastAsia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</w:rPr>
        <w:t>非道路移动机械用柴油发动机</w:t>
      </w:r>
    </w:p>
    <w:p w14:paraId="7C1410E7">
      <w:pPr>
        <w:spacing w:beforeLines="0" w:afterLines="0" w:line="40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 </w:t>
      </w:r>
    </w:p>
    <w:p w14:paraId="1F40E5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9285A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711831224"/>
      <w:r>
        <w:rPr>
          <w:rFonts w:hint="default" w:ascii="Times New Roman" w:hAnsi="Times New Roman" w:eastAsia="宋体" w:cs="Times New Roman"/>
          <w:sz w:val="24"/>
          <w:szCs w:val="24"/>
        </w:rPr>
        <w:t>1、安徽全柴动力股份有限公司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9B4EC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V28A-50C41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6EEBC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V28A-50C42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F4DEE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发动机：V28A-50C41 (安徽全柴动力股份有限公司) </w:t>
      </w:r>
    </w:p>
    <w:p w14:paraId="523E56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1E468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V35A-50C41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6D7FF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V35A-50C42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1C134D9F"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发动机：V35A-50C41 (安徽全柴动力股份有限公司)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2026-06-02T01:22:41Z</dcterms:created>
  <dc:creator>darren</dc:creator>
  <cp:lastModifiedBy>时间语录</cp:lastModifiedBy>
  <dcterms:modified xsi:type="dcterms:W3CDTF">2026-06-02T01:22:55Z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02F77ABB00BC41DEACE59FEC96E2FF00_12</vt:lpwstr>
  </property>
</Properties>
</file>