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DA022">
      <w:pPr>
        <w:spacing w:beforeLines="0" w:afterLines="0"/>
        <w:jc w:val="left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 w:bidi="ar-SA"/>
        </w:rPr>
        <w:t>附件4</w:t>
      </w:r>
    </w:p>
    <w:p w14:paraId="5CB0B780">
      <w:pPr>
        <w:spacing w:beforeLines="0" w:afterLines="0" w:line="600" w:lineRule="atLeast"/>
        <w:jc w:val="center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sz w:val="36"/>
          <w:szCs w:val="24"/>
          <w:highlight w:val="non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年度第</w:t>
      </w:r>
      <w:r>
        <w:rPr>
          <w:rFonts w:hint="eastAsia" w:ascii="Times New Roman" w:hAnsi="Times New Roman" w:eastAsia="宋体" w:cs="Times New Roman"/>
          <w:b/>
          <w:sz w:val="36"/>
          <w:szCs w:val="24"/>
          <w:highlight w:val="none"/>
          <w:lang w:eastAsia="zh-CN"/>
        </w:rPr>
        <w:t>十四</w:t>
      </w:r>
      <w:r>
        <w:rPr>
          <w:rFonts w:hint="default" w:ascii="Times New Roman" w:hAnsi="Times New Roman" w:eastAsia="宋体" w:cs="Times New Roman"/>
          <w:b/>
          <w:sz w:val="36"/>
          <w:szCs w:val="24"/>
          <w:highlight w:val="none"/>
        </w:rPr>
        <w:t>批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达国四排放标准的非道路移动机械</w:t>
      </w:r>
    </w:p>
    <w:p w14:paraId="1F75FD55">
      <w:pPr>
        <w:spacing w:beforeLines="0" w:afterLines="0" w:line="400" w:lineRule="atLeast"/>
        <w:jc w:val="center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 xml:space="preserve">(下文出现的“*”代表随机变动实号，“（*）”代表随机变动实号或虚号)  </w:t>
      </w:r>
    </w:p>
    <w:p w14:paraId="710F50BC">
      <w:pPr>
        <w:jc w:val="left"/>
        <w:rPr>
          <w:rFonts w:hint="default" w:ascii="Times New Roman" w:hAnsi="Times New Roman" w:eastAsia="宋体" w:cs="Times New Roman"/>
          <w:sz w:val="24"/>
          <w:szCs w:val="24"/>
        </w:rPr>
      </w:pPr>
    </w:p>
    <w:p w14:paraId="368607DB">
      <w:pPr>
        <w:pStyle w:val="2"/>
        <w:spacing w:beforeLines="0" w:afterLines="0"/>
        <w:rPr>
          <w:rFonts w:hint="default" w:ascii="Times New Roman" w:hAnsi="Times New Roman" w:eastAsia="宋体" w:cs="Times New Roman"/>
          <w:b w:val="0"/>
          <w:sz w:val="24"/>
          <w:szCs w:val="24"/>
        </w:rPr>
      </w:pPr>
      <w:bookmarkStart w:id="0" w:name="_Toc896571808"/>
      <w:r>
        <w:rPr>
          <w:rFonts w:hint="default" w:ascii="Times New Roman" w:hAnsi="Times New Roman" w:eastAsia="宋体" w:cs="Times New Roman"/>
          <w:sz w:val="24"/>
          <w:szCs w:val="24"/>
        </w:rPr>
        <w:t>1、龙工（江西）机械有限公司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</w:rPr>
        <w:t xml:space="preserve"> </w:t>
      </w:r>
    </w:p>
    <w:p w14:paraId="680C1EE4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CPC33-5R23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平衡重式叉车</w:t>
      </w:r>
    </w:p>
    <w:p w14:paraId="2F4F064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CPCD33-5R23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平衡重式叉车</w:t>
      </w:r>
    </w:p>
    <w:p w14:paraId="72A7BA9B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发动机：YN30CR58LG (昆明云内动力股份有限公司) </w:t>
      </w:r>
    </w:p>
    <w:p w14:paraId="572C6BE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06ECD1F9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CPC35-5X27Z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平衡重式叉车</w:t>
      </w:r>
    </w:p>
    <w:p w14:paraId="4A67182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发动机：4D29X41 (浙江新柴股份有限公司) </w:t>
      </w:r>
    </w:p>
    <w:p w14:paraId="26AC0A4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3A4B01AE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CPC38-FX37L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平衡重式叉车</w:t>
      </w:r>
    </w:p>
    <w:p w14:paraId="65C113D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CPCD38-FX37L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平衡重式叉车</w:t>
      </w:r>
    </w:p>
    <w:p w14:paraId="204DE7C5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发动机：4D32V41 (浙江新柴股份有限公司) </w:t>
      </w:r>
    </w:p>
    <w:p w14:paraId="5352CBF2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</w:p>
    <w:p w14:paraId="72CCBD9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CPCD75-LQ19S</w:t>
      </w:r>
      <w:r>
        <w:rPr>
          <w:rFonts w:hint="default" w:ascii="Times New Roman" w:hAnsi="Times New Roman" w:eastAsia="宋体" w:cs="Times New Roman"/>
          <w:sz w:val="24"/>
          <w:szCs w:val="24"/>
        </w:rPr>
        <w:tab/>
      </w:r>
      <w:r>
        <w:rPr>
          <w:rFonts w:hint="default" w:ascii="Times New Roman" w:hAnsi="Times New Roman" w:eastAsia="宋体" w:cs="Times New Roman"/>
          <w:sz w:val="24"/>
          <w:szCs w:val="24"/>
        </w:rPr>
        <w:t>平衡重式叉车</w:t>
      </w:r>
    </w:p>
    <w:p w14:paraId="5BEEC657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发动机：S45-115C41 (安徽全柴动力股份有限公司) </w:t>
      </w:r>
    </w:p>
    <w:p w14:paraId="48CAB153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DOC排气处理器型号：DOC41 (安徽全柴动力股份有限公司)</w:t>
      </w:r>
    </w:p>
    <w:p w14:paraId="474956B1">
      <w:pPr>
        <w:spacing w:beforeLines="0" w:afterLines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DPF排气处理器型号：DPF41 (安徽全柴动力股份有限公司)</w:t>
      </w:r>
    </w:p>
    <w:p w14:paraId="2A4340E8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1D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2026-07-27T09:14:16Z</dcterms:created>
  <dc:creator>darren</dc:creator>
  <cp:lastModifiedBy>时间语录</cp:lastModifiedBy>
  <dcterms:modified xsi:type="dcterms:W3CDTF">2026-07-27T09:14:27Z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52064AE22B764FD6AF7712CA037E51A7_12</vt:lpwstr>
  </property>
</Properties>
</file>