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C194F">
      <w:pPr>
        <w:jc w:val="both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26B90CBD">
      <w:pPr>
        <w:spacing w:beforeLines="0" w:afterLines="0" w:line="600" w:lineRule="atLeast"/>
        <w:jc w:val="center"/>
        <w:rPr>
          <w:rFonts w:hint="default" w:ascii="Times New Roman" w:hAnsi="Times New Roman" w:eastAsia="宋体" w:cs="Times New Roman"/>
          <w:sz w:val="36"/>
          <w:szCs w:val="24"/>
          <w:highlight w:val="none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202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val="en-US" w:eastAsia="zh-CN"/>
        </w:rPr>
        <w:t>6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年度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第十八批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达国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highlight w:val="none"/>
          <w:lang w:eastAsia="zh-CN"/>
        </w:rPr>
        <w:t>四</w:t>
      </w:r>
      <w:r>
        <w:rPr>
          <w:rFonts w:ascii="Times New Roman" w:hAnsi="Times New Roman" w:eastAsia="宋体" w:cs="Times New Roman"/>
          <w:b/>
          <w:bCs/>
          <w:sz w:val="36"/>
          <w:szCs w:val="36"/>
          <w:highlight w:val="none"/>
        </w:rPr>
        <w:t>排放标准的摩托车</w:t>
      </w:r>
    </w:p>
    <w:p w14:paraId="27969A9C">
      <w:pPr>
        <w:spacing w:beforeLines="0" w:afterLines="0" w:line="400" w:lineRule="atLeast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(下文出现的“*”代表随机变动实号，“（*）”代表随机变动实号或虚号)  </w:t>
      </w:r>
    </w:p>
    <w:p w14:paraId="08EBA886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31204018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17B47150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0" w:name="_Toc420159975"/>
      <w:r>
        <w:rPr>
          <w:rFonts w:hint="default" w:ascii="Times New Roman" w:hAnsi="Times New Roman" w:eastAsia="宋体" w:cs="Times New Roman"/>
          <w:sz w:val="24"/>
          <w:szCs w:val="24"/>
        </w:rPr>
        <w:t>1、美国哈雷戴维森摩托车公司</w:t>
      </w:r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49C114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CVO STREET GLIDE 3 LIMITED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4BDCEAA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发动机：TN6 (美国哈雷戴维森摩托车公司) </w:t>
      </w:r>
    </w:p>
    <w:p w14:paraId="7A3FF65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机外净化器：前: 65800052 (BASF)</w:t>
      </w:r>
    </w:p>
    <w:p w14:paraId="61C2392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右后: 65800053 (BASF)</w:t>
      </w:r>
    </w:p>
    <w:p w14:paraId="0D83527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左后: 65800053 (BASF)</w:t>
      </w:r>
    </w:p>
    <w:p w14:paraId="54F3343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燃油蒸发控制装置：60800116 (BorgWarner)</w:t>
      </w:r>
    </w:p>
    <w:p w14:paraId="27AF363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32700161 (BorgWarner)</w:t>
      </w:r>
    </w:p>
    <w:p w14:paraId="7F1F809A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32700130 (BorgWarner)</w:t>
      </w:r>
    </w:p>
    <w:p w14:paraId="45ABC34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中: 32700116 (BorgWarner)</w:t>
      </w:r>
    </w:p>
    <w:p w14:paraId="4C42B0D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4FC19A5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STREET GLIDE 3 LIMITED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正三轮摩托车</w:t>
      </w:r>
    </w:p>
    <w:p w14:paraId="0F729D2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发动机：MGN (美国哈雷戴维森摩托车公司) </w:t>
      </w:r>
    </w:p>
    <w:p w14:paraId="68125994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机外净化器：前: 65800052 (BASF)</w:t>
      </w:r>
    </w:p>
    <w:p w14:paraId="3A026EBC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右后: 65800054 (BASF)</w:t>
      </w:r>
    </w:p>
    <w:p w14:paraId="15FCF59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　左后: 65800054 (BASF)</w:t>
      </w:r>
    </w:p>
    <w:p w14:paraId="25B8774B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燃油蒸发控制装置：60800116 (BorgWarner)</w:t>
      </w:r>
    </w:p>
    <w:p w14:paraId="79D2CAFF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氧传感器：后: 32700161 (BorgWarner)</w:t>
      </w:r>
    </w:p>
    <w:p w14:paraId="128CF019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前: 32700130 (BorgWarner)</w:t>
      </w:r>
    </w:p>
    <w:p w14:paraId="5E71B8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中: 32700116 (BorgWarner)</w:t>
      </w:r>
    </w:p>
    <w:p w14:paraId="4810BFA0">
      <w:pPr>
        <w:spacing w:beforeLines="0" w:afterLines="0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 w14:paraId="54A2E3E8">
      <w:pPr>
        <w:pStyle w:val="2"/>
        <w:spacing w:beforeLines="0" w:afterLines="0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707293850"/>
      <w:r>
        <w:rPr>
          <w:rFonts w:hint="default" w:ascii="Times New Roman" w:hAnsi="Times New Roman" w:eastAsia="宋体" w:cs="Times New Roman"/>
          <w:sz w:val="24"/>
          <w:szCs w:val="24"/>
        </w:rPr>
        <w:t>2、重庆张雪机车工业有限公司</w:t>
      </w:r>
      <w:bookmarkEnd w:id="1"/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28BCEF05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ZX600</w:t>
      </w:r>
      <w:r>
        <w:rPr>
          <w:rFonts w:hint="default" w:ascii="Times New Roman" w:hAnsi="Times New Roman" w:eastAsia="宋体" w:cs="Times New Roman"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sz w:val="24"/>
          <w:szCs w:val="24"/>
        </w:rPr>
        <w:t>两轮摩托车</w:t>
      </w:r>
    </w:p>
    <w:p w14:paraId="4FD3B03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发动机：ZX2V72MS (重庆张雪机车工业有限公司) </w:t>
      </w:r>
    </w:p>
    <w:p w14:paraId="692C95D8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机外净化器：ZX600-CM (南京德普瑞克环保科技股份公司)</w:t>
      </w:r>
    </w:p>
    <w:p w14:paraId="14C7C57D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燃油蒸发控制装置：400001 (金华市合发科技有限公司)</w:t>
      </w:r>
    </w:p>
    <w:p w14:paraId="3956F6CE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氧传感器：右: LSFMH (联合汽车电子有限公司)</w:t>
      </w:r>
    </w:p>
    <w:p w14:paraId="74F77F32">
      <w:pPr>
        <w:spacing w:beforeLines="0" w:afterLine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　　　　　左: LSFMH (联合汽车电子有限公司)</w:t>
      </w:r>
    </w:p>
    <w:p w14:paraId="0D61E13C">
      <w:bookmarkStart w:id="2" w:name="_GoBack"/>
      <w:bookmarkEnd w:id="2"/>
    </w:p>
    <w:sectPr>
      <w:footerReference r:id="rId3" w:type="default"/>
      <w:pgSz w:w="11906" w:h="16838"/>
      <w:pgMar w:top="2098" w:right="1134" w:bottom="124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2A514">
    <w:pPr>
      <w:spacing w:line="320" w:lineRule="atLeast"/>
      <w:jc w:val="center"/>
      <w:rPr>
        <w:rFonts w:ascii="Times New Roman" w:hAnsi="Times New Roman" w:cs="Times New Roman"/>
        <w:color w:val="auto"/>
      </w:rPr>
    </w:pPr>
    <w:r>
      <w:rPr>
        <w:rFonts w:ascii="Times New Roman" w:hAnsi="Times New Roman" w:cs="Times New Roman"/>
        <w:color w:val="auto"/>
      </w:rPr>
      <w:fldChar w:fldCharType="begin"/>
    </w:r>
    <w:r>
      <w:rPr>
        <w:rFonts w:ascii="Times New Roman" w:hAnsi="Times New Roman" w:cs="Times New Roman"/>
        <w:color w:val="auto"/>
      </w:rPr>
      <w:instrText xml:space="preserve">PAGE</w:instrText>
    </w:r>
    <w:r>
      <w:rPr>
        <w:rFonts w:ascii="Times New Roman" w:hAnsi="Times New Roman" w:cs="Times New Roman"/>
        <w:color w:val="auto"/>
      </w:rPr>
      <w:fldChar w:fldCharType="separate"/>
    </w:r>
    <w:r>
      <w:rPr>
        <w:rFonts w:ascii="Times New Roman" w:hAnsi="Times New Roman" w:cs="Times New Roman"/>
        <w:color w:val="auto"/>
      </w:rPr>
      <w:t>2</w:t>
    </w:r>
    <w:r>
      <w:rPr>
        <w:rFonts w:ascii="Times New Roman" w:hAnsi="Times New Roman" w:cs="Times New Roman"/>
        <w:color w:val="auto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34F86"/>
    <w:rsid w:val="0ED96EF7"/>
    <w:rsid w:val="4D2C2D46"/>
    <w:rsid w:val="7A2E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outlineLvl w:val="0"/>
    </w:pPr>
    <w:rPr>
      <w:rFonts w:cs="Times New Roman"/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1"/>
    <w:basedOn w:val="1"/>
    <w:next w:val="1"/>
    <w:qFormat/>
    <w:uiPriority w:val="39"/>
    <w:pPr>
      <w:tabs>
        <w:tab w:val="right" w:leader="dot" w:pos="9349"/>
      </w:tabs>
    </w:pPr>
    <w:rPr>
      <w:rFonts w:ascii="Times New Roman" w:hAnsi="Times New Roman" w:eastAsia="仿宋_GB2312" w:cs="Times New Roman"/>
      <w:bCs/>
      <w:color w:val="auto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2026-09-21T01:29:00Z</dcterms:created>
  <dc:creator>Xujl</dc:creator>
  <cp:lastModifiedBy>Scorpio°</cp:lastModifiedBy>
  <dcterms:modified xsi:type="dcterms:W3CDTF">2026-09-21T01:35:48Z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E4D8D1C531644EFE8608B1B7A4075750_12</vt:lpwstr>
  </property>
</Properties>
</file>