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997D4">
      <w:pPr>
        <w:spacing w:beforeLines="0" w:afterLines="0"/>
        <w:jc w:val="both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附件5</w:t>
      </w:r>
    </w:p>
    <w:p w14:paraId="61D43912">
      <w:pPr>
        <w:spacing w:beforeLines="0" w:afterLines="0" w:line="400" w:lineRule="atLeast"/>
        <w:jc w:val="center"/>
        <w:rPr>
          <w:rFonts w:hint="eastAsia" w:ascii="Times New Roman" w:hAnsi="Times New Roman" w:eastAsia="宋体" w:cs="Times New Roman"/>
          <w:b/>
          <w:sz w:val="36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  <w:lang w:val="en-US" w:eastAsia="zh-CN"/>
        </w:rPr>
        <w:instrText xml:space="preserve"> HYPERLINK "https://sthjj.beijing.gov.cn/bjhrb/index/ztzl/fhhbpfbzcxml/744090187/2026081015315683423.docx" </w:instrText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  <w:lang w:val="en-US" w:eastAsia="zh-CN"/>
        </w:rPr>
        <w:fldChar w:fldCharType="separate"/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</w:rPr>
        <w:t>2026年度第十</w:t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  <w:lang w:eastAsia="zh-CN"/>
        </w:rPr>
        <w:t>八</w:t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</w:rPr>
        <w:t>批达国六排放标准6b阶段的</w:t>
      </w:r>
    </w:p>
    <w:p w14:paraId="737CF0E4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</w:rPr>
        <w:t>重型柴油发动机</w:t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  <w:lang w:val="en-US" w:eastAsia="zh-CN"/>
        </w:rPr>
        <w:fldChar w:fldCharType="end"/>
      </w:r>
    </w:p>
    <w:p w14:paraId="3FE03ED7">
      <w:pPr>
        <w:spacing w:beforeLines="0" w:afterLines="0" w:line="400" w:lineRule="atLeast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(下文出现的“*”代表随机变动实号，“（*）”代表随机变动实号或虚号) </w:t>
      </w:r>
    </w:p>
    <w:p w14:paraId="50DF4BC7">
      <w:pPr>
        <w:spacing w:beforeLines="0" w:afterLines="0"/>
        <w:jc w:val="both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</w:p>
    <w:p w14:paraId="1FAF95B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1647679522"/>
      <w:r>
        <w:rPr>
          <w:rFonts w:hint="default" w:ascii="Times New Roman" w:hAnsi="Times New Roman" w:eastAsia="宋体" w:cs="Times New Roman"/>
          <w:sz w:val="24"/>
          <w:szCs w:val="24"/>
        </w:rPr>
        <w:t>1、东风轻型发动机有限公司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BD754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M9T-609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55E7D02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发动机：M9T-609 (东风轻型发动机有限公司) </w:t>
      </w:r>
    </w:p>
    <w:p w14:paraId="0059C54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DOC排气处理器型号：1205010 (天纳克（中国）有限公司)</w:t>
      </w:r>
    </w:p>
    <w:p w14:paraId="11EF8F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SCR排气处理器型号：1205030 (天纳克（中国）有限公司)</w:t>
      </w:r>
    </w:p>
    <w:p w14:paraId="2BAF93F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DPF排气处理器型号：1205020 (天纳克（中国）有限公司)</w:t>
      </w:r>
    </w:p>
    <w:p w14:paraId="72E025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催化转化器(ASC)：1205030 (天纳克（中国）有限公司)</w:t>
      </w:r>
    </w:p>
    <w:p w14:paraId="1BDC26D0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E11269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1337775775"/>
      <w:r>
        <w:rPr>
          <w:rFonts w:hint="default" w:ascii="Times New Roman" w:hAnsi="Times New Roman" w:eastAsia="宋体" w:cs="Times New Roman"/>
          <w:sz w:val="24"/>
          <w:szCs w:val="24"/>
        </w:rPr>
        <w:t>2、广西玉柴机器股份有限公司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6DAEDD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YCS07310-66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36C091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发动机：YCS07310-66 (广西玉柴机器股份有限公司) </w:t>
      </w:r>
    </w:p>
    <w:p w14:paraId="088915B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DOC排气处理器型号：YCDOC02 (广西玉柴排气技术有限公司)</w:t>
      </w:r>
    </w:p>
    <w:p w14:paraId="134E5DA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SCR排气处理器型号：YCSCR02 (广西玉柴排气技术有限公司)</w:t>
      </w:r>
    </w:p>
    <w:p w14:paraId="074280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DPF排气处理器型号：YCDPF02 (广西玉柴排气技术有限公司)</w:t>
      </w:r>
    </w:p>
    <w:p w14:paraId="6BB165F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催化转化器(ASC)：YCASC02 (广西玉柴排气技术有限公司)</w:t>
      </w:r>
    </w:p>
    <w:p w14:paraId="30D20590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71B11E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1749929694"/>
      <w:r>
        <w:rPr>
          <w:rFonts w:hint="default" w:ascii="Times New Roman" w:hAnsi="Times New Roman" w:eastAsia="宋体" w:cs="Times New Roman"/>
          <w:sz w:val="24"/>
          <w:szCs w:val="24"/>
        </w:rPr>
        <w:t>3、中国重型汽车集团有限公司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5C05C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MC11H.52-61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1A3A7A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发动机：MC11H.52-61 (中国重型汽车集团有限公司) </w:t>
      </w:r>
    </w:p>
    <w:p w14:paraId="403EF7E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DOC排气处理器型号：RV540358 (中国重型汽车集团有限公司)</w:t>
      </w:r>
    </w:p>
    <w:p w14:paraId="42C0AF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SCR排气处理器型号：RV540359 (中国重型汽车集团有限公司)</w:t>
      </w:r>
    </w:p>
    <w:p w14:paraId="3D2B1C7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DPF排气处理器型号：RV540227 (中国重型汽车集团有限公司)</w:t>
      </w:r>
    </w:p>
    <w:p w14:paraId="1FEC42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催化转化器(ASC)：RV540359 (中国重型汽车集团有限公司)</w:t>
      </w:r>
    </w:p>
    <w:p w14:paraId="224C4E5D">
      <w:bookmarkStart w:id="3" w:name="_GoBack"/>
      <w:bookmarkEnd w:id="3"/>
    </w:p>
    <w:sectPr>
      <w:footerReference r:id="rId3" w:type="default"/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2A514">
    <w:pPr>
      <w:spacing w:line="320" w:lineRule="atLeast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fldChar w:fldCharType="begin"/>
    </w:r>
    <w:r>
      <w:rPr>
        <w:rFonts w:ascii="Times New Roman" w:hAnsi="Times New Roman" w:cs="Times New Roman"/>
        <w:color w:val="auto"/>
      </w:rPr>
      <w:instrText xml:space="preserve">PAGE</w:instrText>
    </w:r>
    <w:r>
      <w:rPr>
        <w:rFonts w:ascii="Times New Roman" w:hAnsi="Times New Roman" w:cs="Times New Roman"/>
        <w:color w:val="auto"/>
      </w:rPr>
      <w:fldChar w:fldCharType="separate"/>
    </w:r>
    <w:r>
      <w:rPr>
        <w:rFonts w:ascii="Times New Roman" w:hAnsi="Times New Roman" w:cs="Times New Roman"/>
        <w:color w:val="auto"/>
      </w:rPr>
      <w:t>2</w:t>
    </w:r>
    <w:r>
      <w:rPr>
        <w:rFonts w:ascii="Times New Roman" w:hAnsi="Times New Roman" w:cs="Times New Roman"/>
        <w:color w:val="auto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4F86"/>
    <w:rsid w:val="04642A57"/>
    <w:rsid w:val="0ED96EF7"/>
    <w:rsid w:val="7A2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2026-09-21T01:29:00Z</dcterms:created>
  <dc:creator>Xujl</dc:creator>
  <cp:lastModifiedBy>Scorpio°</cp:lastModifiedBy>
  <dcterms:modified xsi:type="dcterms:W3CDTF">2026-09-21T01:36:27Z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E4D8D1C531644EFE8608B1B7A4075750_12</vt:lpwstr>
  </property>
</Properties>
</file>