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6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b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年度第十九批达国</w:t>
      </w:r>
      <w:r>
        <w:rPr>
          <w:rFonts w:hint="eastAsia" w:ascii="宋体" w:hAnsi="宋体"/>
          <w:b/>
          <w:color w:val="auto"/>
          <w:sz w:val="36"/>
        </w:rPr>
        <w:t>Ⅳ</w:t>
      </w:r>
      <w:r>
        <w:rPr>
          <w:rFonts w:hint="eastAsia" w:ascii="STSongStd-Light" w:hAnsi="STSongStd-Light"/>
          <w:b/>
          <w:color w:val="auto"/>
          <w:sz w:val="36"/>
        </w:rPr>
        <w:t>排放标准的重型汽油车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eastAsia" w:ascii="STSongStd-Light" w:hAnsi="STSongStd-Light"/>
          <w:b/>
          <w:color w:val="auto"/>
          <w:sz w:val="36"/>
        </w:rPr>
        <w:t>（带</w:t>
      </w:r>
      <w:r>
        <w:rPr>
          <w:rFonts w:hint="default" w:ascii="STSongStd-Light" w:hAnsi="STSongStd-Light"/>
          <w:b/>
          <w:color w:val="auto"/>
          <w:sz w:val="36"/>
        </w:rPr>
        <w:t>OBD</w:t>
      </w:r>
      <w:r>
        <w:rPr>
          <w:rFonts w:hint="eastAsia" w:ascii="STSongStd-Light" w:hAnsi="STSongStd-Light"/>
          <w:b/>
          <w:color w:val="auto"/>
          <w:sz w:val="36"/>
        </w:rPr>
        <w:t>）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591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、广州番禺超人运输设备实业有限公司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FXB5055XSWBC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商务车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272979 (</w:t>
      </w:r>
      <w:r>
        <w:rPr>
          <w:rFonts w:hint="eastAsia" w:ascii="STSongStd-Light" w:hAnsi="STSongStd-Light"/>
          <w:sz w:val="24"/>
        </w:rPr>
        <w:t>戴姆勒股份公司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KT 6038 (</w:t>
      </w:r>
      <w:r>
        <w:rPr>
          <w:rFonts w:hint="eastAsia" w:ascii="STSongStd-Light" w:hAnsi="STSongStd-Light"/>
          <w:sz w:val="24"/>
        </w:rPr>
        <w:t>戴姆勒股份公司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燃油蒸发控制系统：</w:t>
      </w:r>
      <w:r>
        <w:rPr>
          <w:rFonts w:hint="default" w:ascii="STSongStd-Light" w:hAnsi="STSongStd-Light"/>
          <w:sz w:val="24"/>
        </w:rPr>
        <w:t>AF 6000 (</w:t>
      </w:r>
      <w:r>
        <w:rPr>
          <w:rFonts w:hint="eastAsia" w:ascii="STSongStd-Light" w:hAnsi="STSongStd-Light"/>
          <w:sz w:val="24"/>
        </w:rPr>
        <w:t>戴姆勒股份公司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:OS 0005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:OS 0007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MEx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592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、广东云山汽车有限公司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BY5063XJC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检测车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6GR (</w:t>
      </w:r>
      <w:r>
        <w:rPr>
          <w:rFonts w:hint="eastAsia" w:ascii="STSongStd-Light" w:hAnsi="STSongStd-Light"/>
          <w:sz w:val="24"/>
        </w:rPr>
        <w:t>日本丰田汽车公司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机外净化器：前右</w:t>
      </w:r>
      <w:r>
        <w:rPr>
          <w:rFonts w:hint="default" w:ascii="STSongStd-Light" w:hAnsi="STSongStd-Light"/>
          <w:sz w:val="24"/>
        </w:rPr>
        <w:t>:TH4 (TOYOTA MOTOR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前左</w:t>
      </w:r>
      <w:r>
        <w:rPr>
          <w:rFonts w:hint="default" w:ascii="STSongStd-Light" w:hAnsi="STSongStd-Light"/>
          <w:sz w:val="24"/>
        </w:rPr>
        <w:t>:TH4 (TOYOTA MOTOR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后右</w:t>
      </w:r>
      <w:r>
        <w:rPr>
          <w:rFonts w:hint="default" w:ascii="STSongStd-Light" w:hAnsi="STSongStd-Light"/>
          <w:sz w:val="24"/>
        </w:rPr>
        <w:t>:UC2 (TOYOTA MOTOR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后左</w:t>
      </w:r>
      <w:r>
        <w:rPr>
          <w:rFonts w:hint="default" w:ascii="STSongStd-Light" w:hAnsi="STSongStd-Light"/>
          <w:sz w:val="24"/>
        </w:rPr>
        <w:t>:UC2 (TOYOTA MOTOR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燃油蒸发控制系统：</w:t>
      </w:r>
      <w:r>
        <w:rPr>
          <w:rFonts w:hint="default" w:ascii="STSongStd-Light" w:hAnsi="STSongStd-Light"/>
          <w:sz w:val="24"/>
        </w:rPr>
        <w:t>77704-28220 (AISAN INDUSTRY CO.,LTD.)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氧传感器：前右</w:t>
      </w:r>
      <w:r>
        <w:rPr>
          <w:rFonts w:hint="default" w:ascii="STSongStd-Light" w:hAnsi="STSongStd-Light"/>
          <w:sz w:val="24"/>
        </w:rPr>
        <w:t>:89467-0S010 (</w:t>
      </w:r>
      <w:r>
        <w:rPr>
          <w:rFonts w:hint="eastAsia" w:ascii="STSongStd-Light" w:hAnsi="STSongStd-Light"/>
          <w:sz w:val="24"/>
        </w:rPr>
        <w:t>电装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广州南沙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前左</w:t>
      </w:r>
      <w:r>
        <w:rPr>
          <w:rFonts w:hint="default" w:ascii="STSongStd-Light" w:hAnsi="STSongStd-Light"/>
          <w:sz w:val="24"/>
        </w:rPr>
        <w:t>:89467-0S020 (</w:t>
      </w:r>
      <w:r>
        <w:rPr>
          <w:rFonts w:hint="eastAsia" w:ascii="STSongStd-Light" w:hAnsi="STSongStd-Light"/>
          <w:sz w:val="24"/>
        </w:rPr>
        <w:t>电装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广州南沙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后右</w:t>
      </w:r>
      <w:r>
        <w:rPr>
          <w:rFonts w:hint="default" w:ascii="STSongStd-Light" w:hAnsi="STSongStd-Light"/>
          <w:sz w:val="24"/>
        </w:rPr>
        <w:t>:89465-36070 (DENSO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后左</w:t>
      </w:r>
      <w:r>
        <w:rPr>
          <w:rFonts w:hint="default" w:ascii="STSongStd-Light" w:hAnsi="STSongStd-Light"/>
          <w:sz w:val="24"/>
        </w:rPr>
        <w:t>:89465-36080 (DENSO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89661-364** (DENSO CORPORATION)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  <w:rsid w:val="2F1E7A2D"/>
    <w:rsid w:val="4E442B88"/>
    <w:rsid w:val="50CA33FC"/>
    <w:rsid w:val="64C916DB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