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4</w:t>
      </w:r>
    </w:p>
    <w:p w:rsidR="00E576D9" w:rsidRDefault="00E576D9" w:rsidP="00E576D9">
      <w:pPr>
        <w:spacing w:line="24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年度</w:t>
      </w:r>
      <w:proofErr w:type="gramStart"/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第二批达国</w:t>
      </w:r>
      <w:proofErr w:type="gramEnd"/>
      <w:r>
        <w:rPr>
          <w:rFonts w:ascii="宋体" w:hAnsi="宋体" w:cs="宋体" w:hint="eastAsia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排放标准的重型柴油车</w:t>
      </w:r>
    </w:p>
    <w:p w:rsidR="00E576D9" w:rsidRDefault="00E576D9" w:rsidP="00E576D9">
      <w:pPr>
        <w:spacing w:line="24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（带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 xml:space="preserve"> OBD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DPF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）</w:t>
      </w:r>
    </w:p>
    <w:p w:rsidR="00E576D9" w:rsidRDefault="00E576D9" w:rsidP="00E576D9">
      <w:pPr>
        <w:spacing w:line="24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</w:t>
      </w:r>
      <w:proofErr w:type="gramStart"/>
      <w:r>
        <w:rPr>
          <w:rFonts w:ascii="STSongStd-Light" w:hAnsi="STSongStd-Light" w:cs="STSongStd-Light" w:hint="eastAsia"/>
          <w:color w:val="auto"/>
        </w:rPr>
        <w:t>变动实号或</w:t>
      </w:r>
      <w:proofErr w:type="gramEnd"/>
      <w:r>
        <w:rPr>
          <w:rFonts w:ascii="STSongStd-Light" w:hAnsi="STSongStd-Light" w:cs="STSongStd-Light" w:hint="eastAsia"/>
          <w:color w:val="auto"/>
        </w:rPr>
        <w:t>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E576D9" w:rsidRDefault="00E576D9" w:rsidP="00E576D9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0" w:name="_Toc473180257"/>
      <w:bookmarkStart w:id="1" w:name="_Toc473189084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、三一帕尔菲格特种车辆装备有限公司</w:t>
      </w:r>
      <w:bookmarkEnd w:id="0"/>
      <w:bookmarkEnd w:id="1"/>
      <w:r>
        <w:rPr>
          <w:rFonts w:ascii="Times New Roman" w:hAnsi="Times New Roman"/>
        </w:rPr>
        <w:t xml:space="preserve">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SYP5250JSQZQ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随车起重运输车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MC07.28-50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 w:hint="eastAsia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OBD2-MBB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RV540089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RV540088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E576D9" w:rsidRDefault="00E576D9" w:rsidP="00E576D9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" w:name="_Toc473180258"/>
      <w:bookmarkStart w:id="3" w:name="_Toc473189085"/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、江苏中意汽车有限公司</w:t>
      </w:r>
      <w:bookmarkEnd w:id="2"/>
      <w:bookmarkEnd w:id="3"/>
      <w:r>
        <w:rPr>
          <w:rFonts w:ascii="Times New Roman" w:hAnsi="Times New Roman"/>
        </w:rPr>
        <w:t xml:space="preserve">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SZY5042XJCN5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检测车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F1CE34818 (</w:t>
      </w:r>
      <w:r>
        <w:rPr>
          <w:rFonts w:ascii="STSongStd-Light" w:hAnsi="STSongStd-Light" w:cs="STSongStd-Light" w:hint="eastAsia"/>
        </w:rPr>
        <w:t>南京依维柯汽车有限公司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504342423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5801540211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5801921269 (Honeywell)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5801467201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5801317169 (IVECO)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5801352155 (IVECO)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FPT 504317811 (Continental)</w:t>
      </w:r>
    </w:p>
    <w:p w:rsidR="00E576D9" w:rsidRDefault="00E576D9" w:rsidP="00E576D9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SZY5056XLJN5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旅居车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F1CE34818 (</w:t>
      </w:r>
      <w:r>
        <w:rPr>
          <w:rFonts w:ascii="STSongStd-Light" w:hAnsi="STSongStd-Light" w:cs="STSongStd-Light" w:hint="eastAsia"/>
        </w:rPr>
        <w:t>南京依维柯汽车有限公司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504342423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5801540211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5801921269 (Honeywell)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5801467201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5801317169 (IVECO)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5801352155 (IVECO)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FPT 504317811 (Continental)</w:t>
      </w:r>
    </w:p>
    <w:p w:rsidR="00E576D9" w:rsidRDefault="00E576D9" w:rsidP="00E576D9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" w:name="_Toc473180259"/>
      <w:bookmarkStart w:id="5" w:name="_Toc473189086"/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、唐鸿重工专用汽车股份有限公司</w:t>
      </w:r>
      <w:bookmarkEnd w:id="4"/>
      <w:bookmarkEnd w:id="5"/>
      <w:r>
        <w:rPr>
          <w:rFonts w:ascii="Times New Roman" w:hAnsi="Times New Roman"/>
        </w:rPr>
        <w:t xml:space="preserve">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XT5310GJBZZE2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混凝土搅拌运输车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D10.38-50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喷油泵型号：</w:t>
      </w:r>
      <w:r>
        <w:rPr>
          <w:rFonts w:ascii="STSongStd-Light" w:hAnsi="STSongStd-Light" w:cs="STSongStd-Light"/>
        </w:rPr>
        <w:t>CPN-DB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CRIN-DB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HX50W (</w:t>
      </w:r>
      <w:r>
        <w:rPr>
          <w:rFonts w:ascii="STSongStd-Light" w:hAnsi="STSongStd-Light" w:cs="STSongStd-Light" w:hint="eastAsia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OBD2-DBT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RV540006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RV50089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RV540088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proofErr w:type="gramStart"/>
      <w:r>
        <w:rPr>
          <w:rFonts w:ascii="STSongStd-Light" w:hAnsi="STSongStd-Light" w:cs="STSongStd-Light"/>
        </w:rPr>
        <w:t>N013  (</w:t>
      </w:r>
      <w:proofErr w:type="gramEnd"/>
      <w:r>
        <w:rPr>
          <w:rFonts w:ascii="STSongStd-Light" w:hAnsi="STSongStd-Light" w:cs="STSongStd-Light"/>
        </w:rPr>
        <w:t>TENNECO)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E576D9" w:rsidRDefault="00E576D9" w:rsidP="00E576D9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6" w:name="_Toc473180260"/>
      <w:bookmarkStart w:id="7" w:name="_Toc473189087"/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、北京事必达汽车有限责任公司</w:t>
      </w:r>
      <w:bookmarkEnd w:id="6"/>
      <w:bookmarkEnd w:id="7"/>
      <w:r>
        <w:rPr>
          <w:rFonts w:ascii="Times New Roman" w:hAnsi="Times New Roman"/>
        </w:rPr>
        <w:t xml:space="preserve">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BSP5042GXE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吸粪车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BSP5043ZXX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车厢可卸式垃圾车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ISF2.8s5R117 (</w:t>
      </w:r>
      <w:r>
        <w:rPr>
          <w:rFonts w:ascii="STSongStd-Light" w:hAnsi="STSongStd-Light" w:cs="STSongStd-Light" w:hint="eastAsia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CR/CP1H3/L85/10-789S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HE200GV (HOLSET)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DPFP015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DOCP015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BD33SSH (Borg Warner)</w:t>
      </w:r>
    </w:p>
    <w:p w:rsidR="00E576D9" w:rsidRDefault="00E576D9" w:rsidP="00E576D9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8" w:name="_Toc473180261"/>
      <w:bookmarkStart w:id="9" w:name="_Toc473189088"/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、德国曼恩商用车辆股份公司（</w:t>
      </w:r>
      <w:r>
        <w:rPr>
          <w:rFonts w:ascii="Times New Roman" w:hAnsi="Times New Roman"/>
        </w:rPr>
        <w:t>MAN Truck &amp; Bus AG</w:t>
      </w:r>
      <w:r>
        <w:rPr>
          <w:rFonts w:ascii="Times New Roman" w:hAnsi="Times New Roman" w:hint="eastAsia"/>
        </w:rPr>
        <w:t>）</w:t>
      </w:r>
      <w:bookmarkEnd w:id="8"/>
      <w:bookmarkEnd w:id="9"/>
      <w:r>
        <w:rPr>
          <w:rFonts w:ascii="Times New Roman" w:hAnsi="Times New Roman"/>
        </w:rPr>
        <w:t xml:space="preserve">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TGM18.340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载货汽车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D0836LFLAJ (</w:t>
      </w:r>
      <w:r>
        <w:rPr>
          <w:rFonts w:ascii="STSongStd-Light" w:hAnsi="STSongStd-Light" w:cs="STSongStd-Light" w:hint="eastAsia"/>
        </w:rPr>
        <w:t>德国曼恩商用车辆股份公司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51.11103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51.10100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51.09101 (BorgWarner)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OBD2.0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1-06639.92 (Friedrich Boysen GmbH &amp; Co. KG)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1-06639.92 (Friedrich Boysen GmbH &amp; Co. KG)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1-06639.92 (Friedrich Boysen GmbH &amp; Co. KG)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51.08150 (Klubert+Schmidt)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81.15403 (Emitec)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51.15408 (Continental)</w:t>
      </w:r>
    </w:p>
    <w:p w:rsidR="00E576D9" w:rsidRDefault="00E576D9" w:rsidP="00E576D9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0" w:name="_Toc473180262"/>
      <w:bookmarkStart w:id="11" w:name="_Toc473189089"/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、福建龙马环卫装备股份有限公司</w:t>
      </w:r>
      <w:bookmarkEnd w:id="10"/>
      <w:bookmarkEnd w:id="11"/>
      <w:r>
        <w:rPr>
          <w:rFonts w:ascii="Times New Roman" w:hAnsi="Times New Roman"/>
        </w:rPr>
        <w:t xml:space="preserve">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FLM5162TXSD5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洗扫车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ISD210 50(</w:t>
      </w:r>
      <w:r>
        <w:rPr>
          <w:rFonts w:ascii="STSongStd-Light" w:hAnsi="STSongStd-Light" w:cs="STSongStd-Light" w:hint="eastAsia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CR/CP3HS3/L110/30-789S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0445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HE351W (</w:t>
      </w:r>
      <w:r>
        <w:rPr>
          <w:rFonts w:ascii="STSongStd-Light" w:hAnsi="STSongStd-Light" w:cs="STSongStd-Light" w:hint="eastAsia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SCRV025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lastRenderedPageBreak/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DPFP015 (</w:t>
      </w:r>
      <w:r>
        <w:rPr>
          <w:rFonts w:ascii="STSongStd-Light" w:hAnsi="STSongStd-Light" w:cs="STSongStd-Light" w:hint="eastAsia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DOCP010 (</w:t>
      </w:r>
      <w:r>
        <w:rPr>
          <w:rFonts w:ascii="STSongStd-Light" w:hAnsi="STSongStd-Light" w:cs="STSongStd-Light" w:hint="eastAsia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UDS2.5 (Emitec)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E576D9" w:rsidRDefault="00E576D9" w:rsidP="00E576D9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和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ISDe180 40(</w:t>
      </w:r>
      <w:r>
        <w:rPr>
          <w:rFonts w:ascii="STSongStd-Light" w:hAnsi="STSongStd-Light" w:cs="STSongStd-Light" w:hint="eastAsia"/>
        </w:rPr>
        <w:t>副发动机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CR/CP3HS3/L110/3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0445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HE221W (</w:t>
      </w:r>
      <w:r>
        <w:rPr>
          <w:rFonts w:ascii="STSongStd-Light" w:hAnsi="STSongStd-Light" w:cs="STSongStd-Light" w:hint="eastAsia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14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SCRV020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UDS2.5 (Emitec)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E576D9" w:rsidRDefault="00E576D9" w:rsidP="00E576D9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FLM5163TSLD5T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扫路车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ISD210 50(</w:t>
      </w:r>
      <w:r>
        <w:rPr>
          <w:rFonts w:ascii="STSongStd-Light" w:hAnsi="STSongStd-Light" w:cs="STSongStd-Light" w:hint="eastAsia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CR/CP3HS3/L110/30-789S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0445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HE351W (</w:t>
      </w:r>
      <w:r>
        <w:rPr>
          <w:rFonts w:ascii="STSongStd-Light" w:hAnsi="STSongStd-Light" w:cs="STSongStd-Light" w:hint="eastAsia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SCRV025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DPFP015  (</w:t>
      </w:r>
      <w:r>
        <w:rPr>
          <w:rFonts w:ascii="STSongStd-Light" w:hAnsi="STSongStd-Light" w:cs="STSongStd-Light" w:hint="eastAsia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DOCP010 (</w:t>
      </w:r>
      <w:r>
        <w:rPr>
          <w:rFonts w:ascii="STSongStd-Light" w:hAnsi="STSongStd-Light" w:cs="STSongStd-Light" w:hint="eastAsia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UDS2.5 (Emitec)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E576D9" w:rsidRDefault="00E576D9" w:rsidP="00E576D9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和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ISDe180 40(</w:t>
      </w:r>
      <w:r>
        <w:rPr>
          <w:rFonts w:ascii="STSongStd-Light" w:hAnsi="STSongStd-Light" w:cs="STSongStd-Light" w:hint="eastAsia"/>
        </w:rPr>
        <w:t>副发动机</w:t>
      </w:r>
      <w:r>
        <w:rPr>
          <w:rFonts w:ascii="STSongStd-Light" w:hAnsi="STSongStd-Light" w:cs="STSongStd-Light"/>
        </w:rPr>
        <w:t>) (</w:t>
      </w:r>
      <w:r>
        <w:rPr>
          <w:rFonts w:ascii="STSongStd-Light" w:hAnsi="STSongStd-Light" w:cs="STSongStd-Light" w:hint="eastAsia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CR/CP3HS3/L110/30-789S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HE221W (</w:t>
      </w:r>
      <w:r>
        <w:rPr>
          <w:rFonts w:ascii="STSongStd-Light" w:hAnsi="STSongStd-Light" w:cs="STSongStd-Light" w:hint="eastAsia"/>
        </w:rPr>
        <w:t>无锡康明斯涡轮增压技术有限公司（上海）有限公司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14 (</w:t>
      </w:r>
      <w:r>
        <w:rPr>
          <w:rFonts w:ascii="STSongStd-Light" w:hAnsi="STSongStd-Light" w:cs="STSongStd-Light" w:hint="eastAsia"/>
        </w:rPr>
        <w:t>康明斯公司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SCRV020 (</w:t>
      </w:r>
      <w:r>
        <w:rPr>
          <w:rFonts w:ascii="STSongStd-Light" w:hAnsi="STSongStd-Light" w:cs="STSongStd-Light" w:hint="eastAsia"/>
        </w:rPr>
        <w:t>康明斯公司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UDS2.5 (GRUNFOS)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</w:t>
      </w:r>
      <w:r>
        <w:rPr>
          <w:rFonts w:ascii="STSongStd-Light" w:hAnsi="STSongStd-Light" w:cs="STSongStd-Light" w:hint="eastAsia"/>
        </w:rPr>
        <w:t>康明斯公司</w:t>
      </w:r>
      <w:r>
        <w:rPr>
          <w:rFonts w:ascii="STSongStd-Light" w:hAnsi="STSongStd-Light" w:cs="STSongStd-Light"/>
        </w:rPr>
        <w:t>)</w:t>
      </w:r>
    </w:p>
    <w:p w:rsidR="00E576D9" w:rsidRDefault="00E576D9" w:rsidP="00E576D9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2" w:name="_Toc473180263"/>
      <w:bookmarkStart w:id="13" w:name="_Toc473189090"/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、南京客车制造厂</w:t>
      </w:r>
      <w:bookmarkEnd w:id="12"/>
      <w:bookmarkEnd w:id="13"/>
      <w:r>
        <w:rPr>
          <w:rFonts w:ascii="Times New Roman" w:hAnsi="Times New Roman"/>
        </w:rPr>
        <w:t xml:space="preserve">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NJK5056XJC5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检测车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F1CE34818 (</w:t>
      </w:r>
      <w:r>
        <w:rPr>
          <w:rFonts w:ascii="STSongStd-Light" w:hAnsi="STSongStd-Light" w:cs="STSongStd-Light" w:hint="eastAsia"/>
        </w:rPr>
        <w:t>南京依维柯汽车有限公司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504342423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5801540211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5801921269 (Honeywell)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5801467201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5801317169 (IVECO)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排气处理器型号：前级</w:t>
      </w:r>
      <w:r>
        <w:rPr>
          <w:rFonts w:ascii="STSongStd-Light" w:hAnsi="STSongStd-Light" w:cs="STSongStd-Light"/>
        </w:rPr>
        <w:t>:5801352155,</w:t>
      </w:r>
      <w:r>
        <w:rPr>
          <w:rFonts w:ascii="STSongStd-Light" w:hAnsi="STSongStd-Light" w:cs="STSongStd-Light" w:hint="eastAsia"/>
        </w:rPr>
        <w:t>后级</w:t>
      </w:r>
      <w:r>
        <w:rPr>
          <w:rFonts w:ascii="STSongStd-Light" w:hAnsi="STSongStd-Light" w:cs="STSongStd-Light"/>
        </w:rPr>
        <w:t>5801317169 (</w:t>
      </w:r>
      <w:r>
        <w:rPr>
          <w:rFonts w:ascii="STSongStd-Light" w:hAnsi="STSongStd-Light" w:cs="STSongStd-Light" w:hint="eastAsia"/>
        </w:rPr>
        <w:t>前级</w:t>
      </w:r>
      <w:r>
        <w:rPr>
          <w:rFonts w:ascii="STSongStd-Light" w:hAnsi="STSongStd-Light" w:cs="STSongStd-Light"/>
        </w:rPr>
        <w:t>:IVECO,</w:t>
      </w:r>
      <w:r>
        <w:rPr>
          <w:rFonts w:ascii="STSongStd-Light" w:hAnsi="STSongStd-Light" w:cs="STSongStd-Light" w:hint="eastAsia"/>
        </w:rPr>
        <w:t>后</w:t>
      </w:r>
      <w:r>
        <w:rPr>
          <w:rFonts w:ascii="STSongStd-Light" w:hAnsi="STSongStd-Light" w:cs="STSongStd-Light" w:hint="eastAsia"/>
        </w:rPr>
        <w:lastRenderedPageBreak/>
        <w:t>级</w:t>
      </w:r>
      <w:r>
        <w:rPr>
          <w:rFonts w:ascii="STSongStd-Light" w:hAnsi="STSongStd-Light" w:cs="STSongStd-Light"/>
        </w:rPr>
        <w:t>:IVECO)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FPT 504317811 (Continental)</w:t>
      </w:r>
    </w:p>
    <w:p w:rsidR="00E576D9" w:rsidRDefault="00E576D9" w:rsidP="00E576D9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4" w:name="_Toc473180264"/>
      <w:bookmarkStart w:id="15" w:name="_Toc473189091"/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、北京三兴汽车有限公司</w:t>
      </w:r>
      <w:bookmarkEnd w:id="14"/>
      <w:bookmarkEnd w:id="15"/>
      <w:r>
        <w:rPr>
          <w:rFonts w:ascii="Times New Roman" w:hAnsi="Times New Roman"/>
        </w:rPr>
        <w:t xml:space="preserve">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BSX5043XLJ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旅居车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F1CE34818 (</w:t>
      </w:r>
      <w:r>
        <w:rPr>
          <w:rFonts w:ascii="STSongStd-Light" w:hAnsi="STSongStd-Light" w:cs="STSongStd-Light" w:hint="eastAsia"/>
        </w:rPr>
        <w:t>南京依维柯汽车有限公司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504342423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5801540211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5801921269 (Honeywell)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5801467201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5801317169 (IVECO)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排气处理器型号：前级</w:t>
      </w:r>
      <w:r>
        <w:rPr>
          <w:rFonts w:ascii="STSongStd-Light" w:hAnsi="STSongStd-Light" w:cs="STSongStd-Light"/>
        </w:rPr>
        <w:t>:5801352155,</w:t>
      </w:r>
      <w:r>
        <w:rPr>
          <w:rFonts w:ascii="STSongStd-Light" w:hAnsi="STSongStd-Light" w:cs="STSongStd-Light" w:hint="eastAsia"/>
        </w:rPr>
        <w:t>后级</w:t>
      </w:r>
      <w:r>
        <w:rPr>
          <w:rFonts w:ascii="STSongStd-Light" w:hAnsi="STSongStd-Light" w:cs="STSongStd-Light"/>
        </w:rPr>
        <w:t>5801317169 (IVECO)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FPT 504317811 (Continental)</w:t>
      </w:r>
    </w:p>
    <w:p w:rsidR="00E576D9" w:rsidRDefault="00E576D9" w:rsidP="00E576D9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6" w:name="_Toc473180265"/>
      <w:bookmarkStart w:id="17" w:name="_Toc473189092"/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、北京北</w:t>
      </w:r>
      <w:proofErr w:type="gramStart"/>
      <w:r>
        <w:rPr>
          <w:rFonts w:ascii="Times New Roman" w:hAnsi="Times New Roman" w:hint="eastAsia"/>
        </w:rPr>
        <w:t>重汽车</w:t>
      </w:r>
      <w:proofErr w:type="gramEnd"/>
      <w:r>
        <w:rPr>
          <w:rFonts w:ascii="Times New Roman" w:hAnsi="Times New Roman" w:hint="eastAsia"/>
        </w:rPr>
        <w:t>改装有限公司</w:t>
      </w:r>
      <w:bookmarkEnd w:id="16"/>
      <w:bookmarkEnd w:id="17"/>
      <w:r>
        <w:rPr>
          <w:rFonts w:ascii="Times New Roman" w:hAnsi="Times New Roman"/>
        </w:rPr>
        <w:t xml:space="preserve">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BZD3046BJVF-4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自卸汽车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ISF2.8s5R117 (</w:t>
      </w:r>
      <w:r>
        <w:rPr>
          <w:rFonts w:ascii="STSongStd-Light" w:hAnsi="STSongStd-Light" w:cs="STSongStd-Light" w:hint="eastAsia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CR/CP1H3/L85/10-789S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HE200GV (HOLSET)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DPFP015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BD33SSH (Borg Warner)</w:t>
      </w:r>
    </w:p>
    <w:p w:rsidR="00E576D9" w:rsidRDefault="00E576D9" w:rsidP="00E576D9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8" w:name="_Toc473180266"/>
      <w:bookmarkStart w:id="19" w:name="_Toc473189093"/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、广东粤海汽车有限公司</w:t>
      </w:r>
      <w:bookmarkEnd w:id="18"/>
      <w:bookmarkEnd w:id="19"/>
      <w:r>
        <w:rPr>
          <w:rFonts w:ascii="Times New Roman" w:hAnsi="Times New Roman"/>
        </w:rPr>
        <w:t xml:space="preserve">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YH5040TQZ185P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清障车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ISF2.8s5R117 (</w:t>
      </w:r>
      <w:r>
        <w:rPr>
          <w:rFonts w:ascii="STSongStd-Light" w:hAnsi="STSongStd-Light" w:cs="STSongStd-Light" w:hint="eastAsia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CR/CP1H3/L85/10-789S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HE200GV (HOLSET)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DPFP015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DOCP015 (Cummins)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BD33SSH (Borg Warner)</w:t>
      </w:r>
    </w:p>
    <w:p w:rsidR="00E576D9" w:rsidRDefault="00E576D9" w:rsidP="00E576D9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0" w:name="_Toc473180267"/>
      <w:bookmarkStart w:id="21" w:name="_Toc473189094"/>
      <w:r>
        <w:rPr>
          <w:rFonts w:ascii="Times New Roman" w:hAnsi="Times New Roman"/>
        </w:rPr>
        <w:t>11</w:t>
      </w:r>
      <w:r>
        <w:rPr>
          <w:rFonts w:ascii="Times New Roman" w:hAnsi="Times New Roman" w:hint="eastAsia"/>
        </w:rPr>
        <w:t>、中天高科特种车辆有限公司</w:t>
      </w:r>
      <w:bookmarkEnd w:id="20"/>
      <w:bookmarkEnd w:id="21"/>
      <w:r>
        <w:rPr>
          <w:rFonts w:ascii="Times New Roman" w:hAnsi="Times New Roman"/>
        </w:rPr>
        <w:t xml:space="preserve">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TC5050XJE5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监测车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F1CE34818 (</w:t>
      </w:r>
      <w:r>
        <w:rPr>
          <w:rFonts w:ascii="STSongStd-Light" w:hAnsi="STSongStd-Light" w:cs="STSongStd-Light" w:hint="eastAsia"/>
        </w:rPr>
        <w:t>南京依维柯汽车有限公司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504342423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5801540211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5801921269 (Honeywell)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5801467201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5801317169 (IVECO)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排气处理器型号：前级</w:t>
      </w:r>
      <w:r>
        <w:rPr>
          <w:rFonts w:ascii="STSongStd-Light" w:hAnsi="STSongStd-Light" w:cs="STSongStd-Light"/>
        </w:rPr>
        <w:t>:5801352155,</w:t>
      </w:r>
      <w:r>
        <w:rPr>
          <w:rFonts w:ascii="STSongStd-Light" w:hAnsi="STSongStd-Light" w:cs="STSongStd-Light" w:hint="eastAsia"/>
        </w:rPr>
        <w:t>后级</w:t>
      </w:r>
      <w:r>
        <w:rPr>
          <w:rFonts w:ascii="STSongStd-Light" w:hAnsi="STSongStd-Light" w:cs="STSongStd-Light"/>
        </w:rPr>
        <w:t>:5801317169 (</w:t>
      </w:r>
      <w:r>
        <w:rPr>
          <w:rFonts w:ascii="STSongStd-Light" w:hAnsi="STSongStd-Light" w:cs="STSongStd-Light" w:hint="eastAsia"/>
        </w:rPr>
        <w:t>前级</w:t>
      </w:r>
      <w:r>
        <w:rPr>
          <w:rFonts w:ascii="STSongStd-Light" w:hAnsi="STSongStd-Light" w:cs="STSongStd-Light"/>
        </w:rPr>
        <w:t>:IVECO,</w:t>
      </w:r>
      <w:r>
        <w:rPr>
          <w:rFonts w:ascii="STSongStd-Light" w:hAnsi="STSongStd-Light" w:cs="STSongStd-Light" w:hint="eastAsia"/>
        </w:rPr>
        <w:t>后</w:t>
      </w:r>
      <w:r>
        <w:rPr>
          <w:rFonts w:ascii="STSongStd-Light" w:hAnsi="STSongStd-Light" w:cs="STSongStd-Light" w:hint="eastAsia"/>
        </w:rPr>
        <w:lastRenderedPageBreak/>
        <w:t>级</w:t>
      </w:r>
      <w:r>
        <w:rPr>
          <w:rFonts w:ascii="STSongStd-Light" w:hAnsi="STSongStd-Light" w:cs="STSongStd-Light"/>
        </w:rPr>
        <w:t>:IVECO)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FPT 504317811 (Continental)</w:t>
      </w:r>
    </w:p>
    <w:p w:rsidR="00E576D9" w:rsidRDefault="00E576D9" w:rsidP="00E576D9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E576D9" w:rsidRDefault="00E576D9" w:rsidP="00E576D9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TC5051XLJ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旅居车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F1CE34818 (</w:t>
      </w:r>
      <w:r>
        <w:rPr>
          <w:rFonts w:ascii="STSongStd-Light" w:hAnsi="STSongStd-Light" w:cs="STSongStd-Light" w:hint="eastAsia"/>
        </w:rPr>
        <w:t>南京依维柯汽车有限公司</w:t>
      </w:r>
      <w:r>
        <w:rPr>
          <w:rFonts w:ascii="STSongStd-Light" w:hAnsi="STSongStd-Light" w:cs="STSongStd-Light"/>
        </w:rPr>
        <w:t xml:space="preserve">) 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504342423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5801540211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5801921269 (Honeywell)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5801467201 (BOSCH)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5801317169 (IVECO)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排气处理器型号：前级</w:t>
      </w:r>
      <w:r>
        <w:rPr>
          <w:rFonts w:ascii="STSongStd-Light" w:hAnsi="STSongStd-Light" w:cs="STSongStd-Light"/>
        </w:rPr>
        <w:t>:5801352155,</w:t>
      </w:r>
      <w:r>
        <w:rPr>
          <w:rFonts w:ascii="STSongStd-Light" w:hAnsi="STSongStd-Light" w:cs="STSongStd-Light" w:hint="eastAsia"/>
        </w:rPr>
        <w:t>后级</w:t>
      </w:r>
      <w:r>
        <w:rPr>
          <w:rFonts w:ascii="STSongStd-Light" w:hAnsi="STSongStd-Light" w:cs="STSongStd-Light"/>
        </w:rPr>
        <w:t>:5801317169 (</w:t>
      </w:r>
      <w:r>
        <w:rPr>
          <w:rFonts w:ascii="STSongStd-Light" w:hAnsi="STSongStd-Light" w:cs="STSongStd-Light" w:hint="eastAsia"/>
        </w:rPr>
        <w:t>前级</w:t>
      </w:r>
      <w:r>
        <w:rPr>
          <w:rFonts w:ascii="STSongStd-Light" w:hAnsi="STSongStd-Light" w:cs="STSongStd-Light"/>
        </w:rPr>
        <w:t>:IVECO,</w:t>
      </w:r>
      <w:r>
        <w:rPr>
          <w:rFonts w:ascii="STSongStd-Light" w:hAnsi="STSongStd-Light" w:cs="STSongStd-Light" w:hint="eastAsia"/>
        </w:rPr>
        <w:t>后级</w:t>
      </w:r>
      <w:r>
        <w:rPr>
          <w:rFonts w:ascii="STSongStd-Light" w:hAnsi="STSongStd-Light" w:cs="STSongStd-Light"/>
        </w:rPr>
        <w:t>:IVECO)</w:t>
      </w:r>
    </w:p>
    <w:p w:rsidR="00E576D9" w:rsidRDefault="00E576D9" w:rsidP="00E576D9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FPT 504317811 (Continental)</w:t>
      </w:r>
    </w:p>
    <w:p w:rsidR="00705F0B" w:rsidRPr="00E576D9" w:rsidRDefault="00705F0B" w:rsidP="00E576D9"/>
    <w:sectPr w:rsidR="00705F0B" w:rsidRPr="00E576D9" w:rsidSect="0070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C6B"/>
    <w:multiLevelType w:val="hybridMultilevel"/>
    <w:tmpl w:val="2C6EDA26"/>
    <w:lvl w:ilvl="0" w:tplc="1D92E350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69C3957"/>
    <w:multiLevelType w:val="hybridMultilevel"/>
    <w:tmpl w:val="38B8791A"/>
    <w:lvl w:ilvl="0" w:tplc="CB146A08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B5373FE"/>
    <w:multiLevelType w:val="hybridMultilevel"/>
    <w:tmpl w:val="6486F48C"/>
    <w:lvl w:ilvl="0" w:tplc="6AC6B8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1F1"/>
    <w:rsid w:val="006A41F1"/>
    <w:rsid w:val="00705F0B"/>
    <w:rsid w:val="007C689E"/>
    <w:rsid w:val="00A15034"/>
    <w:rsid w:val="00B2690C"/>
    <w:rsid w:val="00E576D9"/>
    <w:rsid w:val="00ED64F4"/>
    <w:rsid w:val="00F3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1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41F1"/>
    <w:pPr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Char"/>
    <w:uiPriority w:val="9"/>
    <w:qFormat/>
    <w:rsid w:val="00F3013D"/>
    <w:pPr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F3013D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41F1"/>
    <w:rPr>
      <w:rFonts w:ascii="Arial" w:eastAsia="宋体" w:hAnsi="Arial" w:cs="Times New Roman"/>
      <w:b/>
      <w:bCs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3013D"/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3013D"/>
    <w:rPr>
      <w:rFonts w:ascii="Arial" w:eastAsia="宋体" w:hAnsi="Arial" w:cs="Arial"/>
      <w:b/>
      <w:bCs/>
      <w:color w:val="000000"/>
      <w:kern w:val="0"/>
      <w:sz w:val="26"/>
      <w:szCs w:val="26"/>
    </w:rPr>
  </w:style>
  <w:style w:type="paragraph" w:styleId="10">
    <w:name w:val="toc 1"/>
    <w:basedOn w:val="a"/>
    <w:next w:val="a"/>
    <w:autoRedefine/>
    <w:uiPriority w:val="39"/>
    <w:rsid w:val="00F3013D"/>
    <w:pPr>
      <w:tabs>
        <w:tab w:val="right" w:leader="dot" w:pos="9349"/>
      </w:tabs>
    </w:pPr>
    <w:rPr>
      <w:rFonts w:ascii="楷体_GB2312" w:eastAsia="仿宋_GB2312" w:cs="仿宋_GB2312"/>
      <w:noProof/>
      <w:color w:val="auto"/>
      <w:sz w:val="28"/>
      <w:szCs w:val="28"/>
    </w:rPr>
  </w:style>
  <w:style w:type="character" w:styleId="a3">
    <w:name w:val="Hyperlink"/>
    <w:uiPriority w:val="99"/>
    <w:rsid w:val="00F3013D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F3013D"/>
    <w:pPr>
      <w:autoSpaceDE/>
      <w:autoSpaceDN/>
      <w:snapToGrid w:val="0"/>
      <w:spacing w:line="300" w:lineRule="auto"/>
      <w:jc w:val="center"/>
    </w:pPr>
    <w:rPr>
      <w:rFonts w:ascii="Times New Roman" w:hAnsi="Times New Roman" w:cs="Times New Roman"/>
      <w:color w:val="auto"/>
      <w:kern w:val="2"/>
      <w:sz w:val="36"/>
      <w:szCs w:val="36"/>
    </w:rPr>
  </w:style>
  <w:style w:type="character" w:customStyle="1" w:styleId="Char">
    <w:name w:val="正文文本 Char"/>
    <w:basedOn w:val="a0"/>
    <w:link w:val="a4"/>
    <w:uiPriority w:val="99"/>
    <w:rsid w:val="00F3013D"/>
    <w:rPr>
      <w:rFonts w:ascii="Times New Roman" w:eastAsia="宋体" w:hAnsi="Times New Roman" w:cs="Times New Roman"/>
      <w:sz w:val="36"/>
      <w:szCs w:val="36"/>
    </w:rPr>
  </w:style>
  <w:style w:type="paragraph" w:styleId="a5">
    <w:name w:val="Balloon Text"/>
    <w:basedOn w:val="a"/>
    <w:link w:val="Char0"/>
    <w:uiPriority w:val="99"/>
    <w:semiHidden/>
    <w:rsid w:val="00F3013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F301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F3013D"/>
    <w:rPr>
      <w:rFonts w:ascii="Arial" w:eastAsia="宋体" w:hAnsi="Arial" w:cs="Arial"/>
      <w:color w:val="000000"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F3013D"/>
    <w:pPr>
      <w:autoSpaceDE/>
      <w:autoSpaceDN/>
      <w:adjustRightInd/>
      <w:ind w:leftChars="200" w:left="4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30">
    <w:name w:val="toc 3"/>
    <w:basedOn w:val="a"/>
    <w:next w:val="a"/>
    <w:autoRedefine/>
    <w:uiPriority w:val="39"/>
    <w:rsid w:val="00F3013D"/>
    <w:pPr>
      <w:autoSpaceDE/>
      <w:autoSpaceDN/>
      <w:adjustRightInd/>
      <w:ind w:leftChars="400" w:left="8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4">
    <w:name w:val="toc 4"/>
    <w:basedOn w:val="a"/>
    <w:next w:val="a"/>
    <w:autoRedefine/>
    <w:uiPriority w:val="39"/>
    <w:rsid w:val="00F3013D"/>
    <w:pPr>
      <w:autoSpaceDE/>
      <w:autoSpaceDN/>
      <w:adjustRightInd/>
      <w:ind w:leftChars="600" w:left="12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5">
    <w:name w:val="toc 5"/>
    <w:basedOn w:val="a"/>
    <w:next w:val="a"/>
    <w:autoRedefine/>
    <w:uiPriority w:val="39"/>
    <w:rsid w:val="00F3013D"/>
    <w:pPr>
      <w:autoSpaceDE/>
      <w:autoSpaceDN/>
      <w:adjustRightInd/>
      <w:ind w:leftChars="800" w:left="168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6">
    <w:name w:val="toc 6"/>
    <w:basedOn w:val="a"/>
    <w:next w:val="a"/>
    <w:autoRedefine/>
    <w:uiPriority w:val="39"/>
    <w:rsid w:val="00F3013D"/>
    <w:pPr>
      <w:autoSpaceDE/>
      <w:autoSpaceDN/>
      <w:adjustRightInd/>
      <w:ind w:leftChars="1000" w:left="210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7">
    <w:name w:val="toc 7"/>
    <w:basedOn w:val="a"/>
    <w:next w:val="a"/>
    <w:autoRedefine/>
    <w:uiPriority w:val="39"/>
    <w:rsid w:val="00F3013D"/>
    <w:pPr>
      <w:autoSpaceDE/>
      <w:autoSpaceDN/>
      <w:adjustRightInd/>
      <w:ind w:leftChars="1200" w:left="25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8">
    <w:name w:val="toc 8"/>
    <w:basedOn w:val="a"/>
    <w:next w:val="a"/>
    <w:autoRedefine/>
    <w:uiPriority w:val="39"/>
    <w:rsid w:val="00F3013D"/>
    <w:pPr>
      <w:autoSpaceDE/>
      <w:autoSpaceDN/>
      <w:adjustRightInd/>
      <w:ind w:leftChars="1400" w:left="29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9">
    <w:name w:val="toc 9"/>
    <w:basedOn w:val="a"/>
    <w:next w:val="a"/>
    <w:autoRedefine/>
    <w:uiPriority w:val="39"/>
    <w:rsid w:val="00F3013D"/>
    <w:pPr>
      <w:autoSpaceDE/>
      <w:autoSpaceDN/>
      <w:adjustRightInd/>
      <w:ind w:leftChars="1600" w:left="33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F3013D"/>
  </w:style>
  <w:style w:type="paragraph" w:styleId="a7">
    <w:name w:val="Normal (Web)"/>
    <w:basedOn w:val="a"/>
    <w:uiPriority w:val="99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paragraph" w:customStyle="1" w:styleId="msolistparagraph0">
    <w:name w:val="msolistparagraph"/>
    <w:basedOn w:val="a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character" w:customStyle="1" w:styleId="Heading1Char">
    <w:name w:val="Heading 1 Char"/>
    <w:basedOn w:val="a0"/>
    <w:locked/>
    <w:rsid w:val="00F3013D"/>
    <w:rPr>
      <w:rFonts w:ascii="Arial" w:eastAsia="宋体" w:hAnsi="Arial" w:cs="Arial"/>
      <w:b/>
      <w:bCs/>
      <w:color w:val="000000"/>
      <w:sz w:val="24"/>
      <w:szCs w:val="24"/>
      <w:lang w:val="en-US" w:eastAsia="zh-CN" w:bidi="ar-SA"/>
    </w:rPr>
  </w:style>
  <w:style w:type="paragraph" w:customStyle="1" w:styleId="ListParagraph">
    <w:name w:val="List Paragraph"/>
    <w:basedOn w:val="a"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9">
    <w:name w:val="header"/>
    <w:basedOn w:val="a"/>
    <w:link w:val="Char2"/>
    <w:rsid w:val="00F3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a">
    <w:name w:val="footer"/>
    <w:basedOn w:val="a"/>
    <w:link w:val="Char3"/>
    <w:rsid w:val="00F301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F3013D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3986</Characters>
  <Application>Microsoft Office Word</Application>
  <DocSecurity>0</DocSecurity>
  <Lines>33</Lines>
  <Paragraphs>9</Paragraphs>
  <ScaleCrop>false</ScaleCrop>
  <Company>xxzx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蒲铮</dc:creator>
  <cp:lastModifiedBy>蒲铮</cp:lastModifiedBy>
  <cp:revision>2</cp:revision>
  <dcterms:created xsi:type="dcterms:W3CDTF">2017-01-26T06:05:00Z</dcterms:created>
  <dcterms:modified xsi:type="dcterms:W3CDTF">2017-01-26T06:05:00Z</dcterms:modified>
</cp:coreProperties>
</file>