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3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2017年度第七批达国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Ⅴ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排放标准的重型柴油车（带DPF）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482176957"/>
      <w:r>
        <w:rPr>
          <w:rFonts w:ascii="Times New Roman" w:hAnsi="Times New Roman"/>
        </w:rPr>
        <w:t>1、劲旅环境科技有限公司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JLL5310ZXXE5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车厢可卸式垃圾车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发动机：MC07.34-50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DPF排气处理器型号：RV540089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DOC排气处理器型号：RV540088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发动机：MC07.31-50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DPF排气处理器型号：RV540089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DOC排气处理器型号：RV540088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发动机：MC07.35-50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DPF排气处理器型号：RV540089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DOC排气处理器型号：RV540088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发动机：MC07.28-50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(博格华纳汽车零部件（宁波）有限公司)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DPF排气处理器型号：RV540089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DOC排气处理器型号：RV540088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482176958"/>
      <w:r>
        <w:rPr>
          <w:rFonts w:hint="eastAsia" w:ascii="Times New Roman" w:hAnsi="Times New Roman"/>
        </w:rPr>
        <w:t>2</w:t>
      </w:r>
      <w:r>
        <w:rPr>
          <w:rFonts w:ascii="Times New Roman" w:hAnsi="Times New Roman"/>
        </w:rPr>
        <w:t>、厦门金龙联合汽车工业有限公司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XMQ6112AYD5D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客车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发动机：YC6L280-58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喷油泵型号：CRCPN2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喷油器型号：CRIN-A38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增压器型号：HX40W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SCR排气处理器型号：SL-SCRCAT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DPF排气处理器型号：SL-DPF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DOC排气处理器型号：SL-DOC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SCR系统尿素计量泵型号：SL-SM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75825"/>
    <w:rsid w:val="4DC75825"/>
    <w:rsid w:val="58D10298"/>
    <w:rsid w:val="69E604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cs="Times New Roman"/>
      <w:b/>
      <w:bCs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2017-05-11T00:59:00Z</dcterms:created>
  <dc:creator>白钰</dc:creator>
  <cp:lastModifiedBy>白钰</cp:lastModifiedBy>
  <dcterms:modified xsi:type="dcterms:W3CDTF">2017-05-11T01:01:02Z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