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附件</w:t>
      </w:r>
      <w:r>
        <w:rPr>
          <w:rFonts w:hint="default" w:ascii="STSongStd-Light" w:hAnsi="STSongStd-Light"/>
          <w:color w:val="auto"/>
          <w:sz w:val="24"/>
        </w:rPr>
        <w:t xml:space="preserve"> 3</w:t>
      </w:r>
    </w:p>
    <w:p>
      <w:pPr>
        <w:spacing w:beforeLines="0" w:afterLines="0" w:line="600" w:lineRule="atLeast"/>
        <w:jc w:val="center"/>
        <w:rPr>
          <w:rFonts w:hint="default" w:ascii="STSongStd-Light" w:eastAsia="STSongStd-Light"/>
          <w:b/>
          <w:color w:val="auto"/>
          <w:sz w:val="36"/>
        </w:rPr>
      </w:pPr>
      <w:r>
        <w:rPr>
          <w:rFonts w:hint="default" w:ascii="STSongStd-Light" w:hAnsi="STSongStd-Light"/>
          <w:b/>
          <w:color w:val="auto"/>
          <w:sz w:val="36"/>
        </w:rPr>
        <w:t>2016</w:t>
      </w:r>
      <w:r>
        <w:rPr>
          <w:rFonts w:hint="eastAsia" w:ascii="STSongStd-Light" w:hAnsi="STSongStd-Light"/>
          <w:b/>
          <w:color w:val="auto"/>
          <w:sz w:val="36"/>
        </w:rPr>
        <w:t>年度第四批达国</w:t>
      </w:r>
      <w:r>
        <w:rPr>
          <w:rFonts w:hint="eastAsia" w:ascii="宋体" w:hAnsi="宋体"/>
          <w:b/>
          <w:color w:val="auto"/>
          <w:sz w:val="36"/>
        </w:rPr>
        <w:t>Ⅴ</w:t>
      </w:r>
      <w:r>
        <w:rPr>
          <w:rFonts w:hint="eastAsia" w:ascii="STSongStd-Light" w:hAnsi="STSongStd-Light"/>
          <w:b/>
          <w:color w:val="auto"/>
          <w:sz w:val="36"/>
        </w:rPr>
        <w:t>排放标准的重型柴油车</w:t>
      </w:r>
    </w:p>
    <w:p>
      <w:pPr>
        <w:spacing w:beforeLines="0" w:afterLines="0" w:line="600" w:lineRule="atLeast"/>
        <w:jc w:val="center"/>
        <w:rPr>
          <w:rFonts w:hint="default" w:ascii="STSongStd-Light" w:eastAsia="STSongStd-Light"/>
          <w:color w:val="auto"/>
          <w:sz w:val="36"/>
        </w:rPr>
      </w:pPr>
      <w:r>
        <w:rPr>
          <w:rFonts w:hint="eastAsia" w:ascii="STSongStd-Light" w:hAnsi="STSongStd-Light"/>
          <w:b/>
          <w:color w:val="auto"/>
          <w:sz w:val="36"/>
        </w:rPr>
        <w:t>（带</w:t>
      </w:r>
      <w:r>
        <w:rPr>
          <w:rFonts w:hint="default" w:ascii="STSongStd-Light" w:hAnsi="STSongStd-Light"/>
          <w:b/>
          <w:color w:val="auto"/>
          <w:sz w:val="36"/>
        </w:rPr>
        <w:t>OBD</w:t>
      </w:r>
      <w:r>
        <w:rPr>
          <w:rFonts w:hint="eastAsia" w:ascii="STSongStd-Light" w:hAnsi="STSongStd-Light"/>
          <w:b/>
          <w:color w:val="auto"/>
          <w:sz w:val="36"/>
        </w:rPr>
        <w:t>、</w:t>
      </w:r>
      <w:r>
        <w:rPr>
          <w:rFonts w:hint="default" w:ascii="STSongStd-Light" w:hAnsi="STSongStd-Light"/>
          <w:b/>
          <w:color w:val="auto"/>
          <w:sz w:val="36"/>
        </w:rPr>
        <w:t>DPF</w:t>
      </w:r>
      <w:r>
        <w:rPr>
          <w:rFonts w:hint="eastAsia" w:ascii="STSongStd-Light" w:hAnsi="STSongStd-Light"/>
          <w:b/>
          <w:color w:val="auto"/>
          <w:sz w:val="36"/>
        </w:rPr>
        <w:t>）</w:t>
      </w:r>
    </w:p>
    <w:p>
      <w:pPr>
        <w:spacing w:beforeLines="0" w:afterLines="0" w:line="400" w:lineRule="atLeast"/>
        <w:jc w:val="center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(</w:t>
      </w:r>
      <w:r>
        <w:rPr>
          <w:rFonts w:hint="eastAsia" w:ascii="STSongStd-Light" w:hAnsi="STSongStd-Light"/>
          <w:color w:val="auto"/>
          <w:sz w:val="24"/>
        </w:rPr>
        <w:t>下文出现的</w:t>
      </w:r>
      <w:r>
        <w:rPr>
          <w:rFonts w:hint="default" w:ascii="STSongStd-Light" w:hAnsi="STSongStd-Light"/>
          <w:color w:val="auto"/>
          <w:sz w:val="24"/>
        </w:rPr>
        <w:t>“*”</w:t>
      </w:r>
      <w:r>
        <w:rPr>
          <w:rFonts w:hint="eastAsia" w:ascii="STSongStd-Light" w:hAnsi="STSongStd-Light"/>
          <w:color w:val="auto"/>
          <w:sz w:val="24"/>
        </w:rPr>
        <w:t>代表随机变动实号，</w:t>
      </w:r>
      <w:r>
        <w:rPr>
          <w:rFonts w:hint="default" w:ascii="STSongStd-Light" w:hAnsi="STSongStd-Light"/>
          <w:color w:val="auto"/>
          <w:sz w:val="24"/>
        </w:rPr>
        <w:t>“</w:t>
      </w:r>
      <w:r>
        <w:rPr>
          <w:rFonts w:hint="eastAsia" w:ascii="STSongStd-Light" w:hAnsi="STSongStd-Light"/>
          <w:color w:val="auto"/>
          <w:sz w:val="24"/>
        </w:rPr>
        <w:t>（</w:t>
      </w:r>
      <w:r>
        <w:rPr>
          <w:rFonts w:hint="default" w:ascii="STSongStd-Light" w:hAnsi="STSongStd-Light"/>
          <w:color w:val="auto"/>
          <w:sz w:val="24"/>
        </w:rPr>
        <w:t>*</w:t>
      </w:r>
      <w:r>
        <w:rPr>
          <w:rFonts w:hint="eastAsia" w:ascii="STSongStd-Light" w:hAnsi="STSongStd-Light"/>
          <w:color w:val="auto"/>
          <w:sz w:val="24"/>
        </w:rPr>
        <w:t>）</w:t>
      </w:r>
      <w:r>
        <w:rPr>
          <w:rFonts w:hint="default" w:ascii="STSongStd-Light" w:hAnsi="STSongStd-Light"/>
          <w:color w:val="auto"/>
          <w:sz w:val="24"/>
        </w:rPr>
        <w:t>”</w:t>
      </w:r>
      <w:r>
        <w:rPr>
          <w:rFonts w:hint="eastAsia" w:ascii="STSongStd-Light" w:hAnsi="STSongStd-Light"/>
          <w:color w:val="auto"/>
          <w:sz w:val="24"/>
        </w:rPr>
        <w:t>代表随机变动实号或虚号</w:t>
      </w:r>
      <w:r>
        <w:rPr>
          <w:rFonts w:hint="default" w:ascii="STSongStd-Light" w:hAnsi="STSongStd-Light"/>
          <w:color w:val="auto"/>
          <w:sz w:val="24"/>
        </w:rPr>
        <w:t xml:space="preserve">)  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0" w:name="_Toc445483575"/>
      <w:r>
        <w:rPr>
          <w:rFonts w:hint="default" w:ascii="Times New Roman" w:hAnsi="Times New Roman"/>
          <w:sz w:val="24"/>
        </w:rPr>
        <w:t>1</w:t>
      </w:r>
      <w:r>
        <w:rPr>
          <w:rFonts w:hint="eastAsia" w:ascii="Times New Roman" w:hAnsi="Times New Roman"/>
          <w:sz w:val="24"/>
        </w:rPr>
        <w:t>、金龙联合汽车工业（苏州）有限公司</w:t>
      </w:r>
      <w:bookmarkEnd w:id="0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KLQ6105YAE51B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客车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YC6L260-58 (</w:t>
      </w:r>
      <w:r>
        <w:rPr>
          <w:rFonts w:hint="eastAsia" w:ascii="STSongStd-Light" w:hAnsi="STSongStd-Light"/>
          <w:sz w:val="24"/>
        </w:rPr>
        <w:t>广西玉柴机器股份有限公司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CRCPN2 (BOSCH 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CRIN-A38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HX40W (</w:t>
      </w:r>
      <w:r>
        <w:rPr>
          <w:rFonts w:hint="eastAsia" w:ascii="STSongStd-Light" w:hAnsi="STSongStd-Light"/>
          <w:sz w:val="24"/>
        </w:rPr>
        <w:t>无锡康明斯涡轮增压技术有限公司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SL-SCRCAT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SL-DPF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SL-DOC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SL-SM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KLQ6115HTAE51B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客车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KLQ6115HTAE50B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客车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KLQ6115HAE51B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客车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YC6L280-58 (</w:t>
      </w:r>
      <w:r>
        <w:rPr>
          <w:rFonts w:hint="eastAsia" w:ascii="STSongStd-Light" w:hAnsi="STSongStd-Light"/>
          <w:sz w:val="24"/>
        </w:rPr>
        <w:t>广西玉柴机器股份有限公司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CRCPN2 (BOSCH 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CRIN-A38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HX40W (</w:t>
      </w:r>
      <w:r>
        <w:rPr>
          <w:rFonts w:hint="eastAsia" w:ascii="STSongStd-Light" w:hAnsi="STSongStd-Light"/>
          <w:sz w:val="24"/>
        </w:rPr>
        <w:t>无锡康明斯涡轮增压技术有限公司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SL-SCRCAT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SL-DPF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SL-DOC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SL-SM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KLQ6119TBE5B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客车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KLQ6105ZAE50B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客车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KLQ6105YAE50B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客车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YC6J245-58 (</w:t>
      </w:r>
      <w:r>
        <w:rPr>
          <w:rFonts w:hint="eastAsia" w:ascii="STSongStd-Light" w:hAnsi="STSongStd-Light"/>
          <w:sz w:val="24"/>
        </w:rPr>
        <w:t>广西玉柴机器股份有限公司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CRCP3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CRIN-A38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TBP4 (</w:t>
      </w:r>
      <w:r>
        <w:rPr>
          <w:rFonts w:hint="eastAsia" w:ascii="STSongStd-Light" w:hAnsi="STSongStd-Light"/>
          <w:sz w:val="24"/>
        </w:rPr>
        <w:t>霍尼韦尔汽车零部件服务（上海）有限公司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SL-SCRCAT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SL-DPF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SL-DOC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SL-SM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KLQ6856KQE51B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客车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YC6J200-58 (</w:t>
      </w:r>
      <w:r>
        <w:rPr>
          <w:rFonts w:hint="eastAsia" w:ascii="STSongStd-Light" w:hAnsi="STSongStd-Light"/>
          <w:sz w:val="24"/>
        </w:rPr>
        <w:t>广西玉柴机器股份有限公司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CRCP3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CRIN-A38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TBP4 (</w:t>
      </w:r>
      <w:r>
        <w:rPr>
          <w:rFonts w:hint="eastAsia" w:ascii="STSongStd-Light" w:hAnsi="STSongStd-Light"/>
          <w:sz w:val="24"/>
        </w:rPr>
        <w:t>霍尼韦尔汽车零部件服务（上海）有限公司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SL-SCRCAT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SL-DPF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SL-DOC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SL-SM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KLQ6906KQE51B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客车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YC6J220-58 (</w:t>
      </w:r>
      <w:r>
        <w:rPr>
          <w:rFonts w:hint="eastAsia" w:ascii="STSongStd-Light" w:hAnsi="STSongStd-Light"/>
          <w:sz w:val="24"/>
        </w:rPr>
        <w:t>广西玉柴机器股份有限公司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CRCP3 (BOSCH 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CRIN-A38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TBP4 (</w:t>
      </w:r>
      <w:r>
        <w:rPr>
          <w:rFonts w:hint="eastAsia" w:ascii="STSongStd-Light" w:hAnsi="STSongStd-Light"/>
          <w:sz w:val="24"/>
        </w:rPr>
        <w:t>霍尼韦尔汽车零部件服务（上海）有限公司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SL-SCRCAT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SL-DPF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SL-DOC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SL-SM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" w:name="_Toc445483576"/>
      <w:r>
        <w:rPr>
          <w:rFonts w:hint="default" w:ascii="Times New Roman" w:hAnsi="Times New Roman"/>
          <w:sz w:val="24"/>
        </w:rPr>
        <w:t>2</w:t>
      </w:r>
      <w:r>
        <w:rPr>
          <w:rFonts w:hint="eastAsia" w:ascii="Times New Roman" w:hAnsi="Times New Roman"/>
          <w:sz w:val="24"/>
        </w:rPr>
        <w:t>、北汽福田汽车股份有限公司</w:t>
      </w:r>
      <w:bookmarkEnd w:id="1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BJ6902U7AHB-2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客车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BJ6902U7AHB-3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客车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YC6J245-58 (</w:t>
      </w:r>
      <w:r>
        <w:rPr>
          <w:rFonts w:hint="eastAsia" w:ascii="STSongStd-Light" w:hAnsi="STSongStd-Light"/>
          <w:sz w:val="24"/>
        </w:rPr>
        <w:t>广西玉柴机器股份有限公司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CRCP3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CRIN-A38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TBP4 (</w:t>
      </w:r>
      <w:r>
        <w:rPr>
          <w:rFonts w:hint="eastAsia" w:ascii="STSongStd-Light" w:hAnsi="STSongStd-Light"/>
          <w:sz w:val="24"/>
        </w:rPr>
        <w:t>霍尼韦尔汽车零部件服务（上海）有限公司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SL-SCRCAT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SL-DPF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SL-DOC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SL-SM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 (Continental)</w:t>
      </w:r>
    </w:p>
    <w:p>
      <w:pPr/>
      <w:bookmarkStart w:id="2" w:name="_GoBack"/>
      <w:bookmarkEnd w:id="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方正小标宋简体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STSongStd-Ligh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黑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微软雅黑">
    <w:panose1 w:val="020B0503020204020204"/>
    <w:charset w:val="86"/>
    <w:family w:val="script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EC5102"/>
    <w:rsid w:val="123E5A94"/>
    <w:rsid w:val="21EC5102"/>
    <w:rsid w:val="7A8B14D4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adjustRightInd w:val="0"/>
      <w:spacing w:beforeLines="0" w:afterLines="0"/>
    </w:pPr>
    <w:rPr>
      <w:rFonts w:hint="eastAsia" w:ascii="Arial" w:hAnsi="Arial" w:eastAsia="宋体"/>
      <w:color w:val="000000"/>
      <w:sz w:val="24"/>
      <w:szCs w:val="22"/>
      <w:lang w:val="en-US" w:eastAsia="zh-CN"/>
    </w:rPr>
  </w:style>
  <w:style w:type="paragraph" w:styleId="2">
    <w:name w:val="heading 1"/>
    <w:basedOn w:val="1"/>
    <w:next w:val="1"/>
    <w:qFormat/>
    <w:uiPriority w:val="0"/>
    <w:pPr>
      <w:spacing w:beforeLines="0" w:afterLines="0"/>
      <w:outlineLvl w:val="0"/>
    </w:pPr>
    <w:rPr>
      <w:rFonts w:hint="eastAsia"/>
      <w:b/>
      <w:sz w:val="24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Office_10.1.0.5554_F1E327BC-269C-435d-A152-05C5408002CA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2016-03-15T05:17:00Z</dcterms:created>
  <dc:creator>Administrator</dc:creator>
  <cp:lastModifiedBy>Administrator</cp:lastModifiedBy>
  <dcterms:modified xsi:type="dcterms:W3CDTF">2016-03-15T05:18:00Z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2052-10.1.0.5554</vt:lpwstr>
  </property>
</Properties>
</file>