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b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年度第六批达第六阶段排放标准的重型柴油车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eastAsia" w:ascii="STSongStd-Light" w:hAnsi="STSongStd-Light"/>
          <w:b/>
          <w:color w:val="auto"/>
          <w:sz w:val="36"/>
        </w:rPr>
        <w:t>（带</w:t>
      </w:r>
      <w:r>
        <w:rPr>
          <w:rFonts w:hint="default" w:ascii="STSongStd-Light" w:hAnsi="STSongStd-Light"/>
          <w:b/>
          <w:color w:val="auto"/>
          <w:sz w:val="36"/>
        </w:rPr>
        <w:t xml:space="preserve"> OBD  DPF</w:t>
      </w:r>
      <w:r>
        <w:rPr>
          <w:rFonts w:hint="eastAsia" w:ascii="STSongStd-Light" w:hAnsi="STSongStd-Light"/>
          <w:b/>
          <w:color w:val="auto"/>
          <w:sz w:val="36"/>
        </w:rPr>
        <w:t>）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49437523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、北京华林特装车有限公司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HLT5081TCAE5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餐厨垃圾车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ISF3.8E6154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CP4.1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HE200WG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26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 xml:space="preserve"> DPFP015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DOCP010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Emitec Gen 3 Dosing System (Emitec)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49437524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、北京市政中燕工程机械制造有限公司</w:t>
      </w:r>
      <w:bookmarkEnd w:id="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BSZ5103GSSC6T033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洒水车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ISF3.8E6154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CP4.1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HE200WG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26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SCRVO25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DPFPO15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DOCP010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Emitec Gen 3 Dosing System (Emitec)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BSZ5103GXEC6T033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吸粪车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ISF3.8E6154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CP4.1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HE200WG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26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SCRVO25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DPFPO15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DOCP010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Emitec Gen 3 Dosing System (Emitec)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/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8B65DF"/>
    <w:rsid w:val="318B65D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2016-04-26T06:00:00Z</dcterms:created>
  <dc:creator>Administrator</dc:creator>
  <cp:lastModifiedBy>Administrator</cp:lastModifiedBy>
  <dcterms:modified xsi:type="dcterms:W3CDTF">2016-04-26T06:00:42Z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