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6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年度第六批达国</w:t>
      </w:r>
      <w:r>
        <w:rPr>
          <w:rFonts w:hint="eastAsia" w:ascii="宋体" w:hAnsi="宋体"/>
          <w:b/>
          <w:color w:val="auto"/>
          <w:sz w:val="36"/>
        </w:rPr>
        <w:t>Ⅳ</w:t>
      </w:r>
      <w:r>
        <w:rPr>
          <w:rFonts w:hint="eastAsia" w:ascii="STSongStd-Light" w:hAnsi="STSongStd-Light"/>
          <w:b/>
          <w:color w:val="auto"/>
          <w:sz w:val="36"/>
        </w:rPr>
        <w:t>排放标准的重型汽油车（带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9437595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、新凯汽车集团有限公司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HXK5050XLJBC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旅居车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272979 (</w:t>
      </w:r>
      <w:r>
        <w:rPr>
          <w:rFonts w:hint="eastAsia" w:ascii="STSongStd-Light" w:hAnsi="STSongStd-Light"/>
          <w:sz w:val="24"/>
        </w:rPr>
        <w:t>戴姆勒股份公司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KT6038 (</w:t>
      </w:r>
      <w:r>
        <w:rPr>
          <w:rFonts w:hint="eastAsia" w:ascii="STSongStd-Light" w:hAnsi="STSongStd-Light"/>
          <w:sz w:val="24"/>
        </w:rPr>
        <w:t>戴姆勒股份公司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燃油蒸发控制系统：</w:t>
      </w:r>
      <w:r>
        <w:rPr>
          <w:rFonts w:hint="default" w:ascii="STSongStd-Light" w:hAnsi="STSongStd-Light"/>
          <w:sz w:val="24"/>
        </w:rPr>
        <w:t>AF 6000 (</w:t>
      </w:r>
      <w:r>
        <w:rPr>
          <w:rFonts w:hint="eastAsia" w:ascii="STSongStd-Light" w:hAnsi="STSongStd-Light"/>
          <w:sz w:val="24"/>
        </w:rPr>
        <w:t>戴姆勒股份公司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 0007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 0005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MEx (Bosch)</w:t>
      </w:r>
    </w:p>
    <w:p>
      <w:pPr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318B65DF"/>
    <w:rsid w:val="3AF9286A"/>
    <w:rsid w:val="3B596AB7"/>
    <w:rsid w:val="4421579A"/>
    <w:rsid w:val="4CDA4A9F"/>
    <w:rsid w:val="70D6470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