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3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Ⅴ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排放标准的重型柴油车（带DPF）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46"/>
      <w:r>
        <w:rPr>
          <w:rFonts w:ascii="Times New Roman" w:hAnsi="Times New Roman" w:cs="Times New Roman"/>
        </w:rPr>
        <w:t>1、厦门金龙旅行车有限公司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XML6112J85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客车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发动机：WP7.270E55 (潍柴动力股份有限公司)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喷油泵型号：WPCPN2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喷油器型号：WPCRIN2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增压器型号：GT35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OBD型号：WPOBD2.0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SCR排气处理器型号：WPSCR-002 (潍柴动力空气净化科技有限公司)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DPF排气处理器型号：WPSCR-002 (潍柴动力空气净化科技有限公司)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DOC排气处理器型号：WPSCR-002 (潍柴动力空气净化科技有限公司)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SCR系统尿素计量泵型号：WPSM-001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NOX传感器型号：UNINOx Sensor (CONTINENTAL)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2F43657A"/>
    <w:rsid w:val="49B8588B"/>
    <w:rsid w:val="4A3F7EA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2015-11-25T04:46:59Z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