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hint="eastAsia"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附件 </w:t>
      </w:r>
      <w:r>
        <w:rPr>
          <w:rFonts w:hint="eastAsia" w:ascii="STSongStd-Light" w:hAnsi="STSongStd-Light" w:cs="STSongStd-Light"/>
          <w:color w:val="auto"/>
        </w:rPr>
        <w:t>5</w:t>
      </w:r>
    </w:p>
    <w:p>
      <w:pPr>
        <w:spacing w:line="600" w:lineRule="atLeast"/>
        <w:jc w:val="center"/>
        <w:rPr>
          <w:rFonts w:ascii="STSongStd-Light" w:hAnsi="STSongStd-Light" w:cs="STSongStd-Light"/>
          <w:color w:val="auto"/>
          <w:sz w:val="36"/>
          <w:szCs w:val="36"/>
        </w:rPr>
      </w:pP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2015年度第十四批达国</w:t>
      </w:r>
      <w:r>
        <w:rPr>
          <w:rFonts w:hint="eastAsia" w:ascii="宋体" w:hAnsi="宋体" w:cs="宋体"/>
          <w:b/>
          <w:bCs/>
          <w:color w:val="auto"/>
          <w:sz w:val="36"/>
          <w:szCs w:val="36"/>
        </w:rPr>
        <w:t>Ⅳ</w:t>
      </w:r>
      <w:r>
        <w:rPr>
          <w:rFonts w:ascii="STSongStd-Light" w:hAnsi="STSongStd-Light" w:cs="STSongStd-Light"/>
          <w:b/>
          <w:bCs/>
          <w:color w:val="auto"/>
          <w:sz w:val="36"/>
          <w:szCs w:val="36"/>
        </w:rPr>
        <w:t>排放标准的重型汽油车（带OBD）</w:t>
      </w:r>
    </w:p>
    <w:p>
      <w:pPr>
        <w:spacing w:line="400" w:lineRule="atLeast"/>
        <w:jc w:val="center"/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 xml:space="preserve">(下文出现的“*”代表随机变动实号，“（*）”代表随机变动实号或虚号)  </w:t>
      </w:r>
    </w:p>
    <w:p>
      <w:pPr>
        <w:jc w:val="center"/>
        <w:rPr>
          <w:rFonts w:ascii="Times New Roman" w:hAnsi="Times New Roman" w:cs="Times New Roman"/>
          <w:color w:val="auto"/>
        </w:rPr>
      </w:pPr>
    </w:p>
    <w:p>
      <w:pPr>
        <w:pStyle w:val="2"/>
        <w:rPr>
          <w:rFonts w:ascii="Times New Roman" w:hAnsi="Times New Roman" w:cs="Times New Roman"/>
          <w:b w:val="0"/>
          <w:bCs w:val="0"/>
        </w:rPr>
      </w:pPr>
      <w:bookmarkStart w:id="0" w:name="_Toc436120951"/>
      <w:r>
        <w:rPr>
          <w:rFonts w:ascii="Times New Roman" w:hAnsi="Times New Roman" w:cs="Times New Roman"/>
        </w:rPr>
        <w:t>1、奇瑞商用车（安徽）有限公司</w:t>
      </w:r>
      <w:bookmarkEnd w:id="0"/>
      <w:r>
        <w:rPr>
          <w:rFonts w:ascii="Times New Roman" w:hAnsi="Times New Roman" w:cs="Times New Roman"/>
        </w:rPr>
        <w:t xml:space="preserve"> </w:t>
      </w:r>
    </w:p>
    <w:p>
      <w:pPr>
        <w:rPr>
          <w:rFonts w:ascii="STSongStd-Light" w:hAnsi="STSongStd-Light" w:cs="STSongStd-Light"/>
          <w:color w:val="auto"/>
        </w:rPr>
      </w:pPr>
      <w:r>
        <w:rPr>
          <w:rFonts w:ascii="STSongStd-Light" w:hAnsi="STSongStd-Light" w:cs="STSongStd-Light"/>
          <w:color w:val="auto"/>
        </w:rPr>
        <w:t>SQR6601H6</w:t>
      </w:r>
      <w:r>
        <w:rPr>
          <w:rFonts w:ascii="STSongStd-Light" w:hAnsi="STSongStd-Light" w:cs="STSongStd-Light"/>
          <w:color w:val="auto"/>
        </w:rPr>
        <w:tab/>
      </w:r>
      <w:r>
        <w:rPr>
          <w:rFonts w:ascii="STSongStd-Light" w:hAnsi="STSongStd-Light" w:cs="STSongStd-Light"/>
          <w:color w:val="auto"/>
        </w:rPr>
        <w:t>轻型客车</w:t>
      </w:r>
      <w:r>
        <w:rPr>
          <w:rFonts w:ascii="STSongStd-Light" w:hAnsi="STSongStd-Light" w:cs="STSongStd-Light"/>
          <w:color w:val="auto"/>
        </w:rPr>
        <w:tab/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 xml:space="preserve">发动机：3TZ (绵阳新晨动力机械有限公司) 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机外净化器：前:WLDQJQA4040A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　后:WLDQJQA4040A (无锡威孚力达催化净化器有限责任公司)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燃油蒸发控制系统：MWVA1X00CC (武汉神龙汽车塑胶件制造有限公司)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氧传感器：前:RE94 (DELPHI</w:t>
      </w:r>
      <w:r>
        <w:rPr>
          <w:rFonts w:ascii="STSongStd-Light" w:hAnsi="STSongStd-Light" w:cs="STSongStd-Light"/>
        </w:rPr>
        <w:tab/>
      </w:r>
      <w:r>
        <w:rPr>
          <w:rFonts w:ascii="STSongStd-Light" w:hAnsi="STSongStd-Light" w:cs="STSongStd-Light"/>
        </w:rPr>
        <w:t>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　　　　　后:RE94 (DELPHI)</w:t>
      </w:r>
    </w:p>
    <w:p>
      <w:pPr>
        <w:rPr>
          <w:rFonts w:ascii="STSongStd-Light" w:hAnsi="STSongStd-Light" w:cs="STSongStd-Light"/>
        </w:rPr>
      </w:pPr>
      <w:r>
        <w:rPr>
          <w:rFonts w:ascii="STSongStd-Light" w:hAnsi="STSongStd-Light" w:cs="STSongStd-Light"/>
        </w:rPr>
        <w:t>OBD型号：MT22.1 (北京德尔福万源发动机管理系统有限公司)</w:t>
      </w:r>
    </w:p>
    <w:p>
      <w:pPr/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楷体_GB2312">
    <w:altName w:val="楷体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10" w:usb3="00000000" w:csb0="00040000" w:csb1="00000000"/>
  </w:font>
  <w:font w:name="方正小标宋简体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STSongStd-Light">
    <w:altName w:val="Times New Roman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黑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微软雅黑">
    <w:panose1 w:val="020B0503020204020204"/>
    <w:charset w:val="86"/>
    <w:family w:val="script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swiss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B8588B"/>
    <w:rsid w:val="10AB3524"/>
    <w:rsid w:val="2F43657A"/>
    <w:rsid w:val="32456E41"/>
    <w:rsid w:val="49B8588B"/>
    <w:rsid w:val="4A3F7EA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outlineLvl w:val="0"/>
    </w:pPr>
    <w:rPr>
      <w:b/>
      <w:bCs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2015-11-25T04:46:00Z</dcterms:created>
  <dc:creator>Administrator</dc:creator>
  <cp:lastModifiedBy>Administrator</cp:lastModifiedBy>
  <dcterms:modified xsi:type="dcterms:W3CDTF">2015-11-25T04:47:31Z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