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47"/>
      <w:r>
        <w:rPr>
          <w:rFonts w:ascii="Times New Roman" w:hAnsi="Times New Roman" w:cs="Times New Roman"/>
          <w:b/>
          <w:bCs/>
        </w:rPr>
        <w:t>1、德国曼恩商用车辆股份公司（MAN Truck &amp; Bus AG）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D2676LF69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D2676LF70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D2676LF71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D2676LF72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D2676LF73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D2676LF74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发动机：D2676LF69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喷油泵型号：51.11103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喷油器型号：51.10100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增压器型号：51.09101 (Honeywell Turbo Technologies Sarl)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NOX传感器型号：51.15408 (Continental  Automotive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DOC排气处理器型号：81.15103 (Roth Technik Austria)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SCR排气处理器型号：81.15103 (Roth Technik Austria)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DPF排气处理器型号：81.15103 (Roth Technik Austria)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SCR系统尿素计量泵型号：81.15403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OBD型号：0BD2.0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EGR型号：51.08150 (KLUBERT+SCHMIDT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496636648"/>
      <w:r>
        <w:rPr>
          <w:rFonts w:ascii="Times New Roman" w:hAnsi="Times New Roman" w:cs="Times New Roman"/>
          <w:b/>
          <w:bCs/>
        </w:rPr>
        <w:t>2、中国重型汽车集团有限公司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MC13.54-50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MC13.48-50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发动机：MC13.54-50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SCR排气处理器型号：RV540050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r>
        <w:rPr>
          <w:rFonts w:ascii="STSongStd-Light" w:hAnsi="STSongStd-Light" w:cs="STSongStd-Light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192A4871"/>
    <w:rsid w:val="27DA1C75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