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5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2017年度第二十批电动车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   </w:t>
      </w:r>
    </w:p>
    <w:p>
      <w:pPr>
        <w:outlineLvl w:val="0"/>
        <w:rPr>
          <w:rFonts w:ascii="Times New Roman" w:hAnsi="Times New Roman" w:cs="Times New Roman"/>
        </w:rPr>
      </w:pPr>
      <w:bookmarkStart w:id="0" w:name="_Toc502651660"/>
      <w:r>
        <w:rPr>
          <w:rFonts w:ascii="Times New Roman" w:hAnsi="Times New Roman" w:cs="Times New Roman"/>
          <w:b/>
          <w:bCs/>
        </w:rPr>
        <w:t>1、奇瑞汽车股份有限公司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SQR7002BEVJ50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电动机型号:2103AAS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SQR7002BEVJ51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电动机型号:2103AAS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D3B3C"/>
    <w:rsid w:val="3655596E"/>
    <w:rsid w:val="62197617"/>
    <w:rsid w:val="636D3B3C"/>
    <w:rsid w:val="65954BAC"/>
    <w:rsid w:val="7DB21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2018-01-03T01:49:00Z</dcterms:created>
  <dc:creator>白钰</dc:creator>
  <cp:lastModifiedBy>白钰</cp:lastModifiedBy>
  <dcterms:modified xsi:type="dcterms:W3CDTF">2018-01-03T01:50:24Z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