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2018年度第一批达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北京市第四阶段排放标准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504494129"/>
      <w:r>
        <w:rPr>
          <w:rFonts w:ascii="Times New Roman" w:hAnsi="Times New Roman"/>
        </w:rPr>
        <w:t>1、山河智能装备股份有限公司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SWE60E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发动机：4TNV94L-BVSUC (YANMAR ENGINE (SHANDONG)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喷油泵型号：YPD-MP4(YANMAR CO., LTD.)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喷油器型号：YDLLA(YANMAR CO., LTD.) (YANMAR CO., LTD.)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7180"/>
    <w:rsid w:val="2A181C7A"/>
    <w:rsid w:val="73E77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2018-01-24T01:15:00Z</dcterms:created>
  <dc:creator>白钰</dc:creator>
  <cp:lastModifiedBy>白钰</cp:lastModifiedBy>
  <dcterms:modified xsi:type="dcterms:W3CDTF">2018-01-24T01:16:22Z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