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2018年度第十一批达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北京市第四阶段排放标准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的非道路机械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用柴油发动机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501"/>
      <w:r>
        <w:rPr>
          <w:rFonts w:ascii="Times New Roman" w:hAnsi="Times New Roman" w:cs="Times New Roman"/>
          <w:b/>
          <w:bCs/>
        </w:rPr>
        <w:t>1、YANMAR CO., LTD.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3TNV74F-SPSY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喷油泵型号：YPES-3M*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喷油器型号：NP-DN0PDN*** 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4TNV94L-ZWWN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4TNV94L-ZWWNC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 CO., LTD.)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212F367C"/>
    <w:rsid w:val="4E5413FB"/>
    <w:rsid w:val="66C37A10"/>
    <w:rsid w:val="67820E6B"/>
    <w:rsid w:val="69172F19"/>
    <w:rsid w:val="6D535020"/>
    <w:rsid w:val="784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