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7" w:name="_GoBack"/>
      <w:bookmarkEnd w:id="7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11</w:t>
      </w:r>
    </w:p>
    <w:p>
      <w:pPr>
        <w:spacing w:line="6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更改补充2015年度第十一批车型目录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0" w:name="_Toc5034982"/>
      <w:r>
        <w:rPr>
          <w:rFonts w:hint="eastAsia"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、意大利法拉利汽车股份公司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F142BBE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F142BDE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F142BDEL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F142BBEL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发动机：F154CB (Ferrari)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机外净化器：右：CAT 142M R01(Emcon)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左：CAT 142M L01(Emcon)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燃油蒸发控制装置：ER01(Dytech)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氧传感器：前：0 258 027 092(Bosch)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后：0 258 030 177(Bosch)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发动机：F154CB (Ferrari)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机外净化器：右：CAT 142M R01(Emcon)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左：CAT 142M L01(Emcon)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燃油蒸发控制装置：312807(Dytech)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氧传感器：前：0 258 027 092(Bosch)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后：0 258 030 177(Bosch)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</w:rPr>
        <w:t>更改补充2018年度第十八批车型目录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outlineLvl w:val="0"/>
        <w:rPr>
          <w:rFonts w:ascii="Times New Roman" w:hAnsi="Times New Roman" w:cs="Times New Roman"/>
        </w:rPr>
      </w:pPr>
      <w:bookmarkStart w:id="1" w:name="_Toc5034983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、郑州宇通客车股份有限公司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ZK6128HQA5Y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发动机：YC6L330-58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喷油泵型号：CRIN-A38(BOSCH)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喷油器型号：CRCPN2(BOSCH)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DPF排气处理器型号：SL-DPF(广西三立科技发展有限公司)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DOC排气处理器型号：SL-DOC(广西三立科技发展有限公司)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在线监控车载终端：FYZPJK-1(中汽研汽车检验中心（天津）有限公司)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发动机：YC6L330-58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喷油泵型号：CRCPN2(BOSCH)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DPF排气处理器型号：SL-DPF(广西三立科技发展有限公司)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DOC排气处理器型号：SL-DOC(广西三立科技发展有限公司)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在线监控车载终端：FYZPJK-1(中汽研汽车检验中心（天津）有限公司)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更改补充2018年度第十九批车型目录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2" w:name="_Toc5034984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1、山东中铃车辆制造有限公司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ZL1500DZH-5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</w:t>
      </w:r>
      <w:r>
        <w:rPr>
          <w:rFonts w:ascii="STSongStd-Light" w:hAnsi="STSongStd-Light" w:cs="STSongStd-Light"/>
          <w:b/>
          <w:bCs/>
          <w:color w:val="auto"/>
        </w:rPr>
        <w:t>更改补充2018年度第二十一批车型目录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outlineLvl w:val="0"/>
        <w:rPr>
          <w:rFonts w:ascii="Times New Roman" w:hAnsi="Times New Roman" w:cs="Times New Roman"/>
        </w:rPr>
      </w:pPr>
      <w:bookmarkStart w:id="3" w:name="_Toc5034985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、安徽江淮汽车集团股份有限公司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HFC7000EWEV4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KTZ35X23SJHB  更改为  TZ200XSJHB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outlineLvl w:val="0"/>
        <w:rPr>
          <w:rFonts w:ascii="Times New Roman" w:hAnsi="Times New Roman" w:cs="Times New Roman"/>
        </w:rPr>
      </w:pPr>
      <w:bookmarkStart w:id="4" w:name="_Toc5034986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、江门市大长江集团有限公司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HJ150-10A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发动机：157FMJ-3A (江门市大长江集团有限公司)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机外净化器：前：H571(三井金属(珠海)环境技术有限公司(MKCZ))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后：H290(三井金属(珠海)环境技术有限公司(MKCZ))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燃油蒸发控制装置：26H(厦门信源环保科技有限公司(SEnTEC))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氧传感器：H290(巩诚电装(重庆)有限公司(DENSO))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34987"/>
      <w:r>
        <w:rPr>
          <w:rFonts w:hint="eastAsia" w:ascii="Times New Roman" w:hAnsi="Times New Roman" w:cs="Times New Roman"/>
          <w:b/>
          <w:bCs/>
        </w:rPr>
        <w:t>六、</w:t>
      </w:r>
      <w:r>
        <w:rPr>
          <w:rFonts w:ascii="Times New Roman" w:hAnsi="Times New Roman" w:cs="Times New Roman"/>
          <w:b/>
          <w:bCs/>
        </w:rPr>
        <w:t>配件信息批量变更</w:t>
      </w:r>
      <w:bookmarkEnd w:id="5"/>
    </w:p>
    <w:p>
      <w:pPr>
        <w:outlineLvl w:val="0"/>
        <w:rPr>
          <w:rFonts w:hint="eastAsia" w:ascii="Times New Roman" w:hAnsi="Times New Roman" w:cs="Times New Roman"/>
          <w:b/>
          <w:bCs/>
        </w:rPr>
      </w:pPr>
      <w:bookmarkStart w:id="6" w:name="_Toc5034988"/>
      <w:r>
        <w:rPr>
          <w:rFonts w:ascii="Times New Roman" w:hAnsi="Times New Roman" w:cs="Times New Roman"/>
          <w:b/>
          <w:bCs/>
        </w:rPr>
        <w:t>1.广州汽车集团乘用车（杭州）有限公司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申请将配件生成厂家变更为：神通科技集团股份有限公司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批量变更的配件信息列表为：</w:t>
      </w:r>
    </w:p>
    <w:p>
      <w:pPr>
        <w:rPr>
          <w:rFonts w:ascii="Times New Roman" w:hAnsi="Times New Roman" w:cs="Times New Roman"/>
          <w:color w:val="auto"/>
        </w:rPr>
      </w:pPr>
    </w:p>
    <w:tbl>
      <w:tblPr>
        <w:tblStyle w:val="3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GAH7130H2A5A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GAH7130H2A5A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GAH6470D1R5A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GAH6470D2R5A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GAH6470D2S5A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GAH6470D1S5A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GAH6470D1R5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GAH6470D2S5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GAH6470D1S5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GAH6470D2R5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GAH7130H2A5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GAH7150H2A5A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GAH7150H1A5A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GAH7130H2A5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GAH7150F2M5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GAH7150F1M5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GAH7130F2A5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GAH7130F2M5A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GAH7130F1M5A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10090081310000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GAH6470D2M6A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10090082040000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GAH6470D1M6A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曲轴箱污染物控制装置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10090082040000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宁波神通模塑有限公司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21087642"/>
    <w:rsid w:val="3064365C"/>
    <w:rsid w:val="30CD4E20"/>
    <w:rsid w:val="3E1D496F"/>
    <w:rsid w:val="3F363539"/>
    <w:rsid w:val="48070ADE"/>
    <w:rsid w:val="480B7214"/>
    <w:rsid w:val="4AF40688"/>
    <w:rsid w:val="57A273DE"/>
    <w:rsid w:val="7046191A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2380</Words>
  <Characters>4298</Characters>
  <Lines>0</Lines>
  <Paragraphs>0</Paragraphs>
  <TotalTime>1</TotalTime>
  <ScaleCrop>false</ScaleCrop>
  <LinksUpToDate>false</LinksUpToDate>
  <CharactersWithSpaces>4394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