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8" w:name="_GoBack"/>
      <w:bookmarkEnd w:id="8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2019年度第五批达国Ⅳ排放标准的摩托车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50"/>
      <w:r>
        <w:rPr>
          <w:rFonts w:ascii="Times New Roman" w:hAnsi="Times New Roman" w:cs="Times New Roman"/>
          <w:b/>
          <w:bCs/>
        </w:rPr>
        <w:t>1、五羊-本田摩托（广州）有限公司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WH125-17C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发动机：WH152FMI-7 (五羊-本田摩托(广州)有限公司)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2J0H1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2J0H1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燃油蒸发控制装置：WH KV3 C22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氧传感器：DC2 (P.T.DENSO INDONESIA)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51"/>
      <w:r>
        <w:rPr>
          <w:rFonts w:ascii="Times New Roman" w:hAnsi="Times New Roman" w:cs="Times New Roman"/>
          <w:b/>
          <w:bCs/>
        </w:rPr>
        <w:t>2、台州市椒江之威摩托车制造有限公司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ZW125T-11C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发动机：152QMI-A (台州市椒江之威摩托车制造有限公司)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燃油蒸发控制装置：80cc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氧传感器：27H-03 (上海叶盛电气有限公司)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ZW125T-22C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发动机：152QMI-A (台州市椒江之威摩托车制造有限公司)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燃油蒸发控制装置：80cc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氧传感器：27H-03 (上海叶盛电气有限公司)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34952"/>
      <w:r>
        <w:rPr>
          <w:rFonts w:ascii="Times New Roman" w:hAnsi="Times New Roman" w:cs="Times New Roman"/>
          <w:b/>
          <w:bCs/>
        </w:rPr>
        <w:t>3、厦门厦杏摩托有限公司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XS300T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发动机：XS1P75MN (厦门厦杏摩托有限公司)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XTA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XTA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燃油蒸发控制装置：XB1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氧传感器：ZSD (上海特殊陶业有限公司)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34953"/>
      <w:r>
        <w:rPr>
          <w:rFonts w:ascii="Times New Roman" w:hAnsi="Times New Roman" w:cs="Times New Roman"/>
          <w:b/>
          <w:bCs/>
        </w:rPr>
        <w:t>4、江苏宗申车业有限公司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ZS150ZK-16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发动机：ZS156MJ-P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机外净化器：ZS010 (南京德普瑞克催化剂有限公司)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燃油蒸发控制装置：TY250CC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氧传感器：ZS.OS.01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34954"/>
      <w:r>
        <w:rPr>
          <w:rFonts w:ascii="Times New Roman" w:hAnsi="Times New Roman" w:cs="Times New Roman"/>
          <w:b/>
          <w:bCs/>
        </w:rPr>
        <w:t>5、浙江钱江摩托股份有限公司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BJ500-E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发动机：BJ269MR-D (浙江钱江摩托股份有限公司)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P16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P16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P29-1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燃油蒸发控制装置：K67 (浙江钱江摩托股份有限公司)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0258006974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0258006974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BJ500GS-5A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发动机：BJ269MR-D (浙江钱江摩托股份有限公司)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J56-16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J56-16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N12-4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燃油蒸发控制装置：K67 (浙江钱江摩托股份有限公司)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0258006974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0258006974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发动机：BJ269MR-D (浙江钱江摩托股份有限公司)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P16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P16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P29-1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燃油蒸发控制装置：K67 (浙江钱江摩托股份有限公司)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0258006974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0258006974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34955"/>
      <w:r>
        <w:rPr>
          <w:rFonts w:ascii="Times New Roman" w:hAnsi="Times New Roman" w:cs="Times New Roman"/>
          <w:b/>
          <w:bCs/>
        </w:rPr>
        <w:t>6、重庆宗申机车工业制造有限公司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ZS125T-64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发动机：ZS1P52QMI-5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机外净化器：320002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燃油蒸发控制装置：TY80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氧传感器：ZS.0S.01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34956"/>
      <w:r>
        <w:rPr>
          <w:rFonts w:ascii="Times New Roman" w:hAnsi="Times New Roman" w:cs="Times New Roman"/>
          <w:b/>
          <w:bCs/>
        </w:rPr>
        <w:t>7、常州光阳摩托车有限公司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CK400T-10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发动机：SK80C (常州光阳摩托车有限公司)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机外净化器：AEF6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燃油蒸发控制装置：AEF6 (常州华洋三立滤机有限公司)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氧传感器：LEA6 (大陆汽车电子(电子)有限公司)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034957"/>
      <w:r>
        <w:rPr>
          <w:rFonts w:ascii="Times New Roman" w:hAnsi="Times New Roman" w:cs="Times New Roman"/>
          <w:b/>
          <w:bCs/>
        </w:rPr>
        <w:t>8、重庆建设·雅马哈摩托车有限公司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JYM125T-3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发动机：JYM152QMI (重庆建设·雅马哈摩托车有限公司)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机外净化器：BE8A (科特拉(无锡)汽车环保科技有限公司)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燃油蒸发控制装置：BE8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氧传感器：2BM-10 (P.T. DENSO INDONESIA)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JYM250-3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发动机：JYM174FMM-2 (重庆建设·雅马哈摩托车有限公司)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机外净化器：2SLA (科特拉(无锡)汽车环保科技有限公司)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燃油蒸发控制装置：2SL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氧传感器：2SL-00 (P.T. DENSO INDONESIA)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21087642"/>
    <w:rsid w:val="3064365C"/>
    <w:rsid w:val="30CD4E20"/>
    <w:rsid w:val="3E1D496F"/>
    <w:rsid w:val="48070ADE"/>
    <w:rsid w:val="480B7214"/>
    <w:rsid w:val="56131BA8"/>
    <w:rsid w:val="7046191A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1440</Words>
  <Characters>1885</Characters>
  <Lines>0</Lines>
  <Paragraphs>0</Paragraphs>
  <TotalTime>0</TotalTime>
  <ScaleCrop>false</ScaleCrop>
  <LinksUpToDate>false</LinksUpToDate>
  <CharactersWithSpaces>2067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