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1" w:name="_GoBack"/>
      <w:bookmarkEnd w:id="1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2019年度第五批达国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Ⅳ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排放标准的重型汽油车（带OBD）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48"/>
      <w:r>
        <w:rPr>
          <w:rFonts w:ascii="Times New Roman" w:hAnsi="Times New Roman" w:cs="Times New Roman"/>
          <w:b/>
          <w:bCs/>
        </w:rPr>
        <w:t>1、吉利四川商用车有限公司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DNC5047XXYSHEVG11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发动机：GS92MG4 (吉利四川商用车有限公司)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机外净化器：BDL050108 (浙江邦得利环保科技股份有限公司)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燃油蒸发控制系统：YX-V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OBD型号：MED17810.1 (联合汽车电子有限公司)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2556EA5"/>
    <w:rsid w:val="08A44766"/>
    <w:rsid w:val="21087642"/>
    <w:rsid w:val="30CD4E20"/>
    <w:rsid w:val="3E1D496F"/>
    <w:rsid w:val="48070ADE"/>
    <w:rsid w:val="480B7214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266</Characters>
  <Lines>0</Lines>
  <Paragraphs>0</Paragraphs>
  <TotalTime>1</TotalTime>
  <ScaleCrop>false</ScaleCrop>
  <LinksUpToDate>false</LinksUpToDate>
  <CharactersWithSpaces>285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