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8"/>
        <w:spacing w:after="0" w:line="560" w:lineRule="exact"/>
        <w:ind w:left="0"/>
        <w:rPr>
          <w:rFonts w:ascii="仿宋_GB2312" w:hAnsi="仿宋" w:eastAsia="仿宋_GB2312"/>
          <w:sz w:val="32"/>
          <w:szCs w:val="32"/>
        </w:rPr>
      </w:pPr>
      <w:bookmarkStart w:id="19" w:name="_GoBack"/>
      <w:bookmarkEnd w:id="19"/>
      <w:r>
        <w:rPr>
          <w:rFonts w:hint="eastAsia" w:ascii="黑体" w:hAnsi="黑体" w:eastAsia="黑体"/>
          <w:sz w:val="32"/>
          <w:szCs w:val="32"/>
        </w:rPr>
        <w:t>附件</w:t>
      </w:r>
      <w:r>
        <w:rPr>
          <w:rFonts w:hint="eastAsia" w:ascii="黑体" w:hAnsi="黑体" w:eastAsia="黑体"/>
          <w:sz w:val="32"/>
          <w:szCs w:val="32"/>
        </w:rPr>
        <w:t>3</w:t>
      </w:r>
    </w:p>
    <w:p>
      <w:pPr>
        <w:pStyle w:val="48"/>
        <w:spacing w:after="0" w:line="560" w:lineRule="exact"/>
        <w:ind w:left="0"/>
        <w:rPr>
          <w:rFonts w:ascii="仿宋_GB2312" w:hAnsi="仿宋" w:eastAsia="仿宋_GB2312"/>
          <w:sz w:val="32"/>
          <w:szCs w:val="32"/>
        </w:rPr>
      </w:pPr>
    </w:p>
    <w:p>
      <w:pPr>
        <w:pStyle w:val="48"/>
        <w:spacing w:after="0" w:line="560" w:lineRule="exact"/>
        <w:ind w:left="0"/>
        <w:jc w:val="center"/>
        <w:rPr>
          <w:rFonts w:ascii="仿宋_GB2312" w:hAnsi="宋体" w:eastAsia="仿宋_GB2312"/>
          <w:sz w:val="32"/>
          <w:szCs w:val="32"/>
        </w:rPr>
      </w:pPr>
      <w:r>
        <w:rPr>
          <w:rFonts w:hint="eastAsia" w:ascii="宋体" w:hAnsi="宋体"/>
          <w:b/>
          <w:sz w:val="44"/>
          <w:szCs w:val="44"/>
        </w:rPr>
        <w:t>北京市碳排放第三方核查报告编写指南</w:t>
      </w:r>
      <w:r>
        <w:rPr>
          <w:rFonts w:hint="eastAsia" w:ascii="仿宋_GB2312" w:hAnsi="宋体" w:eastAsia="仿宋_GB2312"/>
          <w:sz w:val="32"/>
          <w:szCs w:val="32"/>
        </w:rPr>
        <w:t>（2018版）</w:t>
      </w:r>
    </w:p>
    <w:p>
      <w:pPr>
        <w:spacing w:after="0" w:line="560" w:lineRule="exact"/>
        <w:ind w:firstLine="659" w:firstLineChars="205"/>
        <w:outlineLvl w:val="0"/>
        <w:rPr>
          <w:rFonts w:ascii="仿宋_GB2312" w:hAnsi="仿宋" w:eastAsia="仿宋_GB2312"/>
          <w:b/>
          <w:sz w:val="32"/>
          <w:szCs w:val="32"/>
        </w:rPr>
      </w:pPr>
      <w:bookmarkStart w:id="0" w:name="_Toc353116421"/>
      <w:r>
        <w:rPr>
          <w:rFonts w:hint="eastAsia" w:ascii="仿宋_GB2312" w:hAnsi="仿宋" w:eastAsia="仿宋_GB2312"/>
          <w:b/>
          <w:sz w:val="32"/>
          <w:szCs w:val="32"/>
        </w:rPr>
        <w:t>一、适用范围</w:t>
      </w:r>
      <w:bookmarkEnd w:id="0"/>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本指南用于指导第三方核查机构对北京市碳排放权交易机制下二氧化碳重点排放单位及自愿参与交易的一般二氧化碳报告单位提交的二氧化碳排放报告实施核查后的二氧化碳排放核查报告编制工作。</w:t>
      </w:r>
    </w:p>
    <w:p>
      <w:pPr>
        <w:spacing w:after="0" w:line="560" w:lineRule="exact"/>
        <w:ind w:firstLine="659" w:firstLineChars="205"/>
        <w:outlineLvl w:val="0"/>
        <w:rPr>
          <w:rFonts w:ascii="仿宋_GB2312" w:hAnsi="仿宋" w:eastAsia="仿宋_GB2312"/>
          <w:b/>
          <w:sz w:val="32"/>
          <w:szCs w:val="32"/>
        </w:rPr>
      </w:pPr>
      <w:bookmarkStart w:id="1" w:name="_Toc353116422"/>
      <w:r>
        <w:rPr>
          <w:rFonts w:hint="eastAsia" w:ascii="仿宋_GB2312" w:hAnsi="仿宋" w:eastAsia="仿宋_GB2312"/>
          <w:b/>
          <w:sz w:val="32"/>
          <w:szCs w:val="32"/>
        </w:rPr>
        <w:t>二、核查报告编制依据</w:t>
      </w:r>
      <w:bookmarkEnd w:id="1"/>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二氧化碳排放核查报告的编制依据应包括但不限于以下文件。当下列文件被修订时，应使用其最新版本。</w:t>
      </w:r>
    </w:p>
    <w:p>
      <w:pPr>
        <w:widowControl w:val="0"/>
        <w:numPr>
          <w:ilvl w:val="0"/>
          <w:numId w:val="0"/>
        </w:numPr>
        <w:spacing w:after="0" w:line="560" w:lineRule="exact"/>
        <w:ind w:left="840" w:firstLine="0"/>
        <w:jc w:val="both"/>
        <w:rPr>
          <w:rFonts w:ascii="仿宋_GB2312" w:hAnsi="仿宋" w:eastAsia="仿宋_GB2312"/>
          <w:sz w:val="32"/>
          <w:szCs w:val="32"/>
        </w:rPr>
      </w:pPr>
      <w:bookmarkStart w:id="2" w:name="_Toc353116425"/>
      <w:r>
        <w:rPr>
          <w:rFonts w:hint="eastAsia" w:ascii="仿宋_GB2312" w:hAnsi="仿宋" w:eastAsia="仿宋_GB2312"/>
          <w:sz w:val="32"/>
          <w:szCs w:val="32"/>
        </w:rPr>
        <w:t>1.北京市《企业（单位）二氧化碳排放核算与报告指南》（以下简称《核算指南》）；</w:t>
      </w:r>
    </w:p>
    <w:p>
      <w:pPr>
        <w:widowControl w:val="0"/>
        <w:numPr>
          <w:ilvl w:val="0"/>
          <w:numId w:val="0"/>
        </w:numPr>
        <w:spacing w:after="0" w:line="560" w:lineRule="exact"/>
        <w:ind w:left="840" w:firstLine="0"/>
        <w:jc w:val="both"/>
        <w:rPr>
          <w:rFonts w:ascii="仿宋_GB2312" w:hAnsi="仿宋" w:eastAsia="仿宋_GB2312"/>
          <w:sz w:val="32"/>
          <w:szCs w:val="32"/>
        </w:rPr>
      </w:pPr>
      <w:r>
        <w:rPr>
          <w:rFonts w:hint="eastAsia" w:ascii="仿宋_GB2312" w:hAnsi="仿宋" w:eastAsia="仿宋_GB2312"/>
          <w:sz w:val="32"/>
          <w:szCs w:val="32"/>
        </w:rPr>
        <w:t>2.国家或地方标准规范：</w:t>
      </w:r>
    </w:p>
    <w:p>
      <w:pPr>
        <w:widowControl w:val="0"/>
        <w:numPr>
          <w:ilvl w:val="0"/>
          <w:numId w:val="1"/>
        </w:numPr>
        <w:spacing w:after="0" w:line="560" w:lineRule="exact"/>
        <w:ind w:hanging="180"/>
        <w:jc w:val="both"/>
        <w:rPr>
          <w:rFonts w:ascii="仿宋_GB2312" w:hAnsi="仿宋" w:eastAsia="仿宋_GB2312"/>
          <w:color w:val="0033CC"/>
          <w:sz w:val="32"/>
          <w:szCs w:val="32"/>
        </w:rPr>
      </w:pPr>
      <w:r>
        <w:rPr>
          <w:rFonts w:hint="eastAsia" w:ascii="仿宋_GB2312" w:hAnsi="仿宋" w:eastAsia="仿宋_GB2312"/>
          <w:sz w:val="32"/>
          <w:szCs w:val="32"/>
        </w:rPr>
        <w:t>《国民经济行业分类》GB/T4754-2011；</w:t>
      </w:r>
    </w:p>
    <w:p>
      <w:pPr>
        <w:widowControl w:val="0"/>
        <w:numPr>
          <w:ilvl w:val="0"/>
          <w:numId w:val="1"/>
        </w:numPr>
        <w:spacing w:after="0" w:line="560" w:lineRule="exact"/>
        <w:ind w:hanging="180"/>
        <w:jc w:val="both"/>
        <w:rPr>
          <w:rFonts w:ascii="仿宋_GB2312" w:hAnsi="仿宋" w:eastAsia="仿宋_GB2312"/>
          <w:color w:val="0033CC"/>
          <w:sz w:val="32"/>
          <w:szCs w:val="32"/>
        </w:rPr>
      </w:pPr>
      <w:r>
        <w:rPr>
          <w:rFonts w:hint="eastAsia" w:ascii="仿宋_GB2312" w:hAnsi="仿宋" w:eastAsia="仿宋_GB2312"/>
          <w:sz w:val="32"/>
          <w:szCs w:val="32"/>
        </w:rPr>
        <w:t>《煤的发热量测定方法》GB/T213-2008</w:t>
      </w:r>
      <w:r>
        <w:rPr>
          <w:rFonts w:hint="eastAsia" w:ascii="仿宋_GB2312" w:hAnsi="仿宋" w:eastAsia="仿宋_GB2312"/>
          <w:color w:val="0033CC"/>
          <w:sz w:val="32"/>
          <w:szCs w:val="32"/>
        </w:rPr>
        <w:t>；</w:t>
      </w:r>
    </w:p>
    <w:p>
      <w:pPr>
        <w:widowControl w:val="0"/>
        <w:numPr>
          <w:ilvl w:val="0"/>
          <w:numId w:val="1"/>
        </w:numPr>
        <w:spacing w:after="0" w:line="560" w:lineRule="exact"/>
        <w:ind w:hanging="180"/>
        <w:jc w:val="both"/>
        <w:rPr>
          <w:rFonts w:ascii="仿宋_GB2312" w:hAnsi="仿宋" w:eastAsia="仿宋_GB2312"/>
          <w:color w:val="0033CC"/>
          <w:sz w:val="32"/>
          <w:szCs w:val="32"/>
        </w:rPr>
      </w:pPr>
      <w:r>
        <w:rPr>
          <w:rFonts w:hint="eastAsia" w:ascii="仿宋_GB2312" w:hAnsi="仿宋" w:eastAsia="仿宋_GB2312"/>
          <w:sz w:val="32"/>
          <w:szCs w:val="32"/>
        </w:rPr>
        <w:t>《天然气发热量、密度、相对密度和沃泊指数的计算方法》GB/11062-1998；</w:t>
      </w:r>
    </w:p>
    <w:p>
      <w:pPr>
        <w:widowControl w:val="0"/>
        <w:numPr>
          <w:ilvl w:val="0"/>
          <w:numId w:val="1"/>
        </w:numPr>
        <w:spacing w:after="0" w:line="560" w:lineRule="exact"/>
        <w:ind w:hanging="180"/>
        <w:jc w:val="both"/>
        <w:rPr>
          <w:rFonts w:ascii="仿宋_GB2312" w:hAnsi="仿宋" w:eastAsia="仿宋_GB2312"/>
          <w:color w:val="0033CC"/>
          <w:sz w:val="32"/>
          <w:szCs w:val="32"/>
        </w:rPr>
      </w:pPr>
      <w:r>
        <w:rPr>
          <w:rFonts w:hint="eastAsia" w:ascii="仿宋_GB2312" w:hAnsi="仿宋" w:eastAsia="仿宋_GB2312"/>
          <w:sz w:val="32"/>
          <w:szCs w:val="32"/>
        </w:rPr>
        <w:t>《工业锅炉热工性能试验规程》GB/T10180-2003；</w:t>
      </w:r>
    </w:p>
    <w:p>
      <w:pPr>
        <w:widowControl w:val="0"/>
        <w:numPr>
          <w:ilvl w:val="0"/>
          <w:numId w:val="1"/>
        </w:numPr>
        <w:spacing w:after="0" w:line="560" w:lineRule="exact"/>
        <w:ind w:hanging="180"/>
        <w:jc w:val="both"/>
        <w:rPr>
          <w:rFonts w:ascii="仿宋_GB2312" w:hAnsi="仿宋" w:eastAsia="仿宋_GB2312"/>
          <w:color w:val="0033CC"/>
          <w:sz w:val="32"/>
          <w:szCs w:val="32"/>
        </w:rPr>
      </w:pPr>
      <w:r>
        <w:rPr>
          <w:rFonts w:hint="eastAsia" w:ascii="仿宋_GB2312" w:hAnsi="仿宋" w:eastAsia="仿宋_GB2312"/>
          <w:sz w:val="32"/>
          <w:szCs w:val="32"/>
        </w:rPr>
        <w:t>《水泥化学分析方法》GB/T176-2008；</w:t>
      </w:r>
    </w:p>
    <w:p>
      <w:pPr>
        <w:widowControl w:val="0"/>
        <w:numPr>
          <w:ilvl w:val="0"/>
          <w:numId w:val="1"/>
        </w:numPr>
        <w:spacing w:after="0" w:line="560" w:lineRule="exact"/>
        <w:ind w:hanging="180"/>
        <w:jc w:val="both"/>
        <w:rPr>
          <w:rFonts w:ascii="仿宋_GB2312" w:hAnsi="仿宋" w:eastAsia="仿宋_GB2312"/>
          <w:color w:val="0033CC"/>
          <w:sz w:val="32"/>
          <w:szCs w:val="32"/>
        </w:rPr>
      </w:pPr>
      <w:r>
        <w:rPr>
          <w:rFonts w:hint="eastAsia" w:ascii="仿宋_GB2312" w:hAnsi="仿宋" w:eastAsia="仿宋_GB2312"/>
          <w:sz w:val="32"/>
          <w:szCs w:val="32"/>
        </w:rPr>
        <w:t>其他监测及校准标准。</w:t>
      </w:r>
    </w:p>
    <w:p>
      <w:pPr>
        <w:spacing w:after="0" w:line="560" w:lineRule="exact"/>
        <w:ind w:firstLine="880" w:firstLineChars="275"/>
        <w:rPr>
          <w:rFonts w:ascii="仿宋_GB2312" w:hAnsi="仿宋" w:eastAsia="仿宋_GB2312"/>
          <w:sz w:val="32"/>
          <w:szCs w:val="32"/>
        </w:rPr>
      </w:pPr>
      <w:r>
        <w:rPr>
          <w:rFonts w:hint="eastAsia" w:ascii="仿宋_GB2312" w:hAnsi="仿宋" w:eastAsia="仿宋_GB2312"/>
          <w:sz w:val="32"/>
          <w:szCs w:val="32"/>
        </w:rPr>
        <w:t>3.IPCC编制指南及省级温室气体清单编制指南。</w:t>
      </w:r>
    </w:p>
    <w:bookmarkEnd w:id="2"/>
    <w:p>
      <w:pPr>
        <w:spacing w:after="0" w:line="560" w:lineRule="exact"/>
        <w:ind w:firstLine="880" w:firstLineChars="274"/>
        <w:outlineLvl w:val="0"/>
        <w:rPr>
          <w:rFonts w:ascii="仿宋_GB2312" w:hAnsi="仿宋" w:eastAsia="仿宋_GB2312"/>
          <w:b/>
          <w:sz w:val="32"/>
          <w:szCs w:val="32"/>
        </w:rPr>
      </w:pPr>
      <w:bookmarkStart w:id="3" w:name="_Toc353116426"/>
      <w:r>
        <w:rPr>
          <w:rFonts w:hint="eastAsia" w:ascii="仿宋_GB2312" w:hAnsi="仿宋" w:eastAsia="仿宋_GB2312"/>
          <w:b/>
          <w:sz w:val="32"/>
          <w:szCs w:val="32"/>
        </w:rPr>
        <w:t>三、核查报告编制原则和方法</w:t>
      </w:r>
      <w:bookmarkEnd w:id="3"/>
    </w:p>
    <w:p>
      <w:pPr>
        <w:spacing w:after="0" w:line="560" w:lineRule="exact"/>
        <w:ind w:firstLine="880" w:firstLineChars="274"/>
        <w:outlineLvl w:val="0"/>
        <w:rPr>
          <w:rFonts w:ascii="仿宋_GB2312" w:hAnsi="仿宋" w:eastAsia="仿宋_GB2312"/>
          <w:b/>
          <w:sz w:val="32"/>
          <w:szCs w:val="32"/>
        </w:rPr>
      </w:pPr>
      <w:bookmarkStart w:id="4" w:name="_Toc353116427"/>
      <w:r>
        <w:rPr>
          <w:rFonts w:hint="eastAsia" w:ascii="仿宋_GB2312" w:hAnsi="仿宋" w:eastAsia="仿宋_GB2312"/>
          <w:b/>
          <w:sz w:val="32"/>
          <w:szCs w:val="32"/>
        </w:rPr>
        <w:t>（一）编制原则</w:t>
      </w:r>
      <w:bookmarkEnd w:id="4"/>
    </w:p>
    <w:p>
      <w:pPr>
        <w:pStyle w:val="56"/>
        <w:numPr>
          <w:ilvl w:val="0"/>
          <w:numId w:val="2"/>
        </w:numPr>
        <w:spacing w:line="560" w:lineRule="exact"/>
        <w:ind w:left="110" w:firstLine="770"/>
        <w:rPr>
          <w:rFonts w:ascii="仿宋_GB2312" w:hAnsi="仿宋" w:eastAsia="仿宋_GB2312"/>
          <w:sz w:val="32"/>
          <w:szCs w:val="32"/>
        </w:rPr>
      </w:pPr>
      <w:r>
        <w:rPr>
          <w:rFonts w:hint="eastAsia" w:ascii="仿宋_GB2312" w:hAnsi="仿宋" w:eastAsia="仿宋_GB2312"/>
          <w:sz w:val="32"/>
          <w:szCs w:val="32"/>
        </w:rPr>
        <w:t>核查报告的编写应当遵循客观独立、公平公正、诚实守信、实事求是的原则。核查机构应独立于二氧化碳重点排放单位，避免可能的直接或间接利益冲突，核查员在核查过程中应保持客观，核查结论应以核查过程中获得的客观依据为基础，避免任何偏见，不受其它利益方的影响；</w:t>
      </w:r>
    </w:p>
    <w:p>
      <w:pPr>
        <w:pStyle w:val="56"/>
        <w:numPr>
          <w:ilvl w:val="0"/>
          <w:numId w:val="2"/>
        </w:numPr>
        <w:spacing w:line="560" w:lineRule="exact"/>
        <w:ind w:left="110" w:firstLine="770"/>
        <w:rPr>
          <w:rFonts w:ascii="仿宋_GB2312" w:hAnsi="仿宋" w:eastAsia="仿宋_GB2312"/>
          <w:sz w:val="32"/>
          <w:szCs w:val="32"/>
        </w:rPr>
      </w:pPr>
      <w:r>
        <w:rPr>
          <w:rFonts w:hint="eastAsia" w:ascii="仿宋_GB2312" w:hAnsi="仿宋" w:eastAsia="仿宋_GB2312"/>
          <w:sz w:val="32"/>
          <w:szCs w:val="32"/>
        </w:rPr>
        <w:t>核查机构应当采用文档查阅、现场观察和访问、分析计算等方法获取编制核查报告所需的资料和数据。</w:t>
      </w:r>
    </w:p>
    <w:p>
      <w:pPr>
        <w:pStyle w:val="56"/>
        <w:numPr>
          <w:ilvl w:val="0"/>
          <w:numId w:val="2"/>
        </w:numPr>
        <w:spacing w:line="560" w:lineRule="exact"/>
        <w:ind w:left="110" w:firstLine="770"/>
        <w:rPr>
          <w:rFonts w:ascii="仿宋_GB2312" w:hAnsi="仿宋" w:eastAsia="仿宋_GB2312"/>
          <w:sz w:val="32"/>
          <w:szCs w:val="32"/>
        </w:rPr>
      </w:pPr>
      <w:r>
        <w:rPr>
          <w:rFonts w:hint="eastAsia" w:ascii="仿宋_GB2312" w:hAnsi="仿宋" w:eastAsia="仿宋_GB2312"/>
          <w:sz w:val="32"/>
          <w:szCs w:val="32"/>
        </w:rPr>
        <w:t>核查机构在核查过程中应当保持一致性。一致性体现在:在整个报告期内的核算和报告的准则保持一致；历史排放报告和年度排放报告的核查方法保持一致；在不同二氧化碳重点排放单位存在类似情形时，核查方法保持一致。</w:t>
      </w:r>
    </w:p>
    <w:p>
      <w:pPr>
        <w:pStyle w:val="56"/>
        <w:numPr>
          <w:ilvl w:val="0"/>
          <w:numId w:val="2"/>
        </w:numPr>
        <w:spacing w:line="560" w:lineRule="exact"/>
        <w:ind w:left="110" w:firstLine="770"/>
        <w:rPr>
          <w:rFonts w:ascii="仿宋_GB2312" w:hAnsi="仿宋" w:eastAsia="仿宋_GB2312"/>
          <w:sz w:val="32"/>
          <w:szCs w:val="32"/>
        </w:rPr>
      </w:pPr>
      <w:r>
        <w:rPr>
          <w:rFonts w:hint="eastAsia" w:ascii="仿宋_GB2312" w:hAnsi="仿宋" w:eastAsia="仿宋_GB2312"/>
          <w:sz w:val="32"/>
          <w:szCs w:val="32"/>
        </w:rPr>
        <w:t>核查机构在核查过程中应当保持透明性。透明性体现在核查报告中的信息应以一种开放的、清晰的、实际的、中立的和相关的方式来表达，并且以文件化的证据为基础，应清晰地标明引用文件。</w:t>
      </w:r>
    </w:p>
    <w:p>
      <w:pPr>
        <w:pStyle w:val="56"/>
        <w:numPr>
          <w:ilvl w:val="0"/>
          <w:numId w:val="2"/>
        </w:numPr>
        <w:spacing w:line="560" w:lineRule="exact"/>
        <w:ind w:left="110" w:firstLine="770"/>
        <w:rPr>
          <w:rFonts w:ascii="仿宋_GB2312" w:hAnsi="仿宋" w:eastAsia="仿宋_GB2312"/>
          <w:sz w:val="32"/>
          <w:szCs w:val="32"/>
        </w:rPr>
      </w:pPr>
      <w:r>
        <w:rPr>
          <w:rFonts w:hint="eastAsia" w:ascii="仿宋_GB2312" w:hAnsi="仿宋" w:eastAsia="仿宋_GB2312"/>
          <w:sz w:val="32"/>
          <w:szCs w:val="32"/>
        </w:rPr>
        <w:t>核查机构应当保守二氧化碳重点排放单位的商业秘密及相关数据和资料。核查员应遵守核查机构与二氧化碳重点排放单位签订的核查协议中约定的保密条款，对核查过程中所获取的信息负有保密责任。</w:t>
      </w:r>
    </w:p>
    <w:p>
      <w:pPr>
        <w:spacing w:after="0" w:line="560" w:lineRule="exact"/>
        <w:ind w:firstLine="659" w:firstLineChars="205"/>
        <w:outlineLvl w:val="0"/>
        <w:rPr>
          <w:rFonts w:ascii="仿宋_GB2312" w:hAnsi="仿宋" w:eastAsia="仿宋_GB2312"/>
          <w:b/>
          <w:sz w:val="32"/>
          <w:szCs w:val="32"/>
        </w:rPr>
      </w:pPr>
      <w:bookmarkStart w:id="5" w:name="_Toc353116428"/>
      <w:r>
        <w:rPr>
          <w:rFonts w:hint="eastAsia" w:ascii="仿宋_GB2312" w:hAnsi="仿宋" w:eastAsia="仿宋_GB2312"/>
          <w:b/>
          <w:sz w:val="32"/>
          <w:szCs w:val="32"/>
        </w:rPr>
        <w:t>（二）编制方法</w:t>
      </w:r>
      <w:bookmarkEnd w:id="5"/>
    </w:p>
    <w:p>
      <w:pPr>
        <w:spacing w:after="0" w:line="560" w:lineRule="exact"/>
        <w:ind w:firstLine="656" w:firstLineChars="205"/>
        <w:outlineLvl w:val="0"/>
        <w:rPr>
          <w:rFonts w:ascii="仿宋_GB2312" w:hAnsi="仿宋" w:eastAsia="仿宋_GB2312"/>
          <w:sz w:val="32"/>
          <w:szCs w:val="32"/>
        </w:rPr>
      </w:pPr>
      <w:r>
        <w:rPr>
          <w:rFonts w:hint="eastAsia" w:ascii="仿宋_GB2312" w:hAnsi="仿宋" w:eastAsia="仿宋_GB2312"/>
          <w:sz w:val="32"/>
          <w:szCs w:val="32"/>
        </w:rPr>
        <w:t>1.基本原理</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二氧化碳排放核算和核查所依据的基本原理包括：物料平衡原理、排放因子计算方法以及实时监测原理。实时监测办法测量结果的不确定性不能高于采用基于物料平衡或基于排放因子的方法学的计算结果。</w:t>
      </w: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2.基本方法</w:t>
      </w:r>
    </w:p>
    <w:p>
      <w:pPr>
        <w:pStyle w:val="56"/>
        <w:spacing w:line="560" w:lineRule="exact"/>
        <w:ind w:firstLine="640" w:firstLineChars="200"/>
        <w:rPr>
          <w:rFonts w:ascii="仿宋_GB2312" w:hAnsi="仿宋" w:eastAsia="仿宋_GB2312" w:cs="Arial"/>
          <w:sz w:val="32"/>
          <w:szCs w:val="32"/>
        </w:rPr>
      </w:pPr>
      <w:r>
        <w:rPr>
          <w:rFonts w:hint="eastAsia" w:ascii="仿宋_GB2312" w:hAnsi="仿宋" w:eastAsia="仿宋_GB2312" w:cs="Arial"/>
          <w:sz w:val="32"/>
          <w:szCs w:val="32"/>
        </w:rPr>
        <w:t>核查机构应使用标准的核查方法来评估二氧化碳重点排放单位提供信息的质量，并编写核查报告。方法包括但不限于：</w:t>
      </w:r>
    </w:p>
    <w:p>
      <w:pPr>
        <w:pStyle w:val="56"/>
        <w:spacing w:line="560" w:lineRule="exact"/>
        <w:ind w:firstLine="640" w:firstLineChars="200"/>
        <w:rPr>
          <w:rFonts w:ascii="仿宋_GB2312" w:hAnsi="仿宋" w:eastAsia="仿宋_GB2312" w:cs="Arial"/>
          <w:sz w:val="32"/>
          <w:szCs w:val="32"/>
        </w:rPr>
      </w:pPr>
      <w:r>
        <w:rPr>
          <w:rFonts w:hint="eastAsia" w:ascii="仿宋_GB2312" w:hAnsi="仿宋" w:eastAsia="仿宋_GB2312" w:cs="Arial"/>
          <w:sz w:val="32"/>
          <w:szCs w:val="32"/>
        </w:rPr>
        <w:t>1）文件评审，包括：</w:t>
      </w:r>
    </w:p>
    <w:p>
      <w:pPr>
        <w:pStyle w:val="56"/>
        <w:numPr>
          <w:ilvl w:val="0"/>
          <w:numId w:val="3"/>
        </w:numPr>
        <w:spacing w:line="560" w:lineRule="exact"/>
        <w:ind w:left="0" w:firstLine="480"/>
        <w:rPr>
          <w:rFonts w:ascii="仿宋_GB2312" w:hAnsi="仿宋" w:eastAsia="仿宋_GB2312"/>
          <w:sz w:val="32"/>
          <w:szCs w:val="32"/>
        </w:rPr>
      </w:pPr>
      <w:r>
        <w:rPr>
          <w:rFonts w:hint="eastAsia" w:ascii="仿宋_GB2312" w:hAnsi="仿宋" w:eastAsia="仿宋_GB2312" w:cs="Arial"/>
          <w:sz w:val="32"/>
          <w:szCs w:val="32"/>
        </w:rPr>
        <w:t>评审二氧化碳重点排放单位提供的数据和信息的完整性，判断排放是否包括了所有的相关指南所界定的化石燃料燃烧的二氧化碳排放、工业生产过程的二氧化碳排放、废弃物处理的二氧化碳排放以及电力消耗隐含的电力生产时的二氧化碳排放</w:t>
      </w:r>
      <w:r>
        <w:rPr>
          <w:rFonts w:hint="eastAsia" w:ascii="仿宋_GB2312" w:hAnsi="仿宋" w:eastAsia="仿宋_GB2312"/>
          <w:sz w:val="32"/>
          <w:szCs w:val="32"/>
        </w:rPr>
        <w:t>；</w:t>
      </w:r>
    </w:p>
    <w:p>
      <w:pPr>
        <w:pStyle w:val="56"/>
        <w:numPr>
          <w:ilvl w:val="0"/>
          <w:numId w:val="4"/>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若发现异常值、异常波动和趋势、数据缺失、与其他相关信息不一致或与预期数值、比率显著不同的数据，应要求二氧化碳重点排放单位对此提供解释，同时提供其他的相关证据予以支持。根据提供的解释和其他证据，核查机构应评估这些异常对所报告数据产生的影响。</w:t>
      </w:r>
    </w:p>
    <w:p>
      <w:pPr>
        <w:pStyle w:val="56"/>
        <w:spacing w:line="560" w:lineRule="exact"/>
        <w:ind w:firstLine="640" w:firstLineChars="200"/>
        <w:rPr>
          <w:rFonts w:ascii="仿宋_GB2312" w:hAnsi="仿宋" w:eastAsia="仿宋_GB2312" w:cs="Arial"/>
          <w:sz w:val="32"/>
          <w:szCs w:val="32"/>
        </w:rPr>
      </w:pPr>
      <w:r>
        <w:rPr>
          <w:rFonts w:hint="eastAsia" w:ascii="仿宋_GB2312" w:hAnsi="仿宋" w:eastAsia="仿宋_GB2312" w:cs="Arial"/>
          <w:sz w:val="32"/>
          <w:szCs w:val="32"/>
        </w:rPr>
        <w:t>2)现场访问，包括：</w:t>
      </w:r>
    </w:p>
    <w:p>
      <w:pPr>
        <w:pStyle w:val="56"/>
        <w:numPr>
          <w:ilvl w:val="0"/>
          <w:numId w:val="4"/>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评审设施的边界以及排放源的完整性，检查设备的名称、设备型号和物理位置，还可根据风险的大小决定是否需要访问二氧化碳重点排放单位的其他地点，包括开展数据流管理和其他质量控制活动的其他地点，例如集团总部和不在该现场的其他办公场所；</w:t>
      </w:r>
    </w:p>
    <w:p>
      <w:pPr>
        <w:pStyle w:val="56"/>
        <w:numPr>
          <w:ilvl w:val="0"/>
          <w:numId w:val="4"/>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访谈相关人员以判断数据收集程序与</w:t>
      </w:r>
      <w:r>
        <w:rPr>
          <w:rFonts w:hint="eastAsia" w:ascii="仿宋_GB2312" w:hAnsi="仿宋" w:eastAsia="仿宋_GB2312"/>
          <w:sz w:val="32"/>
          <w:szCs w:val="32"/>
        </w:rPr>
        <w:t>相关行业指南的要求是否保持一致。并且确保对于同一企业的同一种生产活动，其二氧化碳排放的核算方法应保持不变</w:t>
      </w:r>
      <w:r>
        <w:rPr>
          <w:rFonts w:hint="eastAsia" w:ascii="仿宋_GB2312" w:hAnsi="仿宋" w:eastAsia="仿宋_GB2312" w:cs="Arial"/>
          <w:sz w:val="32"/>
          <w:szCs w:val="32"/>
        </w:rPr>
        <w:t>；</w:t>
      </w:r>
    </w:p>
    <w:p>
      <w:pPr>
        <w:pStyle w:val="56"/>
        <w:numPr>
          <w:ilvl w:val="0"/>
          <w:numId w:val="4"/>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检查测量设备</w:t>
      </w:r>
      <w:r>
        <w:rPr>
          <w:rFonts w:hint="eastAsia" w:ascii="仿宋_GB2312" w:hAnsi="仿宋" w:eastAsia="仿宋_GB2312"/>
          <w:sz w:val="32"/>
          <w:szCs w:val="32"/>
        </w:rPr>
        <w:t>，</w:t>
      </w:r>
      <w:r>
        <w:rPr>
          <w:rFonts w:hint="eastAsia" w:ascii="仿宋_GB2312" w:hAnsi="仿宋" w:eastAsia="仿宋_GB2312" w:cs="Arial"/>
          <w:sz w:val="32"/>
          <w:szCs w:val="32"/>
        </w:rPr>
        <w:t>包括检查设备的精度及校准记录及观察测量设备的运行，评审数据的监测频次，判断数据的监测是否符合《核算指南》的要求；</w:t>
      </w:r>
    </w:p>
    <w:p>
      <w:pPr>
        <w:pStyle w:val="56"/>
        <w:numPr>
          <w:ilvl w:val="0"/>
          <w:numId w:val="4"/>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评审数据产生、数据记录、数据传递、数据</w:t>
      </w:r>
      <w:r>
        <w:rPr>
          <w:rFonts w:hint="eastAsia" w:ascii="仿宋_GB2312" w:hAnsi="仿宋" w:eastAsia="仿宋_GB2312"/>
          <w:sz w:val="32"/>
          <w:szCs w:val="32"/>
        </w:rPr>
        <w:t>汇总</w:t>
      </w:r>
      <w:r>
        <w:rPr>
          <w:rFonts w:hint="eastAsia" w:ascii="仿宋_GB2312" w:hAnsi="仿宋" w:eastAsia="仿宋_GB2312" w:cs="Arial"/>
          <w:sz w:val="32"/>
          <w:szCs w:val="32"/>
        </w:rPr>
        <w:t>和数据报告的信息流，判断二氧化碳重点排放单位是否以透明的方式获得、记录、分析二氧化碳排放相关数据，包括活动水平数据、排放因子数据等；</w:t>
      </w:r>
    </w:p>
    <w:p>
      <w:pPr>
        <w:pStyle w:val="56"/>
        <w:numPr>
          <w:ilvl w:val="0"/>
          <w:numId w:val="4"/>
        </w:numPr>
        <w:spacing w:line="560" w:lineRule="exact"/>
        <w:ind w:left="0" w:firstLine="480"/>
        <w:rPr>
          <w:rFonts w:ascii="仿宋_GB2312" w:hAnsi="仿宋" w:eastAsia="仿宋_GB2312" w:cs="Arial"/>
          <w:sz w:val="32"/>
          <w:szCs w:val="32"/>
        </w:rPr>
      </w:pPr>
      <w:r>
        <w:rPr>
          <w:rFonts w:hint="eastAsia" w:ascii="仿宋_GB2312" w:hAnsi="仿宋" w:eastAsia="仿宋_GB2312"/>
          <w:sz w:val="32"/>
          <w:szCs w:val="32"/>
        </w:rPr>
        <w:t>交叉</w:t>
      </w:r>
      <w:r>
        <w:rPr>
          <w:rFonts w:hint="eastAsia" w:ascii="仿宋_GB2312" w:hAnsi="仿宋" w:eastAsia="仿宋_GB2312" w:cs="Arial"/>
          <w:sz w:val="32"/>
          <w:szCs w:val="32"/>
        </w:rPr>
        <w:t>核对排放报告</w:t>
      </w:r>
      <w:r>
        <w:rPr>
          <w:rFonts w:hint="eastAsia" w:ascii="仿宋_GB2312" w:hAnsi="仿宋" w:eastAsia="仿宋_GB2312"/>
          <w:sz w:val="32"/>
          <w:szCs w:val="32"/>
        </w:rPr>
        <w:t>提供</w:t>
      </w:r>
      <w:r>
        <w:rPr>
          <w:rFonts w:hint="eastAsia" w:ascii="仿宋_GB2312" w:hAnsi="仿宋" w:eastAsia="仿宋_GB2312" w:cs="Arial"/>
          <w:sz w:val="32"/>
          <w:szCs w:val="32"/>
        </w:rPr>
        <w:t>的信息和其他来源的数据（比如运行日志，库存，采购记录或其他相似数据来源），判断排放量的计算和相关数据的确定是否存在系统性的错误或者人为的故意错误，排放量计算结果是否能够真实地反映报告企业（单位）的实际情况；</w:t>
      </w:r>
    </w:p>
    <w:p>
      <w:pPr>
        <w:pStyle w:val="56"/>
        <w:numPr>
          <w:ilvl w:val="0"/>
          <w:numId w:val="4"/>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评审在确定二氧化碳排放时所</w:t>
      </w:r>
      <w:r>
        <w:rPr>
          <w:rFonts w:hint="eastAsia" w:ascii="仿宋_GB2312" w:hAnsi="仿宋" w:eastAsia="仿宋_GB2312"/>
          <w:sz w:val="32"/>
          <w:szCs w:val="32"/>
        </w:rPr>
        <w:t>做</w:t>
      </w:r>
      <w:r>
        <w:rPr>
          <w:rFonts w:hint="eastAsia" w:ascii="仿宋_GB2312" w:hAnsi="仿宋" w:eastAsia="仿宋_GB2312" w:cs="Arial"/>
          <w:sz w:val="32"/>
          <w:szCs w:val="32"/>
        </w:rPr>
        <w:t>的计算和假设，复原、验算排放的计算，判断计算结果是否正确；</w:t>
      </w:r>
    </w:p>
    <w:p>
      <w:pPr>
        <w:pStyle w:val="56"/>
        <w:numPr>
          <w:ilvl w:val="0"/>
          <w:numId w:val="4"/>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评审企业建立的核算和报告质量管理体系是否符合要求。</w:t>
      </w:r>
    </w:p>
    <w:p>
      <w:pPr>
        <w:spacing w:after="0" w:line="560" w:lineRule="exact"/>
        <w:ind w:firstLine="659" w:firstLineChars="205"/>
        <w:jc w:val="both"/>
        <w:outlineLvl w:val="0"/>
        <w:rPr>
          <w:rFonts w:ascii="仿宋_GB2312" w:hAnsi="仿宋" w:eastAsia="仿宋_GB2312"/>
          <w:b/>
          <w:sz w:val="32"/>
          <w:szCs w:val="32"/>
        </w:rPr>
      </w:pPr>
      <w:bookmarkStart w:id="6" w:name="_Toc353116429"/>
      <w:r>
        <w:rPr>
          <w:rFonts w:hint="eastAsia" w:ascii="仿宋_GB2312" w:hAnsi="仿宋" w:eastAsia="仿宋_GB2312"/>
          <w:b/>
          <w:sz w:val="32"/>
          <w:szCs w:val="32"/>
        </w:rPr>
        <w:t>四、二氧化碳排放核查报告基本</w:t>
      </w:r>
      <w:bookmarkEnd w:id="6"/>
      <w:r>
        <w:rPr>
          <w:rFonts w:hint="eastAsia" w:ascii="仿宋_GB2312" w:hAnsi="仿宋" w:eastAsia="仿宋_GB2312"/>
          <w:b/>
          <w:sz w:val="32"/>
          <w:szCs w:val="32"/>
        </w:rPr>
        <w:t>框架</w:t>
      </w:r>
    </w:p>
    <w:p>
      <w:pPr>
        <w:spacing w:after="0" w:line="560" w:lineRule="exact"/>
        <w:ind w:firstLine="659" w:firstLineChars="205"/>
        <w:jc w:val="both"/>
        <w:outlineLvl w:val="0"/>
        <w:rPr>
          <w:rFonts w:ascii="仿宋_GB2312" w:hAnsi="仿宋" w:eastAsia="仿宋_GB2312"/>
          <w:b/>
          <w:sz w:val="32"/>
          <w:szCs w:val="32"/>
        </w:rPr>
      </w:pPr>
      <w:bookmarkStart w:id="7" w:name="_Toc353116430"/>
      <w:bookmarkStart w:id="8" w:name="_Toc314496529"/>
      <w:r>
        <w:rPr>
          <w:rFonts w:hint="eastAsia" w:ascii="仿宋_GB2312" w:hAnsi="仿宋" w:eastAsia="仿宋_GB2312"/>
          <w:b/>
          <w:sz w:val="32"/>
          <w:szCs w:val="32"/>
        </w:rPr>
        <w:t>（一）报告文本</w:t>
      </w:r>
      <w:bookmarkEnd w:id="7"/>
      <w:bookmarkEnd w:id="8"/>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二氧化碳排放核查报告文本应包括以下内容，并按如下顺序装订成册：</w:t>
      </w:r>
    </w:p>
    <w:p>
      <w:pPr>
        <w:widowControl w:val="0"/>
        <w:numPr>
          <w:ilvl w:val="0"/>
          <w:numId w:val="5"/>
        </w:numPr>
        <w:spacing w:after="0" w:line="560" w:lineRule="exact"/>
        <w:ind w:firstLine="240"/>
        <w:jc w:val="both"/>
        <w:rPr>
          <w:rFonts w:ascii="仿宋_GB2312" w:hAnsi="仿宋" w:eastAsia="仿宋_GB2312"/>
          <w:sz w:val="32"/>
          <w:szCs w:val="32"/>
        </w:rPr>
      </w:pPr>
      <w:r>
        <w:rPr>
          <w:rFonts w:hint="eastAsia" w:ascii="仿宋_GB2312" w:hAnsi="仿宋" w:eastAsia="仿宋_GB2312"/>
          <w:sz w:val="32"/>
          <w:szCs w:val="32"/>
        </w:rPr>
        <w:t>1.封面</w:t>
      </w:r>
    </w:p>
    <w:p>
      <w:pPr>
        <w:widowControl w:val="0"/>
        <w:numPr>
          <w:ilvl w:val="0"/>
          <w:numId w:val="5"/>
        </w:numPr>
        <w:spacing w:after="0" w:line="560" w:lineRule="exact"/>
        <w:ind w:firstLine="240"/>
        <w:jc w:val="both"/>
        <w:rPr>
          <w:rFonts w:ascii="仿宋_GB2312" w:hAnsi="仿宋" w:eastAsia="仿宋_GB2312"/>
          <w:sz w:val="32"/>
          <w:szCs w:val="32"/>
        </w:rPr>
      </w:pPr>
      <w:r>
        <w:rPr>
          <w:rFonts w:hint="eastAsia" w:ascii="仿宋_GB2312" w:hAnsi="仿宋" w:eastAsia="仿宋_GB2312"/>
          <w:sz w:val="32"/>
          <w:szCs w:val="32"/>
        </w:rPr>
        <w:t>2.扉页</w:t>
      </w:r>
    </w:p>
    <w:p>
      <w:pPr>
        <w:widowControl w:val="0"/>
        <w:numPr>
          <w:ilvl w:val="0"/>
          <w:numId w:val="5"/>
        </w:numPr>
        <w:spacing w:after="0" w:line="560" w:lineRule="exact"/>
        <w:ind w:firstLine="240"/>
        <w:jc w:val="both"/>
        <w:rPr>
          <w:rFonts w:ascii="仿宋_GB2312" w:hAnsi="仿宋" w:eastAsia="仿宋_GB2312"/>
          <w:sz w:val="32"/>
          <w:szCs w:val="32"/>
        </w:rPr>
      </w:pPr>
      <w:r>
        <w:rPr>
          <w:rFonts w:hint="eastAsia" w:ascii="仿宋_GB2312" w:hAnsi="仿宋" w:eastAsia="仿宋_GB2312"/>
          <w:sz w:val="32"/>
          <w:szCs w:val="32"/>
        </w:rPr>
        <w:t>3.目录</w:t>
      </w:r>
    </w:p>
    <w:p>
      <w:pPr>
        <w:widowControl w:val="0"/>
        <w:numPr>
          <w:ilvl w:val="0"/>
          <w:numId w:val="5"/>
        </w:numPr>
        <w:spacing w:after="0" w:line="560" w:lineRule="exact"/>
        <w:ind w:firstLine="240"/>
        <w:jc w:val="both"/>
        <w:rPr>
          <w:rFonts w:ascii="仿宋_GB2312" w:hAnsi="仿宋" w:eastAsia="仿宋_GB2312"/>
          <w:sz w:val="32"/>
          <w:szCs w:val="32"/>
        </w:rPr>
      </w:pPr>
      <w:r>
        <w:rPr>
          <w:rFonts w:hint="eastAsia" w:ascii="仿宋_GB2312" w:hAnsi="仿宋" w:eastAsia="仿宋_GB2312"/>
          <w:sz w:val="32"/>
          <w:szCs w:val="32"/>
        </w:rPr>
        <w:t>4.正文</w:t>
      </w:r>
    </w:p>
    <w:p>
      <w:pPr>
        <w:widowControl w:val="0"/>
        <w:numPr>
          <w:ilvl w:val="0"/>
          <w:numId w:val="5"/>
        </w:numPr>
        <w:spacing w:after="0" w:line="560" w:lineRule="exact"/>
        <w:ind w:firstLine="240"/>
        <w:jc w:val="both"/>
        <w:rPr>
          <w:rFonts w:ascii="仿宋_GB2312" w:hAnsi="仿宋" w:eastAsia="仿宋_GB2312"/>
          <w:sz w:val="32"/>
          <w:szCs w:val="32"/>
        </w:rPr>
      </w:pPr>
      <w:r>
        <w:rPr>
          <w:rFonts w:hint="eastAsia" w:ascii="仿宋_GB2312" w:hAnsi="仿宋" w:eastAsia="仿宋_GB2312"/>
          <w:sz w:val="32"/>
          <w:szCs w:val="32"/>
        </w:rPr>
        <w:t>5.参考文件</w:t>
      </w:r>
    </w:p>
    <w:p>
      <w:pPr>
        <w:spacing w:after="0" w:line="560" w:lineRule="exact"/>
        <w:ind w:firstLine="659" w:firstLineChars="205"/>
        <w:jc w:val="both"/>
        <w:outlineLvl w:val="0"/>
        <w:rPr>
          <w:rFonts w:ascii="仿宋_GB2312" w:hAnsi="仿宋" w:eastAsia="仿宋_GB2312"/>
          <w:b/>
          <w:sz w:val="32"/>
          <w:szCs w:val="32"/>
        </w:rPr>
      </w:pPr>
      <w:bookmarkStart w:id="9" w:name="_Toc314496530"/>
      <w:bookmarkStart w:id="10" w:name="_Toc353116431"/>
      <w:r>
        <w:rPr>
          <w:rFonts w:hint="eastAsia" w:ascii="仿宋_GB2312" w:hAnsi="仿宋" w:eastAsia="仿宋_GB2312"/>
          <w:b/>
          <w:sz w:val="32"/>
          <w:szCs w:val="32"/>
        </w:rPr>
        <w:t>（二）报告正文</w:t>
      </w:r>
      <w:bookmarkEnd w:id="9"/>
      <w:bookmarkEnd w:id="10"/>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报告正文应包括如下内容：</w:t>
      </w:r>
    </w:p>
    <w:p>
      <w:pPr>
        <w:widowControl w:val="0"/>
        <w:numPr>
          <w:ilvl w:val="0"/>
          <w:numId w:val="6"/>
        </w:numPr>
        <w:spacing w:after="0" w:line="560" w:lineRule="exact"/>
        <w:ind w:firstLine="240" w:firstLineChars="75"/>
        <w:jc w:val="both"/>
        <w:rPr>
          <w:rFonts w:ascii="仿宋_GB2312" w:hAnsi="仿宋" w:eastAsia="仿宋_GB2312"/>
          <w:sz w:val="32"/>
          <w:szCs w:val="32"/>
        </w:rPr>
      </w:pPr>
      <w:r>
        <w:rPr>
          <w:rFonts w:hint="eastAsia" w:ascii="仿宋_GB2312" w:hAnsi="仿宋" w:eastAsia="仿宋_GB2312"/>
          <w:sz w:val="32"/>
          <w:szCs w:val="32"/>
        </w:rPr>
        <w:t>1. 概述</w:t>
      </w:r>
    </w:p>
    <w:p>
      <w:pPr>
        <w:widowControl w:val="0"/>
        <w:numPr>
          <w:ilvl w:val="0"/>
          <w:numId w:val="6"/>
        </w:numPr>
        <w:spacing w:after="0" w:line="560" w:lineRule="exact"/>
        <w:ind w:firstLine="240" w:firstLineChars="75"/>
        <w:jc w:val="both"/>
        <w:rPr>
          <w:rFonts w:ascii="仿宋_GB2312" w:hAnsi="仿宋" w:eastAsia="仿宋_GB2312"/>
          <w:sz w:val="32"/>
          <w:szCs w:val="32"/>
        </w:rPr>
      </w:pPr>
      <w:r>
        <w:rPr>
          <w:rFonts w:hint="eastAsia" w:ascii="仿宋_GB2312" w:hAnsi="仿宋" w:eastAsia="仿宋_GB2312"/>
          <w:sz w:val="32"/>
          <w:szCs w:val="32"/>
        </w:rPr>
        <w:t>2. 核查过程和方法</w:t>
      </w:r>
    </w:p>
    <w:p>
      <w:pPr>
        <w:widowControl w:val="0"/>
        <w:numPr>
          <w:ilvl w:val="0"/>
          <w:numId w:val="6"/>
        </w:numPr>
        <w:spacing w:after="0" w:line="560" w:lineRule="exact"/>
        <w:ind w:firstLine="240" w:firstLineChars="75"/>
        <w:jc w:val="both"/>
        <w:rPr>
          <w:rFonts w:ascii="仿宋_GB2312" w:hAnsi="仿宋" w:eastAsia="仿宋_GB2312"/>
          <w:sz w:val="32"/>
          <w:szCs w:val="32"/>
        </w:rPr>
      </w:pPr>
      <w:r>
        <w:rPr>
          <w:rFonts w:hint="eastAsia" w:ascii="仿宋_GB2312" w:hAnsi="仿宋" w:eastAsia="仿宋_GB2312"/>
          <w:sz w:val="32"/>
          <w:szCs w:val="32"/>
        </w:rPr>
        <w:t>3. 核查发现</w:t>
      </w:r>
    </w:p>
    <w:p>
      <w:pPr>
        <w:widowControl w:val="0"/>
        <w:numPr>
          <w:ilvl w:val="0"/>
          <w:numId w:val="6"/>
        </w:numPr>
        <w:spacing w:after="0" w:line="560" w:lineRule="exact"/>
        <w:ind w:firstLine="240" w:firstLineChars="75"/>
        <w:jc w:val="both"/>
        <w:rPr>
          <w:rFonts w:ascii="仿宋_GB2312" w:hAnsi="仿宋" w:eastAsia="仿宋_GB2312"/>
          <w:sz w:val="32"/>
          <w:szCs w:val="32"/>
        </w:rPr>
      </w:pPr>
      <w:r>
        <w:rPr>
          <w:rFonts w:hint="eastAsia" w:ascii="仿宋_GB2312" w:hAnsi="仿宋" w:eastAsia="仿宋_GB2312"/>
          <w:sz w:val="32"/>
          <w:szCs w:val="32"/>
        </w:rPr>
        <w:t>4. 核查结论</w:t>
      </w:r>
    </w:p>
    <w:p>
      <w:pPr>
        <w:widowControl w:val="0"/>
        <w:numPr>
          <w:ilvl w:val="0"/>
          <w:numId w:val="6"/>
        </w:numPr>
        <w:spacing w:after="0" w:line="560" w:lineRule="exact"/>
        <w:ind w:firstLine="240" w:firstLineChars="75"/>
        <w:jc w:val="both"/>
        <w:rPr>
          <w:rFonts w:ascii="仿宋_GB2312" w:hAnsi="仿宋" w:eastAsia="仿宋_GB2312"/>
          <w:sz w:val="32"/>
          <w:szCs w:val="32"/>
        </w:rPr>
      </w:pPr>
      <w:r>
        <w:rPr>
          <w:rFonts w:hint="eastAsia" w:ascii="仿宋_GB2312" w:hAnsi="仿宋" w:eastAsia="仿宋_GB2312"/>
          <w:sz w:val="32"/>
          <w:szCs w:val="32"/>
        </w:rPr>
        <w:t>5. 附件</w:t>
      </w:r>
    </w:p>
    <w:p>
      <w:pPr>
        <w:spacing w:after="0" w:line="560" w:lineRule="exact"/>
        <w:ind w:firstLine="659" w:firstLineChars="205"/>
        <w:jc w:val="both"/>
        <w:outlineLvl w:val="0"/>
        <w:rPr>
          <w:rFonts w:ascii="仿宋_GB2312" w:hAnsi="仿宋" w:eastAsia="仿宋_GB2312"/>
          <w:b/>
          <w:sz w:val="32"/>
          <w:szCs w:val="32"/>
        </w:rPr>
      </w:pPr>
      <w:bookmarkStart w:id="11" w:name="_Toc353116432"/>
      <w:r>
        <w:rPr>
          <w:rFonts w:hint="eastAsia" w:ascii="仿宋_GB2312" w:hAnsi="仿宋" w:eastAsia="仿宋_GB2312"/>
          <w:b/>
          <w:sz w:val="32"/>
          <w:szCs w:val="32"/>
        </w:rPr>
        <w:t>五、二氧化碳排放核查报告编写基本内容</w:t>
      </w:r>
      <w:bookmarkEnd w:id="11"/>
    </w:p>
    <w:p>
      <w:pPr>
        <w:spacing w:after="0" w:line="560" w:lineRule="exact"/>
        <w:ind w:firstLine="656" w:firstLineChars="205"/>
        <w:jc w:val="both"/>
        <w:outlineLvl w:val="0"/>
        <w:rPr>
          <w:rFonts w:ascii="仿宋_GB2312" w:hAnsi="仿宋" w:eastAsia="仿宋_GB2312"/>
          <w:sz w:val="32"/>
          <w:szCs w:val="32"/>
        </w:rPr>
      </w:pPr>
      <w:bookmarkStart w:id="12" w:name="_Toc353116433"/>
      <w:r>
        <w:rPr>
          <w:rFonts w:hint="eastAsia" w:ascii="仿宋_GB2312" w:hAnsi="仿宋" w:eastAsia="仿宋_GB2312"/>
          <w:sz w:val="32"/>
          <w:szCs w:val="32"/>
        </w:rPr>
        <w:t>（一）封面</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1．二氧化碳重点排放单位名称</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“二氧化碳重点排放单位”是年二氧化碳直接排放量和/或年二氧化碳间接排放量大于5000吨的企业（单位）。</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注1：二氧化碳重点排放单位的名称应与市主管部门公布清单中的名称一致。</w:t>
      </w:r>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注2：自愿参与碳排放权交易的一般二氧化碳报告单位的排放报告及其核查要求同二氧化碳重点排放单位。</w:t>
      </w:r>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2．报告年度</w:t>
      </w:r>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 xml:space="preserve">3．核查机构名称（公章）                                                                                                       </w:t>
      </w:r>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4．核查机构备案的核查行业领域</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在此处填写市主管部门授权的专业范围代码，如“01／02／03／04／05／06／07”。（01为“热力生产和供应企业”；02为“火力发电企业”；03为“水泥制造企业”；04为“石化生产企业”；05为“其他行业企业”；06为“其他服务业企业(单位)”</w:t>
      </w:r>
      <w:bookmarkStart w:id="13" w:name="OLE_LINK6"/>
      <w:bookmarkStart w:id="14" w:name="OLE_LINK5"/>
      <w:r>
        <w:rPr>
          <w:rFonts w:hint="eastAsia" w:ascii="仿宋_GB2312" w:hAnsi="仿宋" w:eastAsia="仿宋_GB2312"/>
          <w:sz w:val="32"/>
          <w:szCs w:val="32"/>
        </w:rPr>
        <w:t>；07为“交通运输企业”</w:t>
      </w:r>
      <w:bookmarkEnd w:id="13"/>
      <w:bookmarkEnd w:id="14"/>
      <w:r>
        <w:rPr>
          <w:rFonts w:hint="eastAsia" w:ascii="仿宋_GB2312" w:hAnsi="仿宋" w:eastAsia="仿宋_GB2312"/>
          <w:sz w:val="32"/>
          <w:szCs w:val="32"/>
        </w:rPr>
        <w:t>）</w:t>
      </w:r>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5．报告日期</w:t>
      </w:r>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报告日期应当与扉页中的批准人签署日期一致。</w:t>
      </w:r>
    </w:p>
    <w:p>
      <w:pPr>
        <w:spacing w:after="0" w:line="560" w:lineRule="exact"/>
        <w:ind w:firstLine="656" w:firstLineChars="205"/>
        <w:outlineLvl w:val="0"/>
        <w:rPr>
          <w:rFonts w:ascii="仿宋_GB2312" w:hAnsi="仿宋" w:eastAsia="仿宋_GB2312"/>
          <w:sz w:val="32"/>
          <w:szCs w:val="32"/>
        </w:rPr>
      </w:pPr>
      <w:r>
        <w:rPr>
          <w:rFonts w:hint="eastAsia" w:ascii="仿宋_GB2312" w:hAnsi="仿宋" w:eastAsia="仿宋_GB2312"/>
          <w:sz w:val="32"/>
          <w:szCs w:val="32"/>
        </w:rPr>
        <w:t>（二）扉页</w:t>
      </w:r>
      <w:bookmarkEnd w:id="12"/>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1.委托方名称、地址、联系人及联系方式；</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“委托方”是与核查机构签署合同的机构，委托方的名称应当与核查合同中的甲方名称相一致。</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2．二氧化碳重点排放单位名称、地址、联系人及联系方式；</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“二氧化碳重点排放单位”是年二氧化碳直接排放量和年二氧化碳间接排放量之和大于 5000吨的企业（单位）。</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注1：二氧化碳重点排放单位的名称应与市主管部门公布清单中的名称一致。</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注2：自愿参与碳排放权交易的一般二氧化碳报告单位的排放报告及其核查要求同二氧化碳重点排放单位。</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3．二氧化碳排放报告初始版本日期及最终版本日期</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二氧化碳排放报告（初始）为二氧化碳重点排放单位提交给核查机构进行核查的排放报告。最终版本是二氧化碳重点排放单位根据核查机构提出的不符合整改后的修订版本。</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4．报告期</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报告期为“二氧化碳排放报告”覆盖的时期。</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5.二氧化碳排放量</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包括报告期内排放单位的二氧化碳排放量、新增设施的排放量及排放强度和替代既有设施的新增设施排放量</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6.二氧化碳重点排放单位所属行业领域</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在此处填写市主管部门授权的专业范围代码，如“01／02／03／04／05／06／07”。（01为“热力生产和供应企业”；02为“火力发电企业”；03为“水泥制造企业”；04为“石化生产企业”；05为“其他行业企业”；06为“其他服务业企业(单位)”；07为“交通运输企业”）</w:t>
      </w:r>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7．标准及方法学</w:t>
      </w:r>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在此栏填写《核算指南》中的具体行业指南,如《水泥制造企业排放核算和报告》。</w:t>
      </w:r>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8．核查结论</w:t>
      </w:r>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此栏的核查结论应与报告正文中的核查结论一致。</w:t>
      </w:r>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9．核查组组长</w:t>
      </w:r>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10．核查组成员</w:t>
      </w:r>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11．技术复核人</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技术复核人由核查机构内部独立于核查组的核查员实施。核查机构应确保技术复核人具备行业领域的专业知识。</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12．批准人</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核查报告应当由核查机构的最高管理者或指定的核查工作负责人签署批准。</w:t>
      </w:r>
    </w:p>
    <w:p>
      <w:pPr>
        <w:spacing w:after="0" w:line="560" w:lineRule="exact"/>
        <w:ind w:firstLine="659" w:firstLineChars="205"/>
        <w:jc w:val="both"/>
        <w:outlineLvl w:val="0"/>
        <w:rPr>
          <w:rFonts w:ascii="仿宋_GB2312" w:hAnsi="仿宋" w:eastAsia="仿宋_GB2312"/>
          <w:b/>
          <w:sz w:val="32"/>
          <w:szCs w:val="32"/>
        </w:rPr>
      </w:pPr>
      <w:r>
        <w:rPr>
          <w:rFonts w:hint="eastAsia" w:ascii="仿宋_GB2312" w:hAnsi="仿宋" w:eastAsia="仿宋_GB2312"/>
          <w:b/>
          <w:sz w:val="32"/>
          <w:szCs w:val="32"/>
        </w:rPr>
        <w:t>（三）目录</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核查报告应将主要标题列为目录，以便阅读。</w:t>
      </w:r>
    </w:p>
    <w:p>
      <w:pPr>
        <w:spacing w:after="0" w:line="560" w:lineRule="exact"/>
        <w:ind w:firstLine="659" w:firstLineChars="205"/>
        <w:jc w:val="both"/>
        <w:outlineLvl w:val="0"/>
        <w:rPr>
          <w:rFonts w:ascii="仿宋_GB2312" w:hAnsi="仿宋" w:eastAsia="仿宋_GB2312"/>
          <w:b/>
          <w:sz w:val="32"/>
          <w:szCs w:val="32"/>
        </w:rPr>
      </w:pPr>
      <w:bookmarkStart w:id="15" w:name="_Toc353116434"/>
      <w:r>
        <w:rPr>
          <w:rFonts w:hint="eastAsia" w:ascii="仿宋_GB2312" w:hAnsi="仿宋" w:eastAsia="仿宋_GB2312"/>
          <w:b/>
          <w:sz w:val="32"/>
          <w:szCs w:val="32"/>
        </w:rPr>
        <w:t>（四）</w:t>
      </w:r>
      <w:bookmarkEnd w:id="15"/>
      <w:bookmarkStart w:id="16" w:name="_Toc353116435"/>
      <w:r>
        <w:rPr>
          <w:rFonts w:hint="eastAsia" w:ascii="仿宋_GB2312" w:hAnsi="仿宋" w:eastAsia="仿宋_GB2312"/>
          <w:b/>
          <w:sz w:val="32"/>
          <w:szCs w:val="32"/>
        </w:rPr>
        <w:t>报告正文</w:t>
      </w:r>
      <w:bookmarkEnd w:id="16"/>
    </w:p>
    <w:p>
      <w:pPr>
        <w:spacing w:after="0" w:line="560" w:lineRule="exact"/>
        <w:ind w:firstLine="659" w:firstLineChars="205"/>
        <w:jc w:val="both"/>
        <w:outlineLvl w:val="0"/>
        <w:rPr>
          <w:rFonts w:ascii="仿宋_GB2312" w:hAnsi="仿宋" w:eastAsia="仿宋_GB2312"/>
          <w:b/>
          <w:sz w:val="32"/>
          <w:szCs w:val="32"/>
        </w:rPr>
      </w:pPr>
      <w:r>
        <w:rPr>
          <w:rFonts w:hint="eastAsia" w:ascii="仿宋_GB2312" w:hAnsi="仿宋" w:eastAsia="仿宋_GB2312"/>
          <w:b/>
          <w:sz w:val="32"/>
          <w:szCs w:val="32"/>
        </w:rPr>
        <w:t>1. 概述</w:t>
      </w:r>
    </w:p>
    <w:p>
      <w:pPr>
        <w:spacing w:after="0" w:line="560" w:lineRule="exact"/>
        <w:ind w:firstLine="659" w:firstLineChars="205"/>
        <w:jc w:val="both"/>
        <w:outlineLvl w:val="0"/>
        <w:rPr>
          <w:rFonts w:ascii="仿宋_GB2312" w:hAnsi="仿宋" w:eastAsia="仿宋_GB2312"/>
          <w:b/>
          <w:sz w:val="32"/>
          <w:szCs w:val="32"/>
        </w:rPr>
      </w:pPr>
      <w:r>
        <w:rPr>
          <w:rFonts w:hint="eastAsia" w:ascii="仿宋_GB2312" w:hAnsi="仿宋" w:eastAsia="仿宋_GB2312"/>
          <w:b/>
          <w:sz w:val="32"/>
          <w:szCs w:val="32"/>
        </w:rPr>
        <w:t>1.1 核查目的</w:t>
      </w:r>
    </w:p>
    <w:p>
      <w:pPr>
        <w:pStyle w:val="56"/>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核查机构应在核查报告中清晰地说明核查目的，内容包括落实</w:t>
      </w:r>
      <w:r>
        <w:rPr>
          <w:rFonts w:hint="eastAsia" w:ascii="仿宋_GB2312" w:hAnsi="仿宋" w:eastAsia="仿宋_GB2312" w:cs="宋体"/>
          <w:sz w:val="32"/>
          <w:szCs w:val="32"/>
        </w:rPr>
        <w:t>《国家发展改革委办公厅关于开展碳排放权交易试点工作的通知》</w:t>
      </w:r>
      <w:r>
        <w:rPr>
          <w:rFonts w:hint="eastAsia" w:ascii="仿宋_GB2312" w:hAnsi="仿宋" w:eastAsia="仿宋_GB2312"/>
          <w:sz w:val="32"/>
          <w:szCs w:val="32"/>
        </w:rPr>
        <w:t>及“北京市碳排放权交易试点工作”的总体安排、为有效实施碳配额发放和交易提供可靠的数据质量保证服务等内容。核查具体目的表述可包含如下内容：</w:t>
      </w:r>
    </w:p>
    <w:p>
      <w:pPr>
        <w:pStyle w:val="56"/>
        <w:numPr>
          <w:ilvl w:val="0"/>
          <w:numId w:val="7"/>
        </w:numPr>
        <w:spacing w:line="560" w:lineRule="exact"/>
        <w:rPr>
          <w:rFonts w:ascii="仿宋_GB2312" w:hAnsi="仿宋" w:eastAsia="仿宋_GB2312" w:cs="Arial"/>
          <w:sz w:val="32"/>
          <w:szCs w:val="32"/>
        </w:rPr>
      </w:pPr>
      <w:r>
        <w:rPr>
          <w:rFonts w:hint="eastAsia" w:ascii="仿宋_GB2312" w:hAnsi="仿宋" w:eastAsia="仿宋_GB2312"/>
          <w:sz w:val="32"/>
          <w:szCs w:val="32"/>
        </w:rPr>
        <w:t>核查二氧化碳重点排放单位的二氧化碳核算和报告的职责、权限是否已经落实；</w:t>
      </w:r>
    </w:p>
    <w:p>
      <w:pPr>
        <w:pStyle w:val="56"/>
        <w:numPr>
          <w:ilvl w:val="0"/>
          <w:numId w:val="7"/>
        </w:numPr>
        <w:spacing w:line="560" w:lineRule="exact"/>
        <w:rPr>
          <w:rFonts w:ascii="仿宋_GB2312" w:hAnsi="仿宋" w:eastAsia="仿宋_GB2312" w:cs="Arial"/>
          <w:sz w:val="32"/>
          <w:szCs w:val="32"/>
        </w:rPr>
      </w:pPr>
      <w:r>
        <w:rPr>
          <w:rFonts w:hint="eastAsia" w:ascii="仿宋_GB2312" w:hAnsi="仿宋" w:eastAsia="仿宋_GB2312"/>
          <w:sz w:val="32"/>
          <w:szCs w:val="32"/>
        </w:rPr>
        <w:t>核查二氧化碳重点排放单位提供的二氧化碳排放报告及其他支持文件是否是完整可靠的，并且符合适用的《核算指南》要求；</w:t>
      </w:r>
    </w:p>
    <w:p>
      <w:pPr>
        <w:pStyle w:val="56"/>
        <w:numPr>
          <w:ilvl w:val="0"/>
          <w:numId w:val="7"/>
        </w:numPr>
        <w:spacing w:line="560" w:lineRule="exact"/>
        <w:rPr>
          <w:rFonts w:ascii="仿宋_GB2312" w:hAnsi="仿宋" w:eastAsia="仿宋_GB2312" w:cs="Arial"/>
          <w:sz w:val="32"/>
          <w:szCs w:val="32"/>
        </w:rPr>
      </w:pPr>
      <w:r>
        <w:rPr>
          <w:rFonts w:hint="eastAsia" w:ascii="仿宋_GB2312" w:hAnsi="仿宋" w:eastAsia="仿宋_GB2312"/>
          <w:sz w:val="32"/>
          <w:szCs w:val="32"/>
        </w:rPr>
        <w:t>核查测量设备是否已经到位，测量是否符合适用的《核算指南》及相关标准的要求；</w:t>
      </w:r>
    </w:p>
    <w:p>
      <w:pPr>
        <w:pStyle w:val="56"/>
        <w:numPr>
          <w:ilvl w:val="0"/>
          <w:numId w:val="7"/>
        </w:numPr>
        <w:spacing w:line="560" w:lineRule="exact"/>
        <w:rPr>
          <w:rFonts w:ascii="仿宋_GB2312" w:hAnsi="仿宋" w:eastAsia="仿宋_GB2312" w:cs="Arial"/>
          <w:sz w:val="32"/>
          <w:szCs w:val="32"/>
        </w:rPr>
      </w:pPr>
      <w:r>
        <w:rPr>
          <w:rFonts w:hint="eastAsia" w:ascii="仿宋_GB2312" w:hAnsi="仿宋" w:eastAsia="仿宋_GB2312"/>
          <w:sz w:val="32"/>
          <w:szCs w:val="32"/>
        </w:rPr>
        <w:t>根据《核算指南》的要求，对记录和存储的数据进行评审，判断数据及计算结果是否真实、可靠、正确。</w:t>
      </w:r>
    </w:p>
    <w:p>
      <w:pPr>
        <w:spacing w:after="0" w:line="560" w:lineRule="exact"/>
        <w:ind w:firstLine="640" w:firstLineChars="200"/>
        <w:jc w:val="both"/>
        <w:outlineLvl w:val="0"/>
        <w:rPr>
          <w:rFonts w:ascii="仿宋_GB2312" w:hAnsi="仿宋" w:eastAsia="仿宋_GB2312"/>
          <w:sz w:val="32"/>
          <w:szCs w:val="32"/>
        </w:rPr>
      </w:pPr>
      <w:r>
        <w:rPr>
          <w:rFonts w:hint="eastAsia" w:ascii="仿宋_GB2312" w:hAnsi="仿宋" w:eastAsia="仿宋_GB2312"/>
          <w:sz w:val="32"/>
          <w:szCs w:val="32"/>
        </w:rPr>
        <w:t>1.2 核查范围</w:t>
      </w:r>
    </w:p>
    <w:p>
      <w:pPr>
        <w:spacing w:after="0" w:line="560" w:lineRule="exact"/>
        <w:ind w:firstLine="564"/>
        <w:jc w:val="both"/>
        <w:rPr>
          <w:rFonts w:ascii="仿宋_GB2312" w:hAnsi="仿宋" w:eastAsia="仿宋_GB2312"/>
          <w:sz w:val="32"/>
          <w:szCs w:val="32"/>
        </w:rPr>
      </w:pPr>
      <w:r>
        <w:rPr>
          <w:rFonts w:hint="eastAsia" w:ascii="仿宋_GB2312" w:hAnsi="仿宋" w:eastAsia="仿宋_GB2312"/>
          <w:sz w:val="32"/>
          <w:szCs w:val="32"/>
        </w:rPr>
        <w:t>核查机构应在核查报告中清晰地说明核查范围。北京市二氧化碳排放报告制度遵循“谁排放谁报告”的原则，因此核查范围应包括列入北京市碳排放权交易试点工作的二氧化碳重点排放单位和自愿参与交易的一般二氧化碳报告单位的所有在北京市辖区内的固定设施和交通运输企业的移动设施导致的二氧化碳直接排放或二氧化碳间接排放。</w:t>
      </w:r>
    </w:p>
    <w:p>
      <w:pPr>
        <w:spacing w:after="0" w:line="56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对于存在京内移动源和京外化石燃料消费的二氧化碳重点排放单位，京内移动源和京外化石燃料消费也应当纳入核查范围。</w:t>
      </w:r>
      <w:bookmarkStart w:id="17" w:name="OLE_LINK7"/>
      <w:bookmarkStart w:id="18" w:name="OLE_LINK8"/>
      <w:r>
        <w:rPr>
          <w:rFonts w:hint="eastAsia" w:ascii="仿宋_GB2312" w:hAnsi="仿宋" w:eastAsia="仿宋_GB2312"/>
          <w:sz w:val="32"/>
          <w:szCs w:val="32"/>
        </w:rPr>
        <w:t>其中，交通设施的京内移动设施应作为核算边界内的排放设施纳入核查范围。</w:t>
      </w:r>
      <w:bookmarkEnd w:id="17"/>
      <w:bookmarkEnd w:id="18"/>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1.3 核查准则</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核查机构应在核查报告中清晰地说明核查准则。核查机构应在核查报告中列出《核算指南》中相应的行业指南，以及活动水平数据、排放因子以及计量设备所适用的国家及北京市地方法规及标准。</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2. 核查过程和方法</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2.1 核查组安排</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核查机构应统一采用列表的方式说明核查组成员，表格格式统一如下：</w:t>
      </w:r>
    </w:p>
    <w:p>
      <w:pPr>
        <w:spacing w:after="0" w:line="560" w:lineRule="exact"/>
        <w:jc w:val="center"/>
        <w:rPr>
          <w:rFonts w:ascii="仿宋_GB2312" w:hAnsi="仿宋" w:eastAsia="仿宋_GB2312"/>
          <w:b/>
          <w:sz w:val="32"/>
          <w:szCs w:val="32"/>
        </w:rPr>
      </w:pPr>
      <w:r>
        <w:rPr>
          <w:rFonts w:hint="eastAsia" w:ascii="仿宋_GB2312" w:hAnsi="仿宋" w:eastAsia="仿宋_GB2312"/>
          <w:b/>
          <w:sz w:val="32"/>
          <w:szCs w:val="32"/>
        </w:rPr>
        <w:t>核查组成员表</w:t>
      </w:r>
    </w:p>
    <w:tbl>
      <w:tblPr>
        <w:tblStyle w:val="34"/>
        <w:tblW w:w="85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2"/>
        <w:gridCol w:w="1350"/>
        <w:gridCol w:w="4189"/>
        <w:gridCol w:w="16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1352" w:type="dxa"/>
            <w:tcBorders>
              <w:top w:val="single" w:color="auto" w:sz="12" w:space="0"/>
              <w:left w:val="single" w:color="auto" w:sz="12" w:space="0"/>
              <w:bottom w:val="single" w:color="auto" w:sz="6" w:space="0"/>
              <w:right w:val="single" w:color="auto" w:sz="6" w:space="0"/>
            </w:tcBorders>
            <w:vAlign w:val="center"/>
          </w:tcPr>
          <w:p>
            <w:pPr>
              <w:spacing w:after="0" w:line="560" w:lineRule="exact"/>
              <w:jc w:val="center"/>
              <w:rPr>
                <w:rFonts w:ascii="仿宋_GB2312" w:hAnsi="仿宋" w:eastAsia="仿宋_GB2312"/>
                <w:b/>
                <w:sz w:val="32"/>
                <w:szCs w:val="32"/>
              </w:rPr>
            </w:pPr>
            <w:r>
              <w:rPr>
                <w:rFonts w:hint="eastAsia" w:ascii="仿宋_GB2312" w:hAnsi="仿宋" w:eastAsia="仿宋_GB2312"/>
                <w:b/>
                <w:sz w:val="32"/>
                <w:szCs w:val="32"/>
              </w:rPr>
              <w:t>序号</w:t>
            </w:r>
          </w:p>
        </w:tc>
        <w:tc>
          <w:tcPr>
            <w:tcW w:w="1350" w:type="dxa"/>
            <w:tcBorders>
              <w:top w:val="single" w:color="auto" w:sz="12" w:space="0"/>
              <w:left w:val="single" w:color="auto" w:sz="6" w:space="0"/>
              <w:bottom w:val="single" w:color="auto" w:sz="6" w:space="0"/>
              <w:right w:val="single" w:color="auto" w:sz="6" w:space="0"/>
            </w:tcBorders>
            <w:vAlign w:val="center"/>
          </w:tcPr>
          <w:p>
            <w:pPr>
              <w:spacing w:after="0" w:line="560" w:lineRule="exact"/>
              <w:jc w:val="center"/>
              <w:rPr>
                <w:rFonts w:ascii="仿宋_GB2312" w:hAnsi="仿宋" w:eastAsia="仿宋_GB2312"/>
                <w:b/>
                <w:sz w:val="32"/>
                <w:szCs w:val="32"/>
              </w:rPr>
            </w:pPr>
            <w:r>
              <w:rPr>
                <w:rFonts w:hint="eastAsia" w:ascii="仿宋_GB2312" w:hAnsi="仿宋" w:eastAsia="仿宋_GB2312"/>
                <w:b/>
                <w:sz w:val="32"/>
                <w:szCs w:val="32"/>
              </w:rPr>
              <w:t>姓名</w:t>
            </w:r>
          </w:p>
        </w:tc>
        <w:tc>
          <w:tcPr>
            <w:tcW w:w="4189" w:type="dxa"/>
            <w:tcBorders>
              <w:top w:val="single" w:color="auto" w:sz="12" w:space="0"/>
              <w:left w:val="single" w:color="auto" w:sz="6" w:space="0"/>
              <w:bottom w:val="single" w:color="auto" w:sz="6" w:space="0"/>
              <w:right w:val="single" w:color="auto" w:sz="6" w:space="0"/>
            </w:tcBorders>
            <w:vAlign w:val="center"/>
          </w:tcPr>
          <w:p>
            <w:pPr>
              <w:spacing w:after="0" w:line="560" w:lineRule="exact"/>
              <w:jc w:val="center"/>
              <w:rPr>
                <w:rFonts w:ascii="仿宋_GB2312" w:hAnsi="仿宋" w:eastAsia="仿宋_GB2312"/>
                <w:b/>
                <w:sz w:val="32"/>
                <w:szCs w:val="32"/>
              </w:rPr>
            </w:pPr>
            <w:r>
              <w:rPr>
                <w:rFonts w:hint="eastAsia" w:ascii="仿宋_GB2312" w:hAnsi="仿宋" w:eastAsia="仿宋_GB2312"/>
                <w:b/>
                <w:sz w:val="32"/>
                <w:szCs w:val="32"/>
              </w:rPr>
              <w:t>核查工作分工内容</w:t>
            </w:r>
          </w:p>
        </w:tc>
        <w:tc>
          <w:tcPr>
            <w:tcW w:w="1637" w:type="dxa"/>
            <w:tcBorders>
              <w:top w:val="single" w:color="auto" w:sz="12" w:space="0"/>
              <w:left w:val="single" w:color="auto" w:sz="6" w:space="0"/>
              <w:bottom w:val="single" w:color="auto" w:sz="6" w:space="0"/>
              <w:right w:val="single" w:color="auto" w:sz="12" w:space="0"/>
            </w:tcBorders>
            <w:vAlign w:val="center"/>
          </w:tcPr>
          <w:p>
            <w:pPr>
              <w:spacing w:after="0" w:line="560" w:lineRule="exact"/>
              <w:jc w:val="center"/>
              <w:rPr>
                <w:rFonts w:ascii="仿宋_GB2312" w:hAnsi="仿宋" w:eastAsia="仿宋_GB2312"/>
                <w:b/>
                <w:sz w:val="32"/>
                <w:szCs w:val="32"/>
              </w:rPr>
            </w:pPr>
            <w:r>
              <w:rPr>
                <w:rFonts w:hint="eastAsia" w:ascii="仿宋_GB2312" w:hAnsi="仿宋" w:eastAsia="仿宋_GB2312"/>
                <w:b/>
                <w:sz w:val="32"/>
                <w:szCs w:val="32"/>
              </w:rPr>
              <w:t>专业代码(背景)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4" w:hRule="atLeast"/>
          <w:jc w:val="center"/>
        </w:trPr>
        <w:tc>
          <w:tcPr>
            <w:tcW w:w="1352" w:type="dxa"/>
            <w:tcBorders>
              <w:top w:val="single" w:color="auto" w:sz="6" w:space="0"/>
              <w:left w:val="single" w:color="auto" w:sz="12" w:space="0"/>
              <w:bottom w:val="single" w:color="auto" w:sz="6" w:space="0"/>
              <w:right w:val="single" w:color="auto" w:sz="6" w:space="0"/>
            </w:tcBorders>
            <w:vAlign w:val="center"/>
          </w:tcPr>
          <w:p>
            <w:pPr>
              <w:tabs>
                <w:tab w:val="left" w:pos="540"/>
              </w:tabs>
              <w:spacing w:after="0" w:line="560" w:lineRule="exact"/>
              <w:jc w:val="center"/>
              <w:rPr>
                <w:rFonts w:ascii="仿宋_GB2312" w:hAnsi="仿宋" w:eastAsia="仿宋_GB2312"/>
                <w:sz w:val="32"/>
                <w:szCs w:val="32"/>
              </w:rPr>
            </w:pPr>
            <w:r>
              <w:rPr>
                <w:rFonts w:hint="eastAsia" w:ascii="仿宋_GB2312" w:hAnsi="仿宋" w:eastAsia="仿宋_GB2312"/>
                <w:sz w:val="32"/>
                <w:szCs w:val="32"/>
              </w:rPr>
              <w:t>1</w:t>
            </w:r>
          </w:p>
        </w:tc>
        <w:tc>
          <w:tcPr>
            <w:tcW w:w="1350" w:type="dxa"/>
            <w:tcBorders>
              <w:top w:val="single" w:color="auto" w:sz="6" w:space="0"/>
              <w:left w:val="single" w:color="auto" w:sz="6" w:space="0"/>
              <w:bottom w:val="single" w:color="auto" w:sz="6" w:space="0"/>
              <w:right w:val="single" w:color="auto" w:sz="6" w:space="0"/>
            </w:tcBorders>
            <w:vAlign w:val="center"/>
          </w:tcPr>
          <w:p>
            <w:pPr>
              <w:tabs>
                <w:tab w:val="left" w:pos="540"/>
              </w:tabs>
              <w:spacing w:after="0" w:line="560" w:lineRule="exact"/>
              <w:jc w:val="center"/>
              <w:rPr>
                <w:rFonts w:ascii="仿宋_GB2312" w:hAnsi="仿宋" w:eastAsia="仿宋_GB2312"/>
                <w:sz w:val="32"/>
                <w:szCs w:val="32"/>
              </w:rPr>
            </w:pPr>
          </w:p>
        </w:tc>
        <w:tc>
          <w:tcPr>
            <w:tcW w:w="4189" w:type="dxa"/>
            <w:tcBorders>
              <w:top w:val="single" w:color="auto" w:sz="6" w:space="0"/>
              <w:left w:val="single" w:color="auto" w:sz="6" w:space="0"/>
              <w:bottom w:val="single" w:color="auto" w:sz="6" w:space="0"/>
              <w:right w:val="single" w:color="auto" w:sz="6" w:space="0"/>
            </w:tcBorders>
            <w:vAlign w:val="center"/>
          </w:tcPr>
          <w:p>
            <w:pPr>
              <w:tabs>
                <w:tab w:val="left" w:pos="540"/>
              </w:tabs>
              <w:spacing w:after="0" w:line="560" w:lineRule="exact"/>
              <w:jc w:val="center"/>
              <w:rPr>
                <w:rFonts w:ascii="仿宋_GB2312" w:hAnsi="仿宋" w:eastAsia="仿宋_GB2312"/>
                <w:sz w:val="32"/>
                <w:szCs w:val="32"/>
              </w:rPr>
            </w:pPr>
          </w:p>
        </w:tc>
        <w:tc>
          <w:tcPr>
            <w:tcW w:w="1637" w:type="dxa"/>
            <w:tcBorders>
              <w:top w:val="single" w:color="auto" w:sz="6" w:space="0"/>
              <w:left w:val="single" w:color="auto" w:sz="6" w:space="0"/>
              <w:bottom w:val="single" w:color="auto" w:sz="6" w:space="0"/>
              <w:right w:val="single" w:color="auto" w:sz="12" w:space="0"/>
            </w:tcBorders>
            <w:vAlign w:val="center"/>
          </w:tcPr>
          <w:p>
            <w:pPr>
              <w:tabs>
                <w:tab w:val="left" w:pos="540"/>
              </w:tabs>
              <w:spacing w:after="0" w:line="560" w:lineRule="exact"/>
              <w:jc w:val="center"/>
              <w:rPr>
                <w:rFonts w:ascii="仿宋_GB2312" w:hAnsi="仿宋"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352" w:type="dxa"/>
            <w:tcBorders>
              <w:top w:val="single" w:color="auto" w:sz="6" w:space="0"/>
              <w:left w:val="single" w:color="auto" w:sz="12" w:space="0"/>
              <w:bottom w:val="single" w:color="auto" w:sz="6" w:space="0"/>
              <w:right w:val="single" w:color="auto" w:sz="6" w:space="0"/>
            </w:tcBorders>
            <w:vAlign w:val="center"/>
          </w:tcPr>
          <w:p>
            <w:pPr>
              <w:spacing w:after="0" w:line="560" w:lineRule="exact"/>
              <w:jc w:val="center"/>
              <w:rPr>
                <w:rFonts w:ascii="仿宋_GB2312" w:hAnsi="仿宋" w:eastAsia="仿宋_GB2312"/>
                <w:sz w:val="32"/>
                <w:szCs w:val="32"/>
              </w:rPr>
            </w:pPr>
            <w:r>
              <w:rPr>
                <w:rFonts w:hint="eastAsia" w:ascii="仿宋_GB2312" w:hAnsi="仿宋" w:eastAsia="仿宋_GB2312"/>
                <w:sz w:val="32"/>
                <w:szCs w:val="32"/>
              </w:rPr>
              <w:t>2</w:t>
            </w:r>
          </w:p>
        </w:tc>
        <w:tc>
          <w:tcPr>
            <w:tcW w:w="1350" w:type="dxa"/>
            <w:tcBorders>
              <w:top w:val="single" w:color="auto" w:sz="6" w:space="0"/>
              <w:left w:val="single" w:color="auto" w:sz="6" w:space="0"/>
              <w:bottom w:val="single" w:color="auto" w:sz="6" w:space="0"/>
              <w:right w:val="single" w:color="auto" w:sz="6" w:space="0"/>
            </w:tcBorders>
            <w:vAlign w:val="center"/>
          </w:tcPr>
          <w:p>
            <w:pPr>
              <w:spacing w:after="0" w:line="560" w:lineRule="exact"/>
              <w:jc w:val="center"/>
              <w:rPr>
                <w:rFonts w:ascii="仿宋_GB2312" w:hAnsi="仿宋" w:eastAsia="仿宋_GB2312"/>
                <w:sz w:val="32"/>
                <w:szCs w:val="32"/>
              </w:rPr>
            </w:pPr>
          </w:p>
        </w:tc>
        <w:tc>
          <w:tcPr>
            <w:tcW w:w="4189" w:type="dxa"/>
            <w:tcBorders>
              <w:top w:val="single" w:color="auto" w:sz="6" w:space="0"/>
              <w:left w:val="single" w:color="auto" w:sz="6" w:space="0"/>
              <w:bottom w:val="single" w:color="auto" w:sz="6" w:space="0"/>
              <w:right w:val="single" w:color="auto" w:sz="6" w:space="0"/>
            </w:tcBorders>
            <w:vAlign w:val="center"/>
          </w:tcPr>
          <w:p>
            <w:pPr>
              <w:spacing w:after="0" w:line="560" w:lineRule="exact"/>
              <w:jc w:val="center"/>
              <w:rPr>
                <w:rFonts w:ascii="仿宋_GB2312" w:hAnsi="仿宋" w:eastAsia="仿宋_GB2312"/>
                <w:sz w:val="32"/>
                <w:szCs w:val="32"/>
              </w:rPr>
            </w:pPr>
          </w:p>
        </w:tc>
        <w:tc>
          <w:tcPr>
            <w:tcW w:w="1637" w:type="dxa"/>
            <w:tcBorders>
              <w:top w:val="single" w:color="auto" w:sz="6" w:space="0"/>
              <w:left w:val="single" w:color="auto" w:sz="6" w:space="0"/>
              <w:bottom w:val="single" w:color="auto" w:sz="6" w:space="0"/>
              <w:right w:val="single" w:color="auto" w:sz="12" w:space="0"/>
            </w:tcBorders>
            <w:vAlign w:val="center"/>
          </w:tcPr>
          <w:p>
            <w:pPr>
              <w:tabs>
                <w:tab w:val="left" w:pos="540"/>
              </w:tabs>
              <w:spacing w:after="0" w:line="560" w:lineRule="exact"/>
              <w:jc w:val="center"/>
              <w:rPr>
                <w:rFonts w:ascii="仿宋_GB2312" w:hAnsi="仿宋"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352" w:type="dxa"/>
            <w:tcBorders>
              <w:top w:val="single" w:color="auto" w:sz="6" w:space="0"/>
              <w:left w:val="single" w:color="auto" w:sz="12" w:space="0"/>
              <w:bottom w:val="single" w:color="auto" w:sz="6" w:space="0"/>
              <w:right w:val="single" w:color="auto" w:sz="6" w:space="0"/>
            </w:tcBorders>
            <w:vAlign w:val="center"/>
          </w:tcPr>
          <w:p>
            <w:pPr>
              <w:spacing w:after="0" w:line="560" w:lineRule="exact"/>
              <w:jc w:val="center"/>
              <w:rPr>
                <w:rFonts w:ascii="仿宋_GB2312" w:hAnsi="仿宋" w:eastAsia="仿宋_GB2312"/>
                <w:sz w:val="32"/>
                <w:szCs w:val="32"/>
              </w:rPr>
            </w:pPr>
            <w:r>
              <w:rPr>
                <w:rFonts w:hint="eastAsia" w:ascii="仿宋_GB2312" w:hAnsi="仿宋" w:eastAsia="仿宋_GB2312"/>
                <w:sz w:val="32"/>
                <w:szCs w:val="32"/>
              </w:rPr>
              <w:t>3</w:t>
            </w:r>
          </w:p>
        </w:tc>
        <w:tc>
          <w:tcPr>
            <w:tcW w:w="1350" w:type="dxa"/>
            <w:tcBorders>
              <w:top w:val="single" w:color="auto" w:sz="6" w:space="0"/>
              <w:left w:val="single" w:color="auto" w:sz="6" w:space="0"/>
              <w:bottom w:val="single" w:color="auto" w:sz="6" w:space="0"/>
              <w:right w:val="single" w:color="auto" w:sz="6" w:space="0"/>
            </w:tcBorders>
            <w:vAlign w:val="center"/>
          </w:tcPr>
          <w:p>
            <w:pPr>
              <w:spacing w:after="0" w:line="560" w:lineRule="exact"/>
              <w:jc w:val="center"/>
              <w:rPr>
                <w:rFonts w:ascii="仿宋_GB2312" w:hAnsi="仿宋" w:eastAsia="仿宋_GB2312"/>
                <w:sz w:val="32"/>
                <w:szCs w:val="32"/>
              </w:rPr>
            </w:pPr>
          </w:p>
        </w:tc>
        <w:tc>
          <w:tcPr>
            <w:tcW w:w="4189" w:type="dxa"/>
            <w:tcBorders>
              <w:top w:val="single" w:color="auto" w:sz="6" w:space="0"/>
              <w:left w:val="single" w:color="auto" w:sz="6" w:space="0"/>
              <w:bottom w:val="single" w:color="auto" w:sz="6" w:space="0"/>
              <w:right w:val="single" w:color="auto" w:sz="6" w:space="0"/>
            </w:tcBorders>
            <w:vAlign w:val="center"/>
          </w:tcPr>
          <w:p>
            <w:pPr>
              <w:spacing w:after="0" w:line="560" w:lineRule="exact"/>
              <w:jc w:val="center"/>
              <w:rPr>
                <w:rFonts w:ascii="仿宋_GB2312" w:hAnsi="仿宋" w:eastAsia="仿宋_GB2312"/>
                <w:sz w:val="32"/>
                <w:szCs w:val="32"/>
              </w:rPr>
            </w:pPr>
          </w:p>
        </w:tc>
        <w:tc>
          <w:tcPr>
            <w:tcW w:w="1637" w:type="dxa"/>
            <w:tcBorders>
              <w:top w:val="single" w:color="auto" w:sz="6" w:space="0"/>
              <w:left w:val="single" w:color="auto" w:sz="6" w:space="0"/>
              <w:bottom w:val="single" w:color="auto" w:sz="6" w:space="0"/>
              <w:right w:val="single" w:color="auto" w:sz="12" w:space="0"/>
            </w:tcBorders>
            <w:vAlign w:val="center"/>
          </w:tcPr>
          <w:p>
            <w:pPr>
              <w:tabs>
                <w:tab w:val="left" w:pos="540"/>
              </w:tabs>
              <w:spacing w:after="0" w:line="560" w:lineRule="exact"/>
              <w:jc w:val="center"/>
              <w:rPr>
                <w:rFonts w:ascii="仿宋_GB2312" w:hAnsi="仿宋"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352" w:type="dxa"/>
            <w:tcBorders>
              <w:top w:val="single" w:color="auto" w:sz="6" w:space="0"/>
              <w:left w:val="single" w:color="auto" w:sz="12" w:space="0"/>
              <w:bottom w:val="single" w:color="auto" w:sz="12" w:space="0"/>
              <w:right w:val="single" w:color="auto" w:sz="6" w:space="0"/>
            </w:tcBorders>
            <w:vAlign w:val="center"/>
          </w:tcPr>
          <w:p>
            <w:pPr>
              <w:spacing w:after="0" w:line="560" w:lineRule="exact"/>
              <w:jc w:val="center"/>
              <w:rPr>
                <w:rFonts w:ascii="仿宋_GB2312" w:hAnsi="仿宋" w:eastAsia="仿宋_GB2312"/>
                <w:sz w:val="32"/>
                <w:szCs w:val="32"/>
              </w:rPr>
            </w:pPr>
            <w:r>
              <w:rPr>
                <w:rFonts w:hint="eastAsia" w:ascii="仿宋_GB2312" w:hAnsi="仿宋" w:eastAsia="仿宋_GB2312"/>
                <w:sz w:val="32"/>
                <w:szCs w:val="32"/>
              </w:rPr>
              <w:t>…</w:t>
            </w:r>
          </w:p>
        </w:tc>
        <w:tc>
          <w:tcPr>
            <w:tcW w:w="1350" w:type="dxa"/>
            <w:tcBorders>
              <w:top w:val="single" w:color="auto" w:sz="6" w:space="0"/>
              <w:left w:val="single" w:color="auto" w:sz="6" w:space="0"/>
              <w:bottom w:val="single" w:color="auto" w:sz="12" w:space="0"/>
              <w:right w:val="single" w:color="auto" w:sz="6" w:space="0"/>
            </w:tcBorders>
            <w:vAlign w:val="center"/>
          </w:tcPr>
          <w:p>
            <w:pPr>
              <w:spacing w:after="0" w:line="560" w:lineRule="exact"/>
              <w:jc w:val="center"/>
              <w:rPr>
                <w:rFonts w:ascii="仿宋_GB2312" w:hAnsi="仿宋" w:eastAsia="仿宋_GB2312"/>
                <w:sz w:val="32"/>
                <w:szCs w:val="32"/>
              </w:rPr>
            </w:pPr>
          </w:p>
        </w:tc>
        <w:tc>
          <w:tcPr>
            <w:tcW w:w="4189" w:type="dxa"/>
            <w:tcBorders>
              <w:top w:val="single" w:color="auto" w:sz="6" w:space="0"/>
              <w:left w:val="single" w:color="auto" w:sz="6" w:space="0"/>
              <w:bottom w:val="single" w:color="auto" w:sz="12" w:space="0"/>
              <w:right w:val="single" w:color="auto" w:sz="6" w:space="0"/>
            </w:tcBorders>
            <w:vAlign w:val="center"/>
          </w:tcPr>
          <w:p>
            <w:pPr>
              <w:spacing w:after="0" w:line="560" w:lineRule="exact"/>
              <w:jc w:val="center"/>
              <w:rPr>
                <w:rFonts w:ascii="仿宋_GB2312" w:hAnsi="仿宋" w:eastAsia="仿宋_GB2312"/>
                <w:sz w:val="32"/>
                <w:szCs w:val="32"/>
              </w:rPr>
            </w:pPr>
          </w:p>
        </w:tc>
        <w:tc>
          <w:tcPr>
            <w:tcW w:w="1637" w:type="dxa"/>
            <w:tcBorders>
              <w:top w:val="single" w:color="auto" w:sz="6" w:space="0"/>
              <w:left w:val="single" w:color="auto" w:sz="6" w:space="0"/>
              <w:bottom w:val="single" w:color="auto" w:sz="12" w:space="0"/>
              <w:right w:val="single" w:color="auto" w:sz="12" w:space="0"/>
            </w:tcBorders>
            <w:vAlign w:val="center"/>
          </w:tcPr>
          <w:p>
            <w:pPr>
              <w:tabs>
                <w:tab w:val="left" w:pos="540"/>
              </w:tabs>
              <w:spacing w:after="0" w:line="560" w:lineRule="exact"/>
              <w:jc w:val="center"/>
              <w:rPr>
                <w:rFonts w:ascii="仿宋_GB2312" w:hAnsi="仿宋" w:eastAsia="仿宋_GB2312"/>
                <w:sz w:val="32"/>
                <w:szCs w:val="32"/>
              </w:rPr>
            </w:pPr>
          </w:p>
        </w:tc>
      </w:tr>
    </w:tbl>
    <w:p>
      <w:pPr>
        <w:spacing w:after="0" w:line="560" w:lineRule="exact"/>
        <w:ind w:firstLine="160" w:firstLineChars="50"/>
        <w:rPr>
          <w:rFonts w:ascii="仿宋_GB2312" w:hAnsi="仿宋" w:eastAsia="仿宋_GB2312"/>
          <w:sz w:val="32"/>
          <w:szCs w:val="32"/>
        </w:rPr>
      </w:pPr>
      <w:r>
        <w:rPr>
          <w:rFonts w:hint="eastAsia" w:ascii="仿宋_GB2312" w:hAnsi="仿宋" w:eastAsia="仿宋_GB2312"/>
          <w:sz w:val="32"/>
          <w:szCs w:val="32"/>
        </w:rPr>
        <w:t>注：</w:t>
      </w:r>
    </w:p>
    <w:p>
      <w:pPr>
        <w:widowControl w:val="0"/>
        <w:numPr>
          <w:ilvl w:val="0"/>
          <w:numId w:val="8"/>
        </w:numPr>
        <w:spacing w:after="0" w:line="560" w:lineRule="exact"/>
        <w:ind w:left="0" w:firstLine="660"/>
        <w:jc w:val="both"/>
        <w:rPr>
          <w:rFonts w:ascii="仿宋_GB2312" w:hAnsi="仿宋" w:eastAsia="仿宋_GB2312"/>
          <w:bCs/>
          <w:sz w:val="32"/>
          <w:szCs w:val="32"/>
        </w:rPr>
      </w:pPr>
      <w:r>
        <w:rPr>
          <w:rFonts w:hint="eastAsia" w:ascii="仿宋_GB2312" w:hAnsi="仿宋" w:eastAsia="仿宋_GB2312"/>
          <w:bCs/>
          <w:sz w:val="32"/>
          <w:szCs w:val="32"/>
        </w:rPr>
        <w:t>核查机构应根据核查员的专业领域和技术能力、二氧化碳重点排放单位的规模和经营场所数量等实际情况，组成至少两名核查员的核查组实施核查。</w:t>
      </w:r>
    </w:p>
    <w:p>
      <w:pPr>
        <w:widowControl w:val="0"/>
        <w:numPr>
          <w:ilvl w:val="0"/>
          <w:numId w:val="8"/>
        </w:numPr>
        <w:spacing w:after="0" w:line="560" w:lineRule="exact"/>
        <w:ind w:left="0" w:firstLine="660"/>
        <w:jc w:val="both"/>
        <w:rPr>
          <w:rFonts w:ascii="仿宋_GB2312" w:hAnsi="仿宋" w:eastAsia="仿宋_GB2312"/>
          <w:bCs/>
          <w:sz w:val="32"/>
          <w:szCs w:val="32"/>
        </w:rPr>
      </w:pPr>
      <w:r>
        <w:rPr>
          <w:rFonts w:hint="eastAsia" w:ascii="仿宋_GB2312" w:hAnsi="仿宋" w:eastAsia="仿宋_GB2312"/>
          <w:bCs/>
          <w:sz w:val="32"/>
          <w:szCs w:val="32"/>
        </w:rPr>
        <w:t>核查机构对报告客观真实性和报告质量负责。</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2.2 文件评审</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核查机构应在报告中描述其文件评审的时间、过程及主要内容。核查机构对文件评审的描述应包含如下内容：</w:t>
      </w:r>
    </w:p>
    <w:p>
      <w:pPr>
        <w:widowControl w:val="0"/>
        <w:numPr>
          <w:ilvl w:val="0"/>
          <w:numId w:val="9"/>
        </w:numPr>
        <w:spacing w:after="0" w:line="560" w:lineRule="exact"/>
        <w:ind w:left="0" w:firstLine="660"/>
        <w:jc w:val="both"/>
        <w:rPr>
          <w:rFonts w:ascii="仿宋_GB2312" w:hAnsi="仿宋" w:eastAsia="仿宋_GB2312"/>
          <w:sz w:val="32"/>
          <w:szCs w:val="32"/>
        </w:rPr>
      </w:pPr>
      <w:r>
        <w:rPr>
          <w:rFonts w:hint="eastAsia" w:ascii="仿宋_GB2312" w:hAnsi="仿宋" w:eastAsia="仿宋_GB2312"/>
          <w:sz w:val="32"/>
          <w:szCs w:val="32"/>
        </w:rPr>
        <w:t>二氧化碳重点排放单位提交二氧化碳排放报告初始版本和最终版本的日期；</w:t>
      </w:r>
    </w:p>
    <w:p>
      <w:pPr>
        <w:widowControl w:val="0"/>
        <w:numPr>
          <w:ilvl w:val="0"/>
          <w:numId w:val="9"/>
        </w:numPr>
        <w:spacing w:after="0" w:line="560" w:lineRule="exact"/>
        <w:ind w:left="0" w:firstLine="660"/>
        <w:jc w:val="both"/>
        <w:rPr>
          <w:rFonts w:ascii="仿宋_GB2312" w:hAnsi="仿宋" w:eastAsia="仿宋_GB2312"/>
          <w:sz w:val="32"/>
          <w:szCs w:val="32"/>
        </w:rPr>
      </w:pPr>
      <w:r>
        <w:rPr>
          <w:rFonts w:hint="eastAsia" w:ascii="仿宋_GB2312" w:hAnsi="仿宋" w:eastAsia="仿宋_GB2312"/>
          <w:sz w:val="32"/>
          <w:szCs w:val="32"/>
        </w:rPr>
        <w:t>二氧化碳重点排放单位提供的支持性文件（详细文件清单，包括版本和日期应清晰地列在核查报告的第五部分“参考文件中”），支持文件可包括但不限于：</w:t>
      </w:r>
    </w:p>
    <w:p>
      <w:pPr>
        <w:widowControl w:val="0"/>
        <w:numPr>
          <w:ilvl w:val="0"/>
          <w:numId w:val="1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营业执照；</w:t>
      </w:r>
    </w:p>
    <w:p>
      <w:pPr>
        <w:widowControl w:val="0"/>
        <w:numPr>
          <w:ilvl w:val="0"/>
          <w:numId w:val="1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工艺流程图；</w:t>
      </w:r>
    </w:p>
    <w:p>
      <w:pPr>
        <w:widowControl w:val="0"/>
        <w:numPr>
          <w:ilvl w:val="0"/>
          <w:numId w:val="1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能源平衡图；</w:t>
      </w:r>
    </w:p>
    <w:p>
      <w:pPr>
        <w:widowControl w:val="0"/>
        <w:numPr>
          <w:ilvl w:val="0"/>
          <w:numId w:val="1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能源审计报告；</w:t>
      </w:r>
    </w:p>
    <w:p>
      <w:pPr>
        <w:widowControl w:val="0"/>
        <w:numPr>
          <w:ilvl w:val="0"/>
          <w:numId w:val="1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能源统计报表</w:t>
      </w:r>
    </w:p>
    <w:p>
      <w:pPr>
        <w:widowControl w:val="0"/>
        <w:numPr>
          <w:ilvl w:val="0"/>
          <w:numId w:val="1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核查组在文件评审中使用的支持性文件；</w:t>
      </w:r>
    </w:p>
    <w:p>
      <w:pPr>
        <w:spacing w:after="0" w:line="560" w:lineRule="exact"/>
        <w:ind w:left="420" w:firstLine="320" w:firstLineChars="100"/>
        <w:jc w:val="both"/>
        <w:rPr>
          <w:rFonts w:ascii="仿宋_GB2312" w:hAnsi="仿宋" w:eastAsia="仿宋_GB2312"/>
          <w:sz w:val="32"/>
          <w:szCs w:val="32"/>
        </w:rPr>
      </w:pPr>
      <w:r>
        <w:rPr>
          <w:rFonts w:hint="eastAsia" w:ascii="仿宋_GB2312" w:hAnsi="仿宋" w:eastAsia="仿宋_GB2312"/>
          <w:sz w:val="32"/>
          <w:szCs w:val="32"/>
        </w:rPr>
        <w:t>c) 文件评审识别出的现场访问的重点。</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2.3 现场访问</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核查机构应在报告中描述其现场访问的时间、对象及主要内容，并用如下表格格式汇总现场访问的实施。</w:t>
      </w:r>
    </w:p>
    <w:p>
      <w:pPr>
        <w:spacing w:after="0" w:line="560" w:lineRule="exact"/>
        <w:ind w:firstLine="640" w:firstLineChars="200"/>
        <w:jc w:val="both"/>
        <w:rPr>
          <w:rFonts w:ascii="仿宋_GB2312" w:hAnsi="仿宋" w:eastAsia="仿宋_GB2312"/>
          <w:sz w:val="32"/>
          <w:szCs w:val="32"/>
        </w:rPr>
      </w:pPr>
    </w:p>
    <w:tbl>
      <w:tblPr>
        <w:tblStyle w:val="34"/>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126"/>
        <w:gridCol w:w="2268"/>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Align w:val="center"/>
          </w:tcPr>
          <w:p>
            <w:pPr>
              <w:spacing w:after="0" w:line="560" w:lineRule="exact"/>
              <w:jc w:val="center"/>
              <w:rPr>
                <w:rFonts w:ascii="仿宋_GB2312" w:hAnsi="仿宋" w:eastAsia="仿宋_GB2312" w:cs="Arial"/>
                <w:b/>
                <w:bCs/>
                <w:sz w:val="32"/>
                <w:szCs w:val="32"/>
              </w:rPr>
            </w:pPr>
            <w:r>
              <w:rPr>
                <w:rFonts w:hint="eastAsia" w:ascii="仿宋_GB2312" w:hAnsi="仿宋" w:eastAsia="仿宋_GB2312" w:cs="Arial"/>
                <w:b/>
                <w:bCs/>
                <w:sz w:val="32"/>
                <w:szCs w:val="32"/>
              </w:rPr>
              <w:t>时间</w:t>
            </w:r>
          </w:p>
        </w:tc>
        <w:tc>
          <w:tcPr>
            <w:tcW w:w="2126" w:type="dxa"/>
            <w:vAlign w:val="center"/>
          </w:tcPr>
          <w:p>
            <w:pPr>
              <w:spacing w:after="0" w:line="560" w:lineRule="exact"/>
              <w:jc w:val="center"/>
              <w:rPr>
                <w:rFonts w:ascii="仿宋_GB2312" w:hAnsi="仿宋" w:eastAsia="仿宋_GB2312"/>
                <w:b/>
                <w:bCs/>
                <w:sz w:val="32"/>
                <w:szCs w:val="32"/>
              </w:rPr>
            </w:pPr>
            <w:r>
              <w:rPr>
                <w:rFonts w:hint="eastAsia" w:ascii="仿宋_GB2312" w:hAnsi="仿宋" w:eastAsia="仿宋_GB2312"/>
                <w:b/>
                <w:bCs/>
                <w:sz w:val="32"/>
                <w:szCs w:val="32"/>
              </w:rPr>
              <w:t>访谈对象</w:t>
            </w:r>
          </w:p>
          <w:p>
            <w:pPr>
              <w:spacing w:after="0" w:line="560" w:lineRule="exact"/>
              <w:jc w:val="center"/>
              <w:rPr>
                <w:rFonts w:ascii="仿宋_GB2312" w:hAnsi="仿宋" w:eastAsia="仿宋_GB2312"/>
                <w:b/>
                <w:bCs/>
                <w:sz w:val="32"/>
                <w:szCs w:val="32"/>
              </w:rPr>
            </w:pPr>
            <w:r>
              <w:rPr>
                <w:rFonts w:hint="eastAsia" w:ascii="仿宋_GB2312" w:hAnsi="仿宋" w:eastAsia="仿宋_GB2312"/>
                <w:b/>
                <w:bCs/>
                <w:sz w:val="32"/>
                <w:szCs w:val="32"/>
              </w:rPr>
              <w:t>（姓名／职位）</w:t>
            </w:r>
          </w:p>
        </w:tc>
        <w:tc>
          <w:tcPr>
            <w:tcW w:w="2268" w:type="dxa"/>
            <w:vAlign w:val="center"/>
          </w:tcPr>
          <w:p>
            <w:pPr>
              <w:spacing w:after="0" w:line="560" w:lineRule="exact"/>
              <w:jc w:val="center"/>
              <w:rPr>
                <w:rFonts w:ascii="仿宋_GB2312" w:hAnsi="仿宋" w:eastAsia="仿宋_GB2312" w:cs="Arial"/>
                <w:b/>
                <w:bCs/>
                <w:sz w:val="32"/>
                <w:szCs w:val="32"/>
              </w:rPr>
            </w:pPr>
            <w:r>
              <w:rPr>
                <w:rFonts w:hint="eastAsia" w:ascii="仿宋_GB2312" w:hAnsi="仿宋" w:eastAsia="仿宋_GB2312" w:cs="Arial"/>
                <w:b/>
                <w:bCs/>
                <w:sz w:val="32"/>
                <w:szCs w:val="32"/>
              </w:rPr>
              <w:t>部门</w:t>
            </w:r>
          </w:p>
        </w:tc>
        <w:tc>
          <w:tcPr>
            <w:tcW w:w="3402" w:type="dxa"/>
            <w:vAlign w:val="center"/>
          </w:tcPr>
          <w:p>
            <w:pPr>
              <w:spacing w:after="0" w:line="560" w:lineRule="exact"/>
              <w:jc w:val="center"/>
              <w:rPr>
                <w:rFonts w:ascii="仿宋_GB2312" w:hAnsi="仿宋" w:eastAsia="仿宋_GB2312" w:cs="Arial"/>
                <w:b/>
                <w:bCs/>
                <w:sz w:val="32"/>
                <w:szCs w:val="32"/>
              </w:rPr>
            </w:pPr>
            <w:r>
              <w:rPr>
                <w:rFonts w:hint="eastAsia" w:ascii="仿宋_GB2312" w:hAnsi="仿宋" w:eastAsia="仿宋_GB2312" w:cs="Arial"/>
                <w:b/>
                <w:bCs/>
                <w:sz w:val="32"/>
                <w:szCs w:val="32"/>
              </w:rPr>
              <w:t>访谈内容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tcPr>
          <w:p>
            <w:pPr>
              <w:spacing w:after="0" w:line="560" w:lineRule="exact"/>
              <w:rPr>
                <w:rFonts w:ascii="仿宋_GB2312" w:hAnsi="仿宋" w:eastAsia="仿宋_GB2312"/>
                <w:sz w:val="32"/>
                <w:szCs w:val="32"/>
              </w:rPr>
            </w:pPr>
          </w:p>
        </w:tc>
        <w:tc>
          <w:tcPr>
            <w:tcW w:w="2126" w:type="dxa"/>
          </w:tcPr>
          <w:p>
            <w:pPr>
              <w:spacing w:after="0" w:line="560" w:lineRule="exact"/>
              <w:rPr>
                <w:rFonts w:ascii="仿宋_GB2312" w:hAnsi="仿宋" w:eastAsia="仿宋_GB2312"/>
                <w:sz w:val="32"/>
                <w:szCs w:val="32"/>
              </w:rPr>
            </w:pPr>
          </w:p>
        </w:tc>
        <w:tc>
          <w:tcPr>
            <w:tcW w:w="2268" w:type="dxa"/>
          </w:tcPr>
          <w:p>
            <w:pPr>
              <w:spacing w:after="0" w:line="560" w:lineRule="exact"/>
              <w:rPr>
                <w:rFonts w:ascii="仿宋_GB2312" w:hAnsi="仿宋" w:eastAsia="仿宋_GB2312"/>
                <w:sz w:val="32"/>
                <w:szCs w:val="32"/>
              </w:rPr>
            </w:pPr>
          </w:p>
        </w:tc>
        <w:tc>
          <w:tcPr>
            <w:tcW w:w="3402" w:type="dxa"/>
          </w:tcPr>
          <w:p>
            <w:pPr>
              <w:spacing w:after="0" w:line="560" w:lineRule="exac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tcPr>
          <w:p>
            <w:pPr>
              <w:spacing w:after="0" w:line="560" w:lineRule="exact"/>
              <w:rPr>
                <w:rFonts w:ascii="仿宋_GB2312" w:hAnsi="仿宋" w:eastAsia="仿宋_GB2312"/>
                <w:sz w:val="32"/>
                <w:szCs w:val="32"/>
              </w:rPr>
            </w:pPr>
          </w:p>
        </w:tc>
        <w:tc>
          <w:tcPr>
            <w:tcW w:w="2126" w:type="dxa"/>
          </w:tcPr>
          <w:p>
            <w:pPr>
              <w:spacing w:after="0" w:line="560" w:lineRule="exact"/>
              <w:rPr>
                <w:rFonts w:ascii="仿宋_GB2312" w:hAnsi="仿宋" w:eastAsia="仿宋_GB2312"/>
                <w:sz w:val="32"/>
                <w:szCs w:val="32"/>
              </w:rPr>
            </w:pPr>
          </w:p>
        </w:tc>
        <w:tc>
          <w:tcPr>
            <w:tcW w:w="2268" w:type="dxa"/>
          </w:tcPr>
          <w:p>
            <w:pPr>
              <w:spacing w:after="0" w:line="560" w:lineRule="exact"/>
              <w:rPr>
                <w:rFonts w:ascii="仿宋_GB2312" w:hAnsi="仿宋" w:eastAsia="仿宋_GB2312"/>
                <w:sz w:val="32"/>
                <w:szCs w:val="32"/>
              </w:rPr>
            </w:pPr>
          </w:p>
        </w:tc>
        <w:tc>
          <w:tcPr>
            <w:tcW w:w="3402" w:type="dxa"/>
          </w:tcPr>
          <w:p>
            <w:pPr>
              <w:spacing w:after="0" w:line="560" w:lineRule="exac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tcPr>
          <w:p>
            <w:pPr>
              <w:spacing w:after="0" w:line="560" w:lineRule="exact"/>
              <w:rPr>
                <w:rFonts w:ascii="仿宋_GB2312" w:hAnsi="仿宋" w:eastAsia="仿宋_GB2312"/>
                <w:sz w:val="32"/>
                <w:szCs w:val="32"/>
              </w:rPr>
            </w:pPr>
          </w:p>
        </w:tc>
        <w:tc>
          <w:tcPr>
            <w:tcW w:w="2126" w:type="dxa"/>
          </w:tcPr>
          <w:p>
            <w:pPr>
              <w:spacing w:after="0" w:line="560" w:lineRule="exact"/>
              <w:rPr>
                <w:rFonts w:ascii="仿宋_GB2312" w:hAnsi="仿宋" w:eastAsia="仿宋_GB2312"/>
                <w:sz w:val="32"/>
                <w:szCs w:val="32"/>
              </w:rPr>
            </w:pPr>
          </w:p>
        </w:tc>
        <w:tc>
          <w:tcPr>
            <w:tcW w:w="2268" w:type="dxa"/>
          </w:tcPr>
          <w:p>
            <w:pPr>
              <w:spacing w:after="0" w:line="560" w:lineRule="exact"/>
              <w:rPr>
                <w:rFonts w:ascii="仿宋_GB2312" w:hAnsi="仿宋" w:eastAsia="仿宋_GB2312"/>
                <w:sz w:val="32"/>
                <w:szCs w:val="32"/>
              </w:rPr>
            </w:pPr>
          </w:p>
        </w:tc>
        <w:tc>
          <w:tcPr>
            <w:tcW w:w="3402" w:type="dxa"/>
          </w:tcPr>
          <w:p>
            <w:pPr>
              <w:spacing w:after="0" w:line="560" w:lineRule="exac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tcPr>
          <w:p>
            <w:pPr>
              <w:spacing w:after="0" w:line="560" w:lineRule="exact"/>
              <w:rPr>
                <w:rFonts w:ascii="仿宋_GB2312" w:hAnsi="仿宋" w:eastAsia="仿宋_GB2312"/>
                <w:sz w:val="32"/>
                <w:szCs w:val="32"/>
              </w:rPr>
            </w:pPr>
          </w:p>
        </w:tc>
        <w:tc>
          <w:tcPr>
            <w:tcW w:w="2126" w:type="dxa"/>
          </w:tcPr>
          <w:p>
            <w:pPr>
              <w:spacing w:after="0" w:line="560" w:lineRule="exact"/>
              <w:rPr>
                <w:rFonts w:ascii="仿宋_GB2312" w:hAnsi="仿宋" w:eastAsia="仿宋_GB2312"/>
                <w:sz w:val="32"/>
                <w:szCs w:val="32"/>
              </w:rPr>
            </w:pPr>
          </w:p>
        </w:tc>
        <w:tc>
          <w:tcPr>
            <w:tcW w:w="2268" w:type="dxa"/>
          </w:tcPr>
          <w:p>
            <w:pPr>
              <w:spacing w:after="0" w:line="560" w:lineRule="exact"/>
              <w:rPr>
                <w:rFonts w:ascii="仿宋_GB2312" w:hAnsi="仿宋" w:eastAsia="仿宋_GB2312"/>
                <w:sz w:val="32"/>
                <w:szCs w:val="32"/>
              </w:rPr>
            </w:pPr>
          </w:p>
        </w:tc>
        <w:tc>
          <w:tcPr>
            <w:tcW w:w="3402" w:type="dxa"/>
          </w:tcPr>
          <w:p>
            <w:pPr>
              <w:spacing w:after="0" w:line="560" w:lineRule="exact"/>
              <w:rPr>
                <w:rFonts w:ascii="仿宋_GB2312" w:hAnsi="仿宋" w:eastAsia="仿宋_GB2312"/>
                <w:sz w:val="32"/>
                <w:szCs w:val="32"/>
              </w:rPr>
            </w:pPr>
          </w:p>
        </w:tc>
      </w:tr>
    </w:tbl>
    <w:p>
      <w:pPr>
        <w:spacing w:after="0" w:line="560" w:lineRule="exact"/>
        <w:jc w:val="both"/>
        <w:rPr>
          <w:rFonts w:ascii="仿宋_GB2312" w:hAnsi="仿宋" w:eastAsia="仿宋_GB2312"/>
          <w:sz w:val="32"/>
          <w:szCs w:val="32"/>
        </w:rPr>
      </w:pPr>
      <w:r>
        <w:rPr>
          <w:rFonts w:hint="eastAsia" w:ascii="仿宋_GB2312" w:hAnsi="仿宋" w:eastAsia="仿宋_GB2312"/>
          <w:sz w:val="32"/>
          <w:szCs w:val="32"/>
        </w:rPr>
        <w:t xml:space="preserve">    文件评审及现场访问的核查发现将具体在报告的第三部分详细描述。</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2.4 核查报告编写及内部技术复核</w:t>
      </w:r>
    </w:p>
    <w:p>
      <w:pPr>
        <w:spacing w:after="0" w:line="560" w:lineRule="exact"/>
        <w:ind w:firstLine="552"/>
        <w:jc w:val="both"/>
        <w:rPr>
          <w:rFonts w:ascii="仿宋_GB2312" w:hAnsi="仿宋" w:eastAsia="仿宋_GB2312"/>
          <w:sz w:val="32"/>
          <w:szCs w:val="32"/>
        </w:rPr>
      </w:pPr>
      <w:r>
        <w:rPr>
          <w:rFonts w:hint="eastAsia" w:ascii="仿宋_GB2312" w:hAnsi="仿宋" w:eastAsia="仿宋_GB2312"/>
          <w:sz w:val="32"/>
          <w:szCs w:val="32"/>
        </w:rPr>
        <w:t>核查机构应在核查报告中描述核查报告编写的过程和内部技术复核的过程，内容可包括：</w:t>
      </w:r>
    </w:p>
    <w:p>
      <w:pPr>
        <w:widowControl w:val="0"/>
        <w:numPr>
          <w:ilvl w:val="0"/>
          <w:numId w:val="1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核查组开具了几个不符合；</w:t>
      </w:r>
    </w:p>
    <w:p>
      <w:pPr>
        <w:widowControl w:val="0"/>
        <w:numPr>
          <w:ilvl w:val="0"/>
          <w:numId w:val="1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将不符合发给二氧化碳重点排放单位的时间以及不符合关闭的时间；</w:t>
      </w:r>
    </w:p>
    <w:p>
      <w:pPr>
        <w:widowControl w:val="0"/>
        <w:numPr>
          <w:ilvl w:val="0"/>
          <w:numId w:val="1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准备核查报告的时间；</w:t>
      </w:r>
    </w:p>
    <w:p>
      <w:pPr>
        <w:widowControl w:val="0"/>
        <w:numPr>
          <w:ilvl w:val="0"/>
          <w:numId w:val="11"/>
        </w:numPr>
        <w:spacing w:after="0" w:line="560" w:lineRule="exact"/>
        <w:ind w:left="851" w:hanging="299"/>
        <w:jc w:val="both"/>
        <w:rPr>
          <w:rFonts w:ascii="仿宋_GB2312" w:hAnsi="仿宋" w:eastAsia="仿宋_GB2312"/>
          <w:sz w:val="32"/>
          <w:szCs w:val="32"/>
        </w:rPr>
      </w:pPr>
      <w:r>
        <w:rPr>
          <w:rFonts w:hint="eastAsia" w:ascii="仿宋_GB2312" w:hAnsi="仿宋" w:eastAsia="仿宋_GB2312"/>
          <w:sz w:val="32"/>
          <w:szCs w:val="32"/>
        </w:rPr>
        <w:t>核查机构如何安排内部技术复核以及采取其他的质量控制措施等。</w:t>
      </w:r>
    </w:p>
    <w:p>
      <w:pPr>
        <w:spacing w:after="0" w:line="560" w:lineRule="exact"/>
        <w:ind w:firstLine="549" w:firstLineChars="171"/>
        <w:outlineLvl w:val="0"/>
        <w:rPr>
          <w:rFonts w:ascii="仿宋_GB2312" w:hAnsi="仿宋" w:eastAsia="仿宋_GB2312"/>
          <w:b/>
          <w:sz w:val="32"/>
          <w:szCs w:val="32"/>
        </w:rPr>
      </w:pPr>
      <w:r>
        <w:rPr>
          <w:rFonts w:hint="eastAsia" w:ascii="仿宋_GB2312" w:hAnsi="仿宋" w:eastAsia="仿宋_GB2312"/>
          <w:b/>
          <w:sz w:val="32"/>
          <w:szCs w:val="32"/>
        </w:rPr>
        <w:t>3 .核查发现</w:t>
      </w:r>
    </w:p>
    <w:p>
      <w:pPr>
        <w:widowControl w:val="0"/>
        <w:numPr>
          <w:ilvl w:val="1"/>
          <w:numId w:val="12"/>
        </w:numPr>
        <w:spacing w:after="0" w:line="560" w:lineRule="exact"/>
        <w:ind w:left="-2" w:leftChars="-1" w:firstLine="488" w:firstLineChars="152"/>
        <w:jc w:val="both"/>
        <w:rPr>
          <w:rFonts w:ascii="仿宋_GB2312" w:hAnsi="仿宋" w:eastAsia="仿宋_GB2312"/>
          <w:b/>
          <w:sz w:val="32"/>
          <w:szCs w:val="32"/>
        </w:rPr>
      </w:pPr>
      <w:r>
        <w:rPr>
          <w:rFonts w:hint="eastAsia" w:ascii="仿宋_GB2312" w:hAnsi="仿宋" w:eastAsia="仿宋_GB2312"/>
          <w:b/>
          <w:sz w:val="32"/>
          <w:szCs w:val="32"/>
        </w:rPr>
        <w:t>二氧化碳重点排放单位的基本信息</w:t>
      </w:r>
    </w:p>
    <w:p>
      <w:pPr>
        <w:spacing w:after="0" w:line="560" w:lineRule="exact"/>
        <w:ind w:firstLine="549" w:firstLineChars="171"/>
        <w:outlineLvl w:val="0"/>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核查机构应对二氧化碳重点排放单位报送的表BG－1《报告单位基本信息》、表JT-1《报告单位基本信息》以及二氧化碳质量管理系统进行核查，并在核查报告中描述以下核查发现：</w:t>
      </w:r>
    </w:p>
    <w:p>
      <w:pPr>
        <w:widowControl w:val="0"/>
        <w:numPr>
          <w:ilvl w:val="0"/>
          <w:numId w:val="13"/>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二氧化碳重点排放单位简介，如二氧化碳重点排放单位名称、所属行业、地理位置、成立时间、所有制性质、规模、隶属关系等；</w:t>
      </w:r>
    </w:p>
    <w:p>
      <w:pPr>
        <w:widowControl w:val="0"/>
        <w:numPr>
          <w:ilvl w:val="0"/>
          <w:numId w:val="13"/>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二氧化碳重点排放单位的组织机构；</w:t>
      </w:r>
    </w:p>
    <w:p>
      <w:pPr>
        <w:widowControl w:val="0"/>
        <w:numPr>
          <w:ilvl w:val="0"/>
          <w:numId w:val="13"/>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二氧化碳重点排放单位主要的产品或服务。如为工业企业，基本信息应包括生产的产品及生产工艺等相关指标；如为第三产业，基本信息应包括服务范围及流程；</w:t>
      </w:r>
    </w:p>
    <w:p>
      <w:pPr>
        <w:widowControl w:val="0"/>
        <w:numPr>
          <w:ilvl w:val="0"/>
          <w:numId w:val="13"/>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二氧化碳重点排放单位能源管理现状，包括使用能源的品种，能源计量统计及能源审计情况、年度能源统计报告；</w:t>
      </w:r>
    </w:p>
    <w:p>
      <w:pPr>
        <w:widowControl w:val="0"/>
        <w:numPr>
          <w:ilvl w:val="0"/>
          <w:numId w:val="13"/>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二氧化碳重点排放单位的废弃物处理现状;</w:t>
      </w:r>
    </w:p>
    <w:p>
      <w:pPr>
        <w:widowControl w:val="0"/>
        <w:numPr>
          <w:ilvl w:val="0"/>
          <w:numId w:val="13"/>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如排放单位存在新增排放设施、替代既有设施的新增排放设施或既有设施退出的情况，应做简要描述；</w:t>
      </w:r>
    </w:p>
    <w:p>
      <w:pPr>
        <w:widowControl w:val="0"/>
        <w:numPr>
          <w:ilvl w:val="0"/>
          <w:numId w:val="13"/>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以往年份的二氧化碳排放的履约情况,包括履约的方式,比如自我控制排放的实施方式、购买信用额度以及购买配额的详细情况；</w:t>
      </w:r>
    </w:p>
    <w:p>
      <w:pPr>
        <w:widowControl w:val="0"/>
        <w:numPr>
          <w:ilvl w:val="0"/>
          <w:numId w:val="13"/>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简要描述不符合(如有),详细描述及纠正措施链接核查报告附件1。</w:t>
      </w:r>
    </w:p>
    <w:p>
      <w:pPr>
        <w:spacing w:after="0" w:line="560" w:lineRule="exact"/>
        <w:ind w:firstLine="790" w:firstLineChars="246"/>
        <w:outlineLvl w:val="0"/>
        <w:rPr>
          <w:rFonts w:ascii="仿宋_GB2312" w:hAnsi="仿宋" w:eastAsia="仿宋_GB2312"/>
          <w:b/>
          <w:sz w:val="32"/>
          <w:szCs w:val="32"/>
        </w:rPr>
      </w:pPr>
      <w:r>
        <w:rPr>
          <w:rFonts w:hint="eastAsia" w:ascii="仿宋_GB2312" w:hAnsi="仿宋" w:eastAsia="仿宋_GB2312"/>
          <w:b/>
          <w:sz w:val="32"/>
          <w:szCs w:val="32"/>
        </w:rPr>
        <w:t>B）核查方法</w:t>
      </w:r>
    </w:p>
    <w:p>
      <w:pPr>
        <w:widowControl w:val="0"/>
        <w:numPr>
          <w:ilvl w:val="0"/>
          <w:numId w:val="1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查阅二氧化碳重点排放单位的法人证书、机构简介，与机构相关负责人进行交流访谈；</w:t>
      </w:r>
    </w:p>
    <w:p>
      <w:pPr>
        <w:widowControl w:val="0"/>
        <w:numPr>
          <w:ilvl w:val="0"/>
          <w:numId w:val="1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了解能源和二氧化碳管理机构，查阅相关部门、岗位的职责书及培训记录。</w:t>
      </w:r>
    </w:p>
    <w:p>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3.2 二氧化碳重点排放单位的设施边界及排放源识别</w:t>
      </w:r>
    </w:p>
    <w:p>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二氧化碳重点排放单位报送的表ZD－1《重点排放单位设备信息表》、表ZD-1-J1《重点排放单位固定设施信息表》、表ZD-1-J2a《重点排放单位移动设施信息表（公共电汽车企业）》、表ZD-1-J2b《重点排放单位移动设施信息表（轨道交通）》进行核查，并在核查报告中描述如下核查发现：</w:t>
      </w:r>
    </w:p>
    <w:p>
      <w:pPr>
        <w:widowControl w:val="0"/>
        <w:numPr>
          <w:ilvl w:val="0"/>
          <w:numId w:val="15"/>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二氧化碳重点排放单位的场所边界、设施边界是否与以往年份保持一致；</w:t>
      </w:r>
    </w:p>
    <w:p>
      <w:pPr>
        <w:widowControl w:val="0"/>
        <w:numPr>
          <w:ilvl w:val="0"/>
          <w:numId w:val="15"/>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二氧化碳重点排放单位的场所边界、设施边界与《核算指南》要求的符合情况；</w:t>
      </w:r>
    </w:p>
    <w:p>
      <w:pPr>
        <w:widowControl w:val="0"/>
        <w:numPr>
          <w:ilvl w:val="0"/>
          <w:numId w:val="15"/>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非交通运输行业的排放报告中的每一个排放设施的名称、型号和物理位置是否与现场一致；</w:t>
      </w:r>
    </w:p>
    <w:p>
      <w:pPr>
        <w:widowControl w:val="0"/>
        <w:numPr>
          <w:ilvl w:val="0"/>
          <w:numId w:val="15"/>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交通运输业企业的排放报告中公共电汽车车辆总数及燃料消耗类型是否与现一致；</w:t>
      </w:r>
    </w:p>
    <w:p>
      <w:pPr>
        <w:widowControl w:val="0"/>
        <w:numPr>
          <w:ilvl w:val="0"/>
          <w:numId w:val="15"/>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交通运输业企业的排放报告中轨道交通的线路、配属车辆数量等是否与现场一致；</w:t>
      </w:r>
    </w:p>
    <w:p>
      <w:pPr>
        <w:widowControl w:val="0"/>
        <w:numPr>
          <w:ilvl w:val="0"/>
          <w:numId w:val="15"/>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如核查机构采用对场所和数据抽样的方式实施核查，应在核查报告中详细说明抽样方案与数量等，同时核查报告中应清楚描述出本年度场所抽样与去年场所抽样情况的差别并确定是否核查指南的要求；</w:t>
      </w:r>
    </w:p>
    <w:p>
      <w:pPr>
        <w:widowControl w:val="0"/>
        <w:numPr>
          <w:ilvl w:val="0"/>
          <w:numId w:val="15"/>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简要描述不符合(如有),详细描述及纠正措施链接核查报告附件1。</w:t>
      </w:r>
    </w:p>
    <w:p>
      <w:pPr>
        <w:spacing w:after="0" w:line="560" w:lineRule="exact"/>
        <w:ind w:firstLine="472" w:firstLineChars="147"/>
        <w:outlineLvl w:val="0"/>
        <w:rPr>
          <w:rFonts w:ascii="仿宋_GB2312" w:hAnsi="仿宋" w:eastAsia="仿宋_GB2312"/>
          <w:b/>
          <w:sz w:val="32"/>
          <w:szCs w:val="32"/>
        </w:rPr>
      </w:pPr>
      <w:r>
        <w:rPr>
          <w:rFonts w:hint="eastAsia" w:ascii="仿宋_GB2312" w:hAnsi="仿宋" w:eastAsia="仿宋_GB2312"/>
          <w:b/>
          <w:sz w:val="32"/>
          <w:szCs w:val="32"/>
        </w:rPr>
        <w:t>B)核查方法</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核查机构可通过以下方式来验证二氧化碳重点排放单位报告的设施的真实性：</w:t>
      </w:r>
    </w:p>
    <w:p>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与设备管理人员进行交谈；</w:t>
      </w:r>
    </w:p>
    <w:p>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现场观察设施或交通运输业运行线路图或统计信息；</w:t>
      </w:r>
    </w:p>
    <w:p>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查阅可行性研究报告的批复；</w:t>
      </w:r>
    </w:p>
    <w:p>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查阅环境影响评价报告及年度环境监测报告。</w:t>
      </w:r>
    </w:p>
    <w:p>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3.3 核算方法</w:t>
      </w:r>
      <w:r>
        <w:rPr>
          <w:rFonts w:hint="eastAsia" w:ascii="仿宋_GB2312" w:hAnsi="仿宋" w:eastAsia="仿宋_GB2312"/>
          <w:sz w:val="32"/>
          <w:szCs w:val="32"/>
        </w:rPr>
        <w:t>、</w:t>
      </w:r>
      <w:r>
        <w:rPr>
          <w:rFonts w:hint="eastAsia" w:ascii="仿宋_GB2312" w:hAnsi="仿宋" w:eastAsia="仿宋_GB2312"/>
          <w:b/>
          <w:sz w:val="32"/>
          <w:szCs w:val="32"/>
        </w:rPr>
        <w:t>数据与《企业(单位)二氧化碳核算与报告指南》的符合性</w:t>
      </w:r>
    </w:p>
    <w:p>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3.3.1核算方法的符合性</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核查机构应对二氧化碳重点排放单位的二氧化碳核算方法进行核查,确定核算方法的选择符合《核算指南》的要求。对任何偏离指南要求的核算应予以详细说明。</w:t>
      </w:r>
    </w:p>
    <w:p>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3.3.2数据的符合性</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核查机构应按照如下格式报告重点排放单位所核算参数的单位、描述以及是否制订监测计划。并在下面的3.3.2.1～3.3.2.4章节报告每个参数的详细核查发现。</w:t>
      </w:r>
    </w:p>
    <w:p>
      <w:pPr>
        <w:spacing w:after="0" w:line="560" w:lineRule="exact"/>
        <w:ind w:firstLine="640" w:firstLineChars="200"/>
        <w:rPr>
          <w:rFonts w:ascii="仿宋_GB2312" w:hAnsi="仿宋" w:eastAsia="仿宋_GB2312"/>
          <w:sz w:val="32"/>
          <w:szCs w:val="32"/>
        </w:rPr>
      </w:pPr>
    </w:p>
    <w:tbl>
      <w:tblPr>
        <w:tblStyle w:val="34"/>
        <w:tblW w:w="878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7"/>
        <w:gridCol w:w="437"/>
        <w:gridCol w:w="894"/>
        <w:gridCol w:w="830"/>
        <w:gridCol w:w="811"/>
        <w:gridCol w:w="3840"/>
        <w:gridCol w:w="1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8" w:type="dxa"/>
            <w:gridSpan w:val="3"/>
            <w:vAlign w:val="center"/>
          </w:tcPr>
          <w:p>
            <w:pPr>
              <w:jc w:val="center"/>
              <w:rPr>
                <w:rFonts w:ascii="仿宋" w:hAnsi="仿宋" w:eastAsia="仿宋"/>
                <w:b/>
              </w:rPr>
            </w:pPr>
          </w:p>
        </w:tc>
        <w:tc>
          <w:tcPr>
            <w:tcW w:w="830" w:type="dxa"/>
            <w:vAlign w:val="center"/>
          </w:tcPr>
          <w:p>
            <w:pPr>
              <w:jc w:val="center"/>
              <w:rPr>
                <w:rFonts w:ascii="仿宋" w:hAnsi="仿宋" w:eastAsia="仿宋"/>
                <w:b/>
              </w:rPr>
            </w:pPr>
            <w:r>
              <w:rPr>
                <w:rFonts w:hint="eastAsia" w:ascii="仿宋" w:hAnsi="仿宋" w:eastAsia="仿宋"/>
                <w:b/>
              </w:rPr>
              <w:t>参数</w:t>
            </w:r>
          </w:p>
        </w:tc>
        <w:tc>
          <w:tcPr>
            <w:tcW w:w="811" w:type="dxa"/>
            <w:vAlign w:val="center"/>
          </w:tcPr>
          <w:p>
            <w:pPr>
              <w:jc w:val="center"/>
              <w:rPr>
                <w:rFonts w:ascii="仿宋" w:hAnsi="仿宋" w:eastAsia="仿宋"/>
                <w:b/>
              </w:rPr>
            </w:pPr>
            <w:r>
              <w:rPr>
                <w:rFonts w:hint="eastAsia" w:ascii="仿宋" w:hAnsi="仿宋" w:eastAsia="仿宋"/>
                <w:b/>
              </w:rPr>
              <w:t>单位</w:t>
            </w:r>
          </w:p>
        </w:tc>
        <w:tc>
          <w:tcPr>
            <w:tcW w:w="3840" w:type="dxa"/>
            <w:vAlign w:val="center"/>
          </w:tcPr>
          <w:p>
            <w:pPr>
              <w:jc w:val="center"/>
              <w:rPr>
                <w:rFonts w:ascii="仿宋" w:hAnsi="仿宋" w:eastAsia="仿宋"/>
                <w:b/>
              </w:rPr>
            </w:pPr>
            <w:r>
              <w:rPr>
                <w:rFonts w:hint="eastAsia" w:ascii="仿宋" w:hAnsi="仿宋" w:eastAsia="仿宋"/>
                <w:b/>
              </w:rPr>
              <w:t>参数描述</w:t>
            </w:r>
          </w:p>
        </w:tc>
        <w:tc>
          <w:tcPr>
            <w:tcW w:w="1533" w:type="dxa"/>
            <w:vAlign w:val="center"/>
          </w:tcPr>
          <w:p>
            <w:pPr>
              <w:jc w:val="center"/>
              <w:rPr>
                <w:rFonts w:ascii="仿宋" w:hAnsi="仿宋" w:eastAsia="仿宋"/>
                <w:b/>
              </w:rPr>
            </w:pPr>
            <w:r>
              <w:rPr>
                <w:rFonts w:hint="eastAsia" w:ascii="仿宋" w:hAnsi="仿宋" w:eastAsia="仿宋"/>
                <w:b/>
              </w:rPr>
              <w:t>是否制订</w:t>
            </w:r>
          </w:p>
          <w:p>
            <w:pPr>
              <w:jc w:val="center"/>
              <w:rPr>
                <w:rFonts w:ascii="仿宋" w:hAnsi="仿宋" w:eastAsia="仿宋"/>
                <w:b/>
              </w:rPr>
            </w:pPr>
            <w:r>
              <w:rPr>
                <w:rFonts w:hint="eastAsia" w:ascii="仿宋" w:hAnsi="仿宋" w:eastAsia="仿宋"/>
                <w:b/>
              </w:rPr>
              <w:t>监测计划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 w:hRule="atLeast"/>
          <w:jc w:val="center"/>
        </w:trPr>
        <w:tc>
          <w:tcPr>
            <w:tcW w:w="437" w:type="dxa"/>
            <w:vMerge w:val="restart"/>
            <w:vAlign w:val="center"/>
          </w:tcPr>
          <w:p>
            <w:pPr>
              <w:rPr>
                <w:rFonts w:ascii="仿宋" w:hAnsi="仿宋" w:eastAsia="仿宋"/>
                <w:b/>
              </w:rPr>
            </w:pPr>
            <w:r>
              <w:rPr>
                <w:rFonts w:hint="eastAsia" w:ascii="仿宋" w:hAnsi="仿宋" w:eastAsia="仿宋"/>
                <w:b/>
              </w:rPr>
              <w:t>活</w:t>
            </w:r>
          </w:p>
          <w:p>
            <w:pPr>
              <w:rPr>
                <w:rFonts w:ascii="仿宋" w:hAnsi="仿宋" w:eastAsia="仿宋"/>
                <w:b/>
              </w:rPr>
            </w:pPr>
            <w:r>
              <w:rPr>
                <w:rFonts w:hint="eastAsia" w:ascii="仿宋" w:hAnsi="仿宋" w:eastAsia="仿宋"/>
                <w:b/>
              </w:rPr>
              <w:t>动</w:t>
            </w:r>
          </w:p>
          <w:p>
            <w:pPr>
              <w:rPr>
                <w:rFonts w:ascii="仿宋" w:hAnsi="仿宋" w:eastAsia="仿宋"/>
                <w:b/>
              </w:rPr>
            </w:pPr>
            <w:r>
              <w:rPr>
                <w:rFonts w:hint="eastAsia" w:ascii="仿宋" w:hAnsi="仿宋" w:eastAsia="仿宋"/>
                <w:b/>
              </w:rPr>
              <w:t>水</w:t>
            </w:r>
          </w:p>
          <w:p>
            <w:pPr>
              <w:rPr>
                <w:rFonts w:ascii="仿宋" w:hAnsi="仿宋" w:eastAsia="仿宋"/>
                <w:b/>
              </w:rPr>
            </w:pPr>
            <w:r>
              <w:rPr>
                <w:rFonts w:hint="eastAsia" w:ascii="仿宋" w:hAnsi="仿宋" w:eastAsia="仿宋"/>
                <w:b/>
              </w:rPr>
              <w:t>平</w:t>
            </w:r>
          </w:p>
          <w:p>
            <w:pPr>
              <w:rPr>
                <w:rFonts w:ascii="仿宋" w:hAnsi="仿宋" w:eastAsia="仿宋"/>
                <w:b/>
              </w:rPr>
            </w:pPr>
            <w:r>
              <w:rPr>
                <w:rFonts w:hint="eastAsia" w:ascii="仿宋" w:hAnsi="仿宋" w:eastAsia="仿宋"/>
                <w:b/>
              </w:rPr>
              <w:t>数</w:t>
            </w:r>
          </w:p>
          <w:p>
            <w:pPr>
              <w:rPr>
                <w:rFonts w:ascii="仿宋" w:hAnsi="仿宋" w:eastAsia="仿宋"/>
                <w:b/>
              </w:rPr>
            </w:pPr>
            <w:r>
              <w:rPr>
                <w:rFonts w:hint="eastAsia" w:ascii="仿宋" w:hAnsi="仿宋" w:eastAsia="仿宋"/>
                <w:b/>
              </w:rPr>
              <w:t>据</w:t>
            </w:r>
          </w:p>
        </w:tc>
        <w:tc>
          <w:tcPr>
            <w:tcW w:w="437" w:type="dxa"/>
            <w:vMerge w:val="restart"/>
            <w:vAlign w:val="center"/>
          </w:tcPr>
          <w:p>
            <w:pPr>
              <w:rPr>
                <w:rFonts w:ascii="仿宋" w:hAnsi="仿宋" w:eastAsia="仿宋"/>
                <w:b/>
              </w:rPr>
            </w:pPr>
            <w:r>
              <w:rPr>
                <w:rFonts w:hint="eastAsia" w:ascii="仿宋" w:hAnsi="仿宋" w:eastAsia="仿宋"/>
                <w:b/>
              </w:rPr>
              <w:t>直</w:t>
            </w:r>
          </w:p>
          <w:p>
            <w:pPr>
              <w:rPr>
                <w:rFonts w:ascii="仿宋" w:hAnsi="仿宋" w:eastAsia="仿宋"/>
                <w:b/>
              </w:rPr>
            </w:pPr>
            <w:r>
              <w:rPr>
                <w:rFonts w:hint="eastAsia" w:ascii="仿宋" w:hAnsi="仿宋" w:eastAsia="仿宋"/>
                <w:b/>
              </w:rPr>
              <w:t>接</w:t>
            </w:r>
          </w:p>
          <w:p>
            <w:pPr>
              <w:rPr>
                <w:rFonts w:ascii="仿宋" w:hAnsi="仿宋" w:eastAsia="仿宋"/>
                <w:b/>
              </w:rPr>
            </w:pPr>
            <w:r>
              <w:rPr>
                <w:rFonts w:hint="eastAsia" w:ascii="仿宋" w:hAnsi="仿宋" w:eastAsia="仿宋"/>
                <w:b/>
              </w:rPr>
              <w:t>排</w:t>
            </w:r>
          </w:p>
          <w:p>
            <w:pPr>
              <w:rPr>
                <w:rFonts w:ascii="仿宋" w:hAnsi="仿宋" w:eastAsia="仿宋"/>
                <w:b/>
              </w:rPr>
            </w:pPr>
            <w:r>
              <w:rPr>
                <w:rFonts w:hint="eastAsia" w:ascii="仿宋" w:hAnsi="仿宋" w:eastAsia="仿宋"/>
                <w:b/>
              </w:rPr>
              <w:t>放</w:t>
            </w:r>
          </w:p>
        </w:tc>
        <w:tc>
          <w:tcPr>
            <w:tcW w:w="894" w:type="dxa"/>
            <w:vAlign w:val="center"/>
          </w:tcPr>
          <w:p>
            <w:pPr>
              <w:rPr>
                <w:rFonts w:ascii="仿宋" w:hAnsi="仿宋" w:eastAsia="仿宋"/>
                <w:b/>
              </w:rPr>
            </w:pPr>
            <w:r>
              <w:rPr>
                <w:rFonts w:hint="eastAsia" w:ascii="仿宋" w:hAnsi="仿宋" w:eastAsia="仿宋"/>
                <w:b/>
              </w:rPr>
              <w:t>数据1</w:t>
            </w:r>
          </w:p>
        </w:tc>
        <w:tc>
          <w:tcPr>
            <w:tcW w:w="830" w:type="dxa"/>
            <w:vAlign w:val="center"/>
          </w:tcPr>
          <w:p>
            <w:pPr>
              <w:rPr>
                <w:rFonts w:ascii="仿宋" w:hAnsi="仿宋" w:eastAsia="仿宋"/>
              </w:rPr>
            </w:pPr>
          </w:p>
        </w:tc>
        <w:tc>
          <w:tcPr>
            <w:tcW w:w="811" w:type="dxa"/>
          </w:tcPr>
          <w:p>
            <w:pPr>
              <w:rPr>
                <w:rFonts w:ascii="仿宋" w:hAnsi="仿宋" w:eastAsia="仿宋"/>
              </w:rPr>
            </w:pPr>
          </w:p>
        </w:tc>
        <w:tc>
          <w:tcPr>
            <w:tcW w:w="3840" w:type="dxa"/>
            <w:vAlign w:val="center"/>
          </w:tcPr>
          <w:p>
            <w:pPr>
              <w:rPr>
                <w:rFonts w:ascii="仿宋" w:hAnsi="仿宋" w:eastAsia="仿宋"/>
              </w:rPr>
            </w:pPr>
          </w:p>
        </w:tc>
        <w:tc>
          <w:tcPr>
            <w:tcW w:w="1533"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 w:hRule="atLeast"/>
          <w:jc w:val="center"/>
        </w:trPr>
        <w:tc>
          <w:tcPr>
            <w:tcW w:w="437" w:type="dxa"/>
            <w:vMerge w:val="continue"/>
            <w:vAlign w:val="center"/>
          </w:tcPr>
          <w:p>
            <w:pPr>
              <w:rPr>
                <w:rFonts w:ascii="仿宋" w:hAnsi="仿宋" w:eastAsia="仿宋"/>
                <w:b/>
              </w:rPr>
            </w:pPr>
          </w:p>
        </w:tc>
        <w:tc>
          <w:tcPr>
            <w:tcW w:w="437" w:type="dxa"/>
            <w:vMerge w:val="continue"/>
            <w:vAlign w:val="center"/>
          </w:tcPr>
          <w:p>
            <w:pPr>
              <w:rPr>
                <w:rFonts w:ascii="仿宋" w:hAnsi="仿宋" w:eastAsia="仿宋"/>
                <w:b/>
              </w:rPr>
            </w:pPr>
          </w:p>
        </w:tc>
        <w:tc>
          <w:tcPr>
            <w:tcW w:w="894" w:type="dxa"/>
            <w:vAlign w:val="center"/>
          </w:tcPr>
          <w:p>
            <w:pPr>
              <w:rPr>
                <w:rFonts w:ascii="仿宋" w:hAnsi="仿宋" w:eastAsia="仿宋"/>
                <w:b/>
              </w:rPr>
            </w:pPr>
            <w:r>
              <w:rPr>
                <w:rFonts w:hint="eastAsia" w:ascii="仿宋" w:hAnsi="仿宋" w:eastAsia="仿宋"/>
                <w:b/>
              </w:rPr>
              <w:t>数据2</w:t>
            </w:r>
          </w:p>
        </w:tc>
        <w:tc>
          <w:tcPr>
            <w:tcW w:w="830" w:type="dxa"/>
            <w:vAlign w:val="center"/>
          </w:tcPr>
          <w:p>
            <w:pPr>
              <w:rPr>
                <w:rFonts w:ascii="仿宋" w:hAnsi="仿宋" w:eastAsia="仿宋"/>
              </w:rPr>
            </w:pPr>
          </w:p>
        </w:tc>
        <w:tc>
          <w:tcPr>
            <w:tcW w:w="811" w:type="dxa"/>
          </w:tcPr>
          <w:p>
            <w:pPr>
              <w:rPr>
                <w:rFonts w:ascii="仿宋" w:hAnsi="仿宋" w:eastAsia="仿宋"/>
              </w:rPr>
            </w:pPr>
          </w:p>
        </w:tc>
        <w:tc>
          <w:tcPr>
            <w:tcW w:w="3840" w:type="dxa"/>
            <w:vAlign w:val="center"/>
          </w:tcPr>
          <w:p>
            <w:pPr>
              <w:rPr>
                <w:rFonts w:ascii="仿宋" w:hAnsi="仿宋" w:eastAsia="仿宋"/>
              </w:rPr>
            </w:pPr>
          </w:p>
        </w:tc>
        <w:tc>
          <w:tcPr>
            <w:tcW w:w="1533"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 w:hRule="atLeast"/>
          <w:jc w:val="center"/>
        </w:trPr>
        <w:tc>
          <w:tcPr>
            <w:tcW w:w="437" w:type="dxa"/>
            <w:vMerge w:val="continue"/>
            <w:vAlign w:val="center"/>
          </w:tcPr>
          <w:p>
            <w:pPr>
              <w:rPr>
                <w:rFonts w:ascii="仿宋" w:hAnsi="仿宋" w:eastAsia="仿宋"/>
                <w:b/>
              </w:rPr>
            </w:pPr>
          </w:p>
        </w:tc>
        <w:tc>
          <w:tcPr>
            <w:tcW w:w="437" w:type="dxa"/>
            <w:vMerge w:val="continue"/>
            <w:vAlign w:val="center"/>
          </w:tcPr>
          <w:p>
            <w:pPr>
              <w:rPr>
                <w:rFonts w:ascii="仿宋" w:hAnsi="仿宋" w:eastAsia="仿宋"/>
                <w:b/>
              </w:rPr>
            </w:pPr>
          </w:p>
        </w:tc>
        <w:tc>
          <w:tcPr>
            <w:tcW w:w="894" w:type="dxa"/>
            <w:vAlign w:val="center"/>
          </w:tcPr>
          <w:p>
            <w:pPr>
              <w:rPr>
                <w:rFonts w:ascii="仿宋" w:hAnsi="仿宋" w:eastAsia="仿宋"/>
                <w:b/>
              </w:rPr>
            </w:pPr>
            <w:r>
              <w:rPr>
                <w:rFonts w:hint="eastAsia" w:ascii="仿宋" w:hAnsi="仿宋" w:eastAsia="仿宋"/>
                <w:b/>
              </w:rPr>
              <w:t>数据3</w:t>
            </w:r>
          </w:p>
        </w:tc>
        <w:tc>
          <w:tcPr>
            <w:tcW w:w="830" w:type="dxa"/>
            <w:vAlign w:val="center"/>
          </w:tcPr>
          <w:p>
            <w:pPr>
              <w:rPr>
                <w:rFonts w:ascii="仿宋" w:hAnsi="仿宋" w:eastAsia="仿宋"/>
              </w:rPr>
            </w:pPr>
          </w:p>
        </w:tc>
        <w:tc>
          <w:tcPr>
            <w:tcW w:w="811" w:type="dxa"/>
          </w:tcPr>
          <w:p>
            <w:pPr>
              <w:rPr>
                <w:rFonts w:ascii="仿宋" w:hAnsi="仿宋" w:eastAsia="仿宋"/>
              </w:rPr>
            </w:pPr>
          </w:p>
        </w:tc>
        <w:tc>
          <w:tcPr>
            <w:tcW w:w="3840" w:type="dxa"/>
            <w:vAlign w:val="center"/>
          </w:tcPr>
          <w:p>
            <w:pPr>
              <w:rPr>
                <w:rFonts w:ascii="仿宋" w:hAnsi="仿宋" w:eastAsia="仿宋"/>
              </w:rPr>
            </w:pPr>
          </w:p>
        </w:tc>
        <w:tc>
          <w:tcPr>
            <w:tcW w:w="1533"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 w:hRule="atLeast"/>
          <w:jc w:val="center"/>
        </w:trPr>
        <w:tc>
          <w:tcPr>
            <w:tcW w:w="437" w:type="dxa"/>
            <w:vMerge w:val="continue"/>
            <w:vAlign w:val="center"/>
          </w:tcPr>
          <w:p>
            <w:pPr>
              <w:rPr>
                <w:rFonts w:ascii="仿宋" w:hAnsi="仿宋" w:eastAsia="仿宋"/>
                <w:b/>
              </w:rPr>
            </w:pPr>
          </w:p>
        </w:tc>
        <w:tc>
          <w:tcPr>
            <w:tcW w:w="437" w:type="dxa"/>
            <w:vMerge w:val="continue"/>
            <w:vAlign w:val="center"/>
          </w:tcPr>
          <w:p>
            <w:pPr>
              <w:rPr>
                <w:rFonts w:ascii="仿宋" w:hAnsi="仿宋" w:eastAsia="仿宋"/>
                <w:b/>
              </w:rPr>
            </w:pPr>
          </w:p>
        </w:tc>
        <w:tc>
          <w:tcPr>
            <w:tcW w:w="894" w:type="dxa"/>
            <w:vAlign w:val="center"/>
          </w:tcPr>
          <w:p>
            <w:pPr>
              <w:rPr>
                <w:rFonts w:ascii="仿宋" w:hAnsi="仿宋" w:eastAsia="仿宋"/>
                <w:b/>
              </w:rPr>
            </w:pPr>
            <w:r>
              <w:rPr>
                <w:rFonts w:hint="eastAsia" w:ascii="仿宋" w:hAnsi="仿宋" w:eastAsia="仿宋"/>
                <w:b/>
              </w:rPr>
              <w:t>数据4</w:t>
            </w:r>
          </w:p>
        </w:tc>
        <w:tc>
          <w:tcPr>
            <w:tcW w:w="830" w:type="dxa"/>
            <w:vAlign w:val="center"/>
          </w:tcPr>
          <w:p>
            <w:pPr>
              <w:rPr>
                <w:rFonts w:ascii="仿宋" w:hAnsi="仿宋" w:eastAsia="仿宋"/>
              </w:rPr>
            </w:pPr>
          </w:p>
        </w:tc>
        <w:tc>
          <w:tcPr>
            <w:tcW w:w="811" w:type="dxa"/>
          </w:tcPr>
          <w:p>
            <w:pPr>
              <w:rPr>
                <w:rFonts w:ascii="仿宋" w:hAnsi="仿宋" w:eastAsia="仿宋"/>
              </w:rPr>
            </w:pPr>
          </w:p>
        </w:tc>
        <w:tc>
          <w:tcPr>
            <w:tcW w:w="3840" w:type="dxa"/>
            <w:vAlign w:val="center"/>
          </w:tcPr>
          <w:p>
            <w:pPr>
              <w:rPr>
                <w:rFonts w:ascii="仿宋" w:hAnsi="仿宋" w:eastAsia="仿宋"/>
              </w:rPr>
            </w:pPr>
          </w:p>
        </w:tc>
        <w:tc>
          <w:tcPr>
            <w:tcW w:w="1533"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 w:hRule="atLeast"/>
          <w:jc w:val="center"/>
        </w:trPr>
        <w:tc>
          <w:tcPr>
            <w:tcW w:w="437" w:type="dxa"/>
            <w:vMerge w:val="continue"/>
            <w:vAlign w:val="center"/>
          </w:tcPr>
          <w:p>
            <w:pPr>
              <w:rPr>
                <w:rFonts w:ascii="仿宋" w:hAnsi="仿宋" w:eastAsia="仿宋"/>
                <w:b/>
              </w:rPr>
            </w:pPr>
          </w:p>
        </w:tc>
        <w:tc>
          <w:tcPr>
            <w:tcW w:w="437" w:type="dxa"/>
            <w:vMerge w:val="continue"/>
            <w:vAlign w:val="center"/>
          </w:tcPr>
          <w:p>
            <w:pPr>
              <w:rPr>
                <w:rFonts w:ascii="仿宋" w:hAnsi="仿宋" w:eastAsia="仿宋"/>
                <w:b/>
              </w:rPr>
            </w:pPr>
          </w:p>
        </w:tc>
        <w:tc>
          <w:tcPr>
            <w:tcW w:w="894" w:type="dxa"/>
            <w:vAlign w:val="center"/>
          </w:tcPr>
          <w:p>
            <w:pPr>
              <w:rPr>
                <w:rFonts w:ascii="仿宋" w:hAnsi="仿宋" w:eastAsia="仿宋"/>
                <w:b/>
              </w:rPr>
            </w:pPr>
            <w:r>
              <w:rPr>
                <w:rFonts w:hint="eastAsia" w:ascii="仿宋" w:hAnsi="仿宋" w:eastAsia="仿宋"/>
                <w:b/>
              </w:rPr>
              <w:t>数据…</w:t>
            </w:r>
          </w:p>
        </w:tc>
        <w:tc>
          <w:tcPr>
            <w:tcW w:w="830" w:type="dxa"/>
            <w:vAlign w:val="center"/>
          </w:tcPr>
          <w:p>
            <w:pPr>
              <w:rPr>
                <w:rFonts w:ascii="仿宋" w:hAnsi="仿宋" w:eastAsia="仿宋"/>
              </w:rPr>
            </w:pPr>
          </w:p>
        </w:tc>
        <w:tc>
          <w:tcPr>
            <w:tcW w:w="811" w:type="dxa"/>
          </w:tcPr>
          <w:p>
            <w:pPr>
              <w:rPr>
                <w:rFonts w:ascii="仿宋" w:hAnsi="仿宋" w:eastAsia="仿宋"/>
              </w:rPr>
            </w:pPr>
          </w:p>
        </w:tc>
        <w:tc>
          <w:tcPr>
            <w:tcW w:w="3840" w:type="dxa"/>
            <w:vAlign w:val="center"/>
          </w:tcPr>
          <w:p>
            <w:pPr>
              <w:rPr>
                <w:rFonts w:ascii="仿宋" w:hAnsi="仿宋" w:eastAsia="仿宋"/>
              </w:rPr>
            </w:pPr>
          </w:p>
        </w:tc>
        <w:tc>
          <w:tcPr>
            <w:tcW w:w="1533"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 w:hRule="atLeast"/>
          <w:jc w:val="center"/>
        </w:trPr>
        <w:tc>
          <w:tcPr>
            <w:tcW w:w="437" w:type="dxa"/>
            <w:vMerge w:val="continue"/>
            <w:vAlign w:val="center"/>
          </w:tcPr>
          <w:p>
            <w:pPr>
              <w:rPr>
                <w:rFonts w:ascii="仿宋" w:hAnsi="仿宋" w:eastAsia="仿宋"/>
                <w:b/>
              </w:rPr>
            </w:pPr>
          </w:p>
        </w:tc>
        <w:tc>
          <w:tcPr>
            <w:tcW w:w="437" w:type="dxa"/>
            <w:vMerge w:val="restart"/>
            <w:vAlign w:val="center"/>
          </w:tcPr>
          <w:p>
            <w:pPr>
              <w:rPr>
                <w:rFonts w:ascii="仿宋" w:hAnsi="仿宋" w:eastAsia="仿宋"/>
                <w:b/>
              </w:rPr>
            </w:pPr>
            <w:r>
              <w:rPr>
                <w:rFonts w:hint="eastAsia" w:ascii="仿宋" w:hAnsi="仿宋" w:eastAsia="仿宋"/>
                <w:b/>
              </w:rPr>
              <w:t>间</w:t>
            </w:r>
          </w:p>
          <w:p>
            <w:pPr>
              <w:rPr>
                <w:rFonts w:ascii="仿宋" w:hAnsi="仿宋" w:eastAsia="仿宋"/>
                <w:b/>
              </w:rPr>
            </w:pPr>
            <w:r>
              <w:rPr>
                <w:rFonts w:hint="eastAsia" w:ascii="仿宋" w:hAnsi="仿宋" w:eastAsia="仿宋"/>
                <w:b/>
              </w:rPr>
              <w:t>接</w:t>
            </w:r>
          </w:p>
          <w:p>
            <w:pPr>
              <w:rPr>
                <w:rFonts w:ascii="仿宋" w:hAnsi="仿宋" w:eastAsia="仿宋"/>
                <w:b/>
              </w:rPr>
            </w:pPr>
            <w:r>
              <w:rPr>
                <w:rFonts w:hint="eastAsia" w:ascii="仿宋" w:hAnsi="仿宋" w:eastAsia="仿宋"/>
                <w:b/>
              </w:rPr>
              <w:t>排</w:t>
            </w:r>
          </w:p>
          <w:p>
            <w:pPr>
              <w:rPr>
                <w:rFonts w:ascii="仿宋" w:hAnsi="仿宋" w:eastAsia="仿宋"/>
                <w:b/>
              </w:rPr>
            </w:pPr>
            <w:r>
              <w:rPr>
                <w:rFonts w:hint="eastAsia" w:ascii="仿宋" w:hAnsi="仿宋" w:eastAsia="仿宋"/>
                <w:b/>
              </w:rPr>
              <w:t>放</w:t>
            </w:r>
          </w:p>
        </w:tc>
        <w:tc>
          <w:tcPr>
            <w:tcW w:w="894" w:type="dxa"/>
            <w:vAlign w:val="center"/>
          </w:tcPr>
          <w:p>
            <w:pPr>
              <w:rPr>
                <w:rFonts w:ascii="仿宋" w:hAnsi="仿宋" w:eastAsia="仿宋"/>
                <w:b/>
              </w:rPr>
            </w:pPr>
            <w:r>
              <w:rPr>
                <w:rFonts w:hint="eastAsia" w:ascii="仿宋" w:hAnsi="仿宋" w:eastAsia="仿宋"/>
                <w:b/>
              </w:rPr>
              <w:t>数据1</w:t>
            </w:r>
          </w:p>
        </w:tc>
        <w:tc>
          <w:tcPr>
            <w:tcW w:w="830" w:type="dxa"/>
            <w:vAlign w:val="center"/>
          </w:tcPr>
          <w:p>
            <w:pPr>
              <w:rPr>
                <w:rFonts w:ascii="仿宋" w:hAnsi="仿宋" w:eastAsia="仿宋"/>
              </w:rPr>
            </w:pPr>
          </w:p>
        </w:tc>
        <w:tc>
          <w:tcPr>
            <w:tcW w:w="811" w:type="dxa"/>
          </w:tcPr>
          <w:p>
            <w:pPr>
              <w:rPr>
                <w:rFonts w:ascii="仿宋" w:hAnsi="仿宋" w:eastAsia="仿宋"/>
              </w:rPr>
            </w:pPr>
          </w:p>
        </w:tc>
        <w:tc>
          <w:tcPr>
            <w:tcW w:w="3840" w:type="dxa"/>
            <w:vAlign w:val="center"/>
          </w:tcPr>
          <w:p>
            <w:pPr>
              <w:rPr>
                <w:rFonts w:ascii="仿宋" w:hAnsi="仿宋" w:eastAsia="仿宋"/>
              </w:rPr>
            </w:pPr>
          </w:p>
        </w:tc>
        <w:tc>
          <w:tcPr>
            <w:tcW w:w="1533"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 w:hRule="atLeast"/>
          <w:jc w:val="center"/>
        </w:trPr>
        <w:tc>
          <w:tcPr>
            <w:tcW w:w="437" w:type="dxa"/>
            <w:vMerge w:val="continue"/>
            <w:vAlign w:val="center"/>
          </w:tcPr>
          <w:p>
            <w:pPr>
              <w:rPr>
                <w:rFonts w:ascii="仿宋" w:hAnsi="仿宋" w:eastAsia="仿宋"/>
                <w:b/>
              </w:rPr>
            </w:pPr>
          </w:p>
        </w:tc>
        <w:tc>
          <w:tcPr>
            <w:tcW w:w="437" w:type="dxa"/>
            <w:vMerge w:val="continue"/>
            <w:vAlign w:val="center"/>
          </w:tcPr>
          <w:p>
            <w:pPr>
              <w:rPr>
                <w:rFonts w:ascii="仿宋" w:hAnsi="仿宋" w:eastAsia="仿宋"/>
                <w:b/>
              </w:rPr>
            </w:pPr>
          </w:p>
        </w:tc>
        <w:tc>
          <w:tcPr>
            <w:tcW w:w="894" w:type="dxa"/>
            <w:vAlign w:val="center"/>
          </w:tcPr>
          <w:p>
            <w:pPr>
              <w:rPr>
                <w:rFonts w:ascii="仿宋" w:hAnsi="仿宋" w:eastAsia="仿宋"/>
                <w:b/>
              </w:rPr>
            </w:pPr>
            <w:r>
              <w:rPr>
                <w:rFonts w:hint="eastAsia" w:ascii="仿宋" w:hAnsi="仿宋" w:eastAsia="仿宋"/>
                <w:b/>
              </w:rPr>
              <w:t>数据2</w:t>
            </w:r>
          </w:p>
        </w:tc>
        <w:tc>
          <w:tcPr>
            <w:tcW w:w="830" w:type="dxa"/>
            <w:vAlign w:val="center"/>
          </w:tcPr>
          <w:p>
            <w:pPr>
              <w:rPr>
                <w:rFonts w:ascii="仿宋" w:hAnsi="仿宋" w:eastAsia="仿宋"/>
              </w:rPr>
            </w:pPr>
          </w:p>
        </w:tc>
        <w:tc>
          <w:tcPr>
            <w:tcW w:w="811" w:type="dxa"/>
          </w:tcPr>
          <w:p>
            <w:pPr>
              <w:rPr>
                <w:rFonts w:ascii="仿宋" w:hAnsi="仿宋" w:eastAsia="仿宋"/>
              </w:rPr>
            </w:pPr>
          </w:p>
        </w:tc>
        <w:tc>
          <w:tcPr>
            <w:tcW w:w="3840" w:type="dxa"/>
            <w:vAlign w:val="center"/>
          </w:tcPr>
          <w:p>
            <w:pPr>
              <w:rPr>
                <w:rFonts w:ascii="仿宋" w:hAnsi="仿宋" w:eastAsia="仿宋"/>
              </w:rPr>
            </w:pPr>
          </w:p>
        </w:tc>
        <w:tc>
          <w:tcPr>
            <w:tcW w:w="1533"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 w:hRule="atLeast"/>
          <w:jc w:val="center"/>
        </w:trPr>
        <w:tc>
          <w:tcPr>
            <w:tcW w:w="437" w:type="dxa"/>
            <w:vMerge w:val="continue"/>
            <w:vAlign w:val="center"/>
          </w:tcPr>
          <w:p>
            <w:pPr>
              <w:rPr>
                <w:rFonts w:ascii="仿宋" w:hAnsi="仿宋" w:eastAsia="仿宋"/>
                <w:b/>
              </w:rPr>
            </w:pPr>
          </w:p>
        </w:tc>
        <w:tc>
          <w:tcPr>
            <w:tcW w:w="437" w:type="dxa"/>
            <w:vMerge w:val="continue"/>
            <w:vAlign w:val="center"/>
          </w:tcPr>
          <w:p>
            <w:pPr>
              <w:rPr>
                <w:rFonts w:ascii="仿宋" w:hAnsi="仿宋" w:eastAsia="仿宋"/>
                <w:b/>
              </w:rPr>
            </w:pPr>
          </w:p>
        </w:tc>
        <w:tc>
          <w:tcPr>
            <w:tcW w:w="894" w:type="dxa"/>
            <w:vAlign w:val="center"/>
          </w:tcPr>
          <w:p>
            <w:pPr>
              <w:rPr>
                <w:rFonts w:ascii="仿宋" w:hAnsi="仿宋" w:eastAsia="仿宋"/>
                <w:b/>
              </w:rPr>
            </w:pPr>
            <w:r>
              <w:rPr>
                <w:rFonts w:hint="eastAsia" w:ascii="仿宋" w:hAnsi="仿宋" w:eastAsia="仿宋"/>
                <w:b/>
              </w:rPr>
              <w:t>数据3</w:t>
            </w:r>
          </w:p>
        </w:tc>
        <w:tc>
          <w:tcPr>
            <w:tcW w:w="830" w:type="dxa"/>
            <w:vAlign w:val="center"/>
          </w:tcPr>
          <w:p>
            <w:pPr>
              <w:rPr>
                <w:rFonts w:ascii="仿宋" w:hAnsi="仿宋" w:eastAsia="仿宋"/>
              </w:rPr>
            </w:pPr>
          </w:p>
        </w:tc>
        <w:tc>
          <w:tcPr>
            <w:tcW w:w="811" w:type="dxa"/>
          </w:tcPr>
          <w:p>
            <w:pPr>
              <w:rPr>
                <w:rFonts w:ascii="仿宋" w:hAnsi="仿宋" w:eastAsia="仿宋"/>
              </w:rPr>
            </w:pPr>
          </w:p>
        </w:tc>
        <w:tc>
          <w:tcPr>
            <w:tcW w:w="3840" w:type="dxa"/>
            <w:vAlign w:val="center"/>
          </w:tcPr>
          <w:p>
            <w:pPr>
              <w:rPr>
                <w:rFonts w:ascii="仿宋" w:hAnsi="仿宋" w:eastAsia="仿宋"/>
              </w:rPr>
            </w:pPr>
          </w:p>
        </w:tc>
        <w:tc>
          <w:tcPr>
            <w:tcW w:w="1533"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 w:hRule="atLeast"/>
          <w:jc w:val="center"/>
        </w:trPr>
        <w:tc>
          <w:tcPr>
            <w:tcW w:w="437" w:type="dxa"/>
            <w:vMerge w:val="continue"/>
            <w:vAlign w:val="center"/>
          </w:tcPr>
          <w:p>
            <w:pPr>
              <w:rPr>
                <w:rFonts w:ascii="仿宋" w:hAnsi="仿宋" w:eastAsia="仿宋"/>
                <w:b/>
              </w:rPr>
            </w:pPr>
          </w:p>
        </w:tc>
        <w:tc>
          <w:tcPr>
            <w:tcW w:w="437" w:type="dxa"/>
            <w:vMerge w:val="continue"/>
            <w:vAlign w:val="center"/>
          </w:tcPr>
          <w:p>
            <w:pPr>
              <w:rPr>
                <w:rFonts w:ascii="仿宋" w:hAnsi="仿宋" w:eastAsia="仿宋"/>
                <w:b/>
              </w:rPr>
            </w:pPr>
          </w:p>
        </w:tc>
        <w:tc>
          <w:tcPr>
            <w:tcW w:w="894" w:type="dxa"/>
            <w:vAlign w:val="center"/>
          </w:tcPr>
          <w:p>
            <w:pPr>
              <w:rPr>
                <w:rFonts w:ascii="仿宋" w:hAnsi="仿宋" w:eastAsia="仿宋"/>
                <w:b/>
              </w:rPr>
            </w:pPr>
            <w:r>
              <w:rPr>
                <w:rFonts w:hint="eastAsia" w:ascii="仿宋" w:hAnsi="仿宋" w:eastAsia="仿宋"/>
                <w:b/>
              </w:rPr>
              <w:t>数据4</w:t>
            </w:r>
          </w:p>
        </w:tc>
        <w:tc>
          <w:tcPr>
            <w:tcW w:w="830" w:type="dxa"/>
            <w:vAlign w:val="center"/>
          </w:tcPr>
          <w:p>
            <w:pPr>
              <w:rPr>
                <w:rFonts w:ascii="仿宋" w:hAnsi="仿宋" w:eastAsia="仿宋"/>
              </w:rPr>
            </w:pPr>
          </w:p>
        </w:tc>
        <w:tc>
          <w:tcPr>
            <w:tcW w:w="811" w:type="dxa"/>
          </w:tcPr>
          <w:p>
            <w:pPr>
              <w:rPr>
                <w:rFonts w:ascii="仿宋" w:hAnsi="仿宋" w:eastAsia="仿宋"/>
              </w:rPr>
            </w:pPr>
          </w:p>
        </w:tc>
        <w:tc>
          <w:tcPr>
            <w:tcW w:w="3840" w:type="dxa"/>
            <w:vAlign w:val="center"/>
          </w:tcPr>
          <w:p>
            <w:pPr>
              <w:rPr>
                <w:rFonts w:ascii="仿宋" w:hAnsi="仿宋" w:eastAsia="仿宋"/>
              </w:rPr>
            </w:pPr>
          </w:p>
        </w:tc>
        <w:tc>
          <w:tcPr>
            <w:tcW w:w="1533"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 w:hRule="atLeast"/>
          <w:jc w:val="center"/>
        </w:trPr>
        <w:tc>
          <w:tcPr>
            <w:tcW w:w="437" w:type="dxa"/>
            <w:vMerge w:val="continue"/>
            <w:vAlign w:val="center"/>
          </w:tcPr>
          <w:p>
            <w:pPr>
              <w:rPr>
                <w:rFonts w:ascii="仿宋" w:hAnsi="仿宋" w:eastAsia="仿宋"/>
                <w:b/>
              </w:rPr>
            </w:pPr>
          </w:p>
        </w:tc>
        <w:tc>
          <w:tcPr>
            <w:tcW w:w="437" w:type="dxa"/>
            <w:vMerge w:val="continue"/>
            <w:vAlign w:val="center"/>
          </w:tcPr>
          <w:p>
            <w:pPr>
              <w:rPr>
                <w:rFonts w:ascii="仿宋" w:hAnsi="仿宋" w:eastAsia="仿宋"/>
                <w:b/>
              </w:rPr>
            </w:pPr>
          </w:p>
        </w:tc>
        <w:tc>
          <w:tcPr>
            <w:tcW w:w="894" w:type="dxa"/>
            <w:vAlign w:val="center"/>
          </w:tcPr>
          <w:p>
            <w:pPr>
              <w:rPr>
                <w:rFonts w:ascii="仿宋" w:hAnsi="仿宋" w:eastAsia="仿宋"/>
                <w:b/>
              </w:rPr>
            </w:pPr>
            <w:r>
              <w:rPr>
                <w:rFonts w:hint="eastAsia" w:ascii="仿宋" w:hAnsi="仿宋" w:eastAsia="仿宋"/>
                <w:b/>
              </w:rPr>
              <w:t>数据…</w:t>
            </w:r>
          </w:p>
        </w:tc>
        <w:tc>
          <w:tcPr>
            <w:tcW w:w="830" w:type="dxa"/>
            <w:vAlign w:val="center"/>
          </w:tcPr>
          <w:p>
            <w:pPr>
              <w:rPr>
                <w:rFonts w:ascii="仿宋" w:hAnsi="仿宋" w:eastAsia="仿宋"/>
              </w:rPr>
            </w:pPr>
          </w:p>
        </w:tc>
        <w:tc>
          <w:tcPr>
            <w:tcW w:w="811" w:type="dxa"/>
          </w:tcPr>
          <w:p>
            <w:pPr>
              <w:rPr>
                <w:rFonts w:ascii="仿宋" w:hAnsi="仿宋" w:eastAsia="仿宋"/>
              </w:rPr>
            </w:pPr>
          </w:p>
        </w:tc>
        <w:tc>
          <w:tcPr>
            <w:tcW w:w="3840" w:type="dxa"/>
            <w:vAlign w:val="center"/>
          </w:tcPr>
          <w:p>
            <w:pPr>
              <w:rPr>
                <w:rFonts w:ascii="仿宋" w:hAnsi="仿宋" w:eastAsia="仿宋"/>
              </w:rPr>
            </w:pPr>
          </w:p>
        </w:tc>
        <w:tc>
          <w:tcPr>
            <w:tcW w:w="1533"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 w:hRule="atLeast"/>
          <w:jc w:val="center"/>
        </w:trPr>
        <w:tc>
          <w:tcPr>
            <w:tcW w:w="437" w:type="dxa"/>
            <w:vMerge w:val="restart"/>
            <w:vAlign w:val="center"/>
          </w:tcPr>
          <w:p>
            <w:pPr>
              <w:rPr>
                <w:rFonts w:ascii="仿宋" w:hAnsi="仿宋" w:eastAsia="仿宋"/>
                <w:b/>
              </w:rPr>
            </w:pPr>
            <w:r>
              <w:rPr>
                <w:rFonts w:hint="eastAsia" w:ascii="仿宋" w:hAnsi="仿宋" w:eastAsia="仿宋"/>
                <w:b/>
              </w:rPr>
              <w:t>排</w:t>
            </w:r>
          </w:p>
          <w:p>
            <w:pPr>
              <w:rPr>
                <w:rFonts w:ascii="仿宋" w:hAnsi="仿宋" w:eastAsia="仿宋"/>
                <w:b/>
              </w:rPr>
            </w:pPr>
            <w:r>
              <w:rPr>
                <w:rFonts w:hint="eastAsia" w:ascii="仿宋" w:hAnsi="仿宋" w:eastAsia="仿宋"/>
                <w:b/>
              </w:rPr>
              <w:t>放</w:t>
            </w:r>
          </w:p>
          <w:p>
            <w:pPr>
              <w:rPr>
                <w:rFonts w:ascii="仿宋" w:hAnsi="仿宋" w:eastAsia="仿宋"/>
                <w:b/>
              </w:rPr>
            </w:pPr>
            <w:r>
              <w:rPr>
                <w:rFonts w:hint="eastAsia" w:ascii="仿宋" w:hAnsi="仿宋" w:eastAsia="仿宋"/>
                <w:b/>
              </w:rPr>
              <w:t>因</w:t>
            </w:r>
          </w:p>
          <w:p>
            <w:pPr>
              <w:rPr>
                <w:rFonts w:ascii="仿宋" w:hAnsi="仿宋" w:eastAsia="仿宋"/>
                <w:b/>
              </w:rPr>
            </w:pPr>
            <w:r>
              <w:rPr>
                <w:rFonts w:hint="eastAsia" w:ascii="仿宋" w:hAnsi="仿宋" w:eastAsia="仿宋"/>
                <w:b/>
              </w:rPr>
              <w:t>子</w:t>
            </w:r>
          </w:p>
        </w:tc>
        <w:tc>
          <w:tcPr>
            <w:tcW w:w="437" w:type="dxa"/>
            <w:vMerge w:val="restart"/>
            <w:vAlign w:val="center"/>
          </w:tcPr>
          <w:p>
            <w:pPr>
              <w:rPr>
                <w:rFonts w:ascii="仿宋" w:hAnsi="仿宋" w:eastAsia="仿宋"/>
                <w:b/>
              </w:rPr>
            </w:pPr>
            <w:r>
              <w:rPr>
                <w:rFonts w:hint="eastAsia" w:ascii="仿宋" w:hAnsi="仿宋" w:eastAsia="仿宋"/>
                <w:b/>
              </w:rPr>
              <w:t>直</w:t>
            </w:r>
          </w:p>
          <w:p>
            <w:pPr>
              <w:rPr>
                <w:rFonts w:ascii="仿宋" w:hAnsi="仿宋" w:eastAsia="仿宋"/>
                <w:b/>
              </w:rPr>
            </w:pPr>
            <w:r>
              <w:rPr>
                <w:rFonts w:hint="eastAsia" w:ascii="仿宋" w:hAnsi="仿宋" w:eastAsia="仿宋"/>
                <w:b/>
              </w:rPr>
              <w:t>接</w:t>
            </w:r>
          </w:p>
          <w:p>
            <w:pPr>
              <w:rPr>
                <w:rFonts w:ascii="仿宋" w:hAnsi="仿宋" w:eastAsia="仿宋"/>
                <w:b/>
              </w:rPr>
            </w:pPr>
            <w:r>
              <w:rPr>
                <w:rFonts w:hint="eastAsia" w:ascii="仿宋" w:hAnsi="仿宋" w:eastAsia="仿宋"/>
                <w:b/>
              </w:rPr>
              <w:t>排</w:t>
            </w:r>
          </w:p>
          <w:p>
            <w:pPr>
              <w:rPr>
                <w:rFonts w:ascii="仿宋" w:hAnsi="仿宋" w:eastAsia="仿宋"/>
                <w:b/>
              </w:rPr>
            </w:pPr>
            <w:r>
              <w:rPr>
                <w:rFonts w:hint="eastAsia" w:ascii="仿宋" w:hAnsi="仿宋" w:eastAsia="仿宋"/>
                <w:b/>
              </w:rPr>
              <w:t>放</w:t>
            </w:r>
          </w:p>
        </w:tc>
        <w:tc>
          <w:tcPr>
            <w:tcW w:w="894" w:type="dxa"/>
            <w:vAlign w:val="center"/>
          </w:tcPr>
          <w:p>
            <w:pPr>
              <w:rPr>
                <w:rFonts w:ascii="仿宋" w:hAnsi="仿宋" w:eastAsia="仿宋"/>
                <w:b/>
              </w:rPr>
            </w:pPr>
            <w:r>
              <w:rPr>
                <w:rFonts w:hint="eastAsia" w:ascii="仿宋" w:hAnsi="仿宋" w:eastAsia="仿宋"/>
                <w:b/>
              </w:rPr>
              <w:t>数据1</w:t>
            </w:r>
          </w:p>
        </w:tc>
        <w:tc>
          <w:tcPr>
            <w:tcW w:w="830" w:type="dxa"/>
            <w:vAlign w:val="center"/>
          </w:tcPr>
          <w:p>
            <w:pPr>
              <w:rPr>
                <w:rFonts w:ascii="仿宋" w:hAnsi="仿宋" w:eastAsia="仿宋"/>
              </w:rPr>
            </w:pPr>
          </w:p>
        </w:tc>
        <w:tc>
          <w:tcPr>
            <w:tcW w:w="811" w:type="dxa"/>
          </w:tcPr>
          <w:p>
            <w:pPr>
              <w:rPr>
                <w:rFonts w:ascii="仿宋" w:hAnsi="仿宋" w:eastAsia="仿宋"/>
              </w:rPr>
            </w:pPr>
          </w:p>
        </w:tc>
        <w:tc>
          <w:tcPr>
            <w:tcW w:w="3840" w:type="dxa"/>
            <w:vAlign w:val="center"/>
          </w:tcPr>
          <w:p>
            <w:pPr>
              <w:rPr>
                <w:rFonts w:ascii="仿宋" w:hAnsi="仿宋" w:eastAsia="仿宋"/>
              </w:rPr>
            </w:pPr>
          </w:p>
        </w:tc>
        <w:tc>
          <w:tcPr>
            <w:tcW w:w="1533"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 w:hRule="atLeast"/>
          <w:jc w:val="center"/>
        </w:trPr>
        <w:tc>
          <w:tcPr>
            <w:tcW w:w="437" w:type="dxa"/>
            <w:vMerge w:val="continue"/>
            <w:vAlign w:val="center"/>
          </w:tcPr>
          <w:p>
            <w:pPr>
              <w:rPr>
                <w:rFonts w:ascii="仿宋" w:hAnsi="仿宋" w:eastAsia="仿宋"/>
                <w:b/>
              </w:rPr>
            </w:pPr>
          </w:p>
        </w:tc>
        <w:tc>
          <w:tcPr>
            <w:tcW w:w="437" w:type="dxa"/>
            <w:vMerge w:val="continue"/>
            <w:vAlign w:val="center"/>
          </w:tcPr>
          <w:p>
            <w:pPr>
              <w:rPr>
                <w:rFonts w:ascii="仿宋" w:hAnsi="仿宋" w:eastAsia="仿宋"/>
                <w:b/>
              </w:rPr>
            </w:pPr>
          </w:p>
        </w:tc>
        <w:tc>
          <w:tcPr>
            <w:tcW w:w="894" w:type="dxa"/>
            <w:vAlign w:val="center"/>
          </w:tcPr>
          <w:p>
            <w:pPr>
              <w:rPr>
                <w:rFonts w:ascii="仿宋" w:hAnsi="仿宋" w:eastAsia="仿宋"/>
                <w:b/>
              </w:rPr>
            </w:pPr>
            <w:r>
              <w:rPr>
                <w:rFonts w:hint="eastAsia" w:ascii="仿宋" w:hAnsi="仿宋" w:eastAsia="仿宋"/>
                <w:b/>
              </w:rPr>
              <w:t>数据2</w:t>
            </w:r>
          </w:p>
        </w:tc>
        <w:tc>
          <w:tcPr>
            <w:tcW w:w="830" w:type="dxa"/>
            <w:vAlign w:val="center"/>
          </w:tcPr>
          <w:p>
            <w:pPr>
              <w:rPr>
                <w:rFonts w:ascii="仿宋" w:hAnsi="仿宋" w:eastAsia="仿宋"/>
              </w:rPr>
            </w:pPr>
          </w:p>
        </w:tc>
        <w:tc>
          <w:tcPr>
            <w:tcW w:w="811" w:type="dxa"/>
          </w:tcPr>
          <w:p>
            <w:pPr>
              <w:rPr>
                <w:rFonts w:ascii="仿宋" w:hAnsi="仿宋" w:eastAsia="仿宋"/>
              </w:rPr>
            </w:pPr>
          </w:p>
        </w:tc>
        <w:tc>
          <w:tcPr>
            <w:tcW w:w="3840" w:type="dxa"/>
            <w:vAlign w:val="center"/>
          </w:tcPr>
          <w:p>
            <w:pPr>
              <w:rPr>
                <w:rFonts w:ascii="仿宋" w:hAnsi="仿宋" w:eastAsia="仿宋"/>
              </w:rPr>
            </w:pPr>
          </w:p>
        </w:tc>
        <w:tc>
          <w:tcPr>
            <w:tcW w:w="1533"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 w:hRule="atLeast"/>
          <w:jc w:val="center"/>
        </w:trPr>
        <w:tc>
          <w:tcPr>
            <w:tcW w:w="437" w:type="dxa"/>
            <w:vMerge w:val="continue"/>
            <w:vAlign w:val="center"/>
          </w:tcPr>
          <w:p>
            <w:pPr>
              <w:rPr>
                <w:rFonts w:ascii="仿宋" w:hAnsi="仿宋" w:eastAsia="仿宋"/>
                <w:b/>
              </w:rPr>
            </w:pPr>
          </w:p>
        </w:tc>
        <w:tc>
          <w:tcPr>
            <w:tcW w:w="437" w:type="dxa"/>
            <w:vMerge w:val="continue"/>
            <w:vAlign w:val="center"/>
          </w:tcPr>
          <w:p>
            <w:pPr>
              <w:rPr>
                <w:rFonts w:ascii="仿宋" w:hAnsi="仿宋" w:eastAsia="仿宋"/>
                <w:b/>
              </w:rPr>
            </w:pPr>
          </w:p>
        </w:tc>
        <w:tc>
          <w:tcPr>
            <w:tcW w:w="894" w:type="dxa"/>
            <w:vAlign w:val="center"/>
          </w:tcPr>
          <w:p>
            <w:pPr>
              <w:rPr>
                <w:rFonts w:ascii="仿宋" w:hAnsi="仿宋" w:eastAsia="仿宋"/>
                <w:b/>
              </w:rPr>
            </w:pPr>
            <w:r>
              <w:rPr>
                <w:rFonts w:hint="eastAsia" w:ascii="仿宋" w:hAnsi="仿宋" w:eastAsia="仿宋"/>
                <w:b/>
              </w:rPr>
              <w:t>数据3</w:t>
            </w:r>
          </w:p>
        </w:tc>
        <w:tc>
          <w:tcPr>
            <w:tcW w:w="830" w:type="dxa"/>
            <w:vAlign w:val="center"/>
          </w:tcPr>
          <w:p>
            <w:pPr>
              <w:rPr>
                <w:rFonts w:ascii="仿宋" w:hAnsi="仿宋" w:eastAsia="仿宋"/>
              </w:rPr>
            </w:pPr>
          </w:p>
        </w:tc>
        <w:tc>
          <w:tcPr>
            <w:tcW w:w="811" w:type="dxa"/>
          </w:tcPr>
          <w:p>
            <w:pPr>
              <w:rPr>
                <w:rFonts w:ascii="仿宋" w:hAnsi="仿宋" w:eastAsia="仿宋"/>
              </w:rPr>
            </w:pPr>
          </w:p>
        </w:tc>
        <w:tc>
          <w:tcPr>
            <w:tcW w:w="3840" w:type="dxa"/>
            <w:vAlign w:val="center"/>
          </w:tcPr>
          <w:p>
            <w:pPr>
              <w:rPr>
                <w:rFonts w:ascii="仿宋" w:hAnsi="仿宋" w:eastAsia="仿宋"/>
              </w:rPr>
            </w:pPr>
          </w:p>
        </w:tc>
        <w:tc>
          <w:tcPr>
            <w:tcW w:w="1533"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 w:hRule="atLeast"/>
          <w:jc w:val="center"/>
        </w:trPr>
        <w:tc>
          <w:tcPr>
            <w:tcW w:w="437" w:type="dxa"/>
            <w:vMerge w:val="continue"/>
            <w:vAlign w:val="center"/>
          </w:tcPr>
          <w:p>
            <w:pPr>
              <w:rPr>
                <w:rFonts w:ascii="仿宋" w:hAnsi="仿宋" w:eastAsia="仿宋"/>
                <w:b/>
              </w:rPr>
            </w:pPr>
          </w:p>
        </w:tc>
        <w:tc>
          <w:tcPr>
            <w:tcW w:w="437" w:type="dxa"/>
            <w:vMerge w:val="continue"/>
            <w:vAlign w:val="center"/>
          </w:tcPr>
          <w:p>
            <w:pPr>
              <w:rPr>
                <w:rFonts w:ascii="仿宋" w:hAnsi="仿宋" w:eastAsia="仿宋"/>
                <w:b/>
              </w:rPr>
            </w:pPr>
          </w:p>
        </w:tc>
        <w:tc>
          <w:tcPr>
            <w:tcW w:w="894" w:type="dxa"/>
            <w:vAlign w:val="center"/>
          </w:tcPr>
          <w:p>
            <w:pPr>
              <w:rPr>
                <w:rFonts w:ascii="仿宋" w:hAnsi="仿宋" w:eastAsia="仿宋"/>
                <w:b/>
              </w:rPr>
            </w:pPr>
            <w:r>
              <w:rPr>
                <w:rFonts w:hint="eastAsia" w:ascii="仿宋" w:hAnsi="仿宋" w:eastAsia="仿宋"/>
                <w:b/>
              </w:rPr>
              <w:t>数据4</w:t>
            </w:r>
          </w:p>
        </w:tc>
        <w:tc>
          <w:tcPr>
            <w:tcW w:w="830" w:type="dxa"/>
            <w:vAlign w:val="center"/>
          </w:tcPr>
          <w:p>
            <w:pPr>
              <w:rPr>
                <w:rFonts w:ascii="仿宋" w:hAnsi="仿宋" w:eastAsia="仿宋"/>
              </w:rPr>
            </w:pPr>
          </w:p>
        </w:tc>
        <w:tc>
          <w:tcPr>
            <w:tcW w:w="811" w:type="dxa"/>
          </w:tcPr>
          <w:p>
            <w:pPr>
              <w:rPr>
                <w:rFonts w:ascii="仿宋" w:hAnsi="仿宋" w:eastAsia="仿宋"/>
              </w:rPr>
            </w:pPr>
          </w:p>
        </w:tc>
        <w:tc>
          <w:tcPr>
            <w:tcW w:w="3840" w:type="dxa"/>
            <w:vAlign w:val="center"/>
          </w:tcPr>
          <w:p>
            <w:pPr>
              <w:rPr>
                <w:rFonts w:ascii="仿宋" w:hAnsi="仿宋" w:eastAsia="仿宋"/>
              </w:rPr>
            </w:pPr>
          </w:p>
        </w:tc>
        <w:tc>
          <w:tcPr>
            <w:tcW w:w="1533"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 w:hRule="atLeast"/>
          <w:jc w:val="center"/>
        </w:trPr>
        <w:tc>
          <w:tcPr>
            <w:tcW w:w="437" w:type="dxa"/>
            <w:vMerge w:val="continue"/>
            <w:vAlign w:val="center"/>
          </w:tcPr>
          <w:p>
            <w:pPr>
              <w:rPr>
                <w:rFonts w:ascii="仿宋" w:hAnsi="仿宋" w:eastAsia="仿宋"/>
                <w:b/>
              </w:rPr>
            </w:pPr>
          </w:p>
        </w:tc>
        <w:tc>
          <w:tcPr>
            <w:tcW w:w="437" w:type="dxa"/>
            <w:vMerge w:val="continue"/>
            <w:vAlign w:val="center"/>
          </w:tcPr>
          <w:p>
            <w:pPr>
              <w:rPr>
                <w:rFonts w:ascii="仿宋" w:hAnsi="仿宋" w:eastAsia="仿宋"/>
                <w:b/>
              </w:rPr>
            </w:pPr>
          </w:p>
        </w:tc>
        <w:tc>
          <w:tcPr>
            <w:tcW w:w="894" w:type="dxa"/>
            <w:vAlign w:val="center"/>
          </w:tcPr>
          <w:p>
            <w:pPr>
              <w:rPr>
                <w:rFonts w:ascii="仿宋" w:hAnsi="仿宋" w:eastAsia="仿宋"/>
                <w:b/>
              </w:rPr>
            </w:pPr>
            <w:r>
              <w:rPr>
                <w:rFonts w:hint="eastAsia" w:ascii="仿宋" w:hAnsi="仿宋" w:eastAsia="仿宋"/>
                <w:b/>
              </w:rPr>
              <w:t>数据…</w:t>
            </w:r>
          </w:p>
        </w:tc>
        <w:tc>
          <w:tcPr>
            <w:tcW w:w="830" w:type="dxa"/>
            <w:vAlign w:val="center"/>
          </w:tcPr>
          <w:p>
            <w:pPr>
              <w:rPr>
                <w:rFonts w:ascii="仿宋" w:hAnsi="仿宋" w:eastAsia="仿宋"/>
              </w:rPr>
            </w:pPr>
          </w:p>
        </w:tc>
        <w:tc>
          <w:tcPr>
            <w:tcW w:w="811" w:type="dxa"/>
          </w:tcPr>
          <w:p>
            <w:pPr>
              <w:rPr>
                <w:rFonts w:ascii="仿宋" w:hAnsi="仿宋" w:eastAsia="仿宋"/>
              </w:rPr>
            </w:pPr>
          </w:p>
        </w:tc>
        <w:tc>
          <w:tcPr>
            <w:tcW w:w="3840" w:type="dxa"/>
            <w:vAlign w:val="center"/>
          </w:tcPr>
          <w:p>
            <w:pPr>
              <w:rPr>
                <w:rFonts w:ascii="仿宋" w:hAnsi="仿宋" w:eastAsia="仿宋"/>
              </w:rPr>
            </w:pPr>
          </w:p>
        </w:tc>
        <w:tc>
          <w:tcPr>
            <w:tcW w:w="1533"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 w:hRule="atLeast"/>
          <w:jc w:val="center"/>
        </w:trPr>
        <w:tc>
          <w:tcPr>
            <w:tcW w:w="437" w:type="dxa"/>
            <w:vMerge w:val="continue"/>
            <w:vAlign w:val="center"/>
          </w:tcPr>
          <w:p>
            <w:pPr>
              <w:rPr>
                <w:rFonts w:ascii="仿宋" w:hAnsi="仿宋" w:eastAsia="仿宋"/>
                <w:b/>
              </w:rPr>
            </w:pPr>
          </w:p>
        </w:tc>
        <w:tc>
          <w:tcPr>
            <w:tcW w:w="437" w:type="dxa"/>
            <w:vMerge w:val="restart"/>
            <w:vAlign w:val="center"/>
          </w:tcPr>
          <w:p>
            <w:pPr>
              <w:rPr>
                <w:rFonts w:ascii="仿宋" w:hAnsi="仿宋" w:eastAsia="仿宋"/>
                <w:b/>
              </w:rPr>
            </w:pPr>
            <w:r>
              <w:rPr>
                <w:rFonts w:hint="eastAsia" w:ascii="仿宋" w:hAnsi="仿宋" w:eastAsia="仿宋"/>
                <w:b/>
              </w:rPr>
              <w:t>间接</w:t>
            </w:r>
          </w:p>
          <w:p>
            <w:pPr>
              <w:rPr>
                <w:rFonts w:ascii="仿宋" w:hAnsi="仿宋" w:eastAsia="仿宋"/>
                <w:b/>
              </w:rPr>
            </w:pPr>
            <w:r>
              <w:rPr>
                <w:rFonts w:hint="eastAsia" w:ascii="仿宋" w:hAnsi="仿宋" w:eastAsia="仿宋"/>
                <w:b/>
              </w:rPr>
              <w:t>排放</w:t>
            </w:r>
          </w:p>
        </w:tc>
        <w:tc>
          <w:tcPr>
            <w:tcW w:w="894" w:type="dxa"/>
            <w:vAlign w:val="center"/>
          </w:tcPr>
          <w:p>
            <w:pPr>
              <w:rPr>
                <w:rFonts w:ascii="仿宋" w:hAnsi="仿宋" w:eastAsia="仿宋"/>
                <w:b/>
              </w:rPr>
            </w:pPr>
            <w:r>
              <w:rPr>
                <w:rFonts w:hint="eastAsia" w:ascii="仿宋" w:hAnsi="仿宋" w:eastAsia="仿宋"/>
                <w:b/>
              </w:rPr>
              <w:t>数据1</w:t>
            </w:r>
          </w:p>
        </w:tc>
        <w:tc>
          <w:tcPr>
            <w:tcW w:w="830" w:type="dxa"/>
            <w:vAlign w:val="center"/>
          </w:tcPr>
          <w:p>
            <w:pPr>
              <w:rPr>
                <w:rFonts w:ascii="仿宋" w:hAnsi="仿宋" w:eastAsia="仿宋"/>
              </w:rPr>
            </w:pPr>
          </w:p>
        </w:tc>
        <w:tc>
          <w:tcPr>
            <w:tcW w:w="811" w:type="dxa"/>
          </w:tcPr>
          <w:p>
            <w:pPr>
              <w:rPr>
                <w:rFonts w:ascii="仿宋" w:hAnsi="仿宋" w:eastAsia="仿宋"/>
              </w:rPr>
            </w:pPr>
          </w:p>
        </w:tc>
        <w:tc>
          <w:tcPr>
            <w:tcW w:w="3840" w:type="dxa"/>
            <w:vAlign w:val="center"/>
          </w:tcPr>
          <w:p>
            <w:pPr>
              <w:rPr>
                <w:rFonts w:ascii="仿宋" w:hAnsi="仿宋" w:eastAsia="仿宋"/>
              </w:rPr>
            </w:pPr>
          </w:p>
        </w:tc>
        <w:tc>
          <w:tcPr>
            <w:tcW w:w="1533"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 w:hRule="atLeast"/>
          <w:jc w:val="center"/>
        </w:trPr>
        <w:tc>
          <w:tcPr>
            <w:tcW w:w="437" w:type="dxa"/>
            <w:vMerge w:val="continue"/>
            <w:vAlign w:val="center"/>
          </w:tcPr>
          <w:p>
            <w:pPr>
              <w:rPr>
                <w:rFonts w:ascii="仿宋" w:hAnsi="仿宋" w:eastAsia="仿宋"/>
                <w:b/>
              </w:rPr>
            </w:pPr>
          </w:p>
        </w:tc>
        <w:tc>
          <w:tcPr>
            <w:tcW w:w="437" w:type="dxa"/>
            <w:vMerge w:val="continue"/>
            <w:vAlign w:val="center"/>
          </w:tcPr>
          <w:p>
            <w:pPr>
              <w:rPr>
                <w:rFonts w:ascii="仿宋" w:hAnsi="仿宋" w:eastAsia="仿宋"/>
                <w:b/>
              </w:rPr>
            </w:pPr>
          </w:p>
        </w:tc>
        <w:tc>
          <w:tcPr>
            <w:tcW w:w="894" w:type="dxa"/>
            <w:vAlign w:val="center"/>
          </w:tcPr>
          <w:p>
            <w:pPr>
              <w:rPr>
                <w:rFonts w:ascii="仿宋" w:hAnsi="仿宋" w:eastAsia="仿宋"/>
                <w:b/>
              </w:rPr>
            </w:pPr>
            <w:r>
              <w:rPr>
                <w:rFonts w:hint="eastAsia" w:ascii="仿宋" w:hAnsi="仿宋" w:eastAsia="仿宋"/>
                <w:b/>
              </w:rPr>
              <w:t>数据2</w:t>
            </w:r>
          </w:p>
        </w:tc>
        <w:tc>
          <w:tcPr>
            <w:tcW w:w="830" w:type="dxa"/>
            <w:vAlign w:val="center"/>
          </w:tcPr>
          <w:p>
            <w:pPr>
              <w:rPr>
                <w:rFonts w:ascii="仿宋" w:hAnsi="仿宋" w:eastAsia="仿宋"/>
              </w:rPr>
            </w:pPr>
          </w:p>
        </w:tc>
        <w:tc>
          <w:tcPr>
            <w:tcW w:w="811" w:type="dxa"/>
          </w:tcPr>
          <w:p>
            <w:pPr>
              <w:rPr>
                <w:rFonts w:ascii="仿宋" w:hAnsi="仿宋" w:eastAsia="仿宋"/>
              </w:rPr>
            </w:pPr>
          </w:p>
        </w:tc>
        <w:tc>
          <w:tcPr>
            <w:tcW w:w="3840" w:type="dxa"/>
            <w:vAlign w:val="center"/>
          </w:tcPr>
          <w:p>
            <w:pPr>
              <w:rPr>
                <w:rFonts w:ascii="仿宋" w:hAnsi="仿宋" w:eastAsia="仿宋"/>
              </w:rPr>
            </w:pPr>
          </w:p>
        </w:tc>
        <w:tc>
          <w:tcPr>
            <w:tcW w:w="1533"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 w:hRule="atLeast"/>
          <w:jc w:val="center"/>
        </w:trPr>
        <w:tc>
          <w:tcPr>
            <w:tcW w:w="437" w:type="dxa"/>
            <w:vMerge w:val="continue"/>
            <w:vAlign w:val="center"/>
          </w:tcPr>
          <w:p>
            <w:pPr>
              <w:rPr>
                <w:rFonts w:ascii="仿宋" w:hAnsi="仿宋" w:eastAsia="仿宋"/>
                <w:b/>
              </w:rPr>
            </w:pPr>
          </w:p>
        </w:tc>
        <w:tc>
          <w:tcPr>
            <w:tcW w:w="437" w:type="dxa"/>
            <w:vMerge w:val="continue"/>
            <w:vAlign w:val="center"/>
          </w:tcPr>
          <w:p>
            <w:pPr>
              <w:rPr>
                <w:rFonts w:ascii="仿宋" w:hAnsi="仿宋" w:eastAsia="仿宋"/>
                <w:b/>
              </w:rPr>
            </w:pPr>
          </w:p>
        </w:tc>
        <w:tc>
          <w:tcPr>
            <w:tcW w:w="894" w:type="dxa"/>
            <w:vAlign w:val="center"/>
          </w:tcPr>
          <w:p>
            <w:pPr>
              <w:rPr>
                <w:rFonts w:ascii="仿宋" w:hAnsi="仿宋" w:eastAsia="仿宋"/>
                <w:b/>
              </w:rPr>
            </w:pPr>
            <w:r>
              <w:rPr>
                <w:rFonts w:hint="eastAsia" w:ascii="仿宋" w:hAnsi="仿宋" w:eastAsia="仿宋"/>
                <w:b/>
              </w:rPr>
              <w:t>数据3</w:t>
            </w:r>
          </w:p>
        </w:tc>
        <w:tc>
          <w:tcPr>
            <w:tcW w:w="830" w:type="dxa"/>
            <w:vAlign w:val="center"/>
          </w:tcPr>
          <w:p>
            <w:pPr>
              <w:rPr>
                <w:rFonts w:ascii="仿宋" w:hAnsi="仿宋" w:eastAsia="仿宋"/>
              </w:rPr>
            </w:pPr>
          </w:p>
        </w:tc>
        <w:tc>
          <w:tcPr>
            <w:tcW w:w="811" w:type="dxa"/>
          </w:tcPr>
          <w:p>
            <w:pPr>
              <w:rPr>
                <w:rFonts w:ascii="仿宋" w:hAnsi="仿宋" w:eastAsia="仿宋"/>
              </w:rPr>
            </w:pPr>
          </w:p>
        </w:tc>
        <w:tc>
          <w:tcPr>
            <w:tcW w:w="3840" w:type="dxa"/>
            <w:vAlign w:val="center"/>
          </w:tcPr>
          <w:p>
            <w:pPr>
              <w:rPr>
                <w:rFonts w:ascii="仿宋" w:hAnsi="仿宋" w:eastAsia="仿宋"/>
              </w:rPr>
            </w:pPr>
          </w:p>
        </w:tc>
        <w:tc>
          <w:tcPr>
            <w:tcW w:w="1533"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 w:hRule="atLeast"/>
          <w:jc w:val="center"/>
        </w:trPr>
        <w:tc>
          <w:tcPr>
            <w:tcW w:w="437" w:type="dxa"/>
            <w:vMerge w:val="continue"/>
            <w:vAlign w:val="center"/>
          </w:tcPr>
          <w:p>
            <w:pPr>
              <w:rPr>
                <w:rFonts w:ascii="仿宋" w:hAnsi="仿宋" w:eastAsia="仿宋"/>
                <w:b/>
              </w:rPr>
            </w:pPr>
          </w:p>
        </w:tc>
        <w:tc>
          <w:tcPr>
            <w:tcW w:w="437" w:type="dxa"/>
            <w:vMerge w:val="continue"/>
            <w:vAlign w:val="center"/>
          </w:tcPr>
          <w:p>
            <w:pPr>
              <w:rPr>
                <w:rFonts w:ascii="仿宋" w:hAnsi="仿宋" w:eastAsia="仿宋"/>
                <w:b/>
              </w:rPr>
            </w:pPr>
          </w:p>
        </w:tc>
        <w:tc>
          <w:tcPr>
            <w:tcW w:w="894" w:type="dxa"/>
            <w:vAlign w:val="center"/>
          </w:tcPr>
          <w:p>
            <w:pPr>
              <w:rPr>
                <w:rFonts w:ascii="仿宋" w:hAnsi="仿宋" w:eastAsia="仿宋"/>
                <w:b/>
              </w:rPr>
            </w:pPr>
            <w:r>
              <w:rPr>
                <w:rFonts w:hint="eastAsia" w:ascii="仿宋" w:hAnsi="仿宋" w:eastAsia="仿宋"/>
                <w:b/>
              </w:rPr>
              <w:t>数据4</w:t>
            </w:r>
          </w:p>
        </w:tc>
        <w:tc>
          <w:tcPr>
            <w:tcW w:w="830" w:type="dxa"/>
            <w:vAlign w:val="center"/>
          </w:tcPr>
          <w:p>
            <w:pPr>
              <w:rPr>
                <w:rFonts w:ascii="仿宋" w:hAnsi="仿宋" w:eastAsia="仿宋"/>
              </w:rPr>
            </w:pPr>
          </w:p>
        </w:tc>
        <w:tc>
          <w:tcPr>
            <w:tcW w:w="811" w:type="dxa"/>
          </w:tcPr>
          <w:p>
            <w:pPr>
              <w:rPr>
                <w:rFonts w:ascii="仿宋" w:hAnsi="仿宋" w:eastAsia="仿宋"/>
              </w:rPr>
            </w:pPr>
          </w:p>
        </w:tc>
        <w:tc>
          <w:tcPr>
            <w:tcW w:w="3840" w:type="dxa"/>
            <w:vAlign w:val="center"/>
          </w:tcPr>
          <w:p>
            <w:pPr>
              <w:rPr>
                <w:rFonts w:ascii="仿宋" w:hAnsi="仿宋" w:eastAsia="仿宋"/>
              </w:rPr>
            </w:pPr>
          </w:p>
        </w:tc>
        <w:tc>
          <w:tcPr>
            <w:tcW w:w="1533"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 w:hRule="atLeast"/>
          <w:jc w:val="center"/>
        </w:trPr>
        <w:tc>
          <w:tcPr>
            <w:tcW w:w="437" w:type="dxa"/>
            <w:vMerge w:val="continue"/>
            <w:vAlign w:val="center"/>
          </w:tcPr>
          <w:p>
            <w:pPr>
              <w:rPr>
                <w:rFonts w:ascii="仿宋" w:hAnsi="仿宋" w:eastAsia="仿宋"/>
                <w:b/>
              </w:rPr>
            </w:pPr>
          </w:p>
        </w:tc>
        <w:tc>
          <w:tcPr>
            <w:tcW w:w="437" w:type="dxa"/>
            <w:vMerge w:val="continue"/>
            <w:vAlign w:val="center"/>
          </w:tcPr>
          <w:p>
            <w:pPr>
              <w:rPr>
                <w:rFonts w:ascii="仿宋" w:hAnsi="仿宋" w:eastAsia="仿宋"/>
                <w:b/>
              </w:rPr>
            </w:pPr>
          </w:p>
        </w:tc>
        <w:tc>
          <w:tcPr>
            <w:tcW w:w="894" w:type="dxa"/>
            <w:vAlign w:val="center"/>
          </w:tcPr>
          <w:p>
            <w:pPr>
              <w:rPr>
                <w:rFonts w:ascii="仿宋" w:hAnsi="仿宋" w:eastAsia="仿宋"/>
                <w:b/>
              </w:rPr>
            </w:pPr>
            <w:r>
              <w:rPr>
                <w:rFonts w:hint="eastAsia" w:ascii="仿宋" w:hAnsi="仿宋" w:eastAsia="仿宋"/>
                <w:b/>
              </w:rPr>
              <w:t>数据…</w:t>
            </w:r>
          </w:p>
        </w:tc>
        <w:tc>
          <w:tcPr>
            <w:tcW w:w="830" w:type="dxa"/>
            <w:vAlign w:val="center"/>
          </w:tcPr>
          <w:p>
            <w:pPr>
              <w:rPr>
                <w:rFonts w:ascii="仿宋" w:hAnsi="仿宋" w:eastAsia="仿宋"/>
              </w:rPr>
            </w:pPr>
          </w:p>
        </w:tc>
        <w:tc>
          <w:tcPr>
            <w:tcW w:w="811" w:type="dxa"/>
          </w:tcPr>
          <w:p>
            <w:pPr>
              <w:rPr>
                <w:rFonts w:ascii="仿宋" w:hAnsi="仿宋" w:eastAsia="仿宋"/>
              </w:rPr>
            </w:pPr>
          </w:p>
        </w:tc>
        <w:tc>
          <w:tcPr>
            <w:tcW w:w="3840" w:type="dxa"/>
            <w:vAlign w:val="center"/>
          </w:tcPr>
          <w:p>
            <w:pPr>
              <w:rPr>
                <w:rFonts w:ascii="仿宋" w:hAnsi="仿宋" w:eastAsia="仿宋"/>
              </w:rPr>
            </w:pPr>
          </w:p>
        </w:tc>
        <w:tc>
          <w:tcPr>
            <w:tcW w:w="1533"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4" w:type="dxa"/>
            <w:gridSpan w:val="2"/>
            <w:vMerge w:val="restart"/>
            <w:vAlign w:val="center"/>
          </w:tcPr>
          <w:p>
            <w:pPr>
              <w:rPr>
                <w:rFonts w:ascii="仿宋" w:hAnsi="仿宋" w:eastAsia="仿宋"/>
                <w:b/>
              </w:rPr>
            </w:pPr>
            <w:r>
              <w:rPr>
                <w:rFonts w:hint="eastAsia" w:ascii="仿宋" w:hAnsi="仿宋" w:eastAsia="仿宋"/>
                <w:b/>
              </w:rPr>
              <w:t>其他</w:t>
            </w:r>
          </w:p>
          <w:p>
            <w:pPr>
              <w:widowControl w:val="0"/>
              <w:jc w:val="both"/>
              <w:rPr>
                <w:rFonts w:ascii="仿宋" w:hAnsi="仿宋" w:eastAsia="仿宋"/>
                <w:b/>
              </w:rPr>
            </w:pPr>
            <w:r>
              <w:rPr>
                <w:rFonts w:hint="eastAsia" w:ascii="仿宋" w:hAnsi="仿宋" w:eastAsia="仿宋"/>
                <w:b/>
              </w:rPr>
              <w:t>数据</w:t>
            </w:r>
          </w:p>
        </w:tc>
        <w:tc>
          <w:tcPr>
            <w:tcW w:w="894" w:type="dxa"/>
            <w:vAlign w:val="center"/>
          </w:tcPr>
          <w:p>
            <w:pPr>
              <w:rPr>
                <w:rFonts w:ascii="仿宋" w:hAnsi="仿宋" w:eastAsia="仿宋"/>
                <w:b/>
              </w:rPr>
            </w:pPr>
            <w:r>
              <w:rPr>
                <w:rFonts w:hint="eastAsia" w:ascii="仿宋" w:hAnsi="仿宋" w:eastAsia="仿宋"/>
                <w:b/>
              </w:rPr>
              <w:t>数据1</w:t>
            </w:r>
          </w:p>
        </w:tc>
        <w:tc>
          <w:tcPr>
            <w:tcW w:w="830" w:type="dxa"/>
            <w:vAlign w:val="center"/>
          </w:tcPr>
          <w:p>
            <w:pPr>
              <w:rPr>
                <w:rFonts w:ascii="仿宋" w:hAnsi="仿宋" w:eastAsia="仿宋"/>
              </w:rPr>
            </w:pPr>
          </w:p>
        </w:tc>
        <w:tc>
          <w:tcPr>
            <w:tcW w:w="811" w:type="dxa"/>
          </w:tcPr>
          <w:p>
            <w:pPr>
              <w:rPr>
                <w:rFonts w:ascii="仿宋" w:hAnsi="仿宋" w:eastAsia="仿宋"/>
              </w:rPr>
            </w:pPr>
          </w:p>
        </w:tc>
        <w:tc>
          <w:tcPr>
            <w:tcW w:w="3840" w:type="dxa"/>
            <w:vAlign w:val="center"/>
          </w:tcPr>
          <w:p>
            <w:pPr>
              <w:rPr>
                <w:rFonts w:ascii="仿宋" w:hAnsi="仿宋" w:eastAsia="仿宋"/>
              </w:rPr>
            </w:pPr>
          </w:p>
        </w:tc>
        <w:tc>
          <w:tcPr>
            <w:tcW w:w="1533"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 w:hRule="atLeast"/>
          <w:jc w:val="center"/>
        </w:trPr>
        <w:tc>
          <w:tcPr>
            <w:tcW w:w="874" w:type="dxa"/>
            <w:gridSpan w:val="2"/>
            <w:vMerge w:val="continue"/>
            <w:vAlign w:val="center"/>
          </w:tcPr>
          <w:p>
            <w:pPr>
              <w:rPr>
                <w:rFonts w:ascii="仿宋" w:hAnsi="仿宋" w:eastAsia="仿宋"/>
                <w:b/>
              </w:rPr>
            </w:pPr>
          </w:p>
        </w:tc>
        <w:tc>
          <w:tcPr>
            <w:tcW w:w="894" w:type="dxa"/>
            <w:vAlign w:val="center"/>
          </w:tcPr>
          <w:p>
            <w:pPr>
              <w:rPr>
                <w:rFonts w:ascii="仿宋" w:hAnsi="仿宋" w:eastAsia="仿宋"/>
                <w:b/>
              </w:rPr>
            </w:pPr>
            <w:r>
              <w:rPr>
                <w:rFonts w:hint="eastAsia" w:ascii="仿宋" w:hAnsi="仿宋" w:eastAsia="仿宋"/>
                <w:b/>
              </w:rPr>
              <w:t>数据2</w:t>
            </w:r>
          </w:p>
        </w:tc>
        <w:tc>
          <w:tcPr>
            <w:tcW w:w="830" w:type="dxa"/>
            <w:vAlign w:val="center"/>
          </w:tcPr>
          <w:p>
            <w:pPr>
              <w:rPr>
                <w:rFonts w:ascii="仿宋" w:hAnsi="仿宋" w:eastAsia="仿宋"/>
              </w:rPr>
            </w:pPr>
          </w:p>
        </w:tc>
        <w:tc>
          <w:tcPr>
            <w:tcW w:w="811" w:type="dxa"/>
          </w:tcPr>
          <w:p>
            <w:pPr>
              <w:rPr>
                <w:rFonts w:ascii="仿宋" w:hAnsi="仿宋" w:eastAsia="仿宋"/>
              </w:rPr>
            </w:pPr>
          </w:p>
        </w:tc>
        <w:tc>
          <w:tcPr>
            <w:tcW w:w="3840" w:type="dxa"/>
            <w:vAlign w:val="center"/>
          </w:tcPr>
          <w:p>
            <w:pPr>
              <w:rPr>
                <w:rFonts w:ascii="仿宋" w:hAnsi="仿宋" w:eastAsia="仿宋"/>
              </w:rPr>
            </w:pPr>
          </w:p>
        </w:tc>
        <w:tc>
          <w:tcPr>
            <w:tcW w:w="1533"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 w:hRule="atLeast"/>
          <w:jc w:val="center"/>
        </w:trPr>
        <w:tc>
          <w:tcPr>
            <w:tcW w:w="874" w:type="dxa"/>
            <w:gridSpan w:val="2"/>
            <w:vMerge w:val="continue"/>
            <w:vAlign w:val="center"/>
          </w:tcPr>
          <w:p>
            <w:pPr>
              <w:rPr>
                <w:rFonts w:ascii="仿宋" w:hAnsi="仿宋" w:eastAsia="仿宋"/>
                <w:b/>
              </w:rPr>
            </w:pPr>
          </w:p>
        </w:tc>
        <w:tc>
          <w:tcPr>
            <w:tcW w:w="894" w:type="dxa"/>
            <w:vAlign w:val="center"/>
          </w:tcPr>
          <w:p>
            <w:pPr>
              <w:rPr>
                <w:rFonts w:ascii="仿宋" w:hAnsi="仿宋" w:eastAsia="仿宋"/>
                <w:b/>
              </w:rPr>
            </w:pPr>
            <w:r>
              <w:rPr>
                <w:rFonts w:hint="eastAsia" w:ascii="仿宋" w:hAnsi="仿宋" w:eastAsia="仿宋"/>
                <w:b/>
              </w:rPr>
              <w:t>数据3</w:t>
            </w:r>
          </w:p>
        </w:tc>
        <w:tc>
          <w:tcPr>
            <w:tcW w:w="830" w:type="dxa"/>
            <w:vAlign w:val="center"/>
          </w:tcPr>
          <w:p>
            <w:pPr>
              <w:rPr>
                <w:rFonts w:ascii="仿宋" w:hAnsi="仿宋" w:eastAsia="仿宋"/>
              </w:rPr>
            </w:pPr>
          </w:p>
        </w:tc>
        <w:tc>
          <w:tcPr>
            <w:tcW w:w="811" w:type="dxa"/>
          </w:tcPr>
          <w:p>
            <w:pPr>
              <w:rPr>
                <w:rFonts w:ascii="仿宋" w:hAnsi="仿宋" w:eastAsia="仿宋"/>
              </w:rPr>
            </w:pPr>
          </w:p>
        </w:tc>
        <w:tc>
          <w:tcPr>
            <w:tcW w:w="3840" w:type="dxa"/>
            <w:vAlign w:val="center"/>
          </w:tcPr>
          <w:p>
            <w:pPr>
              <w:rPr>
                <w:rFonts w:ascii="仿宋" w:hAnsi="仿宋" w:eastAsia="仿宋"/>
              </w:rPr>
            </w:pPr>
          </w:p>
        </w:tc>
        <w:tc>
          <w:tcPr>
            <w:tcW w:w="1533"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 w:hRule="atLeast"/>
          <w:jc w:val="center"/>
        </w:trPr>
        <w:tc>
          <w:tcPr>
            <w:tcW w:w="874" w:type="dxa"/>
            <w:gridSpan w:val="2"/>
            <w:vMerge w:val="continue"/>
            <w:vAlign w:val="center"/>
          </w:tcPr>
          <w:p>
            <w:pPr>
              <w:rPr>
                <w:rFonts w:ascii="仿宋" w:hAnsi="仿宋" w:eastAsia="仿宋"/>
                <w:b/>
              </w:rPr>
            </w:pPr>
          </w:p>
        </w:tc>
        <w:tc>
          <w:tcPr>
            <w:tcW w:w="894" w:type="dxa"/>
            <w:vAlign w:val="center"/>
          </w:tcPr>
          <w:p>
            <w:pPr>
              <w:rPr>
                <w:rFonts w:ascii="仿宋" w:hAnsi="仿宋" w:eastAsia="仿宋"/>
                <w:b/>
              </w:rPr>
            </w:pPr>
            <w:r>
              <w:rPr>
                <w:rFonts w:hint="eastAsia" w:ascii="仿宋" w:hAnsi="仿宋" w:eastAsia="仿宋"/>
                <w:b/>
              </w:rPr>
              <w:t>数据4</w:t>
            </w:r>
          </w:p>
        </w:tc>
        <w:tc>
          <w:tcPr>
            <w:tcW w:w="830" w:type="dxa"/>
            <w:vAlign w:val="center"/>
          </w:tcPr>
          <w:p>
            <w:pPr>
              <w:rPr>
                <w:rFonts w:ascii="仿宋" w:hAnsi="仿宋" w:eastAsia="仿宋"/>
              </w:rPr>
            </w:pPr>
          </w:p>
        </w:tc>
        <w:tc>
          <w:tcPr>
            <w:tcW w:w="811" w:type="dxa"/>
          </w:tcPr>
          <w:p>
            <w:pPr>
              <w:rPr>
                <w:rFonts w:ascii="仿宋" w:hAnsi="仿宋" w:eastAsia="仿宋"/>
              </w:rPr>
            </w:pPr>
          </w:p>
        </w:tc>
        <w:tc>
          <w:tcPr>
            <w:tcW w:w="3840" w:type="dxa"/>
            <w:vAlign w:val="center"/>
          </w:tcPr>
          <w:p>
            <w:pPr>
              <w:rPr>
                <w:rFonts w:ascii="仿宋" w:hAnsi="仿宋" w:eastAsia="仿宋"/>
              </w:rPr>
            </w:pPr>
          </w:p>
        </w:tc>
        <w:tc>
          <w:tcPr>
            <w:tcW w:w="1533"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 w:hRule="atLeast"/>
          <w:jc w:val="center"/>
        </w:trPr>
        <w:tc>
          <w:tcPr>
            <w:tcW w:w="874" w:type="dxa"/>
            <w:gridSpan w:val="2"/>
            <w:vMerge w:val="continue"/>
            <w:vAlign w:val="center"/>
          </w:tcPr>
          <w:p>
            <w:pPr>
              <w:rPr>
                <w:rFonts w:ascii="仿宋" w:hAnsi="仿宋" w:eastAsia="仿宋"/>
                <w:b/>
              </w:rPr>
            </w:pPr>
          </w:p>
        </w:tc>
        <w:tc>
          <w:tcPr>
            <w:tcW w:w="894" w:type="dxa"/>
            <w:vAlign w:val="center"/>
          </w:tcPr>
          <w:p>
            <w:pPr>
              <w:rPr>
                <w:rFonts w:ascii="仿宋" w:hAnsi="仿宋" w:eastAsia="仿宋"/>
                <w:b/>
              </w:rPr>
            </w:pPr>
            <w:r>
              <w:rPr>
                <w:rFonts w:hint="eastAsia" w:ascii="仿宋" w:hAnsi="仿宋" w:eastAsia="仿宋"/>
                <w:b/>
              </w:rPr>
              <w:t>数据…</w:t>
            </w:r>
          </w:p>
        </w:tc>
        <w:tc>
          <w:tcPr>
            <w:tcW w:w="830" w:type="dxa"/>
            <w:vAlign w:val="center"/>
          </w:tcPr>
          <w:p>
            <w:pPr>
              <w:rPr>
                <w:rFonts w:ascii="仿宋" w:hAnsi="仿宋" w:eastAsia="仿宋"/>
              </w:rPr>
            </w:pPr>
          </w:p>
        </w:tc>
        <w:tc>
          <w:tcPr>
            <w:tcW w:w="811" w:type="dxa"/>
          </w:tcPr>
          <w:p>
            <w:pPr>
              <w:rPr>
                <w:rFonts w:ascii="仿宋" w:hAnsi="仿宋" w:eastAsia="仿宋"/>
              </w:rPr>
            </w:pPr>
          </w:p>
        </w:tc>
        <w:tc>
          <w:tcPr>
            <w:tcW w:w="3840" w:type="dxa"/>
            <w:vAlign w:val="center"/>
          </w:tcPr>
          <w:p>
            <w:pPr>
              <w:rPr>
                <w:rFonts w:ascii="仿宋" w:hAnsi="仿宋" w:eastAsia="仿宋"/>
              </w:rPr>
            </w:pPr>
          </w:p>
        </w:tc>
        <w:tc>
          <w:tcPr>
            <w:tcW w:w="1533"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 w:hRule="atLeast"/>
          <w:jc w:val="center"/>
        </w:trPr>
        <w:tc>
          <w:tcPr>
            <w:tcW w:w="874" w:type="dxa"/>
            <w:gridSpan w:val="2"/>
            <w:vMerge w:val="restart"/>
            <w:vAlign w:val="center"/>
          </w:tcPr>
          <w:p>
            <w:pPr>
              <w:rPr>
                <w:rFonts w:ascii="仿宋" w:hAnsi="仿宋" w:eastAsia="仿宋"/>
                <w:b/>
              </w:rPr>
            </w:pPr>
            <w:r>
              <w:rPr>
                <w:rFonts w:hint="eastAsia" w:ascii="仿宋" w:hAnsi="仿宋" w:eastAsia="仿宋"/>
                <w:b/>
              </w:rPr>
              <w:t>实时监测的数据</w:t>
            </w:r>
          </w:p>
        </w:tc>
        <w:tc>
          <w:tcPr>
            <w:tcW w:w="894" w:type="dxa"/>
            <w:vAlign w:val="center"/>
          </w:tcPr>
          <w:p>
            <w:pPr>
              <w:rPr>
                <w:rFonts w:ascii="仿宋" w:hAnsi="仿宋" w:eastAsia="仿宋"/>
                <w:b/>
              </w:rPr>
            </w:pPr>
            <w:r>
              <w:rPr>
                <w:rFonts w:hint="eastAsia" w:ascii="仿宋" w:hAnsi="仿宋" w:eastAsia="仿宋"/>
                <w:b/>
              </w:rPr>
              <w:t>数据1</w:t>
            </w:r>
          </w:p>
        </w:tc>
        <w:tc>
          <w:tcPr>
            <w:tcW w:w="830" w:type="dxa"/>
            <w:vAlign w:val="center"/>
          </w:tcPr>
          <w:p>
            <w:pPr>
              <w:rPr>
                <w:rFonts w:ascii="仿宋" w:hAnsi="仿宋" w:eastAsia="仿宋"/>
              </w:rPr>
            </w:pPr>
          </w:p>
        </w:tc>
        <w:tc>
          <w:tcPr>
            <w:tcW w:w="811" w:type="dxa"/>
          </w:tcPr>
          <w:p>
            <w:pPr>
              <w:rPr>
                <w:rFonts w:ascii="仿宋" w:hAnsi="仿宋" w:eastAsia="仿宋"/>
              </w:rPr>
            </w:pPr>
          </w:p>
        </w:tc>
        <w:tc>
          <w:tcPr>
            <w:tcW w:w="3840" w:type="dxa"/>
            <w:vAlign w:val="center"/>
          </w:tcPr>
          <w:p>
            <w:pPr>
              <w:rPr>
                <w:rFonts w:ascii="仿宋" w:hAnsi="仿宋" w:eastAsia="仿宋"/>
              </w:rPr>
            </w:pPr>
          </w:p>
        </w:tc>
        <w:tc>
          <w:tcPr>
            <w:tcW w:w="1533"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 w:hRule="atLeast"/>
          <w:jc w:val="center"/>
        </w:trPr>
        <w:tc>
          <w:tcPr>
            <w:tcW w:w="874" w:type="dxa"/>
            <w:gridSpan w:val="2"/>
            <w:vMerge w:val="continue"/>
            <w:vAlign w:val="center"/>
          </w:tcPr>
          <w:p>
            <w:pPr>
              <w:rPr>
                <w:rFonts w:ascii="仿宋" w:hAnsi="仿宋" w:eastAsia="仿宋"/>
                <w:b/>
              </w:rPr>
            </w:pPr>
          </w:p>
        </w:tc>
        <w:tc>
          <w:tcPr>
            <w:tcW w:w="894" w:type="dxa"/>
            <w:vAlign w:val="center"/>
          </w:tcPr>
          <w:p>
            <w:pPr>
              <w:rPr>
                <w:rFonts w:ascii="仿宋" w:hAnsi="仿宋" w:eastAsia="仿宋"/>
                <w:b/>
              </w:rPr>
            </w:pPr>
            <w:r>
              <w:rPr>
                <w:rFonts w:hint="eastAsia" w:ascii="仿宋" w:hAnsi="仿宋" w:eastAsia="仿宋"/>
                <w:b/>
              </w:rPr>
              <w:t>数据2</w:t>
            </w:r>
          </w:p>
        </w:tc>
        <w:tc>
          <w:tcPr>
            <w:tcW w:w="830" w:type="dxa"/>
            <w:vAlign w:val="center"/>
          </w:tcPr>
          <w:p>
            <w:pPr>
              <w:rPr>
                <w:rFonts w:ascii="仿宋" w:hAnsi="仿宋" w:eastAsia="仿宋"/>
              </w:rPr>
            </w:pPr>
          </w:p>
        </w:tc>
        <w:tc>
          <w:tcPr>
            <w:tcW w:w="811" w:type="dxa"/>
          </w:tcPr>
          <w:p>
            <w:pPr>
              <w:rPr>
                <w:rFonts w:ascii="仿宋" w:hAnsi="仿宋" w:eastAsia="仿宋"/>
              </w:rPr>
            </w:pPr>
          </w:p>
        </w:tc>
        <w:tc>
          <w:tcPr>
            <w:tcW w:w="3840" w:type="dxa"/>
            <w:vAlign w:val="center"/>
          </w:tcPr>
          <w:p>
            <w:pPr>
              <w:rPr>
                <w:rFonts w:ascii="仿宋" w:hAnsi="仿宋" w:eastAsia="仿宋"/>
              </w:rPr>
            </w:pPr>
          </w:p>
        </w:tc>
        <w:tc>
          <w:tcPr>
            <w:tcW w:w="1533"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 w:hRule="atLeast"/>
          <w:jc w:val="center"/>
        </w:trPr>
        <w:tc>
          <w:tcPr>
            <w:tcW w:w="874" w:type="dxa"/>
            <w:gridSpan w:val="2"/>
            <w:vMerge w:val="continue"/>
            <w:vAlign w:val="center"/>
          </w:tcPr>
          <w:p>
            <w:pPr>
              <w:rPr>
                <w:rFonts w:ascii="仿宋" w:hAnsi="仿宋" w:eastAsia="仿宋"/>
                <w:b/>
              </w:rPr>
            </w:pPr>
          </w:p>
        </w:tc>
        <w:tc>
          <w:tcPr>
            <w:tcW w:w="894" w:type="dxa"/>
            <w:vAlign w:val="center"/>
          </w:tcPr>
          <w:p>
            <w:pPr>
              <w:rPr>
                <w:rFonts w:ascii="仿宋" w:hAnsi="仿宋" w:eastAsia="仿宋"/>
                <w:b/>
              </w:rPr>
            </w:pPr>
            <w:r>
              <w:rPr>
                <w:rFonts w:hint="eastAsia" w:ascii="仿宋" w:hAnsi="仿宋" w:eastAsia="仿宋"/>
                <w:b/>
              </w:rPr>
              <w:t>数据3</w:t>
            </w:r>
          </w:p>
        </w:tc>
        <w:tc>
          <w:tcPr>
            <w:tcW w:w="830" w:type="dxa"/>
            <w:vAlign w:val="center"/>
          </w:tcPr>
          <w:p>
            <w:pPr>
              <w:rPr>
                <w:rFonts w:ascii="仿宋" w:hAnsi="仿宋" w:eastAsia="仿宋"/>
              </w:rPr>
            </w:pPr>
          </w:p>
        </w:tc>
        <w:tc>
          <w:tcPr>
            <w:tcW w:w="811" w:type="dxa"/>
          </w:tcPr>
          <w:p>
            <w:pPr>
              <w:rPr>
                <w:rFonts w:ascii="仿宋" w:hAnsi="仿宋" w:eastAsia="仿宋"/>
              </w:rPr>
            </w:pPr>
          </w:p>
        </w:tc>
        <w:tc>
          <w:tcPr>
            <w:tcW w:w="3840" w:type="dxa"/>
            <w:vAlign w:val="center"/>
          </w:tcPr>
          <w:p>
            <w:pPr>
              <w:rPr>
                <w:rFonts w:ascii="仿宋" w:hAnsi="仿宋" w:eastAsia="仿宋"/>
              </w:rPr>
            </w:pPr>
          </w:p>
        </w:tc>
        <w:tc>
          <w:tcPr>
            <w:tcW w:w="1533"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 w:hRule="atLeast"/>
          <w:jc w:val="center"/>
        </w:trPr>
        <w:tc>
          <w:tcPr>
            <w:tcW w:w="874" w:type="dxa"/>
            <w:gridSpan w:val="2"/>
            <w:vMerge w:val="continue"/>
            <w:vAlign w:val="center"/>
          </w:tcPr>
          <w:p>
            <w:pPr>
              <w:rPr>
                <w:rFonts w:ascii="仿宋" w:hAnsi="仿宋" w:eastAsia="仿宋"/>
                <w:b/>
              </w:rPr>
            </w:pPr>
          </w:p>
        </w:tc>
        <w:tc>
          <w:tcPr>
            <w:tcW w:w="894" w:type="dxa"/>
            <w:vAlign w:val="center"/>
          </w:tcPr>
          <w:p>
            <w:pPr>
              <w:rPr>
                <w:rFonts w:ascii="仿宋" w:hAnsi="仿宋" w:eastAsia="仿宋"/>
                <w:b/>
              </w:rPr>
            </w:pPr>
            <w:r>
              <w:rPr>
                <w:rFonts w:hint="eastAsia" w:ascii="仿宋" w:hAnsi="仿宋" w:eastAsia="仿宋"/>
                <w:b/>
              </w:rPr>
              <w:t>数据4</w:t>
            </w:r>
          </w:p>
        </w:tc>
        <w:tc>
          <w:tcPr>
            <w:tcW w:w="830" w:type="dxa"/>
            <w:vAlign w:val="center"/>
          </w:tcPr>
          <w:p>
            <w:pPr>
              <w:rPr>
                <w:rFonts w:ascii="仿宋" w:hAnsi="仿宋" w:eastAsia="仿宋"/>
              </w:rPr>
            </w:pPr>
          </w:p>
        </w:tc>
        <w:tc>
          <w:tcPr>
            <w:tcW w:w="811" w:type="dxa"/>
          </w:tcPr>
          <w:p>
            <w:pPr>
              <w:rPr>
                <w:rFonts w:ascii="仿宋" w:hAnsi="仿宋" w:eastAsia="仿宋"/>
              </w:rPr>
            </w:pPr>
          </w:p>
        </w:tc>
        <w:tc>
          <w:tcPr>
            <w:tcW w:w="3840" w:type="dxa"/>
            <w:vAlign w:val="center"/>
          </w:tcPr>
          <w:p>
            <w:pPr>
              <w:rPr>
                <w:rFonts w:ascii="仿宋" w:hAnsi="仿宋" w:eastAsia="仿宋"/>
              </w:rPr>
            </w:pPr>
          </w:p>
        </w:tc>
        <w:tc>
          <w:tcPr>
            <w:tcW w:w="1533" w:type="dxa"/>
            <w:vAlign w:val="center"/>
          </w:tcPr>
          <w:p>
            <w:pP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 w:hRule="atLeast"/>
          <w:jc w:val="center"/>
        </w:trPr>
        <w:tc>
          <w:tcPr>
            <w:tcW w:w="874" w:type="dxa"/>
            <w:gridSpan w:val="2"/>
            <w:vMerge w:val="continue"/>
            <w:vAlign w:val="center"/>
          </w:tcPr>
          <w:p>
            <w:pPr>
              <w:rPr>
                <w:rFonts w:ascii="仿宋" w:hAnsi="仿宋" w:eastAsia="仿宋"/>
                <w:b/>
              </w:rPr>
            </w:pPr>
          </w:p>
        </w:tc>
        <w:tc>
          <w:tcPr>
            <w:tcW w:w="894" w:type="dxa"/>
            <w:vAlign w:val="center"/>
          </w:tcPr>
          <w:p>
            <w:pPr>
              <w:rPr>
                <w:rFonts w:ascii="仿宋" w:hAnsi="仿宋" w:eastAsia="仿宋"/>
                <w:b/>
              </w:rPr>
            </w:pPr>
            <w:r>
              <w:rPr>
                <w:rFonts w:hint="eastAsia" w:ascii="仿宋" w:hAnsi="仿宋" w:eastAsia="仿宋"/>
                <w:b/>
              </w:rPr>
              <w:t>数据…</w:t>
            </w:r>
          </w:p>
        </w:tc>
        <w:tc>
          <w:tcPr>
            <w:tcW w:w="830" w:type="dxa"/>
            <w:vAlign w:val="center"/>
          </w:tcPr>
          <w:p>
            <w:pPr>
              <w:rPr>
                <w:rFonts w:ascii="仿宋" w:hAnsi="仿宋" w:eastAsia="仿宋"/>
              </w:rPr>
            </w:pPr>
          </w:p>
        </w:tc>
        <w:tc>
          <w:tcPr>
            <w:tcW w:w="811" w:type="dxa"/>
          </w:tcPr>
          <w:p>
            <w:pPr>
              <w:rPr>
                <w:rFonts w:ascii="仿宋" w:hAnsi="仿宋" w:eastAsia="仿宋"/>
              </w:rPr>
            </w:pPr>
          </w:p>
        </w:tc>
        <w:tc>
          <w:tcPr>
            <w:tcW w:w="3840" w:type="dxa"/>
            <w:vAlign w:val="center"/>
          </w:tcPr>
          <w:p>
            <w:pPr>
              <w:rPr>
                <w:rFonts w:ascii="仿宋" w:hAnsi="仿宋" w:eastAsia="仿宋"/>
              </w:rPr>
            </w:pPr>
          </w:p>
        </w:tc>
        <w:tc>
          <w:tcPr>
            <w:tcW w:w="1533" w:type="dxa"/>
            <w:vAlign w:val="center"/>
          </w:tcPr>
          <w:p>
            <w:pPr>
              <w:rPr>
                <w:rFonts w:ascii="仿宋" w:hAnsi="仿宋" w:eastAsia="仿宋"/>
              </w:rPr>
            </w:pPr>
          </w:p>
        </w:tc>
      </w:tr>
    </w:tbl>
    <w:p>
      <w:pPr>
        <w:spacing w:after="0" w:line="560" w:lineRule="exact"/>
        <w:ind w:firstLine="659" w:firstLineChars="205"/>
        <w:rPr>
          <w:rFonts w:ascii="仿宋_GB2312" w:hAnsi="仿宋" w:eastAsia="仿宋_GB2312"/>
          <w:b/>
          <w:sz w:val="32"/>
          <w:szCs w:val="32"/>
        </w:rPr>
      </w:pPr>
    </w:p>
    <w:p>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3.3.2.1 活动水平数据的符合性</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核查机构应核查二氧化碳重点排放单位报送的表格BG－2《报告单位 20__年化石燃料二氧化碳直接排放》、BG－2J《报告单位 20__年化石燃料二氧化碳直接排放（移动设施）》、JT-2《尾气净化过程排放量数据表》、表ZD-3《重点排放单位20____年化石燃料月消耗量》、BG－3《报告单位电力消耗的二氧化碳间接排放》以及各个行业的特定表格如交通运输业的表ZD-3-Ja《重点排放单位运营车辆能耗月度汇总表（公共电汽车企业）》、表ZD-3-Jb《重点排放单位电耗统计月度汇总表（轨道交通运输企业）》、表BG-3-Ja《报告单位固定设施电力消耗的二氧化碳间接排放》和表BG-3-Jb《报告单位移动设施电力消耗的二氧化碳间接排放》，对每一个活动水平数据进行核查,核查的内容包括:单位、数据来源、监测方法、监测频次、记录频次、数据缺失处理、交叉核对内容，核查机构应对上述每一个核算数据的符合性进行报告。报告格式如下：</w:t>
      </w:r>
    </w:p>
    <w:p>
      <w:pPr>
        <w:spacing w:after="0" w:line="560" w:lineRule="exact"/>
        <w:ind w:firstLine="630" w:firstLineChars="196"/>
        <w:rPr>
          <w:rFonts w:ascii="仿宋_GB2312" w:hAnsi="仿宋" w:eastAsia="仿宋_GB2312"/>
          <w:b/>
          <w:sz w:val="32"/>
          <w:szCs w:val="32"/>
        </w:rPr>
      </w:pPr>
      <w:r>
        <w:rPr>
          <w:rFonts w:hint="eastAsia" w:ascii="仿宋_GB2312" w:hAnsi="仿宋" w:eastAsia="仿宋_GB2312"/>
          <w:b/>
          <w:sz w:val="32"/>
          <w:szCs w:val="32"/>
        </w:rPr>
        <w:t>活动水平数据1（直接排放）：</w:t>
      </w:r>
    </w:p>
    <w:p>
      <w:pPr>
        <w:widowControl w:val="0"/>
        <w:numPr>
          <w:ilvl w:val="0"/>
          <w:numId w:val="17"/>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单位</w:t>
      </w:r>
    </w:p>
    <w:p>
      <w:pPr>
        <w:widowControl w:val="0"/>
        <w:numPr>
          <w:ilvl w:val="0"/>
          <w:numId w:val="17"/>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数据来源</w:t>
      </w:r>
    </w:p>
    <w:p>
      <w:pPr>
        <w:widowControl w:val="0"/>
        <w:numPr>
          <w:ilvl w:val="0"/>
          <w:numId w:val="17"/>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监测方法</w:t>
      </w:r>
    </w:p>
    <w:p>
      <w:pPr>
        <w:widowControl w:val="0"/>
        <w:numPr>
          <w:ilvl w:val="0"/>
          <w:numId w:val="17"/>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监测频次</w:t>
      </w:r>
    </w:p>
    <w:p>
      <w:pPr>
        <w:widowControl w:val="0"/>
        <w:numPr>
          <w:ilvl w:val="0"/>
          <w:numId w:val="17"/>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记录频次</w:t>
      </w:r>
    </w:p>
    <w:p>
      <w:pPr>
        <w:widowControl w:val="0"/>
        <w:numPr>
          <w:ilvl w:val="0"/>
          <w:numId w:val="17"/>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数据缺失处理</w:t>
      </w:r>
    </w:p>
    <w:p>
      <w:pPr>
        <w:widowControl w:val="0"/>
        <w:numPr>
          <w:ilvl w:val="0"/>
          <w:numId w:val="17"/>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交叉核对</w:t>
      </w:r>
    </w:p>
    <w:p>
      <w:pPr>
        <w:widowControl w:val="0"/>
        <w:numPr>
          <w:ilvl w:val="0"/>
          <w:numId w:val="17"/>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确认的数值</w:t>
      </w:r>
    </w:p>
    <w:p>
      <w:pPr>
        <w:widowControl w:val="0"/>
        <w:numPr>
          <w:ilvl w:val="0"/>
          <w:numId w:val="17"/>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核查结论（简要描述不符合，如有。详细描述及纠正措施链接附件1）</w:t>
      </w:r>
    </w:p>
    <w:p>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活动水平数据2（直接排放）：</w:t>
      </w:r>
    </w:p>
    <w:p>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活动水平数据1（间接排放）：</w:t>
      </w:r>
    </w:p>
    <w:p>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3.3.2.2 排放因子的符合性</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核查机构应核查二氧化碳重点排放单位报送的表格BG－2《报告单位</w:t>
      </w:r>
      <w:r>
        <w:rPr>
          <w:rFonts w:hint="eastAsia" w:ascii="仿宋_GB2312" w:hAnsi="仿宋" w:eastAsia="仿宋_GB2312"/>
          <w:sz w:val="32"/>
          <w:szCs w:val="32"/>
          <w:u w:val="single"/>
        </w:rPr>
        <w:t xml:space="preserve">20     </w:t>
      </w:r>
      <w:r>
        <w:rPr>
          <w:rFonts w:hint="eastAsia" w:ascii="仿宋_GB2312" w:hAnsi="仿宋" w:eastAsia="仿宋_GB2312"/>
          <w:sz w:val="32"/>
          <w:szCs w:val="32"/>
        </w:rPr>
        <w:t>年化石燃料二氧化碳直接排放》、表ZD-3《重点排放单位20____年化石燃料月消耗量》、BG－2J《报告单位 20__年化石燃料二氧化碳直接排放（移动设施）》、JT-2《尾气净化过程排放量数据表》、BG－3《报告单位电力消耗的二氧化碳间接排放》以及各个行业的特定表格，应对每一个排放因子进行核查,核查的内容包括:单位、数据来源、监测方法、监测频次、记录频次、数据缺失处理、交差核对内容，核查机构应对上述每一个核算数据的符合性进行报告。如果排放含因子为默认值,可适当删减上述核查内容。报告格式如下：</w:t>
      </w:r>
    </w:p>
    <w:p>
      <w:pPr>
        <w:spacing w:after="0" w:line="560" w:lineRule="exact"/>
        <w:ind w:firstLine="630" w:firstLineChars="196"/>
        <w:rPr>
          <w:rFonts w:ascii="仿宋_GB2312" w:hAnsi="仿宋" w:eastAsia="仿宋_GB2312"/>
          <w:b/>
          <w:sz w:val="32"/>
          <w:szCs w:val="32"/>
        </w:rPr>
      </w:pPr>
      <w:r>
        <w:rPr>
          <w:rFonts w:hint="eastAsia" w:ascii="仿宋_GB2312" w:hAnsi="仿宋" w:eastAsia="仿宋_GB2312"/>
          <w:b/>
          <w:sz w:val="32"/>
          <w:szCs w:val="32"/>
        </w:rPr>
        <w:t>排放因子参数1（直接排放）：</w:t>
      </w:r>
    </w:p>
    <w:p>
      <w:pPr>
        <w:widowControl w:val="0"/>
        <w:numPr>
          <w:ilvl w:val="0"/>
          <w:numId w:val="18"/>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单位</w:t>
      </w:r>
    </w:p>
    <w:p>
      <w:pPr>
        <w:widowControl w:val="0"/>
        <w:numPr>
          <w:ilvl w:val="0"/>
          <w:numId w:val="18"/>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数据来源</w:t>
      </w:r>
    </w:p>
    <w:p>
      <w:pPr>
        <w:widowControl w:val="0"/>
        <w:numPr>
          <w:ilvl w:val="0"/>
          <w:numId w:val="18"/>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监测方法</w:t>
      </w:r>
    </w:p>
    <w:p>
      <w:pPr>
        <w:widowControl w:val="0"/>
        <w:numPr>
          <w:ilvl w:val="0"/>
          <w:numId w:val="18"/>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监测频次</w:t>
      </w:r>
    </w:p>
    <w:p>
      <w:pPr>
        <w:widowControl w:val="0"/>
        <w:numPr>
          <w:ilvl w:val="0"/>
          <w:numId w:val="18"/>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记录频次</w:t>
      </w:r>
    </w:p>
    <w:p>
      <w:pPr>
        <w:widowControl w:val="0"/>
        <w:numPr>
          <w:ilvl w:val="0"/>
          <w:numId w:val="18"/>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数据缺失处理</w:t>
      </w:r>
    </w:p>
    <w:p>
      <w:pPr>
        <w:widowControl w:val="0"/>
        <w:numPr>
          <w:ilvl w:val="0"/>
          <w:numId w:val="18"/>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交叉核对</w:t>
      </w:r>
    </w:p>
    <w:p>
      <w:pPr>
        <w:widowControl w:val="0"/>
        <w:numPr>
          <w:ilvl w:val="0"/>
          <w:numId w:val="18"/>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确认的数值</w:t>
      </w:r>
    </w:p>
    <w:p>
      <w:pPr>
        <w:widowControl w:val="0"/>
        <w:numPr>
          <w:ilvl w:val="0"/>
          <w:numId w:val="18"/>
        </w:numPr>
        <w:spacing w:after="0" w:line="560" w:lineRule="exact"/>
        <w:ind w:left="0" w:firstLine="660"/>
        <w:jc w:val="both"/>
        <w:rPr>
          <w:rFonts w:ascii="仿宋_GB2312" w:hAnsi="仿宋" w:eastAsia="仿宋_GB2312"/>
          <w:sz w:val="32"/>
          <w:szCs w:val="32"/>
        </w:rPr>
      </w:pPr>
      <w:r>
        <w:rPr>
          <w:rFonts w:hint="eastAsia" w:ascii="仿宋_GB2312" w:hAnsi="仿宋" w:eastAsia="仿宋_GB2312"/>
          <w:sz w:val="32"/>
          <w:szCs w:val="32"/>
        </w:rPr>
        <w:t>核查结论（简要描述不符合，如有。详细描述及纠正措施链接附件1）</w:t>
      </w:r>
    </w:p>
    <w:p>
      <w:pPr>
        <w:spacing w:after="0" w:line="560" w:lineRule="exact"/>
        <w:ind w:firstLine="660"/>
        <w:rPr>
          <w:rFonts w:ascii="仿宋_GB2312" w:hAnsi="仿宋" w:eastAsia="仿宋_GB2312"/>
          <w:b/>
          <w:sz w:val="32"/>
          <w:szCs w:val="32"/>
        </w:rPr>
      </w:pPr>
      <w:r>
        <w:rPr>
          <w:rFonts w:hint="eastAsia" w:ascii="仿宋_GB2312" w:hAnsi="仿宋" w:eastAsia="仿宋_GB2312"/>
          <w:b/>
          <w:sz w:val="32"/>
          <w:szCs w:val="32"/>
        </w:rPr>
        <w:t>排放因子参数2（直接排放）：</w:t>
      </w:r>
    </w:p>
    <w:p>
      <w:pPr>
        <w:spacing w:after="0" w:line="560" w:lineRule="exact"/>
        <w:ind w:firstLine="660"/>
        <w:rPr>
          <w:rFonts w:ascii="仿宋_GB2312" w:hAnsi="仿宋" w:eastAsia="仿宋_GB2312"/>
          <w:b/>
          <w:sz w:val="32"/>
          <w:szCs w:val="32"/>
        </w:rPr>
      </w:pPr>
      <w:r>
        <w:rPr>
          <w:rFonts w:hint="eastAsia" w:ascii="仿宋_GB2312" w:hAnsi="仿宋" w:eastAsia="仿宋_GB2312"/>
          <w:b/>
          <w:sz w:val="32"/>
          <w:szCs w:val="32"/>
        </w:rPr>
        <w:t>排放因子参数1（间接排放）：</w:t>
      </w:r>
    </w:p>
    <w:p>
      <w:pPr>
        <w:spacing w:after="0" w:line="560" w:lineRule="exact"/>
        <w:ind w:firstLine="660"/>
        <w:outlineLvl w:val="0"/>
        <w:rPr>
          <w:rFonts w:ascii="仿宋_GB2312" w:hAnsi="仿宋" w:eastAsia="仿宋_GB2312"/>
          <w:b/>
          <w:sz w:val="32"/>
          <w:szCs w:val="32"/>
        </w:rPr>
      </w:pPr>
      <w:r>
        <w:rPr>
          <w:rFonts w:hint="eastAsia" w:ascii="仿宋_GB2312" w:hAnsi="仿宋" w:eastAsia="仿宋_GB2312"/>
          <w:b/>
          <w:sz w:val="32"/>
          <w:szCs w:val="32"/>
        </w:rPr>
        <w:t>3.3.2.3 其他数据的符合性</w:t>
      </w:r>
    </w:p>
    <w:p>
      <w:pPr>
        <w:spacing w:after="0" w:line="560" w:lineRule="exact"/>
        <w:ind w:firstLine="660"/>
        <w:rPr>
          <w:rFonts w:ascii="仿宋_GB2312" w:hAnsi="仿宋" w:eastAsia="仿宋_GB2312"/>
          <w:b/>
          <w:sz w:val="32"/>
          <w:szCs w:val="32"/>
        </w:rPr>
      </w:pPr>
      <w:r>
        <w:rPr>
          <w:rFonts w:hint="eastAsia" w:ascii="仿宋_GB2312" w:hAnsi="仿宋" w:eastAsia="仿宋_GB2312"/>
          <w:b/>
          <w:sz w:val="32"/>
          <w:szCs w:val="32"/>
        </w:rPr>
        <w:t>3.3.2.4实时监测数据的符合性</w:t>
      </w:r>
    </w:p>
    <w:p>
      <w:pPr>
        <w:spacing w:after="0" w:line="560"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如二氧化碳重点排放单位装有实时监测系统，核查机构应报告实时测量设备是否经过校准，是否通过与物料平衡或排放因子计算结果的对比佐证测量结果的不确定性。</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核查机构应对上述每一个数据的核查发现进行报告，并简要描述不符合(如有),详细描述及纠正措施链接核查报告附件1。</w:t>
      </w:r>
    </w:p>
    <w:p>
      <w:pPr>
        <w:spacing w:after="0" w:line="560" w:lineRule="exact"/>
        <w:ind w:firstLine="768" w:firstLineChars="239"/>
        <w:outlineLvl w:val="0"/>
        <w:rPr>
          <w:rFonts w:ascii="仿宋_GB2312" w:hAnsi="仿宋" w:eastAsia="仿宋_GB2312"/>
          <w:b/>
          <w:sz w:val="32"/>
          <w:szCs w:val="32"/>
        </w:rPr>
      </w:pPr>
      <w:r>
        <w:rPr>
          <w:rFonts w:hint="eastAsia" w:ascii="仿宋_GB2312" w:hAnsi="仿宋" w:eastAsia="仿宋_GB2312"/>
          <w:b/>
          <w:sz w:val="32"/>
          <w:szCs w:val="32"/>
        </w:rPr>
        <w:t>B)核查方法</w:t>
      </w:r>
    </w:p>
    <w:p>
      <w:pPr>
        <w:spacing w:after="0" w:line="560" w:lineRule="exact"/>
        <w:jc w:val="both"/>
        <w:rPr>
          <w:rFonts w:ascii="仿宋_GB2312" w:hAnsi="仿宋" w:eastAsia="仿宋_GB2312"/>
          <w:sz w:val="32"/>
          <w:szCs w:val="32"/>
        </w:rPr>
      </w:pPr>
      <w:r>
        <w:rPr>
          <w:rFonts w:hint="eastAsia" w:ascii="仿宋_GB2312" w:hAnsi="仿宋" w:eastAsia="仿宋_GB2312"/>
          <w:sz w:val="32"/>
          <w:szCs w:val="32"/>
        </w:rPr>
        <w:t xml:space="preserve"> 核查机构应关注《核算指南》中关于二氧化碳重点排放单位、一般报告单位、历史排放、年度排放对数据要求的区别。核查可采用如下方法：</w:t>
      </w:r>
    </w:p>
    <w:p>
      <w:pPr>
        <w:widowControl w:val="0"/>
        <w:numPr>
          <w:ilvl w:val="0"/>
          <w:numId w:val="1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查阅燃料购买合同；</w:t>
      </w:r>
    </w:p>
    <w:p>
      <w:pPr>
        <w:widowControl w:val="0"/>
        <w:numPr>
          <w:ilvl w:val="0"/>
          <w:numId w:val="1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查阅能源台帐、重点设备的能源消耗记录；</w:t>
      </w:r>
    </w:p>
    <w:p>
      <w:pPr>
        <w:widowControl w:val="0"/>
        <w:numPr>
          <w:ilvl w:val="0"/>
          <w:numId w:val="1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查阅年度能源审计报告、能流图、能源消费量表、能源加工转换报表；</w:t>
      </w:r>
    </w:p>
    <w:p>
      <w:pPr>
        <w:widowControl w:val="0"/>
        <w:numPr>
          <w:ilvl w:val="0"/>
          <w:numId w:val="1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查阅月度生产报表、企业台帐、水泥、催化剂烧焦、制氢、环氧乙烷、醋酸乙烷等的生产记录；</w:t>
      </w:r>
    </w:p>
    <w:p>
      <w:pPr>
        <w:widowControl w:val="0"/>
        <w:numPr>
          <w:ilvl w:val="0"/>
          <w:numId w:val="1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查阅主要产品能源消耗指标、经济指标核算基础数据表、能耗经济指标一览表；</w:t>
      </w:r>
    </w:p>
    <w:p>
      <w:pPr>
        <w:widowControl w:val="0"/>
        <w:numPr>
          <w:ilvl w:val="0"/>
          <w:numId w:val="1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查阅IPCC及省级温室气体清单；</w:t>
      </w:r>
    </w:p>
    <w:p>
      <w:pPr>
        <w:widowControl w:val="0"/>
        <w:numPr>
          <w:ilvl w:val="0"/>
          <w:numId w:val="1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查阅与电网公司的结算单或购售电发票（包括固定设施及移动设施）；</w:t>
      </w:r>
    </w:p>
    <w:p>
      <w:pPr>
        <w:widowControl w:val="0"/>
        <w:numPr>
          <w:ilvl w:val="0"/>
          <w:numId w:val="1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查阅供应商发票；</w:t>
      </w:r>
    </w:p>
    <w:p>
      <w:pPr>
        <w:widowControl w:val="0"/>
        <w:numPr>
          <w:ilvl w:val="0"/>
          <w:numId w:val="1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查阅年度环境监测报告；</w:t>
      </w:r>
    </w:p>
    <w:p>
      <w:pPr>
        <w:widowControl w:val="0"/>
        <w:numPr>
          <w:ilvl w:val="0"/>
          <w:numId w:val="1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查阅供热协议及发票；</w:t>
      </w:r>
    </w:p>
    <w:p>
      <w:pPr>
        <w:widowControl w:val="0"/>
        <w:numPr>
          <w:ilvl w:val="0"/>
          <w:numId w:val="1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查阅废弃物处理协议；</w:t>
      </w:r>
    </w:p>
    <w:p>
      <w:pPr>
        <w:widowControl w:val="0"/>
        <w:numPr>
          <w:ilvl w:val="0"/>
          <w:numId w:val="1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查阅氧化率、热值以及产品或燃料化学分析报告;</w:t>
      </w:r>
    </w:p>
    <w:p>
      <w:pPr>
        <w:widowControl w:val="0"/>
        <w:numPr>
          <w:ilvl w:val="0"/>
          <w:numId w:val="1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访问温室气体管理人员、燃料采购人员等;</w:t>
      </w:r>
    </w:p>
    <w:p>
      <w:pPr>
        <w:widowControl w:val="0"/>
        <w:numPr>
          <w:ilvl w:val="0"/>
          <w:numId w:val="1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查阅移动源加油记录、燃料购买记录及尾气净化剂添加记录；</w:t>
      </w:r>
    </w:p>
    <w:p>
      <w:pPr>
        <w:widowControl w:val="0"/>
        <w:numPr>
          <w:ilvl w:val="0"/>
          <w:numId w:val="1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轨道交通企业查阅固定设施及移动设施电力消耗记录及统计台账（报表）；</w:t>
      </w:r>
    </w:p>
    <w:p>
      <w:pPr>
        <w:widowControl w:val="0"/>
        <w:numPr>
          <w:ilvl w:val="0"/>
          <w:numId w:val="1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观察实施监测的运行以及测量设备的校准、检定。</w:t>
      </w:r>
    </w:p>
    <w:p>
      <w:pPr>
        <w:spacing w:after="0" w:line="560" w:lineRule="exact"/>
        <w:ind w:firstLine="880" w:firstLineChars="274"/>
        <w:rPr>
          <w:rFonts w:ascii="仿宋_GB2312" w:hAnsi="仿宋" w:eastAsia="仿宋_GB2312"/>
          <w:b/>
          <w:sz w:val="32"/>
          <w:szCs w:val="32"/>
        </w:rPr>
      </w:pPr>
      <w:r>
        <w:rPr>
          <w:rFonts w:hint="eastAsia" w:ascii="仿宋_GB2312" w:hAnsi="仿宋" w:eastAsia="仿宋_GB2312"/>
          <w:b/>
          <w:sz w:val="32"/>
          <w:szCs w:val="32"/>
        </w:rPr>
        <w:t>3.4 测量设备校准的符合性</w:t>
      </w:r>
    </w:p>
    <w:p>
      <w:pPr>
        <w:spacing w:after="0" w:line="560" w:lineRule="exact"/>
        <w:ind w:firstLine="880" w:firstLineChars="274"/>
        <w:outlineLvl w:val="0"/>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640" w:firstLineChars="200"/>
        <w:jc w:val="both"/>
        <w:rPr>
          <w:rFonts w:ascii="仿宋_GB2312" w:hAnsi="仿宋" w:eastAsia="仿宋_GB2312"/>
          <w:b/>
          <w:sz w:val="32"/>
          <w:szCs w:val="32"/>
        </w:rPr>
      </w:pPr>
      <w:r>
        <w:rPr>
          <w:rFonts w:hint="eastAsia" w:ascii="仿宋_GB2312" w:hAnsi="仿宋" w:eastAsia="仿宋_GB2312"/>
          <w:sz w:val="32"/>
          <w:szCs w:val="32"/>
        </w:rPr>
        <w:t>核查机构应对排放报告中每一个测量设备进行核查(包括ZD-1《重点排放单位设备信息表》和ZD-2《重点排放单位电表信息》中规定的测量设备)，核查的内容包括:序号、规定的和实际的校准频次、校准的标准。核查机构应对每一个测量设备的符合性进行报告。如测量设备较多(每同类设备多于10个、单个计量设备计量数据的排放量小于总排放的5%)或测量设备不受重点排放单位控制，可调整报告格式，仅报告监测设备数量，但核查机构应确保此项简化不影响重点排放单位的数据质量。报告格式如下：</w:t>
      </w:r>
    </w:p>
    <w:tbl>
      <w:tblPr>
        <w:tblStyle w:val="34"/>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559"/>
        <w:gridCol w:w="1276"/>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shd w:val="clear" w:color="auto" w:fill="D9D9D9"/>
          </w:tcPr>
          <w:p>
            <w:pPr>
              <w:pStyle w:val="15"/>
              <w:spacing w:line="560" w:lineRule="exact"/>
              <w:jc w:val="center"/>
              <w:rPr>
                <w:rFonts w:ascii="仿宋_GB2312" w:hAnsi="仿宋" w:eastAsia="仿宋_GB2312" w:cs="Arial"/>
                <w:b/>
                <w:bCs/>
                <w:lang w:val="en-GB"/>
              </w:rPr>
            </w:pPr>
            <w:r>
              <w:rPr>
                <w:rFonts w:hint="eastAsia" w:ascii="仿宋_GB2312" w:hAnsi="仿宋" w:eastAsia="仿宋_GB2312" w:cs="Arial"/>
                <w:b/>
                <w:bCs/>
                <w:lang w:val="en-GB"/>
              </w:rPr>
              <w:t>测量设备1</w:t>
            </w:r>
          </w:p>
        </w:tc>
        <w:tc>
          <w:tcPr>
            <w:tcW w:w="5954" w:type="dxa"/>
            <w:gridSpan w:val="4"/>
            <w:shd w:val="clear" w:color="auto" w:fill="D9D9D9"/>
          </w:tcPr>
          <w:p>
            <w:pPr>
              <w:pStyle w:val="15"/>
              <w:spacing w:line="560" w:lineRule="exact"/>
              <w:jc w:val="center"/>
              <w:rPr>
                <w:rFonts w:ascii="仿宋_GB2312" w:hAnsi="仿宋" w:eastAsia="仿宋_GB2312" w:cs="Arial"/>
                <w:b/>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lang w:val="en-GB"/>
              </w:rPr>
            </w:pPr>
            <w:r>
              <w:rPr>
                <w:rFonts w:hint="eastAsia" w:ascii="仿宋_GB2312" w:hAnsi="仿宋" w:eastAsia="仿宋_GB2312" w:cs="Arial"/>
                <w:lang w:val="en-GB"/>
              </w:rPr>
              <w:t>序号SN</w:t>
            </w:r>
          </w:p>
        </w:tc>
        <w:tc>
          <w:tcPr>
            <w:tcW w:w="5954" w:type="dxa"/>
            <w:gridSpan w:val="4"/>
          </w:tcPr>
          <w:p>
            <w:pPr>
              <w:pStyle w:val="15"/>
              <w:spacing w:line="560" w:lineRule="exact"/>
              <w:rPr>
                <w:rFonts w:ascii="仿宋_GB2312" w:hAnsi="仿宋" w:eastAsia="仿宋_GB2312" w:cs="Arial"/>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lang w:val="en-GB"/>
              </w:rPr>
            </w:pPr>
            <w:r>
              <w:rPr>
                <w:rFonts w:hint="eastAsia" w:ascii="仿宋_GB2312" w:hAnsi="仿宋" w:eastAsia="仿宋_GB2312" w:cs="Arial"/>
                <w:lang w:val="en-GB"/>
              </w:rPr>
              <w:t>规定的校准频次</w:t>
            </w:r>
          </w:p>
        </w:tc>
        <w:tc>
          <w:tcPr>
            <w:tcW w:w="5954" w:type="dxa"/>
            <w:gridSpan w:val="4"/>
          </w:tcPr>
          <w:p>
            <w:pPr>
              <w:pStyle w:val="15"/>
              <w:spacing w:line="560" w:lineRule="exact"/>
              <w:rPr>
                <w:rFonts w:ascii="仿宋_GB2312" w:hAnsi="仿宋" w:eastAsia="仿宋_GB2312" w:cs="Arial"/>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lang w:val="en-GB"/>
              </w:rPr>
            </w:pPr>
            <w:r>
              <w:rPr>
                <w:rFonts w:hint="eastAsia" w:ascii="仿宋_GB2312" w:hAnsi="仿宋" w:eastAsia="仿宋_GB2312" w:cs="Arial"/>
                <w:lang w:val="en-GB"/>
              </w:rPr>
              <w:t>实际的校准频次</w:t>
            </w:r>
          </w:p>
        </w:tc>
        <w:tc>
          <w:tcPr>
            <w:tcW w:w="5954" w:type="dxa"/>
            <w:gridSpan w:val="4"/>
          </w:tcPr>
          <w:p>
            <w:pPr>
              <w:pStyle w:val="15"/>
              <w:spacing w:line="560" w:lineRule="exact"/>
              <w:rPr>
                <w:rFonts w:ascii="仿宋_GB2312" w:hAnsi="仿宋" w:eastAsia="仿宋_GB2312" w:cs="Arial"/>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lang w:val="en-GB"/>
              </w:rPr>
            </w:pPr>
            <w:r>
              <w:rPr>
                <w:rFonts w:hint="eastAsia" w:ascii="仿宋_GB2312" w:hAnsi="仿宋" w:eastAsia="仿宋_GB2312" w:cs="Arial"/>
                <w:lang w:val="en-GB"/>
              </w:rPr>
              <w:t>校准标准</w:t>
            </w:r>
          </w:p>
        </w:tc>
        <w:tc>
          <w:tcPr>
            <w:tcW w:w="5954" w:type="dxa"/>
            <w:gridSpan w:val="4"/>
          </w:tcPr>
          <w:p>
            <w:pPr>
              <w:pStyle w:val="15"/>
              <w:spacing w:line="560" w:lineRule="exact"/>
              <w:rPr>
                <w:rFonts w:ascii="仿宋_GB2312" w:hAnsi="仿宋" w:eastAsia="仿宋_GB2312" w:cs="Arial"/>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lang w:val="en-GB"/>
              </w:rPr>
            </w:pPr>
            <w:r>
              <w:rPr>
                <w:rFonts w:hint="eastAsia" w:ascii="仿宋_GB2312" w:hAnsi="仿宋" w:eastAsia="仿宋_GB2312" w:cs="Arial"/>
                <w:lang w:val="en-GB"/>
              </w:rPr>
              <w:t>覆盖报告期工作日期的校准日期</w:t>
            </w:r>
          </w:p>
        </w:tc>
        <w:tc>
          <w:tcPr>
            <w:tcW w:w="1559" w:type="dxa"/>
          </w:tcPr>
          <w:p>
            <w:pPr>
              <w:pStyle w:val="15"/>
              <w:spacing w:line="560" w:lineRule="exact"/>
              <w:rPr>
                <w:rFonts w:ascii="仿宋_GB2312" w:hAnsi="仿宋" w:eastAsia="仿宋_GB2312" w:cs="Arial"/>
                <w:lang w:val="en-GB"/>
              </w:rPr>
            </w:pPr>
            <w:r>
              <w:rPr>
                <w:rFonts w:hint="eastAsia" w:ascii="仿宋_GB2312" w:hAnsi="仿宋" w:eastAsia="仿宋_GB2312" w:cs="Arial"/>
                <w:lang w:val="en-GB"/>
              </w:rPr>
              <w:t>年 月 日</w:t>
            </w:r>
          </w:p>
        </w:tc>
        <w:tc>
          <w:tcPr>
            <w:tcW w:w="1276" w:type="dxa"/>
          </w:tcPr>
          <w:p>
            <w:pPr>
              <w:pStyle w:val="15"/>
              <w:spacing w:line="560" w:lineRule="exact"/>
              <w:rPr>
                <w:rFonts w:ascii="仿宋_GB2312" w:hAnsi="仿宋" w:eastAsia="仿宋_GB2312" w:cs="Arial"/>
                <w:lang w:val="en-GB"/>
              </w:rPr>
            </w:pPr>
            <w:r>
              <w:rPr>
                <w:rFonts w:hint="eastAsia" w:ascii="仿宋_GB2312" w:hAnsi="仿宋" w:eastAsia="仿宋_GB2312" w:cs="Arial"/>
                <w:lang w:val="en-GB"/>
              </w:rPr>
              <w:t>年月 日</w:t>
            </w:r>
          </w:p>
        </w:tc>
        <w:tc>
          <w:tcPr>
            <w:tcW w:w="1559" w:type="dxa"/>
          </w:tcPr>
          <w:p>
            <w:pPr>
              <w:pStyle w:val="15"/>
              <w:spacing w:line="560" w:lineRule="exact"/>
              <w:rPr>
                <w:rFonts w:ascii="仿宋_GB2312" w:hAnsi="仿宋" w:eastAsia="仿宋_GB2312" w:cs="Arial"/>
                <w:lang w:val="en-GB"/>
              </w:rPr>
            </w:pPr>
            <w:r>
              <w:rPr>
                <w:rFonts w:hint="eastAsia" w:ascii="仿宋_GB2312" w:hAnsi="仿宋" w:eastAsia="仿宋_GB2312" w:cs="Arial"/>
                <w:lang w:val="en-GB"/>
              </w:rPr>
              <w:t>年月  日</w:t>
            </w:r>
          </w:p>
        </w:tc>
        <w:tc>
          <w:tcPr>
            <w:tcW w:w="1560" w:type="dxa"/>
          </w:tcPr>
          <w:p>
            <w:pPr>
              <w:pStyle w:val="15"/>
              <w:spacing w:line="560" w:lineRule="exact"/>
              <w:rPr>
                <w:rFonts w:ascii="仿宋_GB2312" w:hAnsi="仿宋" w:eastAsia="仿宋_GB2312" w:cs="Arial"/>
                <w:lang w:val="en-GB"/>
              </w:rPr>
            </w:pPr>
            <w:r>
              <w:rPr>
                <w:rFonts w:hint="eastAsia" w:ascii="仿宋_GB2312" w:hAnsi="仿宋" w:eastAsia="仿宋_GB2312" w:cs="Arial"/>
                <w:lang w:val="en-GB"/>
              </w:rPr>
              <w:t>年月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lang w:val="en-GB"/>
              </w:rPr>
            </w:pPr>
            <w:r>
              <w:rPr>
                <w:rFonts w:hint="eastAsia" w:ascii="仿宋_GB2312" w:hAnsi="仿宋" w:eastAsia="仿宋_GB2312" w:cs="Arial"/>
                <w:lang w:val="en-GB"/>
              </w:rPr>
              <w:t>有效期至</w:t>
            </w:r>
          </w:p>
        </w:tc>
        <w:tc>
          <w:tcPr>
            <w:tcW w:w="1559" w:type="dxa"/>
          </w:tcPr>
          <w:p>
            <w:pPr>
              <w:pStyle w:val="15"/>
              <w:spacing w:line="560" w:lineRule="exact"/>
              <w:ind w:firstLine="140" w:firstLineChars="50"/>
              <w:rPr>
                <w:rFonts w:ascii="仿宋_GB2312" w:hAnsi="仿宋" w:eastAsia="仿宋_GB2312" w:cs="Arial"/>
                <w:lang w:val="en-GB"/>
              </w:rPr>
            </w:pPr>
            <w:r>
              <w:rPr>
                <w:rFonts w:hint="eastAsia" w:ascii="仿宋_GB2312" w:hAnsi="仿宋" w:eastAsia="仿宋_GB2312" w:cs="Arial"/>
                <w:lang w:val="en-GB"/>
              </w:rPr>
              <w:t>年 月 日</w:t>
            </w:r>
          </w:p>
        </w:tc>
        <w:tc>
          <w:tcPr>
            <w:tcW w:w="1276" w:type="dxa"/>
          </w:tcPr>
          <w:p>
            <w:pPr>
              <w:pStyle w:val="15"/>
              <w:spacing w:line="560" w:lineRule="exact"/>
              <w:rPr>
                <w:rFonts w:ascii="仿宋_GB2312" w:hAnsi="仿宋" w:eastAsia="仿宋_GB2312" w:cs="Arial"/>
                <w:lang w:val="en-GB"/>
              </w:rPr>
            </w:pPr>
            <w:r>
              <w:rPr>
                <w:rFonts w:hint="eastAsia" w:ascii="仿宋_GB2312" w:hAnsi="仿宋" w:eastAsia="仿宋_GB2312" w:cs="Arial"/>
                <w:lang w:val="en-GB"/>
              </w:rPr>
              <w:t>年月 日</w:t>
            </w:r>
          </w:p>
        </w:tc>
        <w:tc>
          <w:tcPr>
            <w:tcW w:w="1559" w:type="dxa"/>
          </w:tcPr>
          <w:p>
            <w:pPr>
              <w:pStyle w:val="15"/>
              <w:spacing w:line="560" w:lineRule="exact"/>
              <w:ind w:firstLine="140" w:firstLineChars="50"/>
              <w:rPr>
                <w:rFonts w:ascii="仿宋_GB2312" w:hAnsi="仿宋" w:eastAsia="仿宋_GB2312" w:cs="Arial"/>
                <w:lang w:val="en-GB"/>
              </w:rPr>
            </w:pPr>
            <w:r>
              <w:rPr>
                <w:rFonts w:hint="eastAsia" w:ascii="仿宋_GB2312" w:hAnsi="仿宋" w:eastAsia="仿宋_GB2312" w:cs="Arial"/>
                <w:lang w:val="en-GB"/>
              </w:rPr>
              <w:t>年 月 日</w:t>
            </w:r>
          </w:p>
        </w:tc>
        <w:tc>
          <w:tcPr>
            <w:tcW w:w="1560" w:type="dxa"/>
          </w:tcPr>
          <w:p>
            <w:pPr>
              <w:pStyle w:val="15"/>
              <w:spacing w:line="560" w:lineRule="exact"/>
              <w:ind w:firstLine="140" w:firstLineChars="50"/>
              <w:rPr>
                <w:rFonts w:ascii="仿宋_GB2312" w:hAnsi="仿宋" w:eastAsia="仿宋_GB2312" w:cs="Arial"/>
                <w:lang w:val="en-GB"/>
              </w:rPr>
            </w:pPr>
            <w:r>
              <w:rPr>
                <w:rFonts w:hint="eastAsia" w:ascii="仿宋_GB2312" w:hAnsi="仿宋" w:eastAsia="仿宋_GB2312" w:cs="Arial"/>
                <w:lang w:val="en-GB"/>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shd w:val="clear" w:color="auto" w:fill="D9D9D9"/>
          </w:tcPr>
          <w:p>
            <w:pPr>
              <w:pStyle w:val="15"/>
              <w:spacing w:line="560" w:lineRule="exact"/>
              <w:jc w:val="center"/>
              <w:rPr>
                <w:rFonts w:ascii="仿宋_GB2312" w:hAnsi="仿宋" w:eastAsia="仿宋_GB2312" w:cs="Arial"/>
                <w:b/>
                <w:bCs/>
                <w:lang w:val="en-GB"/>
              </w:rPr>
            </w:pPr>
            <w:r>
              <w:rPr>
                <w:rFonts w:hint="eastAsia" w:ascii="仿宋_GB2312" w:hAnsi="仿宋" w:eastAsia="仿宋_GB2312" w:cs="Arial"/>
                <w:b/>
                <w:bCs/>
                <w:lang w:val="en-GB"/>
              </w:rPr>
              <w:t>测量设备2</w:t>
            </w:r>
          </w:p>
        </w:tc>
        <w:tc>
          <w:tcPr>
            <w:tcW w:w="5954" w:type="dxa"/>
            <w:gridSpan w:val="4"/>
            <w:shd w:val="clear" w:color="auto" w:fill="D9D9D9"/>
          </w:tcPr>
          <w:p>
            <w:pPr>
              <w:pStyle w:val="15"/>
              <w:spacing w:line="560" w:lineRule="exact"/>
              <w:jc w:val="center"/>
              <w:rPr>
                <w:rFonts w:ascii="仿宋_GB2312" w:hAnsi="仿宋" w:eastAsia="仿宋_GB2312" w:cs="Arial"/>
                <w:b/>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lang w:val="en-GB"/>
              </w:rPr>
            </w:pPr>
            <w:r>
              <w:rPr>
                <w:rFonts w:hint="eastAsia" w:ascii="仿宋_GB2312" w:hAnsi="仿宋" w:eastAsia="仿宋_GB2312" w:cs="Arial"/>
                <w:lang w:val="en-GB"/>
              </w:rPr>
              <w:t>序号SN</w:t>
            </w:r>
          </w:p>
        </w:tc>
        <w:tc>
          <w:tcPr>
            <w:tcW w:w="5954" w:type="dxa"/>
            <w:gridSpan w:val="4"/>
          </w:tcPr>
          <w:p>
            <w:pPr>
              <w:pStyle w:val="15"/>
              <w:spacing w:line="560" w:lineRule="exact"/>
              <w:rPr>
                <w:rFonts w:ascii="仿宋_GB2312" w:hAnsi="仿宋" w:eastAsia="仿宋_GB2312" w:cs="Arial"/>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lang w:val="en-GB"/>
              </w:rPr>
            </w:pPr>
            <w:r>
              <w:rPr>
                <w:rFonts w:hint="eastAsia" w:ascii="仿宋_GB2312" w:hAnsi="仿宋" w:eastAsia="仿宋_GB2312" w:cs="Arial"/>
                <w:lang w:val="en-GB"/>
              </w:rPr>
              <w:t>规定的校准频次</w:t>
            </w:r>
          </w:p>
        </w:tc>
        <w:tc>
          <w:tcPr>
            <w:tcW w:w="5954" w:type="dxa"/>
            <w:gridSpan w:val="4"/>
          </w:tcPr>
          <w:p>
            <w:pPr>
              <w:pStyle w:val="15"/>
              <w:spacing w:line="560" w:lineRule="exact"/>
              <w:rPr>
                <w:rFonts w:ascii="仿宋_GB2312" w:hAnsi="仿宋" w:eastAsia="仿宋_GB2312" w:cs="Arial"/>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lang w:val="en-GB"/>
              </w:rPr>
            </w:pPr>
            <w:r>
              <w:rPr>
                <w:rFonts w:hint="eastAsia" w:ascii="仿宋_GB2312" w:hAnsi="仿宋" w:eastAsia="仿宋_GB2312" w:cs="Arial"/>
                <w:lang w:val="en-GB"/>
              </w:rPr>
              <w:t>实际的校准频次</w:t>
            </w:r>
          </w:p>
        </w:tc>
        <w:tc>
          <w:tcPr>
            <w:tcW w:w="5954" w:type="dxa"/>
            <w:gridSpan w:val="4"/>
          </w:tcPr>
          <w:p>
            <w:pPr>
              <w:pStyle w:val="15"/>
              <w:spacing w:line="560" w:lineRule="exact"/>
              <w:rPr>
                <w:rFonts w:ascii="仿宋_GB2312" w:hAnsi="仿宋" w:eastAsia="仿宋_GB2312" w:cs="Arial"/>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lang w:val="en-GB"/>
              </w:rPr>
            </w:pPr>
            <w:r>
              <w:rPr>
                <w:rFonts w:hint="eastAsia" w:ascii="仿宋_GB2312" w:hAnsi="仿宋" w:eastAsia="仿宋_GB2312" w:cs="Arial"/>
                <w:lang w:val="en-GB"/>
              </w:rPr>
              <w:t>校准标准</w:t>
            </w:r>
          </w:p>
        </w:tc>
        <w:tc>
          <w:tcPr>
            <w:tcW w:w="5954" w:type="dxa"/>
            <w:gridSpan w:val="4"/>
          </w:tcPr>
          <w:p>
            <w:pPr>
              <w:pStyle w:val="15"/>
              <w:spacing w:line="560" w:lineRule="exact"/>
              <w:rPr>
                <w:rFonts w:ascii="仿宋_GB2312" w:hAnsi="仿宋" w:eastAsia="仿宋_GB2312" w:cs="Arial"/>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lang w:val="en-GB"/>
              </w:rPr>
            </w:pPr>
            <w:r>
              <w:rPr>
                <w:rFonts w:hint="eastAsia" w:ascii="仿宋_GB2312" w:hAnsi="仿宋" w:eastAsia="仿宋_GB2312" w:cs="Arial"/>
                <w:lang w:val="en-GB"/>
              </w:rPr>
              <w:t>覆盖报告期的工作日期的校准日期</w:t>
            </w:r>
          </w:p>
        </w:tc>
        <w:tc>
          <w:tcPr>
            <w:tcW w:w="1559" w:type="dxa"/>
          </w:tcPr>
          <w:p>
            <w:pPr>
              <w:pStyle w:val="15"/>
              <w:spacing w:line="560" w:lineRule="exact"/>
              <w:ind w:firstLine="140" w:firstLineChars="50"/>
              <w:rPr>
                <w:rFonts w:ascii="仿宋_GB2312" w:hAnsi="仿宋" w:eastAsia="仿宋_GB2312" w:cs="Arial"/>
                <w:lang w:val="en-GB"/>
              </w:rPr>
            </w:pPr>
            <w:r>
              <w:rPr>
                <w:rFonts w:hint="eastAsia" w:ascii="仿宋_GB2312" w:hAnsi="仿宋" w:eastAsia="仿宋_GB2312" w:cs="Arial"/>
                <w:lang w:val="en-GB"/>
              </w:rPr>
              <w:t>年 月 日</w:t>
            </w:r>
          </w:p>
        </w:tc>
        <w:tc>
          <w:tcPr>
            <w:tcW w:w="1276" w:type="dxa"/>
          </w:tcPr>
          <w:p>
            <w:pPr>
              <w:pStyle w:val="15"/>
              <w:spacing w:line="560" w:lineRule="exact"/>
              <w:rPr>
                <w:rFonts w:ascii="仿宋_GB2312" w:hAnsi="仿宋" w:eastAsia="仿宋_GB2312" w:cs="Arial"/>
                <w:lang w:val="en-GB"/>
              </w:rPr>
            </w:pPr>
            <w:r>
              <w:rPr>
                <w:rFonts w:hint="eastAsia" w:ascii="仿宋_GB2312" w:hAnsi="仿宋" w:eastAsia="仿宋_GB2312" w:cs="Arial"/>
                <w:lang w:val="en-GB"/>
              </w:rPr>
              <w:t>年月 日</w:t>
            </w:r>
          </w:p>
        </w:tc>
        <w:tc>
          <w:tcPr>
            <w:tcW w:w="1559" w:type="dxa"/>
          </w:tcPr>
          <w:p>
            <w:pPr>
              <w:pStyle w:val="15"/>
              <w:spacing w:line="560" w:lineRule="exact"/>
              <w:ind w:firstLine="140" w:firstLineChars="50"/>
              <w:rPr>
                <w:rFonts w:ascii="仿宋_GB2312" w:hAnsi="仿宋" w:eastAsia="仿宋_GB2312" w:cs="Arial"/>
                <w:lang w:val="en-GB"/>
              </w:rPr>
            </w:pPr>
            <w:r>
              <w:rPr>
                <w:rFonts w:hint="eastAsia" w:ascii="仿宋_GB2312" w:hAnsi="仿宋" w:eastAsia="仿宋_GB2312" w:cs="Arial"/>
                <w:lang w:val="en-GB"/>
              </w:rPr>
              <w:t>年 月 日</w:t>
            </w:r>
          </w:p>
        </w:tc>
        <w:tc>
          <w:tcPr>
            <w:tcW w:w="1560" w:type="dxa"/>
          </w:tcPr>
          <w:p>
            <w:pPr>
              <w:pStyle w:val="15"/>
              <w:spacing w:line="560" w:lineRule="exact"/>
              <w:ind w:firstLine="140" w:firstLineChars="50"/>
              <w:rPr>
                <w:rFonts w:ascii="仿宋_GB2312" w:hAnsi="仿宋" w:eastAsia="仿宋_GB2312" w:cs="Arial"/>
                <w:lang w:val="en-GB"/>
              </w:rPr>
            </w:pPr>
            <w:r>
              <w:rPr>
                <w:rFonts w:hint="eastAsia" w:ascii="仿宋_GB2312" w:hAnsi="仿宋" w:eastAsia="仿宋_GB2312" w:cs="Arial"/>
                <w:lang w:val="en-GB"/>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lang w:val="en-GB"/>
              </w:rPr>
            </w:pPr>
            <w:r>
              <w:rPr>
                <w:rFonts w:hint="eastAsia" w:ascii="仿宋_GB2312" w:hAnsi="仿宋" w:eastAsia="仿宋_GB2312" w:cs="Arial"/>
                <w:lang w:val="en-GB"/>
              </w:rPr>
              <w:t>有效期至</w:t>
            </w:r>
          </w:p>
        </w:tc>
        <w:tc>
          <w:tcPr>
            <w:tcW w:w="1559" w:type="dxa"/>
          </w:tcPr>
          <w:p>
            <w:pPr>
              <w:pStyle w:val="15"/>
              <w:spacing w:line="560" w:lineRule="exact"/>
              <w:ind w:firstLine="140" w:firstLineChars="50"/>
              <w:rPr>
                <w:rFonts w:ascii="仿宋_GB2312" w:hAnsi="仿宋" w:eastAsia="仿宋_GB2312" w:cs="Arial"/>
                <w:lang w:val="en-GB"/>
              </w:rPr>
            </w:pPr>
            <w:r>
              <w:rPr>
                <w:rFonts w:hint="eastAsia" w:ascii="仿宋_GB2312" w:hAnsi="仿宋" w:eastAsia="仿宋_GB2312" w:cs="Arial"/>
                <w:lang w:val="en-GB"/>
              </w:rPr>
              <w:t>年 月 日</w:t>
            </w:r>
          </w:p>
        </w:tc>
        <w:tc>
          <w:tcPr>
            <w:tcW w:w="1276" w:type="dxa"/>
          </w:tcPr>
          <w:p>
            <w:pPr>
              <w:pStyle w:val="15"/>
              <w:spacing w:line="560" w:lineRule="exact"/>
              <w:rPr>
                <w:rFonts w:ascii="仿宋_GB2312" w:hAnsi="仿宋" w:eastAsia="仿宋_GB2312" w:cs="Arial"/>
                <w:lang w:val="en-GB"/>
              </w:rPr>
            </w:pPr>
            <w:r>
              <w:rPr>
                <w:rFonts w:hint="eastAsia" w:ascii="仿宋_GB2312" w:hAnsi="仿宋" w:eastAsia="仿宋_GB2312" w:cs="Arial"/>
                <w:lang w:val="en-GB"/>
              </w:rPr>
              <w:t>年月 日</w:t>
            </w:r>
          </w:p>
        </w:tc>
        <w:tc>
          <w:tcPr>
            <w:tcW w:w="1559" w:type="dxa"/>
          </w:tcPr>
          <w:p>
            <w:pPr>
              <w:pStyle w:val="15"/>
              <w:spacing w:line="560" w:lineRule="exact"/>
              <w:ind w:firstLine="140" w:firstLineChars="50"/>
              <w:rPr>
                <w:rFonts w:ascii="仿宋_GB2312" w:hAnsi="仿宋" w:eastAsia="仿宋_GB2312" w:cs="Arial"/>
                <w:lang w:val="en-GB"/>
              </w:rPr>
            </w:pPr>
            <w:r>
              <w:rPr>
                <w:rFonts w:hint="eastAsia" w:ascii="仿宋_GB2312" w:hAnsi="仿宋" w:eastAsia="仿宋_GB2312" w:cs="Arial"/>
                <w:lang w:val="en-GB"/>
              </w:rPr>
              <w:t>年 月 日</w:t>
            </w:r>
          </w:p>
        </w:tc>
        <w:tc>
          <w:tcPr>
            <w:tcW w:w="1560" w:type="dxa"/>
          </w:tcPr>
          <w:p>
            <w:pPr>
              <w:pStyle w:val="15"/>
              <w:spacing w:line="560" w:lineRule="exact"/>
              <w:ind w:firstLine="140" w:firstLineChars="50"/>
              <w:rPr>
                <w:rFonts w:ascii="仿宋_GB2312" w:hAnsi="仿宋" w:eastAsia="仿宋_GB2312" w:cs="Arial"/>
                <w:lang w:val="en-GB"/>
              </w:rPr>
            </w:pPr>
            <w:r>
              <w:rPr>
                <w:rFonts w:hint="eastAsia" w:ascii="仿宋_GB2312" w:hAnsi="仿宋" w:eastAsia="仿宋_GB2312" w:cs="Arial"/>
                <w:lang w:val="en-GB"/>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shd w:val="clear" w:color="auto" w:fill="D9D9D9"/>
          </w:tcPr>
          <w:p>
            <w:pPr>
              <w:pStyle w:val="15"/>
              <w:spacing w:line="560" w:lineRule="exact"/>
              <w:jc w:val="center"/>
              <w:rPr>
                <w:rFonts w:ascii="仿宋_GB2312" w:hAnsi="仿宋" w:eastAsia="仿宋_GB2312" w:cs="Arial"/>
                <w:b/>
                <w:bCs/>
                <w:lang w:val="en-GB"/>
              </w:rPr>
            </w:pPr>
            <w:r>
              <w:rPr>
                <w:rFonts w:hint="eastAsia" w:ascii="仿宋_GB2312" w:hAnsi="仿宋" w:eastAsia="仿宋_GB2312" w:cs="Arial"/>
                <w:b/>
                <w:bCs/>
                <w:lang w:val="en-GB"/>
              </w:rPr>
              <w:t>测量设备3</w:t>
            </w:r>
          </w:p>
        </w:tc>
        <w:tc>
          <w:tcPr>
            <w:tcW w:w="5954" w:type="dxa"/>
            <w:gridSpan w:val="4"/>
            <w:shd w:val="clear" w:color="auto" w:fill="D9D9D9"/>
          </w:tcPr>
          <w:p>
            <w:pPr>
              <w:pStyle w:val="15"/>
              <w:spacing w:line="560" w:lineRule="exact"/>
              <w:jc w:val="center"/>
              <w:rPr>
                <w:rFonts w:ascii="仿宋_GB2312" w:hAnsi="仿宋" w:eastAsia="仿宋_GB2312" w:cs="Arial"/>
                <w:b/>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lang w:val="en-GB"/>
              </w:rPr>
            </w:pPr>
            <w:r>
              <w:rPr>
                <w:rFonts w:hint="eastAsia" w:ascii="仿宋_GB2312" w:hAnsi="仿宋" w:eastAsia="仿宋_GB2312" w:cs="Arial"/>
                <w:lang w:val="en-GB"/>
              </w:rPr>
              <w:t>……</w:t>
            </w:r>
          </w:p>
        </w:tc>
        <w:tc>
          <w:tcPr>
            <w:tcW w:w="5954" w:type="dxa"/>
            <w:gridSpan w:val="4"/>
          </w:tcPr>
          <w:p>
            <w:pPr>
              <w:pStyle w:val="15"/>
              <w:spacing w:line="560" w:lineRule="exact"/>
              <w:rPr>
                <w:rFonts w:ascii="仿宋_GB2312" w:hAnsi="仿宋" w:eastAsia="仿宋_GB2312" w:cs="Arial"/>
                <w:lang w:val="en-GB"/>
              </w:rPr>
            </w:pPr>
          </w:p>
        </w:tc>
      </w:tr>
    </w:tbl>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核查机构应对上述每一个测量设备的核查发现进行报告，并简要描述不符合(如有),详细描述及纠正措施链接核查报告附件1。</w:t>
      </w:r>
    </w:p>
    <w:p>
      <w:pPr>
        <w:spacing w:after="0" w:line="560" w:lineRule="exact"/>
        <w:ind w:firstLine="630" w:firstLineChars="196"/>
        <w:jc w:val="both"/>
        <w:outlineLvl w:val="0"/>
        <w:rPr>
          <w:rFonts w:ascii="仿宋_GB2312" w:hAnsi="仿宋" w:eastAsia="仿宋_GB2312"/>
          <w:b/>
          <w:color w:val="000000"/>
          <w:sz w:val="32"/>
          <w:szCs w:val="32"/>
        </w:rPr>
      </w:pPr>
      <w:r>
        <w:rPr>
          <w:rFonts w:hint="eastAsia" w:ascii="仿宋_GB2312" w:hAnsi="仿宋" w:eastAsia="仿宋_GB2312"/>
          <w:b/>
          <w:color w:val="000000"/>
          <w:sz w:val="32"/>
          <w:szCs w:val="32"/>
        </w:rPr>
        <w:t>B)核查方法</w:t>
      </w:r>
    </w:p>
    <w:p>
      <w:pPr>
        <w:widowControl w:val="0"/>
        <w:numPr>
          <w:ilvl w:val="0"/>
          <w:numId w:val="1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查阅校准报告、设备维修和更新记录；</w:t>
      </w:r>
    </w:p>
    <w:p>
      <w:pPr>
        <w:widowControl w:val="0"/>
        <w:numPr>
          <w:ilvl w:val="0"/>
          <w:numId w:val="1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现场观察设备校准标签；</w:t>
      </w:r>
    </w:p>
    <w:p>
      <w:pPr>
        <w:widowControl w:val="0"/>
        <w:numPr>
          <w:ilvl w:val="0"/>
          <w:numId w:val="1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查阅《能源计量器具一览表》</w:t>
      </w:r>
    </w:p>
    <w:p>
      <w:pPr>
        <w:widowControl w:val="0"/>
        <w:numPr>
          <w:ilvl w:val="0"/>
          <w:numId w:val="1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查阅《能源计量器具配置表及能源计量网络图》</w:t>
      </w:r>
    </w:p>
    <w:p>
      <w:pPr>
        <w:widowControl w:val="0"/>
        <w:numPr>
          <w:ilvl w:val="0"/>
          <w:numId w:val="1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与测量设备管理人员交谈。</w:t>
      </w:r>
    </w:p>
    <w:p>
      <w:pPr>
        <w:spacing w:after="0" w:line="560" w:lineRule="exact"/>
        <w:ind w:firstLine="659" w:firstLineChars="205"/>
        <w:jc w:val="both"/>
        <w:rPr>
          <w:rFonts w:ascii="仿宋_GB2312" w:hAnsi="仿宋" w:eastAsia="仿宋_GB2312"/>
          <w:b/>
          <w:sz w:val="32"/>
          <w:szCs w:val="32"/>
        </w:rPr>
      </w:pPr>
      <w:r>
        <w:rPr>
          <w:rFonts w:hint="eastAsia" w:ascii="仿宋_GB2312" w:hAnsi="仿宋" w:eastAsia="仿宋_GB2312"/>
          <w:b/>
          <w:sz w:val="32"/>
          <w:szCs w:val="32"/>
        </w:rPr>
        <w:t>3.5 二氧化碳排放量计算过程及结果</w:t>
      </w:r>
    </w:p>
    <w:p>
      <w:pPr>
        <w:spacing w:after="0" w:line="560" w:lineRule="exact"/>
        <w:ind w:firstLine="659" w:firstLineChars="205"/>
        <w:jc w:val="both"/>
        <w:outlineLvl w:val="0"/>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656" w:firstLineChars="205"/>
        <w:jc w:val="both"/>
        <w:outlineLvl w:val="0"/>
        <w:rPr>
          <w:rFonts w:ascii="仿宋_GB2312" w:hAnsi="仿宋" w:eastAsia="仿宋_GB2312"/>
          <w:sz w:val="32"/>
          <w:szCs w:val="32"/>
        </w:rPr>
      </w:pPr>
      <w:r>
        <w:rPr>
          <w:rFonts w:hint="eastAsia" w:ascii="仿宋_GB2312" w:hAnsi="仿宋" w:eastAsia="仿宋_GB2312"/>
          <w:sz w:val="32"/>
          <w:szCs w:val="32"/>
        </w:rPr>
        <w:t>3.5.1 计算过程及结果</w:t>
      </w:r>
    </w:p>
    <w:p>
      <w:pPr>
        <w:spacing w:after="0" w:line="560" w:lineRule="exact"/>
        <w:ind w:firstLine="564"/>
        <w:jc w:val="both"/>
        <w:rPr>
          <w:rFonts w:ascii="仿宋_GB2312" w:hAnsi="仿宋" w:eastAsia="仿宋_GB2312"/>
          <w:sz w:val="32"/>
          <w:szCs w:val="32"/>
        </w:rPr>
      </w:pPr>
      <w:r>
        <w:rPr>
          <w:rFonts w:hint="eastAsia" w:ascii="仿宋_GB2312" w:hAnsi="仿宋" w:eastAsia="仿宋_GB2312"/>
          <w:sz w:val="32"/>
          <w:szCs w:val="32"/>
        </w:rPr>
        <w:t>核查机构对二氧化碳重点排放单位报告的核算结果进行核查。核查机构应详细报告如下核查发现:</w:t>
      </w:r>
    </w:p>
    <w:p>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排放量的计算公式是否正确；</w:t>
      </w:r>
    </w:p>
    <w:p>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排放量的累加是否正确；</w:t>
      </w:r>
    </w:p>
    <w:p>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排放量的计算是否可再现；</w:t>
      </w:r>
    </w:p>
    <w:p>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直接排放和间接排放最终结果计算是否正确；</w:t>
      </w:r>
    </w:p>
    <w:p>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本年度排放量与上一年度排放量的对比,对存在异常变化(变化超过20%或者5000吨二氧化碳当量。对于2015年度扩容进入碳交易市场且2015年度二氧化碳排放量不足1万吨的新增重点排放单位为变化超过10%或2500吨二氧化碳当量)的原因的核查发现;</w:t>
      </w:r>
    </w:p>
    <w:p>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简要描述不符合(如有),详细描述及纠正措施链接核查报告附件1）。</w:t>
      </w:r>
    </w:p>
    <w:p>
      <w:pPr>
        <w:spacing w:after="0" w:line="56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3.5.2 不确定性分析</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核查机构应对二氧化碳重点排放单位影响其直接排放量的5个主要不确定性因素和不确定性量化的计算结果进行核查。报告内容应包括：</w:t>
      </w:r>
    </w:p>
    <w:p>
      <w:pPr>
        <w:widowControl w:val="0"/>
        <w:numPr>
          <w:ilvl w:val="0"/>
          <w:numId w:val="2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每个影响因素的合理性；</w:t>
      </w:r>
    </w:p>
    <w:p>
      <w:pPr>
        <w:widowControl w:val="0"/>
        <w:numPr>
          <w:ilvl w:val="0"/>
          <w:numId w:val="2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活动水平数据不确定性量化结果的合理性；</w:t>
      </w:r>
    </w:p>
    <w:p>
      <w:pPr>
        <w:widowControl w:val="0"/>
        <w:numPr>
          <w:ilvl w:val="0"/>
          <w:numId w:val="2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排放因子不确定性量化结果的合理性；</w:t>
      </w:r>
    </w:p>
    <w:p>
      <w:pPr>
        <w:widowControl w:val="0"/>
        <w:numPr>
          <w:ilvl w:val="0"/>
          <w:numId w:val="2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排放量不确定性的计算公式是否正确；</w:t>
      </w:r>
    </w:p>
    <w:p>
      <w:pPr>
        <w:widowControl w:val="0"/>
        <w:numPr>
          <w:ilvl w:val="0"/>
          <w:numId w:val="2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误差传递的计算公式是否正确；</w:t>
      </w:r>
    </w:p>
    <w:p>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对开具的不符合进行简要描述（详细描述及纠正措施链接附件1）。</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B)核查方法</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请排放报告编写人员现场演示计算过程；</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查阅排放报告中的公式关联；</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利用EXCEL表格验算；</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与年度能源报告结果交差核对。</w:t>
      </w:r>
    </w:p>
    <w:p>
      <w:pPr>
        <w:spacing w:after="0" w:line="560" w:lineRule="exact"/>
        <w:ind w:firstLine="659" w:firstLineChars="205"/>
        <w:jc w:val="both"/>
        <w:rPr>
          <w:rFonts w:ascii="仿宋_GB2312" w:hAnsi="仿宋" w:eastAsia="仿宋_GB2312"/>
          <w:b/>
          <w:sz w:val="32"/>
          <w:szCs w:val="32"/>
        </w:rPr>
      </w:pPr>
      <w:r>
        <w:rPr>
          <w:rFonts w:hint="eastAsia" w:ascii="仿宋_GB2312" w:hAnsi="仿宋" w:eastAsia="仿宋_GB2312"/>
          <w:b/>
          <w:sz w:val="32"/>
          <w:szCs w:val="32"/>
        </w:rPr>
        <w:t>3.6 新增排放设施及既有设施退出的核查</w:t>
      </w:r>
    </w:p>
    <w:p>
      <w:pPr>
        <w:spacing w:after="0" w:line="560" w:lineRule="exact"/>
        <w:ind w:firstLine="659" w:firstLineChars="205"/>
        <w:jc w:val="both"/>
        <w:rPr>
          <w:rFonts w:ascii="仿宋_GB2312" w:hAnsi="仿宋" w:eastAsia="仿宋_GB2312"/>
          <w:b/>
          <w:sz w:val="32"/>
          <w:szCs w:val="32"/>
        </w:rPr>
      </w:pPr>
      <w:r>
        <w:rPr>
          <w:rFonts w:hint="eastAsia" w:ascii="仿宋_GB2312" w:hAnsi="仿宋" w:eastAsia="仿宋_GB2312"/>
          <w:b/>
          <w:sz w:val="32"/>
          <w:szCs w:val="32"/>
        </w:rPr>
        <w:t>3.6.1</w:t>
      </w:r>
      <w:r>
        <w:rPr>
          <w:rFonts w:hint="eastAsia" w:ascii="仿宋_GB2312" w:hAnsi="仿宋" w:eastAsia="仿宋_GB2312"/>
          <w:b/>
          <w:bCs/>
          <w:sz w:val="32"/>
          <w:szCs w:val="32"/>
        </w:rPr>
        <w:t>新增设施基本信息的核查</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A)报告内容</w:t>
      </w:r>
    </w:p>
    <w:p>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核查机构应对重点排放单位2013年1月1日后新投产运行的设施的名称、型号、物理位置和投产时间等内容进行核查，确定企业填报信息与现场设备信息一致。</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B)核查方法</w:t>
      </w:r>
    </w:p>
    <w:p>
      <w:pPr>
        <w:widowControl w:val="0"/>
        <w:spacing w:after="0" w:line="560" w:lineRule="exact"/>
        <w:ind w:firstLine="579" w:firstLineChars="181"/>
        <w:jc w:val="both"/>
        <w:rPr>
          <w:rFonts w:ascii="仿宋_GB2312" w:hAnsi="仿宋" w:eastAsia="仿宋_GB2312"/>
          <w:sz w:val="32"/>
          <w:szCs w:val="32"/>
        </w:rPr>
      </w:pPr>
      <w:r>
        <w:rPr>
          <w:rFonts w:hint="eastAsia" w:ascii="仿宋_GB2312" w:hAnsi="仿宋" w:eastAsia="仿宋_GB2312"/>
          <w:sz w:val="32"/>
          <w:szCs w:val="32"/>
        </w:rPr>
        <w:t>对新增设施的开始投产运行时间的核查，可查阅以下证据：</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外部验收报告（如环保、消防验收报告）；</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内部验收报告；</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租赁协议；</w:t>
      </w:r>
    </w:p>
    <w:p>
      <w:pPr>
        <w:widowControl w:val="0"/>
        <w:numPr>
          <w:ilvl w:val="0"/>
          <w:numId w:val="22"/>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统计报表（如《固定资产投资项目基本情况表》或其他行业的统计年度和定期报表）；</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企业提供的其他证据。</w:t>
      </w:r>
    </w:p>
    <w:p>
      <w:pPr>
        <w:widowControl w:val="0"/>
        <w:spacing w:after="0" w:line="560" w:lineRule="exact"/>
        <w:ind w:left="420"/>
        <w:jc w:val="both"/>
        <w:rPr>
          <w:rFonts w:ascii="仿宋_GB2312" w:hAnsi="仿宋" w:eastAsia="仿宋_GB2312"/>
          <w:sz w:val="32"/>
          <w:szCs w:val="32"/>
        </w:rPr>
      </w:pPr>
      <w:r>
        <w:rPr>
          <w:rFonts w:hint="eastAsia" w:ascii="仿宋_GB2312" w:hAnsi="仿宋" w:eastAsia="仿宋_GB2312"/>
          <w:sz w:val="32"/>
          <w:szCs w:val="32"/>
        </w:rPr>
        <w:t>对新增设施信息的核查：</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现场观察新增设施的位置、型号；</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查阅可研报告或环评报告的批复；</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查阅固定资产能评报告。</w:t>
      </w:r>
    </w:p>
    <w:p>
      <w:pPr>
        <w:spacing w:after="0" w:line="560" w:lineRule="exact"/>
        <w:ind w:firstLine="630" w:firstLineChars="196"/>
        <w:rPr>
          <w:rFonts w:ascii="仿宋_GB2312" w:hAnsi="仿宋" w:eastAsia="仿宋_GB2312"/>
          <w:b/>
          <w:sz w:val="32"/>
          <w:szCs w:val="32"/>
        </w:rPr>
      </w:pPr>
      <w:r>
        <w:rPr>
          <w:rFonts w:hint="eastAsia" w:ascii="仿宋_GB2312" w:hAnsi="仿宋" w:eastAsia="仿宋_GB2312"/>
          <w:b/>
          <w:sz w:val="32"/>
          <w:szCs w:val="32"/>
        </w:rPr>
        <w:t>3.6.2</w:t>
      </w:r>
      <w:r>
        <w:rPr>
          <w:rFonts w:hint="eastAsia" w:ascii="仿宋_GB2312" w:hAnsi="仿宋" w:eastAsia="仿宋_GB2312"/>
          <w:b/>
          <w:bCs/>
          <w:sz w:val="32"/>
          <w:szCs w:val="32"/>
        </w:rPr>
        <w:t>新增设施生产数据的核查</w:t>
      </w:r>
    </w:p>
    <w:p>
      <w:pPr>
        <w:spacing w:after="0" w:line="560" w:lineRule="exact"/>
        <w:ind w:firstLine="630" w:firstLineChars="196"/>
        <w:outlineLvl w:val="0"/>
        <w:rPr>
          <w:rFonts w:ascii="仿宋_GB2312" w:hAnsi="仿宋" w:eastAsia="仿宋_GB2312"/>
          <w:b/>
          <w:sz w:val="32"/>
          <w:szCs w:val="32"/>
        </w:rPr>
      </w:pPr>
      <w:r>
        <w:rPr>
          <w:rFonts w:hint="eastAsia" w:ascii="仿宋_GB2312" w:hAnsi="仿宋" w:eastAsia="仿宋_GB2312"/>
          <w:b/>
          <w:sz w:val="32"/>
          <w:szCs w:val="32"/>
        </w:rPr>
        <w:t>A)报告内容</w:t>
      </w:r>
    </w:p>
    <w:p>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核查机构应对重点排放单位2013年1月1日后新投产运行的设施的生产数据（产值、产量、建筑面积、供暖面积和供热量等）进行核查，核查内容包括：单位、来源、监测方法、监测频次、记录频次、数据缺失处理、交叉核对、确认的数值以及核查结论。核查机构对每一个数据的符合性进行报告。</w:t>
      </w:r>
    </w:p>
    <w:p>
      <w:pPr>
        <w:spacing w:after="0" w:line="560" w:lineRule="exact"/>
        <w:ind w:firstLine="630" w:firstLineChars="196"/>
        <w:outlineLvl w:val="0"/>
        <w:rPr>
          <w:rFonts w:ascii="仿宋_GB2312" w:hAnsi="仿宋" w:eastAsia="仿宋_GB2312"/>
          <w:b/>
          <w:sz w:val="32"/>
          <w:szCs w:val="32"/>
        </w:rPr>
      </w:pPr>
      <w:r>
        <w:rPr>
          <w:rFonts w:hint="eastAsia" w:ascii="仿宋_GB2312" w:hAnsi="仿宋" w:eastAsia="仿宋_GB2312"/>
          <w:b/>
          <w:sz w:val="32"/>
          <w:szCs w:val="32"/>
        </w:rPr>
        <w:t>B)核查原则</w:t>
      </w:r>
    </w:p>
    <w:p>
      <w:pPr>
        <w:widowControl w:val="0"/>
        <w:spacing w:after="0" w:line="560" w:lineRule="exact"/>
        <w:ind w:firstLine="640" w:firstLineChars="200"/>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数据选取采用以下的优先序： </w:t>
      </w:r>
    </w:p>
    <w:p>
      <w:pPr>
        <w:widowControl w:val="0"/>
        <w:spacing w:after="0" w:line="560" w:lineRule="exact"/>
        <w:ind w:firstLine="640" w:firstLineChars="200"/>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1）新增设施的排放数据和生产数据应分别单独测量获得； </w:t>
      </w:r>
    </w:p>
    <w:p>
      <w:pPr>
        <w:widowControl w:val="0"/>
        <w:spacing w:after="0" w:line="560" w:lineRule="exact"/>
        <w:ind w:firstLine="659" w:firstLineChars="206"/>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2）如果生产数据无法获得而排放数据可获得，可按照排放数据分摊推算生产数据； </w:t>
      </w:r>
    </w:p>
    <w:p>
      <w:pPr>
        <w:widowControl w:val="0"/>
        <w:spacing w:after="0" w:line="560" w:lineRule="exact"/>
        <w:ind w:firstLine="659" w:firstLineChars="206"/>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3）如果生产数据可获得而排放数据不可获得，不能按生产数据分摊推算排放数据。排放数据可按照生产负荷或产量等分摊推算； </w:t>
      </w:r>
    </w:p>
    <w:p>
      <w:pPr>
        <w:widowControl w:val="0"/>
        <w:spacing w:after="0" w:line="560" w:lineRule="exact"/>
        <w:ind w:firstLine="659" w:firstLineChars="206"/>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4）如果排放数据和生产数据都没有单独测量的数据，按照如下原则处理： </w:t>
      </w:r>
    </w:p>
    <w:p>
      <w:pPr>
        <w:widowControl w:val="0"/>
        <w:numPr>
          <w:ilvl w:val="0"/>
          <w:numId w:val="23"/>
        </w:numPr>
        <w:spacing w:after="0" w:line="560" w:lineRule="exact"/>
        <w:ind w:firstLine="480" w:firstLineChars="150"/>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首先估算新增设施的排放数据； </w:t>
      </w:r>
    </w:p>
    <w:p>
      <w:pPr>
        <w:widowControl w:val="0"/>
        <w:numPr>
          <w:ilvl w:val="0"/>
          <w:numId w:val="23"/>
        </w:numPr>
        <w:spacing w:after="0" w:line="560" w:lineRule="exact"/>
        <w:ind w:firstLine="480" w:firstLineChars="150"/>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然后按照排放数据分摊推算新增产值的生产数据。 </w:t>
      </w:r>
    </w:p>
    <w:p>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3.6.3</w:t>
      </w:r>
      <w:r>
        <w:rPr>
          <w:rFonts w:hint="eastAsia" w:ascii="仿宋_GB2312" w:hAnsi="仿宋" w:eastAsia="仿宋_GB2312"/>
          <w:b/>
          <w:bCs/>
          <w:sz w:val="32"/>
          <w:szCs w:val="32"/>
        </w:rPr>
        <w:t>新增设施排放量的核查</w:t>
      </w:r>
    </w:p>
    <w:p>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A)报告内容</w:t>
      </w:r>
    </w:p>
    <w:p>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核查机构应对每一个新增设施的活动水平数据、排放因子以及排放量进行核查。活动水平和排放因子的核查发现可与核查报告中的3.3.2.2和报告中的3.3.2.3相协调，如果前面的核查发现已经描述很详细，这里简要描述一下即可。</w:t>
      </w:r>
    </w:p>
    <w:p>
      <w:pPr>
        <w:spacing w:after="0" w:line="560" w:lineRule="exact"/>
        <w:ind w:firstLine="630" w:firstLineChars="196"/>
        <w:outlineLvl w:val="0"/>
        <w:rPr>
          <w:rFonts w:ascii="仿宋_GB2312" w:hAnsi="仿宋" w:eastAsia="仿宋_GB2312"/>
          <w:b/>
          <w:sz w:val="32"/>
          <w:szCs w:val="32"/>
        </w:rPr>
      </w:pPr>
      <w:r>
        <w:rPr>
          <w:rFonts w:hint="eastAsia" w:ascii="仿宋_GB2312" w:hAnsi="仿宋" w:eastAsia="仿宋_GB2312"/>
          <w:b/>
          <w:sz w:val="32"/>
          <w:szCs w:val="32"/>
        </w:rPr>
        <w:t>B)核查方法</w:t>
      </w:r>
    </w:p>
    <w:p>
      <w:pPr>
        <w:widowControl w:val="0"/>
        <w:spacing w:after="0" w:line="560" w:lineRule="exact"/>
        <w:ind w:firstLine="640" w:firstLineChars="200"/>
        <w:jc w:val="both"/>
        <w:rPr>
          <w:rFonts w:ascii="仿宋_GB2312" w:hAnsi="仿宋" w:eastAsia="仿宋_GB2312"/>
          <w:sz w:val="32"/>
          <w:szCs w:val="32"/>
          <w:lang w:val="en-US"/>
        </w:rPr>
      </w:pPr>
      <w:r>
        <w:rPr>
          <w:rFonts w:hint="eastAsia" w:ascii="仿宋_GB2312" w:hAnsi="仿宋" w:eastAsia="仿宋_GB2312"/>
          <w:sz w:val="32"/>
          <w:szCs w:val="32"/>
        </w:rPr>
        <w:t>同对既有设施的核查。</w:t>
      </w:r>
    </w:p>
    <w:p>
      <w:pPr>
        <w:spacing w:after="0" w:line="560" w:lineRule="exact"/>
        <w:ind w:firstLine="659" w:firstLineChars="205"/>
        <w:rPr>
          <w:rFonts w:ascii="仿宋_GB2312" w:hAnsi="仿宋" w:eastAsia="仿宋_GB2312"/>
          <w:b/>
          <w:sz w:val="32"/>
          <w:szCs w:val="32"/>
          <w:lang w:val="en-US"/>
        </w:rPr>
      </w:pPr>
      <w:r>
        <w:rPr>
          <w:rFonts w:hint="eastAsia" w:ascii="仿宋_GB2312" w:hAnsi="仿宋" w:eastAsia="仿宋_GB2312"/>
          <w:b/>
          <w:sz w:val="32"/>
          <w:szCs w:val="32"/>
        </w:rPr>
        <w:t>3.6.4</w:t>
      </w:r>
      <w:r>
        <w:rPr>
          <w:rFonts w:hint="eastAsia" w:ascii="仿宋_GB2312" w:hAnsi="仿宋" w:eastAsia="仿宋_GB2312"/>
          <w:b/>
          <w:bCs/>
          <w:sz w:val="32"/>
          <w:szCs w:val="32"/>
        </w:rPr>
        <w:t>新增设施排放强度的核查</w:t>
      </w:r>
    </w:p>
    <w:p>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A)报告内容</w:t>
      </w:r>
    </w:p>
    <w:p>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核查机构应对新增设施的排放强度进行核查。核查机构应详细报告排放强度计算过程。</w:t>
      </w:r>
    </w:p>
    <w:p>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（计算方法：排放强度＝所有新增设施的直接排放和间接排放／所有新增设施对应的生产数据）。</w:t>
      </w:r>
    </w:p>
    <w:p>
      <w:pPr>
        <w:spacing w:after="0" w:line="560" w:lineRule="exact"/>
        <w:ind w:firstLine="630" w:firstLineChars="196"/>
        <w:outlineLvl w:val="0"/>
        <w:rPr>
          <w:rFonts w:ascii="仿宋_GB2312" w:hAnsi="仿宋" w:eastAsia="仿宋_GB2312"/>
          <w:b/>
          <w:sz w:val="32"/>
          <w:szCs w:val="32"/>
        </w:rPr>
      </w:pPr>
      <w:r>
        <w:rPr>
          <w:rFonts w:hint="eastAsia" w:ascii="仿宋_GB2312" w:hAnsi="仿宋" w:eastAsia="仿宋_GB2312"/>
          <w:b/>
          <w:sz w:val="32"/>
          <w:szCs w:val="32"/>
        </w:rPr>
        <w:t>B)核查方法</w:t>
      </w:r>
    </w:p>
    <w:p>
      <w:pPr>
        <w:widowControl w:val="0"/>
        <w:spacing w:after="0" w:line="560" w:lineRule="exact"/>
        <w:ind w:firstLine="640" w:firstLineChars="200"/>
        <w:jc w:val="both"/>
        <w:rPr>
          <w:rFonts w:ascii="仿宋_GB2312" w:hAnsi="仿宋" w:eastAsia="仿宋_GB2312"/>
          <w:sz w:val="32"/>
          <w:szCs w:val="32"/>
          <w:lang w:val="en-US"/>
        </w:rPr>
      </w:pPr>
      <w:r>
        <w:rPr>
          <w:rFonts w:hint="eastAsia" w:ascii="仿宋_GB2312" w:hAnsi="仿宋" w:eastAsia="仿宋_GB2312"/>
          <w:sz w:val="32"/>
          <w:szCs w:val="32"/>
        </w:rPr>
        <w:t>验算计算过程。</w:t>
      </w:r>
    </w:p>
    <w:p>
      <w:pPr>
        <w:spacing w:after="0" w:line="560" w:lineRule="exact"/>
        <w:ind w:firstLine="659" w:firstLineChars="205"/>
        <w:rPr>
          <w:rFonts w:ascii="仿宋_GB2312" w:hAnsi="仿宋" w:eastAsia="仿宋_GB2312"/>
          <w:b/>
          <w:sz w:val="32"/>
          <w:szCs w:val="32"/>
          <w:lang w:val="en-US"/>
        </w:rPr>
      </w:pPr>
      <w:r>
        <w:rPr>
          <w:rFonts w:hint="eastAsia" w:ascii="仿宋_GB2312" w:hAnsi="仿宋" w:eastAsia="仿宋_GB2312"/>
          <w:b/>
          <w:sz w:val="32"/>
          <w:szCs w:val="32"/>
        </w:rPr>
        <w:t>3.6.5</w:t>
      </w:r>
      <w:r>
        <w:rPr>
          <w:rFonts w:hint="eastAsia" w:ascii="仿宋_GB2312" w:hAnsi="仿宋" w:eastAsia="仿宋_GB2312"/>
          <w:b/>
          <w:bCs/>
          <w:sz w:val="32"/>
          <w:szCs w:val="32"/>
        </w:rPr>
        <w:t>新增设施替代既有设施的核查</w:t>
      </w:r>
    </w:p>
    <w:p>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A)报告内容</w:t>
      </w:r>
    </w:p>
    <w:p>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核查机构应对新增设施中那些对既有设施替代的新增设施进行核查。核查内容包括设施的基本信息、替代既有设备的情况、排放量。如有既有设施退出，也应在本节中详细描述核查发现。</w:t>
      </w:r>
    </w:p>
    <w:p>
      <w:pPr>
        <w:spacing w:after="0" w:line="560" w:lineRule="exact"/>
        <w:ind w:firstLine="630" w:firstLineChars="196"/>
        <w:outlineLvl w:val="0"/>
        <w:rPr>
          <w:rFonts w:ascii="仿宋_GB2312" w:hAnsi="仿宋" w:eastAsia="仿宋_GB2312"/>
          <w:b/>
          <w:sz w:val="32"/>
          <w:szCs w:val="32"/>
        </w:rPr>
      </w:pPr>
      <w:r>
        <w:rPr>
          <w:rFonts w:hint="eastAsia" w:ascii="仿宋_GB2312" w:hAnsi="仿宋" w:eastAsia="仿宋_GB2312"/>
          <w:b/>
          <w:sz w:val="32"/>
          <w:szCs w:val="32"/>
        </w:rPr>
        <w:t>B)核查方法</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查阅新增设施的可研和环评批复文件确认是否属于替代既有设施；</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现场观察设施；</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验算排放量的计算过程</w:t>
      </w:r>
    </w:p>
    <w:p>
      <w:pPr>
        <w:spacing w:after="0" w:line="560" w:lineRule="exact"/>
        <w:ind w:firstLine="768" w:firstLineChars="239"/>
        <w:rPr>
          <w:rFonts w:ascii="仿宋_GB2312" w:hAnsi="仿宋" w:eastAsia="仿宋_GB2312"/>
          <w:b/>
          <w:sz w:val="32"/>
          <w:szCs w:val="32"/>
        </w:rPr>
      </w:pPr>
    </w:p>
    <w:p>
      <w:pPr>
        <w:spacing w:after="0" w:line="560" w:lineRule="exact"/>
        <w:ind w:firstLine="768" w:firstLineChars="239"/>
        <w:rPr>
          <w:rFonts w:ascii="仿宋_GB2312" w:hAnsi="仿宋" w:eastAsia="仿宋_GB2312"/>
          <w:b/>
          <w:sz w:val="32"/>
          <w:szCs w:val="32"/>
        </w:rPr>
      </w:pPr>
      <w:r>
        <w:rPr>
          <w:rFonts w:hint="eastAsia" w:ascii="仿宋_GB2312" w:hAnsi="仿宋" w:eastAsia="仿宋_GB2312"/>
          <w:b/>
          <w:sz w:val="32"/>
          <w:szCs w:val="32"/>
        </w:rPr>
        <w:t>3.7 未来二氧化碳控制措施</w:t>
      </w:r>
    </w:p>
    <w:p>
      <w:pPr>
        <w:spacing w:after="0" w:line="560" w:lineRule="exact"/>
        <w:ind w:firstLine="768" w:firstLineChars="239"/>
        <w:outlineLvl w:val="0"/>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二氧化碳重点排放单位描述的未来3～5年二氧化碳控制措施进行核查，并核查采用控制措施情况下和未采用控制措施情况下未来3～5年每年的二氧化碳排放量的预估结果。核查机构应对上年度提交的二氧化碳控制措施的实施情况进行核查。报告内容应包含：</w:t>
      </w:r>
    </w:p>
    <w:p>
      <w:pPr>
        <w:widowControl w:val="0"/>
        <w:numPr>
          <w:ilvl w:val="0"/>
          <w:numId w:val="24"/>
        </w:numPr>
        <w:spacing w:after="0" w:line="560" w:lineRule="exact"/>
        <w:ind w:left="851" w:hanging="291"/>
        <w:jc w:val="both"/>
        <w:rPr>
          <w:rFonts w:ascii="仿宋_GB2312" w:hAnsi="仿宋" w:eastAsia="仿宋_GB2312"/>
          <w:sz w:val="32"/>
          <w:szCs w:val="32"/>
        </w:rPr>
      </w:pPr>
      <w:r>
        <w:rPr>
          <w:rFonts w:hint="eastAsia" w:ascii="仿宋_GB2312" w:hAnsi="仿宋" w:eastAsia="仿宋_GB2312"/>
          <w:sz w:val="32"/>
          <w:szCs w:val="32"/>
        </w:rPr>
        <w:t>控制措施的内容及其与法规的符合性；</w:t>
      </w:r>
    </w:p>
    <w:p>
      <w:pPr>
        <w:widowControl w:val="0"/>
        <w:numPr>
          <w:ilvl w:val="0"/>
          <w:numId w:val="24"/>
        </w:numPr>
        <w:spacing w:after="0" w:line="560" w:lineRule="exact"/>
        <w:ind w:left="851" w:hanging="291"/>
        <w:jc w:val="both"/>
        <w:rPr>
          <w:rFonts w:ascii="仿宋_GB2312" w:hAnsi="仿宋" w:eastAsia="仿宋_GB2312"/>
          <w:sz w:val="32"/>
          <w:szCs w:val="32"/>
        </w:rPr>
      </w:pPr>
      <w:r>
        <w:rPr>
          <w:rFonts w:hint="eastAsia" w:ascii="仿宋_GB2312" w:hAnsi="仿宋" w:eastAsia="仿宋_GB2312"/>
          <w:sz w:val="32"/>
          <w:szCs w:val="32"/>
        </w:rPr>
        <w:t>采用控制措施情况下未来3～5年每年的二氧化碳排放量的预估过程及计算是否正确；</w:t>
      </w:r>
    </w:p>
    <w:p>
      <w:pPr>
        <w:widowControl w:val="0"/>
        <w:numPr>
          <w:ilvl w:val="0"/>
          <w:numId w:val="24"/>
        </w:numPr>
        <w:spacing w:after="0" w:line="560" w:lineRule="exact"/>
        <w:ind w:left="851" w:hanging="291"/>
        <w:jc w:val="both"/>
        <w:rPr>
          <w:rFonts w:ascii="仿宋_GB2312" w:hAnsi="仿宋" w:eastAsia="仿宋_GB2312"/>
          <w:sz w:val="32"/>
          <w:szCs w:val="32"/>
        </w:rPr>
      </w:pPr>
      <w:r>
        <w:rPr>
          <w:rFonts w:hint="eastAsia" w:ascii="仿宋_GB2312" w:hAnsi="仿宋" w:eastAsia="仿宋_GB2312"/>
          <w:sz w:val="32"/>
          <w:szCs w:val="32"/>
        </w:rPr>
        <w:t>未采用控制措施情况下未来3～5年每年的二氧化碳排放量的预估过程及计算是否正确；</w:t>
      </w:r>
    </w:p>
    <w:p>
      <w:pPr>
        <w:widowControl w:val="0"/>
        <w:numPr>
          <w:ilvl w:val="0"/>
          <w:numId w:val="24"/>
        </w:numPr>
        <w:spacing w:after="0" w:line="560" w:lineRule="exact"/>
        <w:ind w:left="851" w:hanging="291"/>
        <w:jc w:val="both"/>
        <w:rPr>
          <w:rFonts w:ascii="仿宋_GB2312" w:hAnsi="仿宋" w:eastAsia="仿宋_GB2312"/>
          <w:sz w:val="32"/>
          <w:szCs w:val="32"/>
        </w:rPr>
      </w:pPr>
      <w:r>
        <w:rPr>
          <w:rFonts w:hint="eastAsia" w:ascii="仿宋_GB2312" w:hAnsi="仿宋" w:eastAsia="仿宋_GB2312"/>
          <w:sz w:val="32"/>
          <w:szCs w:val="32"/>
        </w:rPr>
        <w:t>上年度提交的二氧化碳控制措施的实施情况。</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B）核查方法</w:t>
      </w:r>
    </w:p>
    <w:p>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与管理人员及二氧化碳和能源管理人员交谈；</w:t>
      </w:r>
    </w:p>
    <w:p>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查阅能源审计等相关报告中的节能措施；</w:t>
      </w:r>
    </w:p>
    <w:p>
      <w:pPr>
        <w:widowControl w:val="0"/>
        <w:spacing w:after="0" w:line="560" w:lineRule="exact"/>
        <w:ind w:left="420" w:firstLine="144" w:firstLineChars="45"/>
        <w:jc w:val="both"/>
        <w:rPr>
          <w:rFonts w:ascii="仿宋_GB2312" w:hAnsi="仿宋" w:eastAsia="仿宋_GB2312"/>
          <w:sz w:val="32"/>
          <w:szCs w:val="32"/>
        </w:rPr>
      </w:pPr>
      <w:r>
        <w:rPr>
          <w:rFonts w:hint="eastAsia" w:ascii="仿宋_GB2312" w:hAnsi="仿宋" w:eastAsia="仿宋_GB2312"/>
          <w:sz w:val="32"/>
          <w:szCs w:val="32"/>
        </w:rPr>
        <w:t>利用EXCEL表格验算排放量的估算。</w:t>
      </w:r>
    </w:p>
    <w:p>
      <w:pPr>
        <w:widowControl w:val="0"/>
        <w:spacing w:after="0" w:line="560" w:lineRule="exact"/>
        <w:ind w:left="420" w:firstLine="145" w:firstLineChars="45"/>
        <w:jc w:val="both"/>
        <w:rPr>
          <w:rFonts w:ascii="仿宋_GB2312" w:hAnsi="仿宋" w:eastAsia="仿宋_GB2312"/>
          <w:b/>
          <w:sz w:val="32"/>
          <w:szCs w:val="32"/>
        </w:rPr>
      </w:pPr>
    </w:p>
    <w:p>
      <w:pPr>
        <w:widowControl w:val="0"/>
        <w:spacing w:after="0" w:line="560" w:lineRule="exact"/>
        <w:ind w:left="420" w:firstLine="145" w:firstLineChars="45"/>
        <w:jc w:val="both"/>
        <w:rPr>
          <w:rFonts w:ascii="仿宋_GB2312" w:hAnsi="仿宋" w:eastAsia="仿宋_GB2312"/>
          <w:b/>
          <w:sz w:val="32"/>
          <w:szCs w:val="32"/>
        </w:rPr>
      </w:pPr>
      <w:r>
        <w:rPr>
          <w:rFonts w:hint="eastAsia" w:ascii="仿宋_GB2312" w:hAnsi="仿宋" w:eastAsia="仿宋_GB2312"/>
          <w:b/>
          <w:sz w:val="32"/>
          <w:szCs w:val="32"/>
        </w:rPr>
        <w:t>3.8对监测计划的核查</w:t>
      </w:r>
    </w:p>
    <w:p>
      <w:pPr>
        <w:widowControl w:val="0"/>
        <w:spacing w:after="0" w:line="560" w:lineRule="exact"/>
        <w:ind w:left="567"/>
        <w:jc w:val="both"/>
        <w:outlineLvl w:val="0"/>
        <w:rPr>
          <w:rFonts w:ascii="仿宋_GB2312" w:hAnsi="仿宋" w:eastAsia="仿宋_GB2312"/>
          <w:sz w:val="32"/>
          <w:szCs w:val="32"/>
        </w:rPr>
      </w:pPr>
      <w:r>
        <w:rPr>
          <w:rFonts w:hint="eastAsia" w:ascii="仿宋_GB2312" w:hAnsi="仿宋" w:eastAsia="仿宋_GB2312"/>
          <w:sz w:val="32"/>
          <w:szCs w:val="32"/>
        </w:rPr>
        <w:t>A）报告内容</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核查机构应对二氧化碳重点排放单位的表ZD-5《 企业监测工作及监测计划》进行核查,并报告如下核查发现：</w:t>
      </w:r>
    </w:p>
    <w:p>
      <w:pPr>
        <w:widowControl w:val="0"/>
        <w:numPr>
          <w:ilvl w:val="0"/>
          <w:numId w:val="2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本年度开展的监测工作与《核算指南》的符合性；</w:t>
      </w:r>
    </w:p>
    <w:p>
      <w:pPr>
        <w:widowControl w:val="0"/>
        <w:numPr>
          <w:ilvl w:val="0"/>
          <w:numId w:val="2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下年度的监测计划的合理性；</w:t>
      </w:r>
    </w:p>
    <w:p>
      <w:pPr>
        <w:widowControl w:val="0"/>
        <w:spacing w:after="0" w:line="560" w:lineRule="exact"/>
        <w:ind w:left="567"/>
        <w:jc w:val="both"/>
        <w:outlineLvl w:val="0"/>
        <w:rPr>
          <w:rFonts w:ascii="仿宋_GB2312" w:hAnsi="仿宋" w:eastAsia="仿宋_GB2312"/>
          <w:sz w:val="32"/>
          <w:szCs w:val="32"/>
        </w:rPr>
      </w:pPr>
      <w:r>
        <w:rPr>
          <w:rFonts w:hint="eastAsia" w:ascii="仿宋_GB2312" w:hAnsi="仿宋" w:eastAsia="仿宋_GB2312"/>
          <w:sz w:val="32"/>
          <w:szCs w:val="32"/>
        </w:rPr>
        <w:t>B）核查方法</w:t>
      </w:r>
    </w:p>
    <w:p>
      <w:pPr>
        <w:widowControl w:val="0"/>
        <w:numPr>
          <w:ilvl w:val="0"/>
          <w:numId w:val="27"/>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查阅相关参数的检测报告；</w:t>
      </w:r>
    </w:p>
    <w:p>
      <w:pPr>
        <w:widowControl w:val="0"/>
        <w:numPr>
          <w:ilvl w:val="0"/>
          <w:numId w:val="27"/>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观察现有监测设备的配置情况；</w:t>
      </w:r>
    </w:p>
    <w:p>
      <w:pPr>
        <w:widowControl w:val="0"/>
        <w:numPr>
          <w:ilvl w:val="0"/>
          <w:numId w:val="27"/>
        </w:numPr>
        <w:spacing w:after="0" w:line="560" w:lineRule="exact"/>
        <w:ind w:left="420" w:firstLine="6"/>
        <w:jc w:val="both"/>
        <w:rPr>
          <w:rFonts w:ascii="仿宋_GB2312" w:hAnsi="仿宋" w:eastAsia="仿宋_GB2312"/>
          <w:sz w:val="32"/>
          <w:szCs w:val="32"/>
        </w:rPr>
      </w:pPr>
      <w:r>
        <w:rPr>
          <w:rFonts w:hint="eastAsia" w:ascii="仿宋_GB2312" w:hAnsi="仿宋" w:eastAsia="仿宋_GB2312"/>
          <w:sz w:val="32"/>
          <w:szCs w:val="32"/>
        </w:rPr>
        <w:t>访谈了解监测设备的下一步配置计划。</w:t>
      </w:r>
    </w:p>
    <w:p>
      <w:pPr>
        <w:spacing w:after="0" w:line="560" w:lineRule="exact"/>
        <w:ind w:firstLine="659" w:firstLineChars="205"/>
        <w:rPr>
          <w:rFonts w:ascii="仿宋_GB2312" w:hAnsi="仿宋" w:eastAsia="仿宋_GB2312"/>
          <w:b/>
          <w:sz w:val="32"/>
          <w:szCs w:val="32"/>
        </w:rPr>
      </w:pPr>
    </w:p>
    <w:p>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3.9 对京内移动设施和京外能源消费总量的核查</w:t>
      </w:r>
    </w:p>
    <w:p>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核查机构应对二氧化碳重点排放单位的表BG-4《报告单位20__年其他能源消费信息》进行核查,并报告如下核查发现：</w:t>
      </w:r>
    </w:p>
    <w:p>
      <w:pPr>
        <w:widowControl w:val="0"/>
        <w:numPr>
          <w:ilvl w:val="0"/>
          <w:numId w:val="28"/>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能源消耗（燃料品种、电力等）是否完整；</w:t>
      </w:r>
    </w:p>
    <w:p>
      <w:pPr>
        <w:widowControl w:val="0"/>
        <w:numPr>
          <w:ilvl w:val="0"/>
          <w:numId w:val="28"/>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消费数据是否真实、可信。</w:t>
      </w:r>
    </w:p>
    <w:p>
      <w:pPr>
        <w:spacing w:after="0" w:line="560" w:lineRule="exact"/>
        <w:ind w:firstLine="630" w:firstLineChars="196"/>
        <w:outlineLvl w:val="0"/>
        <w:rPr>
          <w:rFonts w:ascii="仿宋_GB2312" w:hAnsi="仿宋" w:eastAsia="仿宋_GB2312"/>
          <w:b/>
          <w:sz w:val="32"/>
          <w:szCs w:val="32"/>
        </w:rPr>
      </w:pPr>
      <w:r>
        <w:rPr>
          <w:rFonts w:hint="eastAsia" w:ascii="仿宋_GB2312" w:hAnsi="仿宋" w:eastAsia="仿宋_GB2312"/>
          <w:b/>
          <w:sz w:val="32"/>
          <w:szCs w:val="32"/>
        </w:rPr>
        <w:t>B) 核查方法</w:t>
      </w:r>
    </w:p>
    <w:p>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查阅油品购买记录；</w:t>
      </w:r>
    </w:p>
    <w:p>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查阅移动源行驶里程；</w:t>
      </w:r>
    </w:p>
    <w:p>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查阅能源平衡表。</w:t>
      </w:r>
    </w:p>
    <w:p>
      <w:pPr>
        <w:widowControl w:val="0"/>
        <w:spacing w:after="0" w:line="560" w:lineRule="exact"/>
        <w:ind w:left="420"/>
        <w:jc w:val="both"/>
        <w:rPr>
          <w:rFonts w:ascii="仿宋_GB2312" w:hAnsi="仿宋" w:eastAsia="仿宋_GB2312"/>
          <w:sz w:val="32"/>
          <w:szCs w:val="32"/>
        </w:rPr>
      </w:pPr>
      <w:r>
        <w:rPr>
          <w:rFonts w:hint="eastAsia" w:ascii="仿宋_GB2312" w:hAnsi="仿宋" w:eastAsia="仿宋_GB2312"/>
          <w:sz w:val="32"/>
          <w:szCs w:val="32"/>
        </w:rPr>
        <w:t xml:space="preserve">        核查机构应注意，交通设施的京内移动设施应作为核算边界内的排放设施纳入核查范围，而不应当作为本节核查的内容。</w:t>
      </w:r>
    </w:p>
    <w:p>
      <w:pPr>
        <w:widowControl w:val="0"/>
        <w:spacing w:after="0" w:line="560" w:lineRule="exact"/>
        <w:ind w:left="840"/>
        <w:jc w:val="both"/>
        <w:rPr>
          <w:rFonts w:ascii="仿宋_GB2312" w:hAnsi="仿宋" w:eastAsia="仿宋_GB2312"/>
          <w:sz w:val="32"/>
          <w:szCs w:val="32"/>
        </w:rPr>
      </w:pPr>
    </w:p>
    <w:p>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3.10对质量管理体系的核查</w:t>
      </w:r>
    </w:p>
    <w:p>
      <w:pPr>
        <w:spacing w:after="0" w:line="560" w:lineRule="exact"/>
        <w:ind w:firstLine="659" w:firstLineChars="205"/>
        <w:jc w:val="both"/>
        <w:outlineLvl w:val="0"/>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核查机构应对二氧化碳重点排放单位的二氧化碳排放质量管理体系进行核查,核查内容包括：</w:t>
      </w:r>
    </w:p>
    <w:p>
      <w:pPr>
        <w:widowControl w:val="0"/>
        <w:numPr>
          <w:ilvl w:val="0"/>
          <w:numId w:val="28"/>
        </w:numPr>
        <w:spacing w:after="0" w:line="560" w:lineRule="exact"/>
        <w:ind w:left="0" w:firstLine="640" w:firstLineChars="200"/>
        <w:jc w:val="both"/>
        <w:rPr>
          <w:rFonts w:ascii="仿宋_GB2312" w:hAnsi="仿宋" w:eastAsia="仿宋_GB2312"/>
          <w:sz w:val="32"/>
          <w:szCs w:val="32"/>
        </w:rPr>
      </w:pPr>
      <w:r>
        <w:rPr>
          <w:rFonts w:hint="eastAsia" w:ascii="仿宋_GB2312" w:hAnsi="仿宋" w:eastAsia="仿宋_GB2312"/>
          <w:sz w:val="32"/>
          <w:szCs w:val="32"/>
        </w:rPr>
        <w:t>是否按标准和规定进行仪表的校准和检定；</w:t>
      </w:r>
    </w:p>
    <w:p>
      <w:pPr>
        <w:widowControl w:val="0"/>
        <w:numPr>
          <w:ilvl w:val="0"/>
          <w:numId w:val="28"/>
        </w:numPr>
        <w:spacing w:after="0" w:line="560" w:lineRule="exact"/>
        <w:ind w:left="0" w:firstLine="640" w:firstLineChars="200"/>
        <w:jc w:val="both"/>
        <w:rPr>
          <w:rFonts w:ascii="仿宋_GB2312" w:hAnsi="仿宋" w:eastAsia="仿宋_GB2312"/>
          <w:sz w:val="32"/>
          <w:szCs w:val="32"/>
        </w:rPr>
      </w:pPr>
      <w:r>
        <w:rPr>
          <w:rFonts w:hint="eastAsia" w:ascii="仿宋_GB2312" w:hAnsi="仿宋" w:eastAsia="仿宋_GB2312"/>
          <w:sz w:val="32"/>
          <w:szCs w:val="32"/>
        </w:rPr>
        <w:t>是否明确了管理部门，专人负责数据的记录、收集和整理工作；</w:t>
      </w:r>
    </w:p>
    <w:p>
      <w:pPr>
        <w:widowControl w:val="0"/>
        <w:numPr>
          <w:ilvl w:val="0"/>
          <w:numId w:val="28"/>
        </w:numPr>
        <w:spacing w:after="0" w:line="560" w:lineRule="exact"/>
        <w:ind w:left="0" w:firstLine="640" w:firstLineChars="200"/>
        <w:jc w:val="both"/>
        <w:rPr>
          <w:rFonts w:ascii="仿宋_GB2312" w:hAnsi="仿宋" w:eastAsia="仿宋_GB2312"/>
          <w:sz w:val="32"/>
          <w:szCs w:val="32"/>
        </w:rPr>
      </w:pPr>
      <w:r>
        <w:rPr>
          <w:rFonts w:hint="eastAsia" w:ascii="仿宋_GB2312" w:hAnsi="仿宋" w:eastAsia="仿宋_GB2312"/>
          <w:sz w:val="32"/>
          <w:szCs w:val="32"/>
        </w:rPr>
        <w:t>是否建立了数据的监测、收集和获取的规章制度；</w:t>
      </w:r>
    </w:p>
    <w:p>
      <w:pPr>
        <w:widowControl w:val="0"/>
        <w:numPr>
          <w:ilvl w:val="0"/>
          <w:numId w:val="28"/>
        </w:numPr>
        <w:spacing w:after="0" w:line="560" w:lineRule="exact"/>
        <w:ind w:left="0" w:firstLine="640" w:firstLineChars="200"/>
        <w:jc w:val="both"/>
        <w:rPr>
          <w:rFonts w:ascii="仿宋_GB2312" w:hAnsi="仿宋" w:eastAsia="仿宋_GB2312"/>
          <w:sz w:val="32"/>
          <w:szCs w:val="32"/>
        </w:rPr>
      </w:pPr>
      <w:r>
        <w:rPr>
          <w:rFonts w:hint="eastAsia" w:ascii="仿宋_GB2312" w:hAnsi="仿宋" w:eastAsia="仿宋_GB2312"/>
          <w:sz w:val="32"/>
          <w:szCs w:val="32"/>
        </w:rPr>
        <w:t>是否制定了数据缺失、生产活动变化以及报告方法变更的应对措施；</w:t>
      </w:r>
    </w:p>
    <w:p>
      <w:pPr>
        <w:widowControl w:val="0"/>
        <w:numPr>
          <w:ilvl w:val="0"/>
          <w:numId w:val="28"/>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文档管理是否规范。</w:t>
      </w:r>
    </w:p>
    <w:p>
      <w:pPr>
        <w:spacing w:after="0" w:line="560" w:lineRule="exact"/>
        <w:ind w:firstLine="630" w:firstLineChars="196"/>
        <w:outlineLvl w:val="0"/>
        <w:rPr>
          <w:rFonts w:ascii="仿宋_GB2312" w:hAnsi="仿宋" w:eastAsia="仿宋_GB2312"/>
          <w:b/>
          <w:sz w:val="32"/>
          <w:szCs w:val="32"/>
        </w:rPr>
      </w:pPr>
      <w:r>
        <w:rPr>
          <w:rFonts w:hint="eastAsia" w:ascii="仿宋_GB2312" w:hAnsi="仿宋" w:eastAsia="仿宋_GB2312"/>
          <w:b/>
          <w:sz w:val="32"/>
          <w:szCs w:val="32"/>
        </w:rPr>
        <w:t>B) 核查方法</w:t>
      </w:r>
    </w:p>
    <w:p>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与管理人员及二氧化碳和能源管理人员交谈；</w:t>
      </w:r>
    </w:p>
    <w:p>
      <w:pPr>
        <w:widowControl w:val="0"/>
        <w:numPr>
          <w:ilvl w:val="0"/>
          <w:numId w:val="2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查阅企业规章制度；</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4. 核查结论</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核查机构应在核查报告中出具肯定或否定的核查结论。只有当不符合关闭后，核查机构才能出具肯定的核查结论。核查结论应包含下列内容：</w:t>
      </w:r>
    </w:p>
    <w:p>
      <w:pPr>
        <w:widowControl w:val="0"/>
        <w:numPr>
          <w:ilvl w:val="2"/>
          <w:numId w:val="30"/>
        </w:numPr>
        <w:spacing w:after="0" w:line="560" w:lineRule="exact"/>
        <w:ind w:left="0" w:firstLine="550"/>
        <w:jc w:val="both"/>
        <w:rPr>
          <w:rFonts w:ascii="仿宋_GB2312" w:hAnsi="仿宋" w:eastAsia="仿宋_GB2312"/>
          <w:sz w:val="32"/>
          <w:szCs w:val="32"/>
        </w:rPr>
      </w:pPr>
      <w:r>
        <w:rPr>
          <w:rFonts w:hint="eastAsia" w:ascii="仿宋_GB2312" w:hAnsi="仿宋" w:eastAsia="仿宋_GB2312"/>
          <w:sz w:val="32"/>
          <w:szCs w:val="32"/>
        </w:rPr>
        <w:t>二氧化碳重点排放单位的核算、报告与方法学的符合性；</w:t>
      </w:r>
    </w:p>
    <w:p>
      <w:pPr>
        <w:widowControl w:val="0"/>
        <w:numPr>
          <w:ilvl w:val="2"/>
          <w:numId w:val="30"/>
        </w:numPr>
        <w:spacing w:after="0" w:line="560" w:lineRule="exact"/>
        <w:ind w:hanging="710"/>
        <w:jc w:val="both"/>
        <w:rPr>
          <w:rFonts w:ascii="仿宋_GB2312" w:hAnsi="仿宋" w:eastAsia="仿宋_GB2312"/>
          <w:sz w:val="32"/>
          <w:szCs w:val="32"/>
        </w:rPr>
      </w:pPr>
      <w:r>
        <w:rPr>
          <w:rFonts w:hint="eastAsia" w:ascii="仿宋_GB2312" w:hAnsi="仿宋" w:eastAsia="仿宋_GB2312"/>
          <w:sz w:val="32"/>
          <w:szCs w:val="32"/>
        </w:rPr>
        <w:t>经核查的直接和间接排放量的声明；</w:t>
      </w:r>
    </w:p>
    <w:p>
      <w:pPr>
        <w:widowControl w:val="0"/>
        <w:numPr>
          <w:ilvl w:val="2"/>
          <w:numId w:val="30"/>
        </w:numPr>
        <w:spacing w:after="0" w:line="560" w:lineRule="exact"/>
        <w:ind w:hanging="710"/>
        <w:jc w:val="both"/>
        <w:rPr>
          <w:rFonts w:ascii="仿宋_GB2312" w:hAnsi="仿宋" w:eastAsia="仿宋_GB2312"/>
          <w:sz w:val="32"/>
          <w:szCs w:val="32"/>
        </w:rPr>
      </w:pPr>
      <w:r>
        <w:rPr>
          <w:rFonts w:hint="eastAsia" w:ascii="仿宋_GB2312" w:hAnsi="仿宋" w:eastAsia="仿宋_GB2312"/>
          <w:sz w:val="32"/>
          <w:szCs w:val="32"/>
        </w:rPr>
        <w:t>年度排放量异常波动的原因说明（如适用），对于石化和水泥企业，要说明核查年度二氧化碳排放量相对于历史基准年份下午比例是否低于20%；对于制造业、其他行业及其他服务业企业（单位），要说明核查年度二氧化碳排放量相对于历史基准年份下降比例是否低于50%；</w:t>
      </w:r>
    </w:p>
    <w:p>
      <w:pPr>
        <w:widowControl w:val="0"/>
        <w:numPr>
          <w:ilvl w:val="2"/>
          <w:numId w:val="30"/>
        </w:numPr>
        <w:spacing w:after="0" w:line="560" w:lineRule="exact"/>
        <w:ind w:hanging="710"/>
        <w:jc w:val="both"/>
        <w:rPr>
          <w:rFonts w:ascii="仿宋_GB2312" w:hAnsi="仿宋" w:eastAsia="仿宋_GB2312"/>
          <w:sz w:val="32"/>
          <w:szCs w:val="32"/>
        </w:rPr>
      </w:pPr>
      <w:r>
        <w:rPr>
          <w:rFonts w:hint="eastAsia" w:ascii="仿宋_GB2312" w:hAnsi="仿宋" w:eastAsia="仿宋_GB2312"/>
          <w:sz w:val="32"/>
          <w:szCs w:val="32"/>
        </w:rPr>
        <w:t>本年度排放设施的变化；</w:t>
      </w:r>
    </w:p>
    <w:p>
      <w:pPr>
        <w:widowControl w:val="0"/>
        <w:numPr>
          <w:ilvl w:val="2"/>
          <w:numId w:val="30"/>
        </w:numPr>
        <w:spacing w:after="0" w:line="560" w:lineRule="exact"/>
        <w:ind w:hanging="710"/>
        <w:jc w:val="both"/>
        <w:rPr>
          <w:rFonts w:ascii="仿宋_GB2312" w:hAnsi="仿宋" w:eastAsia="仿宋_GB2312"/>
          <w:sz w:val="32"/>
          <w:szCs w:val="32"/>
        </w:rPr>
      </w:pPr>
      <w:r>
        <w:rPr>
          <w:rFonts w:hint="eastAsia" w:ascii="仿宋_GB2312" w:hAnsi="仿宋" w:eastAsia="仿宋_GB2312"/>
          <w:sz w:val="32"/>
          <w:szCs w:val="32"/>
        </w:rPr>
        <w:t>核查过程未覆盖到的问题的描述。</w:t>
      </w:r>
    </w:p>
    <w:p>
      <w:pPr>
        <w:spacing w:after="0" w:line="560" w:lineRule="exact"/>
        <w:ind w:firstLine="549" w:firstLineChars="171"/>
        <w:outlineLvl w:val="0"/>
        <w:rPr>
          <w:rFonts w:ascii="仿宋_GB2312" w:hAnsi="仿宋" w:eastAsia="仿宋_GB2312"/>
          <w:b/>
          <w:sz w:val="32"/>
          <w:szCs w:val="32"/>
        </w:rPr>
      </w:pPr>
      <w:r>
        <w:rPr>
          <w:rFonts w:hint="eastAsia" w:ascii="仿宋_GB2312" w:hAnsi="仿宋" w:eastAsia="仿宋_GB2312"/>
          <w:b/>
          <w:sz w:val="32"/>
          <w:szCs w:val="32"/>
        </w:rPr>
        <w:t>5. 附件</w:t>
      </w:r>
    </w:p>
    <w:p>
      <w:pPr>
        <w:spacing w:after="0" w:line="560" w:lineRule="exact"/>
        <w:ind w:firstLine="549" w:firstLineChars="171"/>
        <w:rPr>
          <w:rFonts w:ascii="仿宋_GB2312" w:hAnsi="仿宋" w:eastAsia="仿宋_GB2312"/>
          <w:b/>
          <w:sz w:val="32"/>
          <w:szCs w:val="32"/>
        </w:rPr>
      </w:pPr>
      <w:r>
        <w:rPr>
          <w:rFonts w:hint="eastAsia" w:ascii="仿宋_GB2312" w:hAnsi="仿宋" w:eastAsia="仿宋_GB2312"/>
          <w:b/>
          <w:sz w:val="32"/>
          <w:szCs w:val="32"/>
        </w:rPr>
        <w:t>附件1：不符合清单</w:t>
      </w:r>
    </w:p>
    <w:p>
      <w:pPr>
        <w:spacing w:after="0" w:line="560" w:lineRule="exact"/>
        <w:ind w:firstLine="564"/>
        <w:rPr>
          <w:rFonts w:ascii="仿宋_GB2312" w:hAnsi="仿宋" w:eastAsia="仿宋_GB2312"/>
          <w:sz w:val="32"/>
          <w:szCs w:val="32"/>
        </w:rPr>
      </w:pPr>
      <w:r>
        <w:rPr>
          <w:rFonts w:hint="eastAsia" w:ascii="仿宋_GB2312" w:hAnsi="仿宋" w:eastAsia="仿宋_GB2312"/>
          <w:sz w:val="32"/>
          <w:szCs w:val="32"/>
        </w:rPr>
        <w:t>核查机构应采用如下格式，详细报告在核查过程中开具的不符合，以及二氧化碳重点排放单位对不符合的原因分析、纠正及纠正措施以及最终的核查结论。</w:t>
      </w:r>
    </w:p>
    <w:p>
      <w:pPr>
        <w:spacing w:after="0" w:line="560" w:lineRule="exact"/>
        <w:ind w:firstLine="564"/>
        <w:rPr>
          <w:rFonts w:ascii="仿宋_GB2312" w:hAnsi="仿宋" w:eastAsia="仿宋_GB2312"/>
          <w:sz w:val="32"/>
          <w:szCs w:val="32"/>
        </w:rPr>
      </w:pPr>
    </w:p>
    <w:tbl>
      <w:tblPr>
        <w:tblStyle w:val="3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189"/>
        <w:gridCol w:w="2739"/>
        <w:gridCol w:w="311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tcPr>
          <w:p>
            <w:pPr>
              <w:spacing w:after="0" w:line="56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序号</w:t>
            </w:r>
          </w:p>
        </w:tc>
        <w:tc>
          <w:tcPr>
            <w:tcW w:w="1189" w:type="dxa"/>
          </w:tcPr>
          <w:p>
            <w:pPr>
              <w:spacing w:after="0" w:line="56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不符合描述</w:t>
            </w:r>
          </w:p>
        </w:tc>
        <w:tc>
          <w:tcPr>
            <w:tcW w:w="2739" w:type="dxa"/>
          </w:tcPr>
          <w:p>
            <w:pPr>
              <w:spacing w:after="0" w:line="56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二氧化碳重点排放单位原因分析</w:t>
            </w:r>
          </w:p>
        </w:tc>
        <w:tc>
          <w:tcPr>
            <w:tcW w:w="3119" w:type="dxa"/>
          </w:tcPr>
          <w:p>
            <w:pPr>
              <w:spacing w:after="0" w:line="56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二氧化碳重点排放单位采取的纠正及纠正措施</w:t>
            </w:r>
          </w:p>
        </w:tc>
        <w:tc>
          <w:tcPr>
            <w:tcW w:w="1559" w:type="dxa"/>
          </w:tcPr>
          <w:p>
            <w:pPr>
              <w:spacing w:after="0" w:line="56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核查结论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tcPr>
          <w:p>
            <w:pPr>
              <w:spacing w:after="0" w:line="560" w:lineRule="exact"/>
              <w:rPr>
                <w:rFonts w:ascii="仿宋_GB2312" w:hAnsi="仿宋" w:eastAsia="仿宋_GB2312"/>
                <w:sz w:val="32"/>
                <w:szCs w:val="32"/>
              </w:rPr>
            </w:pPr>
            <w:r>
              <w:rPr>
                <w:rFonts w:hint="eastAsia" w:ascii="仿宋_GB2312" w:hAnsi="仿宋" w:eastAsia="仿宋_GB2312"/>
                <w:sz w:val="32"/>
                <w:szCs w:val="32"/>
              </w:rPr>
              <w:t>NC1</w:t>
            </w:r>
          </w:p>
        </w:tc>
        <w:tc>
          <w:tcPr>
            <w:tcW w:w="1189" w:type="dxa"/>
          </w:tcPr>
          <w:p>
            <w:pPr>
              <w:spacing w:after="0" w:line="560" w:lineRule="exact"/>
              <w:rPr>
                <w:rFonts w:ascii="仿宋_GB2312" w:hAnsi="仿宋" w:eastAsia="仿宋_GB2312"/>
                <w:sz w:val="32"/>
                <w:szCs w:val="32"/>
              </w:rPr>
            </w:pPr>
          </w:p>
        </w:tc>
        <w:tc>
          <w:tcPr>
            <w:tcW w:w="2739" w:type="dxa"/>
          </w:tcPr>
          <w:p>
            <w:pPr>
              <w:spacing w:after="0" w:line="560" w:lineRule="exact"/>
              <w:rPr>
                <w:rFonts w:ascii="仿宋_GB2312" w:hAnsi="仿宋" w:eastAsia="仿宋_GB2312"/>
                <w:sz w:val="32"/>
                <w:szCs w:val="32"/>
              </w:rPr>
            </w:pPr>
          </w:p>
        </w:tc>
        <w:tc>
          <w:tcPr>
            <w:tcW w:w="3119" w:type="dxa"/>
          </w:tcPr>
          <w:p>
            <w:pPr>
              <w:spacing w:after="0" w:line="560" w:lineRule="exact"/>
              <w:rPr>
                <w:rFonts w:ascii="仿宋_GB2312" w:hAnsi="仿宋" w:eastAsia="仿宋_GB2312"/>
                <w:sz w:val="32"/>
                <w:szCs w:val="32"/>
              </w:rPr>
            </w:pPr>
          </w:p>
        </w:tc>
        <w:tc>
          <w:tcPr>
            <w:tcW w:w="1559" w:type="dxa"/>
          </w:tcPr>
          <w:p>
            <w:pPr>
              <w:spacing w:after="0" w:line="560" w:lineRule="exac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tcPr>
          <w:p>
            <w:pPr>
              <w:spacing w:after="0" w:line="560" w:lineRule="exact"/>
              <w:rPr>
                <w:rFonts w:ascii="仿宋_GB2312" w:hAnsi="仿宋" w:eastAsia="仿宋_GB2312"/>
                <w:sz w:val="32"/>
                <w:szCs w:val="32"/>
              </w:rPr>
            </w:pPr>
            <w:r>
              <w:rPr>
                <w:rFonts w:hint="eastAsia" w:ascii="仿宋_GB2312" w:hAnsi="仿宋" w:eastAsia="仿宋_GB2312"/>
                <w:sz w:val="32"/>
                <w:szCs w:val="32"/>
              </w:rPr>
              <w:t>NC2</w:t>
            </w:r>
          </w:p>
        </w:tc>
        <w:tc>
          <w:tcPr>
            <w:tcW w:w="1189" w:type="dxa"/>
          </w:tcPr>
          <w:p>
            <w:pPr>
              <w:spacing w:after="0" w:line="560" w:lineRule="exact"/>
              <w:rPr>
                <w:rFonts w:ascii="仿宋_GB2312" w:hAnsi="仿宋" w:eastAsia="仿宋_GB2312"/>
                <w:sz w:val="32"/>
                <w:szCs w:val="32"/>
              </w:rPr>
            </w:pPr>
          </w:p>
        </w:tc>
        <w:tc>
          <w:tcPr>
            <w:tcW w:w="2739" w:type="dxa"/>
          </w:tcPr>
          <w:p>
            <w:pPr>
              <w:spacing w:after="0" w:line="560" w:lineRule="exact"/>
              <w:rPr>
                <w:rFonts w:ascii="仿宋_GB2312" w:hAnsi="仿宋" w:eastAsia="仿宋_GB2312"/>
                <w:sz w:val="32"/>
                <w:szCs w:val="32"/>
              </w:rPr>
            </w:pPr>
          </w:p>
        </w:tc>
        <w:tc>
          <w:tcPr>
            <w:tcW w:w="3119" w:type="dxa"/>
          </w:tcPr>
          <w:p>
            <w:pPr>
              <w:spacing w:after="0" w:line="560" w:lineRule="exact"/>
              <w:rPr>
                <w:rFonts w:ascii="仿宋_GB2312" w:hAnsi="仿宋" w:eastAsia="仿宋_GB2312"/>
                <w:sz w:val="32"/>
                <w:szCs w:val="32"/>
              </w:rPr>
            </w:pPr>
          </w:p>
        </w:tc>
        <w:tc>
          <w:tcPr>
            <w:tcW w:w="1559" w:type="dxa"/>
          </w:tcPr>
          <w:p>
            <w:pPr>
              <w:spacing w:after="0" w:line="560" w:lineRule="exac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tcPr>
          <w:p>
            <w:pPr>
              <w:spacing w:after="0" w:line="560" w:lineRule="exact"/>
              <w:rPr>
                <w:rFonts w:ascii="仿宋_GB2312" w:hAnsi="仿宋" w:eastAsia="仿宋_GB2312"/>
                <w:sz w:val="32"/>
                <w:szCs w:val="32"/>
              </w:rPr>
            </w:pPr>
            <w:r>
              <w:rPr>
                <w:rFonts w:hint="eastAsia" w:ascii="仿宋_GB2312" w:hAnsi="仿宋" w:eastAsia="仿宋_GB2312"/>
                <w:sz w:val="32"/>
                <w:szCs w:val="32"/>
              </w:rPr>
              <w:t>……</w:t>
            </w:r>
          </w:p>
        </w:tc>
        <w:tc>
          <w:tcPr>
            <w:tcW w:w="1189" w:type="dxa"/>
          </w:tcPr>
          <w:p>
            <w:pPr>
              <w:spacing w:after="0" w:line="560" w:lineRule="exact"/>
              <w:rPr>
                <w:rFonts w:ascii="仿宋_GB2312" w:hAnsi="仿宋" w:eastAsia="仿宋_GB2312"/>
                <w:sz w:val="32"/>
                <w:szCs w:val="32"/>
              </w:rPr>
            </w:pPr>
          </w:p>
        </w:tc>
        <w:tc>
          <w:tcPr>
            <w:tcW w:w="2739" w:type="dxa"/>
          </w:tcPr>
          <w:p>
            <w:pPr>
              <w:spacing w:after="0" w:line="560" w:lineRule="exact"/>
              <w:rPr>
                <w:rFonts w:ascii="仿宋_GB2312" w:hAnsi="仿宋" w:eastAsia="仿宋_GB2312"/>
                <w:sz w:val="32"/>
                <w:szCs w:val="32"/>
              </w:rPr>
            </w:pPr>
          </w:p>
        </w:tc>
        <w:tc>
          <w:tcPr>
            <w:tcW w:w="3119" w:type="dxa"/>
          </w:tcPr>
          <w:p>
            <w:pPr>
              <w:spacing w:after="0" w:line="560" w:lineRule="exact"/>
              <w:rPr>
                <w:rFonts w:ascii="仿宋_GB2312" w:hAnsi="仿宋" w:eastAsia="仿宋_GB2312"/>
                <w:sz w:val="32"/>
                <w:szCs w:val="32"/>
              </w:rPr>
            </w:pPr>
          </w:p>
        </w:tc>
        <w:tc>
          <w:tcPr>
            <w:tcW w:w="1559" w:type="dxa"/>
          </w:tcPr>
          <w:p>
            <w:pPr>
              <w:spacing w:after="0" w:line="560" w:lineRule="exact"/>
              <w:rPr>
                <w:rFonts w:ascii="仿宋_GB2312" w:hAnsi="仿宋" w:eastAsia="仿宋_GB2312"/>
                <w:sz w:val="32"/>
                <w:szCs w:val="32"/>
              </w:rPr>
            </w:pPr>
          </w:p>
        </w:tc>
      </w:tr>
    </w:tbl>
    <w:p>
      <w:pPr>
        <w:spacing w:after="0" w:line="560" w:lineRule="exact"/>
        <w:rPr>
          <w:rFonts w:ascii="仿宋_GB2312" w:hAnsi="仿宋" w:eastAsia="仿宋_GB2312"/>
          <w:sz w:val="32"/>
          <w:szCs w:val="32"/>
        </w:rPr>
      </w:pPr>
    </w:p>
    <w:p>
      <w:pPr>
        <w:spacing w:after="0" w:line="560" w:lineRule="exact"/>
        <w:ind w:firstLine="630" w:firstLineChars="196"/>
        <w:rPr>
          <w:rFonts w:ascii="仿宋_GB2312" w:hAnsi="仿宋" w:eastAsia="仿宋_GB2312"/>
          <w:b/>
          <w:sz w:val="32"/>
          <w:szCs w:val="32"/>
        </w:rPr>
      </w:pPr>
      <w:r>
        <w:rPr>
          <w:rFonts w:hint="eastAsia" w:ascii="仿宋_GB2312" w:hAnsi="仿宋" w:eastAsia="仿宋_GB2312"/>
          <w:b/>
          <w:sz w:val="32"/>
          <w:szCs w:val="32"/>
        </w:rPr>
        <w:t>附件2：对今后数据核算活动的建议</w:t>
      </w:r>
    </w:p>
    <w:p>
      <w:pPr>
        <w:spacing w:after="0" w:line="560" w:lineRule="exact"/>
        <w:ind w:firstLine="564"/>
        <w:jc w:val="both"/>
        <w:rPr>
          <w:rFonts w:ascii="仿宋_GB2312" w:hAnsi="仿宋" w:eastAsia="仿宋_GB2312"/>
          <w:sz w:val="32"/>
          <w:szCs w:val="32"/>
        </w:rPr>
      </w:pPr>
      <w:r>
        <w:rPr>
          <w:rFonts w:hint="eastAsia" w:ascii="仿宋_GB2312" w:hAnsi="仿宋" w:eastAsia="仿宋_GB2312"/>
          <w:sz w:val="32"/>
          <w:szCs w:val="32"/>
        </w:rPr>
        <w:t>核查机构应在核查报告中对二氧化碳重点排放单位那些虽然不违反核算报告指南但是将来有可能出现误报告或不符合的情况提出建议。</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（五）参考文件</w:t>
      </w:r>
    </w:p>
    <w:p>
      <w:pPr>
        <w:spacing w:after="0" w:line="560" w:lineRule="exact"/>
        <w:jc w:val="both"/>
        <w:rPr>
          <w:rFonts w:ascii="仿宋_GB2312" w:hAnsi="仿宋" w:eastAsia="仿宋_GB2312"/>
          <w:sz w:val="32"/>
          <w:szCs w:val="32"/>
        </w:rPr>
      </w:pPr>
      <w:r>
        <w:rPr>
          <w:rFonts w:hint="eastAsia" w:ascii="仿宋_GB2312" w:hAnsi="仿宋" w:eastAsia="仿宋_GB2312"/>
          <w:sz w:val="32"/>
          <w:szCs w:val="32"/>
        </w:rPr>
        <w:t xml:space="preserve">    核查机构应在核查报告中列出参考文献及核查过程的支持性文件的清单。</w:t>
      </w:r>
    </w:p>
    <w:p>
      <w:pPr>
        <w:pStyle w:val="148"/>
        <w:spacing w:after="0" w:line="560" w:lineRule="exact"/>
        <w:ind w:left="0"/>
        <w:rPr>
          <w:rFonts w:ascii="仿宋_GB2312" w:hAnsi="仿宋" w:eastAsia="仿宋_GB2312"/>
          <w:bCs/>
          <w:sz w:val="32"/>
          <w:szCs w:val="32"/>
        </w:rPr>
      </w:pPr>
      <w:r>
        <w:rPr>
          <w:rFonts w:hint="eastAsia" w:ascii="仿宋_GB2312" w:hAnsi="仿宋" w:eastAsia="仿宋_GB2312"/>
          <w:sz w:val="32"/>
          <w:szCs w:val="32"/>
        </w:rPr>
        <w:br w:type="page"/>
      </w:r>
      <w:r>
        <w:rPr>
          <w:rFonts w:hint="eastAsia" w:ascii="仿宋_GB2312" w:hAnsi="仿宋" w:eastAsia="仿宋_GB2312"/>
          <w:sz w:val="32"/>
          <w:szCs w:val="32"/>
        </w:rPr>
        <w:t>附:</w:t>
      </w:r>
      <w:r>
        <w:rPr>
          <w:rFonts w:hint="eastAsia" w:ascii="仿宋_GB2312" w:hAnsi="仿宋" w:eastAsia="仿宋_GB2312"/>
          <w:bCs/>
          <w:sz w:val="32"/>
          <w:szCs w:val="32"/>
        </w:rPr>
        <w:t>核查报告基本格式</w:t>
      </w:r>
    </w:p>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b/>
          <w:bCs/>
          <w:sz w:val="32"/>
          <w:szCs w:val="32"/>
        </w:rPr>
      </w:pPr>
      <w:r>
        <w:rPr>
          <w:rFonts w:hint="eastAsia" w:ascii="仿宋_GB2312" w:hAnsi="仿宋" w:eastAsia="仿宋_GB2312" w:cs="宋体"/>
          <w:b/>
          <w:bCs/>
          <w:sz w:val="32"/>
          <w:szCs w:val="32"/>
        </w:rPr>
        <w:t xml:space="preserve">第一部分  报告封面 </w:t>
      </w:r>
    </w:p>
    <w:p>
      <w:pPr>
        <w:spacing w:after="0" w:line="560" w:lineRule="exact"/>
        <w:rPr>
          <w:rFonts w:ascii="仿宋_GB2312" w:hAnsi="宋体" w:eastAsia="仿宋_GB2312" w:cs="宋体"/>
          <w:sz w:val="32"/>
          <w:szCs w:val="32"/>
        </w:rPr>
      </w:pPr>
    </w:p>
    <w:p>
      <w:pPr>
        <w:spacing w:after="0" w:line="560" w:lineRule="exact"/>
        <w:rPr>
          <w:rFonts w:ascii="仿宋_GB2312" w:hAnsi="宋体" w:eastAsia="仿宋_GB2312" w:cs="宋体"/>
          <w:sz w:val="32"/>
          <w:szCs w:val="32"/>
        </w:rPr>
      </w:pPr>
    </w:p>
    <w:p>
      <w:pPr>
        <w:spacing w:after="0" w:line="560" w:lineRule="exact"/>
        <w:rPr>
          <w:rFonts w:ascii="仿宋_GB2312" w:hAnsi="宋体" w:eastAsia="仿宋_GB2312" w:cs="宋体"/>
          <w:sz w:val="32"/>
          <w:szCs w:val="32"/>
        </w:rPr>
      </w:pPr>
    </w:p>
    <w:p>
      <w:pPr>
        <w:spacing w:after="0" w:line="560" w:lineRule="exact"/>
        <w:jc w:val="center"/>
        <w:rPr>
          <w:rFonts w:ascii="仿宋_GB2312" w:hAnsi="仿宋" w:eastAsia="仿宋_GB2312" w:cs="宋体"/>
          <w:sz w:val="32"/>
          <w:szCs w:val="32"/>
        </w:rPr>
      </w:pPr>
      <w:r>
        <w:rPr>
          <w:rFonts w:hint="eastAsia" w:ascii="仿宋_GB2312" w:hAnsi="仿宋" w:eastAsia="仿宋_GB2312" w:cs="宋体"/>
          <w:sz w:val="32"/>
          <w:szCs w:val="32"/>
        </w:rPr>
        <w:t>**** (二氧化碳重点排放单位名称)</w:t>
      </w:r>
    </w:p>
    <w:p>
      <w:pPr>
        <w:spacing w:after="0" w:line="560" w:lineRule="exact"/>
        <w:jc w:val="center"/>
        <w:rPr>
          <w:rFonts w:ascii="仿宋_GB2312" w:hAnsi="仿宋" w:eastAsia="仿宋_GB2312" w:cs="宋体"/>
          <w:sz w:val="32"/>
          <w:szCs w:val="32"/>
        </w:rPr>
      </w:pPr>
      <w:r>
        <w:rPr>
          <w:rFonts w:hint="eastAsia" w:ascii="仿宋_GB2312" w:hAnsi="仿宋" w:eastAsia="仿宋_GB2312" w:cs="宋体"/>
          <w:sz w:val="32"/>
          <w:szCs w:val="32"/>
        </w:rPr>
        <w:t>****年度</w:t>
      </w:r>
    </w:p>
    <w:p>
      <w:pPr>
        <w:spacing w:after="0" w:line="560" w:lineRule="exact"/>
        <w:jc w:val="center"/>
        <w:rPr>
          <w:rFonts w:ascii="仿宋_GB2312" w:hAnsi="仿宋" w:eastAsia="仿宋_GB2312" w:cs="宋体"/>
          <w:sz w:val="32"/>
          <w:szCs w:val="32"/>
        </w:rPr>
      </w:pPr>
      <w:r>
        <w:rPr>
          <w:rFonts w:hint="eastAsia" w:ascii="仿宋_GB2312" w:hAnsi="仿宋" w:eastAsia="仿宋_GB2312" w:cs="宋体"/>
          <w:sz w:val="32"/>
          <w:szCs w:val="32"/>
        </w:rPr>
        <w:t>二氧化碳排放核查报告</w:t>
      </w:r>
    </w:p>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sz w:val="32"/>
          <w:szCs w:val="32"/>
          <w:u w:val="single"/>
        </w:rPr>
      </w:pPr>
      <w:r>
        <w:rPr>
          <w:rFonts w:hint="eastAsia" w:ascii="仿宋_GB2312" w:hAnsi="仿宋" w:eastAsia="仿宋_GB2312" w:cs="宋体"/>
          <w:sz w:val="32"/>
          <w:szCs w:val="32"/>
        </w:rPr>
        <w:t xml:space="preserve">    核查机构名称（公章）：</w:t>
      </w:r>
    </w:p>
    <w:p>
      <w:pPr>
        <w:spacing w:after="0" w:line="560" w:lineRule="exact"/>
        <w:ind w:firstLine="567"/>
        <w:rPr>
          <w:rFonts w:ascii="仿宋_GB2312" w:hAnsi="仿宋" w:eastAsia="仿宋_GB2312" w:cs="宋体"/>
          <w:sz w:val="32"/>
          <w:szCs w:val="32"/>
        </w:rPr>
      </w:pPr>
      <w:r>
        <w:rPr>
          <w:rFonts w:hint="eastAsia" w:ascii="仿宋_GB2312" w:hAnsi="仿宋" w:eastAsia="仿宋_GB2312" w:cs="宋体"/>
          <w:sz w:val="32"/>
          <w:szCs w:val="32"/>
        </w:rPr>
        <w:t>备案的核查行业领域：</w:t>
      </w:r>
    </w:p>
    <w:p>
      <w:pPr>
        <w:spacing w:after="0" w:line="560" w:lineRule="exact"/>
        <w:ind w:firstLine="567"/>
        <w:rPr>
          <w:rFonts w:ascii="仿宋_GB2312" w:hAnsi="仿宋" w:eastAsia="仿宋_GB2312" w:cs="宋体"/>
          <w:b/>
          <w:bCs/>
          <w:sz w:val="32"/>
          <w:szCs w:val="32"/>
        </w:rPr>
      </w:pPr>
      <w:r>
        <w:rPr>
          <w:rFonts w:hint="eastAsia" w:ascii="仿宋_GB2312" w:hAnsi="仿宋" w:eastAsia="仿宋_GB2312" w:cs="宋体"/>
          <w:sz w:val="32"/>
          <w:szCs w:val="32"/>
        </w:rPr>
        <w:t>报告日期:</w:t>
      </w:r>
      <w:r>
        <w:rPr>
          <w:rFonts w:hint="eastAsia" w:ascii="仿宋_GB2312" w:hAnsi="仿宋" w:eastAsia="仿宋_GB2312" w:cs="宋体"/>
          <w:sz w:val="32"/>
          <w:szCs w:val="32"/>
        </w:rPr>
        <w:br w:type="page"/>
      </w:r>
      <w:r>
        <w:rPr>
          <w:rFonts w:hint="eastAsia" w:ascii="仿宋_GB2312" w:hAnsi="仿宋" w:eastAsia="仿宋_GB2312" w:cs="宋体"/>
          <w:b/>
          <w:bCs/>
          <w:sz w:val="32"/>
          <w:szCs w:val="32"/>
        </w:rPr>
        <w:t>第二部分  报告扉页</w:t>
      </w:r>
    </w:p>
    <w:tbl>
      <w:tblPr>
        <w:tblStyle w:val="34"/>
        <w:tblW w:w="9470" w:type="dxa"/>
        <w:tblInd w:w="-176" w:type="dxa"/>
        <w:tblLayout w:type="fixed"/>
        <w:tblCellMar>
          <w:top w:w="0" w:type="dxa"/>
          <w:left w:w="108" w:type="dxa"/>
          <w:bottom w:w="0" w:type="dxa"/>
          <w:right w:w="108" w:type="dxa"/>
        </w:tblCellMar>
      </w:tblPr>
      <w:tblGrid>
        <w:gridCol w:w="1844"/>
        <w:gridCol w:w="409"/>
        <w:gridCol w:w="1271"/>
        <w:gridCol w:w="368"/>
        <w:gridCol w:w="943"/>
        <w:gridCol w:w="195"/>
        <w:gridCol w:w="1128"/>
        <w:gridCol w:w="836"/>
        <w:gridCol w:w="186"/>
        <w:gridCol w:w="112"/>
        <w:gridCol w:w="608"/>
        <w:gridCol w:w="320"/>
        <w:gridCol w:w="1218"/>
        <w:gridCol w:w="32"/>
      </w:tblGrid>
      <w:tr>
        <w:tblPrEx>
          <w:tblLayout w:type="fixed"/>
          <w:tblCellMar>
            <w:top w:w="0" w:type="dxa"/>
            <w:left w:w="108" w:type="dxa"/>
            <w:bottom w:w="0" w:type="dxa"/>
            <w:right w:w="108" w:type="dxa"/>
          </w:tblCellMar>
        </w:tblPrEx>
        <w:trPr>
          <w:gridAfter w:val="1"/>
          <w:wAfter w:w="32" w:type="dxa"/>
        </w:trPr>
        <w:tc>
          <w:tcPr>
            <w:tcW w:w="2253" w:type="dxa"/>
            <w:gridSpan w:val="2"/>
            <w:tcBorders>
              <w:top w:val="single" w:color="000000" w:sz="4" w:space="0"/>
              <w:left w:val="single" w:color="000000" w:sz="4" w:space="0"/>
              <w:bottom w:val="single" w:color="000000" w:sz="4" w:space="0"/>
              <w:right w:val="single" w:color="000000" w:sz="4" w:space="0"/>
            </w:tcBorders>
            <w:vAlign w:val="center"/>
          </w:tcPr>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委托方名称</w:t>
            </w:r>
          </w:p>
        </w:tc>
        <w:tc>
          <w:tcPr>
            <w:tcW w:w="2582" w:type="dxa"/>
            <w:gridSpan w:val="3"/>
            <w:tcBorders>
              <w:top w:val="single" w:color="000000" w:sz="4" w:space="0"/>
              <w:left w:val="nil"/>
              <w:bottom w:val="single" w:color="000000" w:sz="4" w:space="0"/>
              <w:right w:val="single" w:color="000000" w:sz="4" w:space="0"/>
            </w:tcBorders>
            <w:vAlign w:val="center"/>
          </w:tcPr>
          <w:p>
            <w:pPr>
              <w:spacing w:after="0" w:line="560" w:lineRule="exact"/>
              <w:rPr>
                <w:rFonts w:ascii="仿宋_GB2312" w:hAnsi="仿宋" w:eastAsia="仿宋_GB2312" w:cs="宋体"/>
                <w:bCs/>
                <w:sz w:val="32"/>
                <w:szCs w:val="32"/>
              </w:rPr>
            </w:pPr>
          </w:p>
        </w:tc>
        <w:tc>
          <w:tcPr>
            <w:tcW w:w="1323" w:type="dxa"/>
            <w:gridSpan w:val="2"/>
            <w:tcBorders>
              <w:top w:val="single" w:color="000000" w:sz="4" w:space="0"/>
              <w:left w:val="nil"/>
              <w:bottom w:val="single" w:color="000000" w:sz="4" w:space="0"/>
              <w:right w:val="single" w:color="000000" w:sz="4" w:space="0"/>
            </w:tcBorders>
            <w:vAlign w:val="center"/>
          </w:tcPr>
          <w:p>
            <w:pPr>
              <w:spacing w:after="0" w:line="560" w:lineRule="exact"/>
              <w:rPr>
                <w:rFonts w:ascii="仿宋_GB2312" w:hAnsi="仿宋" w:eastAsia="仿宋_GB2312" w:cs="宋体"/>
                <w:sz w:val="32"/>
                <w:szCs w:val="32"/>
              </w:rPr>
            </w:pPr>
            <w:r>
              <w:rPr>
                <w:rFonts w:hint="eastAsia" w:ascii="仿宋_GB2312" w:hAnsi="仿宋" w:eastAsia="仿宋_GB2312"/>
                <w:sz w:val="32"/>
                <w:szCs w:val="32"/>
              </w:rPr>
              <w:t>地址</w:t>
            </w:r>
          </w:p>
        </w:tc>
        <w:tc>
          <w:tcPr>
            <w:tcW w:w="3280" w:type="dxa"/>
            <w:gridSpan w:val="6"/>
            <w:tcBorders>
              <w:top w:val="single" w:color="000000" w:sz="4" w:space="0"/>
              <w:left w:val="nil"/>
              <w:bottom w:val="single" w:color="000000" w:sz="4" w:space="0"/>
              <w:right w:val="single" w:color="000000" w:sz="4" w:space="0"/>
            </w:tcBorders>
            <w:vAlign w:val="center"/>
          </w:tcPr>
          <w:p>
            <w:pPr>
              <w:spacing w:after="0" w:line="560" w:lineRule="exact"/>
              <w:rPr>
                <w:rFonts w:ascii="仿宋_GB2312" w:hAnsi="仿宋" w:eastAsia="仿宋_GB2312"/>
                <w:bCs/>
                <w:sz w:val="32"/>
                <w:szCs w:val="32"/>
              </w:rPr>
            </w:pPr>
          </w:p>
        </w:tc>
      </w:tr>
      <w:tr>
        <w:tblPrEx>
          <w:tblLayout w:type="fixed"/>
          <w:tblCellMar>
            <w:top w:w="0" w:type="dxa"/>
            <w:left w:w="108" w:type="dxa"/>
            <w:bottom w:w="0" w:type="dxa"/>
            <w:right w:w="108" w:type="dxa"/>
          </w:tblCellMar>
        </w:tblPrEx>
        <w:trPr>
          <w:gridAfter w:val="1"/>
          <w:wAfter w:w="32" w:type="dxa"/>
          <w:trHeight w:val="336" w:hRule="atLeast"/>
        </w:trPr>
        <w:tc>
          <w:tcPr>
            <w:tcW w:w="2253" w:type="dxa"/>
            <w:gridSpan w:val="2"/>
            <w:tcBorders>
              <w:top w:val="single" w:color="000000" w:sz="4" w:space="0"/>
              <w:left w:val="single" w:color="000000" w:sz="4" w:space="0"/>
              <w:bottom w:val="single" w:color="000000" w:sz="4" w:space="0"/>
              <w:right w:val="single" w:color="000000" w:sz="4" w:space="0"/>
            </w:tcBorders>
            <w:vAlign w:val="center"/>
          </w:tcPr>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联系人</w:t>
            </w:r>
          </w:p>
        </w:tc>
        <w:tc>
          <w:tcPr>
            <w:tcW w:w="2582" w:type="dxa"/>
            <w:gridSpan w:val="3"/>
            <w:tcBorders>
              <w:top w:val="single" w:color="000000" w:sz="4" w:space="0"/>
              <w:left w:val="nil"/>
              <w:bottom w:val="single" w:color="000000" w:sz="4" w:space="0"/>
              <w:right w:val="single" w:color="000000" w:sz="4" w:space="0"/>
            </w:tcBorders>
            <w:vAlign w:val="center"/>
          </w:tcPr>
          <w:p>
            <w:pPr>
              <w:spacing w:after="0" w:line="560" w:lineRule="exact"/>
              <w:rPr>
                <w:rFonts w:ascii="仿宋_GB2312" w:hAnsi="仿宋" w:eastAsia="仿宋_GB2312" w:cs="宋体"/>
                <w:bCs/>
                <w:sz w:val="32"/>
                <w:szCs w:val="32"/>
              </w:rPr>
            </w:pPr>
          </w:p>
        </w:tc>
        <w:tc>
          <w:tcPr>
            <w:tcW w:w="2457" w:type="dxa"/>
            <w:gridSpan w:val="5"/>
            <w:tcBorders>
              <w:top w:val="single" w:color="000000" w:sz="4" w:space="0"/>
              <w:left w:val="nil"/>
              <w:bottom w:val="single" w:color="000000" w:sz="4" w:space="0"/>
              <w:right w:val="single" w:color="000000" w:sz="4" w:space="0"/>
            </w:tcBorders>
            <w:vAlign w:val="center"/>
          </w:tcPr>
          <w:p>
            <w:pPr>
              <w:spacing w:after="0" w:line="560" w:lineRule="exact"/>
              <w:rPr>
                <w:rFonts w:ascii="仿宋_GB2312" w:hAnsi="仿宋" w:eastAsia="仿宋_GB2312" w:cs="宋体"/>
                <w:sz w:val="32"/>
                <w:szCs w:val="32"/>
              </w:rPr>
            </w:pPr>
            <w:r>
              <w:rPr>
                <w:rFonts w:hint="eastAsia" w:ascii="仿宋_GB2312" w:hAnsi="仿宋" w:eastAsia="仿宋_GB2312"/>
                <w:sz w:val="32"/>
                <w:szCs w:val="32"/>
              </w:rPr>
              <w:t>联系方式（电话、email）</w:t>
            </w:r>
          </w:p>
        </w:tc>
        <w:tc>
          <w:tcPr>
            <w:tcW w:w="2146" w:type="dxa"/>
            <w:gridSpan w:val="3"/>
            <w:tcBorders>
              <w:top w:val="single" w:color="000000" w:sz="4" w:space="0"/>
              <w:left w:val="nil"/>
              <w:bottom w:val="single" w:color="000000" w:sz="4" w:space="0"/>
              <w:right w:val="single" w:color="000000" w:sz="4" w:space="0"/>
            </w:tcBorders>
            <w:vAlign w:val="center"/>
          </w:tcPr>
          <w:p>
            <w:pPr>
              <w:spacing w:after="0" w:line="560" w:lineRule="exact"/>
              <w:jc w:val="center"/>
              <w:rPr>
                <w:rFonts w:ascii="仿宋_GB2312" w:hAnsi="仿宋" w:eastAsia="仿宋_GB2312"/>
                <w:bCs/>
                <w:sz w:val="32"/>
                <w:szCs w:val="32"/>
              </w:rPr>
            </w:pPr>
          </w:p>
        </w:tc>
      </w:tr>
      <w:tr>
        <w:tblPrEx>
          <w:tblLayout w:type="fixed"/>
          <w:tblCellMar>
            <w:top w:w="0" w:type="dxa"/>
            <w:left w:w="108" w:type="dxa"/>
            <w:bottom w:w="0" w:type="dxa"/>
            <w:right w:w="108" w:type="dxa"/>
          </w:tblCellMar>
        </w:tblPrEx>
        <w:trPr>
          <w:gridAfter w:val="1"/>
          <w:wAfter w:w="32" w:type="dxa"/>
        </w:trPr>
        <w:tc>
          <w:tcPr>
            <w:tcW w:w="2253" w:type="dxa"/>
            <w:gridSpan w:val="2"/>
            <w:tcBorders>
              <w:top w:val="single" w:color="000000" w:sz="4" w:space="0"/>
              <w:left w:val="single" w:color="000000" w:sz="4" w:space="0"/>
              <w:bottom w:val="single" w:color="000000" w:sz="4" w:space="0"/>
              <w:right w:val="single" w:color="000000" w:sz="4" w:space="0"/>
            </w:tcBorders>
            <w:vAlign w:val="center"/>
          </w:tcPr>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重点排放单位名称</w:t>
            </w:r>
          </w:p>
        </w:tc>
        <w:tc>
          <w:tcPr>
            <w:tcW w:w="2582" w:type="dxa"/>
            <w:gridSpan w:val="3"/>
            <w:tcBorders>
              <w:top w:val="single" w:color="000000" w:sz="4" w:space="0"/>
              <w:left w:val="nil"/>
              <w:bottom w:val="single" w:color="000000" w:sz="4" w:space="0"/>
              <w:right w:val="single" w:color="000000" w:sz="4" w:space="0"/>
            </w:tcBorders>
            <w:vAlign w:val="center"/>
          </w:tcPr>
          <w:p>
            <w:pPr>
              <w:spacing w:after="0" w:line="560" w:lineRule="exact"/>
              <w:rPr>
                <w:rFonts w:ascii="仿宋_GB2312" w:hAnsi="仿宋" w:eastAsia="仿宋_GB2312" w:cs="宋体"/>
                <w:bCs/>
                <w:sz w:val="32"/>
                <w:szCs w:val="32"/>
              </w:rPr>
            </w:pPr>
          </w:p>
        </w:tc>
        <w:tc>
          <w:tcPr>
            <w:tcW w:w="1323" w:type="dxa"/>
            <w:gridSpan w:val="2"/>
            <w:tcBorders>
              <w:top w:val="single" w:color="000000" w:sz="4" w:space="0"/>
              <w:left w:val="nil"/>
              <w:bottom w:val="single" w:color="000000" w:sz="4" w:space="0"/>
              <w:right w:val="single" w:color="000000" w:sz="4" w:space="0"/>
            </w:tcBorders>
            <w:vAlign w:val="center"/>
          </w:tcPr>
          <w:p>
            <w:pPr>
              <w:spacing w:after="0" w:line="560" w:lineRule="exact"/>
              <w:rPr>
                <w:rFonts w:ascii="仿宋_GB2312" w:hAnsi="仿宋" w:eastAsia="仿宋_GB2312" w:cs="宋体"/>
                <w:sz w:val="32"/>
                <w:szCs w:val="32"/>
              </w:rPr>
            </w:pPr>
            <w:r>
              <w:rPr>
                <w:rFonts w:hint="eastAsia" w:ascii="仿宋_GB2312" w:hAnsi="仿宋" w:eastAsia="仿宋_GB2312"/>
                <w:sz w:val="32"/>
                <w:szCs w:val="32"/>
              </w:rPr>
              <w:t>地址</w:t>
            </w:r>
          </w:p>
        </w:tc>
        <w:tc>
          <w:tcPr>
            <w:tcW w:w="3280" w:type="dxa"/>
            <w:gridSpan w:val="6"/>
            <w:tcBorders>
              <w:top w:val="single" w:color="000000" w:sz="4" w:space="0"/>
              <w:left w:val="nil"/>
              <w:bottom w:val="single" w:color="000000" w:sz="4" w:space="0"/>
              <w:right w:val="single" w:color="000000" w:sz="4" w:space="0"/>
            </w:tcBorders>
            <w:vAlign w:val="center"/>
          </w:tcPr>
          <w:p>
            <w:pPr>
              <w:spacing w:after="0" w:line="560" w:lineRule="exact"/>
              <w:rPr>
                <w:rFonts w:ascii="仿宋_GB2312" w:hAnsi="仿宋" w:eastAsia="仿宋_GB2312"/>
                <w:bCs/>
                <w:sz w:val="32"/>
                <w:szCs w:val="32"/>
              </w:rPr>
            </w:pPr>
          </w:p>
        </w:tc>
      </w:tr>
      <w:tr>
        <w:tblPrEx>
          <w:tblLayout w:type="fixed"/>
          <w:tblCellMar>
            <w:top w:w="0" w:type="dxa"/>
            <w:left w:w="108" w:type="dxa"/>
            <w:bottom w:w="0" w:type="dxa"/>
            <w:right w:w="108" w:type="dxa"/>
          </w:tblCellMar>
        </w:tblPrEx>
        <w:trPr>
          <w:gridAfter w:val="1"/>
          <w:wAfter w:w="32" w:type="dxa"/>
          <w:trHeight w:val="318" w:hRule="atLeast"/>
        </w:trPr>
        <w:tc>
          <w:tcPr>
            <w:tcW w:w="2253" w:type="dxa"/>
            <w:gridSpan w:val="2"/>
            <w:tcBorders>
              <w:top w:val="single" w:color="000000" w:sz="4" w:space="0"/>
              <w:left w:val="single" w:color="000000" w:sz="4" w:space="0"/>
              <w:bottom w:val="single" w:color="000000" w:sz="4" w:space="0"/>
              <w:right w:val="single" w:color="000000" w:sz="4" w:space="0"/>
            </w:tcBorders>
            <w:vAlign w:val="center"/>
          </w:tcPr>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联系人</w:t>
            </w:r>
          </w:p>
        </w:tc>
        <w:tc>
          <w:tcPr>
            <w:tcW w:w="2582" w:type="dxa"/>
            <w:gridSpan w:val="3"/>
            <w:tcBorders>
              <w:top w:val="single" w:color="000000" w:sz="4" w:space="0"/>
              <w:left w:val="nil"/>
              <w:bottom w:val="single" w:color="000000" w:sz="4" w:space="0"/>
              <w:right w:val="single" w:color="000000" w:sz="4" w:space="0"/>
            </w:tcBorders>
            <w:vAlign w:val="center"/>
          </w:tcPr>
          <w:p>
            <w:pPr>
              <w:spacing w:after="0" w:line="560" w:lineRule="exact"/>
              <w:rPr>
                <w:rFonts w:ascii="仿宋_GB2312" w:hAnsi="仿宋" w:eastAsia="仿宋_GB2312" w:cs="宋体"/>
                <w:bCs/>
                <w:sz w:val="32"/>
                <w:szCs w:val="32"/>
              </w:rPr>
            </w:pPr>
          </w:p>
        </w:tc>
        <w:tc>
          <w:tcPr>
            <w:tcW w:w="2457" w:type="dxa"/>
            <w:gridSpan w:val="5"/>
            <w:tcBorders>
              <w:top w:val="single" w:color="000000" w:sz="4" w:space="0"/>
              <w:left w:val="nil"/>
              <w:bottom w:val="single" w:color="000000" w:sz="4" w:space="0"/>
              <w:right w:val="single" w:color="000000" w:sz="4" w:space="0"/>
            </w:tcBorders>
            <w:vAlign w:val="center"/>
          </w:tcPr>
          <w:p>
            <w:pPr>
              <w:spacing w:after="0" w:line="560" w:lineRule="exact"/>
              <w:rPr>
                <w:rFonts w:ascii="仿宋_GB2312" w:hAnsi="仿宋" w:eastAsia="仿宋_GB2312" w:cs="宋体"/>
                <w:sz w:val="32"/>
                <w:szCs w:val="32"/>
              </w:rPr>
            </w:pPr>
            <w:r>
              <w:rPr>
                <w:rFonts w:hint="eastAsia" w:ascii="仿宋_GB2312" w:hAnsi="仿宋" w:eastAsia="仿宋_GB2312"/>
                <w:sz w:val="32"/>
                <w:szCs w:val="32"/>
              </w:rPr>
              <w:t>联系方式（电话、email）</w:t>
            </w:r>
          </w:p>
        </w:tc>
        <w:tc>
          <w:tcPr>
            <w:tcW w:w="2146" w:type="dxa"/>
            <w:gridSpan w:val="3"/>
            <w:tcBorders>
              <w:top w:val="single" w:color="000000" w:sz="4" w:space="0"/>
              <w:left w:val="nil"/>
              <w:bottom w:val="single" w:color="000000" w:sz="4" w:space="0"/>
              <w:right w:val="single" w:color="000000" w:sz="4" w:space="0"/>
            </w:tcBorders>
            <w:vAlign w:val="center"/>
          </w:tcPr>
          <w:p>
            <w:pPr>
              <w:spacing w:after="0" w:line="560" w:lineRule="exact"/>
              <w:jc w:val="center"/>
              <w:rPr>
                <w:rFonts w:ascii="仿宋_GB2312" w:hAnsi="仿宋" w:eastAsia="仿宋_GB2312"/>
                <w:bCs/>
                <w:sz w:val="32"/>
                <w:szCs w:val="32"/>
              </w:rPr>
            </w:pPr>
          </w:p>
        </w:tc>
      </w:tr>
      <w:tr>
        <w:tblPrEx>
          <w:tblLayout w:type="fixed"/>
          <w:tblCellMar>
            <w:top w:w="0" w:type="dxa"/>
            <w:left w:w="108" w:type="dxa"/>
            <w:bottom w:w="0" w:type="dxa"/>
            <w:right w:w="108" w:type="dxa"/>
          </w:tblCellMar>
        </w:tblPrEx>
        <w:tc>
          <w:tcPr>
            <w:tcW w:w="3524" w:type="dxa"/>
            <w:gridSpan w:val="3"/>
            <w:tcBorders>
              <w:top w:val="single" w:color="000000" w:sz="4" w:space="0"/>
              <w:left w:val="single" w:color="000000" w:sz="4" w:space="0"/>
              <w:bottom w:val="single" w:color="000000" w:sz="4" w:space="0"/>
              <w:right w:val="single" w:color="000000" w:sz="4" w:space="0"/>
            </w:tcBorders>
            <w:vAlign w:val="center"/>
          </w:tcPr>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二氧化碳排放报告(初始)版本/日期</w:t>
            </w:r>
          </w:p>
        </w:tc>
        <w:tc>
          <w:tcPr>
            <w:tcW w:w="5946" w:type="dxa"/>
            <w:gridSpan w:val="11"/>
            <w:tcBorders>
              <w:top w:val="single" w:color="000000" w:sz="4" w:space="0"/>
              <w:left w:val="nil"/>
              <w:bottom w:val="single" w:color="000000" w:sz="4" w:space="0"/>
              <w:right w:val="single" w:color="000000" w:sz="4" w:space="0"/>
            </w:tcBorders>
            <w:vAlign w:val="center"/>
          </w:tcPr>
          <w:p>
            <w:pPr>
              <w:spacing w:after="0" w:line="560" w:lineRule="exact"/>
              <w:rPr>
                <w:rFonts w:ascii="仿宋_GB2312" w:hAnsi="仿宋" w:eastAsia="仿宋_GB2312" w:cs="宋体"/>
                <w:bCs/>
                <w:sz w:val="32"/>
                <w:szCs w:val="32"/>
              </w:rPr>
            </w:pPr>
          </w:p>
        </w:tc>
      </w:tr>
      <w:tr>
        <w:tblPrEx>
          <w:tblLayout w:type="fixed"/>
          <w:tblCellMar>
            <w:top w:w="0" w:type="dxa"/>
            <w:left w:w="108" w:type="dxa"/>
            <w:bottom w:w="0" w:type="dxa"/>
            <w:right w:w="108" w:type="dxa"/>
          </w:tblCellMar>
        </w:tblPrEx>
        <w:tc>
          <w:tcPr>
            <w:tcW w:w="3524" w:type="dxa"/>
            <w:gridSpan w:val="3"/>
            <w:tcBorders>
              <w:top w:val="single" w:color="000000" w:sz="4" w:space="0"/>
              <w:left w:val="single" w:color="000000" w:sz="4" w:space="0"/>
              <w:bottom w:val="single" w:color="000000" w:sz="4" w:space="0"/>
              <w:right w:val="single" w:color="000000" w:sz="4" w:space="0"/>
            </w:tcBorders>
            <w:vAlign w:val="center"/>
          </w:tcPr>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二氧化碳排放报告(最终)版本/日期</w:t>
            </w:r>
          </w:p>
        </w:tc>
        <w:tc>
          <w:tcPr>
            <w:tcW w:w="5946" w:type="dxa"/>
            <w:gridSpan w:val="11"/>
            <w:tcBorders>
              <w:top w:val="single" w:color="000000" w:sz="4" w:space="0"/>
              <w:left w:val="nil"/>
              <w:bottom w:val="single" w:color="000000" w:sz="4" w:space="0"/>
              <w:right w:val="single" w:color="000000" w:sz="4" w:space="0"/>
            </w:tcBorders>
            <w:vAlign w:val="center"/>
          </w:tcPr>
          <w:p>
            <w:pPr>
              <w:spacing w:after="0" w:line="560" w:lineRule="exact"/>
              <w:rPr>
                <w:rFonts w:ascii="仿宋_GB2312" w:hAnsi="仿宋" w:eastAsia="仿宋_GB2312" w:cs="宋体"/>
                <w:bCs/>
                <w:sz w:val="32"/>
                <w:szCs w:val="32"/>
              </w:rPr>
            </w:pPr>
          </w:p>
        </w:tc>
      </w:tr>
      <w:tr>
        <w:tblPrEx>
          <w:tblLayout w:type="fixed"/>
          <w:tblCellMar>
            <w:top w:w="0" w:type="dxa"/>
            <w:left w:w="108" w:type="dxa"/>
            <w:bottom w:w="0" w:type="dxa"/>
            <w:right w:w="108" w:type="dxa"/>
          </w:tblCellMar>
        </w:tblPrEx>
        <w:trPr>
          <w:trHeight w:val="281" w:hRule="atLeast"/>
        </w:trPr>
        <w:tc>
          <w:tcPr>
            <w:tcW w:w="3524" w:type="dxa"/>
            <w:gridSpan w:val="3"/>
            <w:tcBorders>
              <w:top w:val="single" w:color="000000" w:sz="4" w:space="0"/>
              <w:left w:val="single" w:color="000000" w:sz="4" w:space="0"/>
              <w:bottom w:val="single" w:color="000000" w:sz="4" w:space="0"/>
              <w:right w:val="single" w:color="000000" w:sz="4" w:space="0"/>
            </w:tcBorders>
            <w:vAlign w:val="center"/>
          </w:tcPr>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二氧化碳排放报告期</w:t>
            </w:r>
          </w:p>
        </w:tc>
        <w:tc>
          <w:tcPr>
            <w:tcW w:w="5946" w:type="dxa"/>
            <w:gridSpan w:val="11"/>
            <w:tcBorders>
              <w:top w:val="single" w:color="000000" w:sz="4" w:space="0"/>
              <w:left w:val="nil"/>
              <w:bottom w:val="single" w:color="000000" w:sz="4" w:space="0"/>
              <w:right w:val="single" w:color="000000" w:sz="4" w:space="0"/>
            </w:tcBorders>
            <w:vAlign w:val="center"/>
          </w:tcPr>
          <w:p>
            <w:pPr>
              <w:spacing w:after="0" w:line="560" w:lineRule="exact"/>
              <w:rPr>
                <w:rFonts w:ascii="仿宋_GB2312" w:hAnsi="仿宋" w:eastAsia="仿宋_GB2312" w:cs="宋体"/>
                <w:bCs/>
                <w:sz w:val="32"/>
                <w:szCs w:val="32"/>
              </w:rPr>
            </w:pPr>
          </w:p>
        </w:tc>
      </w:tr>
      <w:tr>
        <w:tblPrEx>
          <w:tblLayout w:type="fixed"/>
          <w:tblCellMar>
            <w:top w:w="0" w:type="dxa"/>
            <w:left w:w="108" w:type="dxa"/>
            <w:bottom w:w="0" w:type="dxa"/>
            <w:right w:w="108" w:type="dxa"/>
          </w:tblCellMar>
        </w:tblPrEx>
        <w:tc>
          <w:tcPr>
            <w:tcW w:w="3524" w:type="dxa"/>
            <w:gridSpan w:val="3"/>
            <w:tcBorders>
              <w:top w:val="single" w:color="000000" w:sz="4" w:space="0"/>
              <w:left w:val="single" w:color="000000" w:sz="4" w:space="0"/>
              <w:bottom w:val="single" w:color="000000" w:sz="4" w:space="0"/>
              <w:right w:val="single" w:color="000000" w:sz="4" w:space="0"/>
            </w:tcBorders>
            <w:vAlign w:val="center"/>
          </w:tcPr>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经核查后的二氧化碳排放量</w:t>
            </w:r>
          </w:p>
        </w:tc>
        <w:tc>
          <w:tcPr>
            <w:tcW w:w="5946" w:type="dxa"/>
            <w:gridSpan w:val="11"/>
            <w:tcBorders>
              <w:top w:val="single" w:color="000000" w:sz="4" w:space="0"/>
              <w:left w:val="nil"/>
              <w:bottom w:val="single" w:color="000000" w:sz="4" w:space="0"/>
              <w:right w:val="single" w:color="000000" w:sz="4" w:space="0"/>
            </w:tcBorders>
            <w:vAlign w:val="center"/>
          </w:tcPr>
          <w:p>
            <w:pPr>
              <w:spacing w:after="0" w:line="560" w:lineRule="exact"/>
              <w:rPr>
                <w:rFonts w:ascii="仿宋_GB2312" w:hAnsi="仿宋" w:eastAsia="仿宋_GB2312" w:cs="宋体"/>
                <w:bCs/>
                <w:sz w:val="32"/>
                <w:szCs w:val="32"/>
              </w:rPr>
            </w:pPr>
          </w:p>
        </w:tc>
      </w:tr>
      <w:tr>
        <w:tblPrEx>
          <w:tblLayout w:type="fixed"/>
          <w:tblCellMar>
            <w:top w:w="0" w:type="dxa"/>
            <w:left w:w="108" w:type="dxa"/>
            <w:bottom w:w="0" w:type="dxa"/>
            <w:right w:w="108" w:type="dxa"/>
          </w:tblCellMar>
        </w:tblPrEx>
        <w:tc>
          <w:tcPr>
            <w:tcW w:w="3524" w:type="dxa"/>
            <w:gridSpan w:val="3"/>
            <w:tcBorders>
              <w:top w:val="single" w:color="000000" w:sz="4" w:space="0"/>
              <w:left w:val="single" w:color="000000" w:sz="4" w:space="0"/>
              <w:bottom w:val="single" w:color="000000" w:sz="4" w:space="0"/>
              <w:right w:val="single" w:color="000000" w:sz="4" w:space="0"/>
            </w:tcBorders>
            <w:vAlign w:val="center"/>
          </w:tcPr>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新增设施的排放量及排放强度</w:t>
            </w:r>
          </w:p>
        </w:tc>
        <w:tc>
          <w:tcPr>
            <w:tcW w:w="5946" w:type="dxa"/>
            <w:gridSpan w:val="11"/>
            <w:tcBorders>
              <w:top w:val="single" w:color="000000" w:sz="4" w:space="0"/>
              <w:left w:val="nil"/>
              <w:bottom w:val="single" w:color="000000" w:sz="4" w:space="0"/>
              <w:right w:val="single" w:color="000000" w:sz="4" w:space="0"/>
            </w:tcBorders>
            <w:vAlign w:val="center"/>
          </w:tcPr>
          <w:p>
            <w:pPr>
              <w:spacing w:after="0" w:line="560" w:lineRule="exact"/>
              <w:rPr>
                <w:rFonts w:ascii="仿宋_GB2312" w:hAnsi="仿宋" w:eastAsia="仿宋_GB2312" w:cs="宋体"/>
                <w:bCs/>
                <w:sz w:val="32"/>
                <w:szCs w:val="32"/>
              </w:rPr>
            </w:pPr>
          </w:p>
        </w:tc>
      </w:tr>
      <w:tr>
        <w:tblPrEx>
          <w:tblLayout w:type="fixed"/>
          <w:tblCellMar>
            <w:top w:w="0" w:type="dxa"/>
            <w:left w:w="108" w:type="dxa"/>
            <w:bottom w:w="0" w:type="dxa"/>
            <w:right w:w="108" w:type="dxa"/>
          </w:tblCellMar>
        </w:tblPrEx>
        <w:tc>
          <w:tcPr>
            <w:tcW w:w="3524" w:type="dxa"/>
            <w:gridSpan w:val="3"/>
            <w:tcBorders>
              <w:top w:val="single" w:color="000000" w:sz="4" w:space="0"/>
              <w:left w:val="single" w:color="000000" w:sz="4" w:space="0"/>
              <w:bottom w:val="single" w:color="000000" w:sz="4" w:space="0"/>
              <w:right w:val="single" w:color="000000" w:sz="4" w:space="0"/>
            </w:tcBorders>
            <w:vAlign w:val="center"/>
          </w:tcPr>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替代既有设施的新增设施排放量</w:t>
            </w:r>
          </w:p>
        </w:tc>
        <w:tc>
          <w:tcPr>
            <w:tcW w:w="5946" w:type="dxa"/>
            <w:gridSpan w:val="11"/>
            <w:tcBorders>
              <w:top w:val="single" w:color="000000" w:sz="4" w:space="0"/>
              <w:left w:val="nil"/>
              <w:bottom w:val="single" w:color="000000" w:sz="4" w:space="0"/>
              <w:right w:val="single" w:color="000000" w:sz="4" w:space="0"/>
            </w:tcBorders>
            <w:vAlign w:val="center"/>
          </w:tcPr>
          <w:p>
            <w:pPr>
              <w:spacing w:after="0" w:line="560" w:lineRule="exact"/>
              <w:rPr>
                <w:rFonts w:ascii="仿宋_GB2312" w:hAnsi="仿宋" w:eastAsia="仿宋_GB2312" w:cs="宋体"/>
                <w:bCs/>
                <w:sz w:val="32"/>
                <w:szCs w:val="32"/>
              </w:rPr>
            </w:pPr>
          </w:p>
        </w:tc>
      </w:tr>
      <w:tr>
        <w:tblPrEx>
          <w:tblLayout w:type="fixed"/>
          <w:tblCellMar>
            <w:top w:w="0" w:type="dxa"/>
            <w:left w:w="108" w:type="dxa"/>
            <w:bottom w:w="0" w:type="dxa"/>
            <w:right w:w="108" w:type="dxa"/>
          </w:tblCellMar>
        </w:tblPrEx>
        <w:tc>
          <w:tcPr>
            <w:tcW w:w="3524" w:type="dxa"/>
            <w:gridSpan w:val="3"/>
            <w:tcBorders>
              <w:top w:val="single" w:color="000000" w:sz="4" w:space="0"/>
              <w:left w:val="single" w:color="000000" w:sz="4" w:space="0"/>
              <w:bottom w:val="single" w:color="000000" w:sz="4" w:space="0"/>
              <w:right w:val="single" w:color="000000" w:sz="4" w:space="0"/>
            </w:tcBorders>
            <w:vAlign w:val="center"/>
          </w:tcPr>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重点排放单位所属行业领域</w:t>
            </w:r>
          </w:p>
        </w:tc>
        <w:tc>
          <w:tcPr>
            <w:tcW w:w="5946" w:type="dxa"/>
            <w:gridSpan w:val="11"/>
            <w:tcBorders>
              <w:top w:val="single" w:color="000000" w:sz="4" w:space="0"/>
              <w:left w:val="nil"/>
              <w:bottom w:val="single" w:color="000000" w:sz="4" w:space="0"/>
              <w:right w:val="single" w:color="000000" w:sz="4" w:space="0"/>
            </w:tcBorders>
            <w:vAlign w:val="center"/>
          </w:tcPr>
          <w:p>
            <w:pPr>
              <w:spacing w:after="0" w:line="560" w:lineRule="exact"/>
              <w:rPr>
                <w:rFonts w:ascii="仿宋_GB2312" w:hAnsi="仿宋" w:eastAsia="仿宋_GB2312" w:cs="宋体"/>
                <w:bCs/>
                <w:sz w:val="32"/>
                <w:szCs w:val="32"/>
              </w:rPr>
            </w:pPr>
          </w:p>
        </w:tc>
      </w:tr>
      <w:tr>
        <w:tblPrEx>
          <w:tblLayout w:type="fixed"/>
          <w:tblCellMar>
            <w:top w:w="0" w:type="dxa"/>
            <w:left w:w="108" w:type="dxa"/>
            <w:bottom w:w="0" w:type="dxa"/>
            <w:right w:w="108" w:type="dxa"/>
          </w:tblCellMar>
        </w:tblPrEx>
        <w:trPr>
          <w:trHeight w:val="290" w:hRule="atLeast"/>
        </w:trPr>
        <w:tc>
          <w:tcPr>
            <w:tcW w:w="3524" w:type="dxa"/>
            <w:gridSpan w:val="3"/>
            <w:tcBorders>
              <w:top w:val="single" w:color="000000" w:sz="4" w:space="0"/>
              <w:left w:val="single" w:color="000000" w:sz="4" w:space="0"/>
              <w:bottom w:val="single" w:color="000000" w:sz="4" w:space="0"/>
              <w:right w:val="single" w:color="000000" w:sz="4" w:space="0"/>
            </w:tcBorders>
            <w:vAlign w:val="center"/>
          </w:tcPr>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标准及方法学</w:t>
            </w:r>
          </w:p>
        </w:tc>
        <w:tc>
          <w:tcPr>
            <w:tcW w:w="5946" w:type="dxa"/>
            <w:gridSpan w:val="11"/>
            <w:tcBorders>
              <w:top w:val="single" w:color="000000" w:sz="4" w:space="0"/>
              <w:left w:val="nil"/>
              <w:bottom w:val="single" w:color="000000" w:sz="4" w:space="0"/>
              <w:right w:val="single" w:color="000000" w:sz="4" w:space="0"/>
            </w:tcBorders>
            <w:vAlign w:val="center"/>
          </w:tcPr>
          <w:p>
            <w:pPr>
              <w:spacing w:after="0" w:line="560" w:lineRule="exact"/>
              <w:rPr>
                <w:rFonts w:ascii="仿宋_GB2312" w:hAnsi="仿宋" w:eastAsia="仿宋_GB2312" w:cs="宋体"/>
                <w:bCs/>
                <w:sz w:val="32"/>
                <w:szCs w:val="32"/>
              </w:rPr>
            </w:pPr>
          </w:p>
        </w:tc>
      </w:tr>
      <w:tr>
        <w:tblPrEx>
          <w:tblLayout w:type="fixed"/>
          <w:tblCellMar>
            <w:top w:w="0" w:type="dxa"/>
            <w:left w:w="108" w:type="dxa"/>
            <w:bottom w:w="0" w:type="dxa"/>
            <w:right w:w="108" w:type="dxa"/>
          </w:tblCellMar>
        </w:tblPrEx>
        <w:tc>
          <w:tcPr>
            <w:tcW w:w="9470" w:type="dxa"/>
            <w:gridSpan w:val="14"/>
            <w:tcBorders>
              <w:top w:val="single" w:color="000000" w:sz="4" w:space="0"/>
              <w:left w:val="single" w:color="000000" w:sz="4" w:space="0"/>
              <w:bottom w:val="single" w:color="000000" w:sz="4" w:space="0"/>
              <w:right w:val="single" w:color="000000" w:sz="4" w:space="0"/>
            </w:tcBorders>
            <w:vAlign w:val="center"/>
          </w:tcPr>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核查结论  </w:t>
            </w:r>
          </w:p>
          <w:p>
            <w:pPr>
              <w:pStyle w:val="56"/>
              <w:spacing w:line="560" w:lineRule="exact"/>
              <w:ind w:firstLine="326"/>
              <w:rPr>
                <w:rFonts w:ascii="仿宋_GB2312" w:hAnsi="仿宋" w:eastAsia="仿宋_GB2312" w:cs="宋体"/>
                <w:color w:val="000000"/>
                <w:spacing w:val="-8"/>
                <w:sz w:val="32"/>
                <w:szCs w:val="32"/>
              </w:rPr>
            </w:pPr>
          </w:p>
        </w:tc>
      </w:tr>
      <w:tr>
        <w:tblPrEx>
          <w:tblLayout w:type="fixed"/>
          <w:tblCellMar>
            <w:top w:w="0" w:type="dxa"/>
            <w:left w:w="108" w:type="dxa"/>
            <w:bottom w:w="0" w:type="dxa"/>
            <w:right w:w="108" w:type="dxa"/>
          </w:tblCellMar>
        </w:tblPrEx>
        <w:trPr>
          <w:trHeight w:val="359" w:hRule="atLeast"/>
        </w:trPr>
        <w:tc>
          <w:tcPr>
            <w:tcW w:w="1844"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核查组组长</w:t>
            </w:r>
          </w:p>
        </w:tc>
        <w:tc>
          <w:tcPr>
            <w:tcW w:w="2048" w:type="dxa"/>
            <w:gridSpan w:val="3"/>
            <w:tcBorders>
              <w:top w:val="single" w:color="000000" w:sz="4" w:space="0"/>
              <w:left w:val="nil"/>
              <w:bottom w:val="single" w:color="000000" w:sz="4" w:space="0"/>
              <w:right w:val="single" w:color="000000" w:sz="4" w:space="0"/>
            </w:tcBorders>
            <w:vAlign w:val="center"/>
          </w:tcPr>
          <w:p>
            <w:pPr>
              <w:spacing w:after="0" w:line="560" w:lineRule="exact"/>
              <w:rPr>
                <w:rFonts w:ascii="仿宋_GB2312" w:hAnsi="仿宋" w:eastAsia="仿宋_GB2312" w:cs="宋体"/>
                <w:sz w:val="32"/>
                <w:szCs w:val="32"/>
              </w:rPr>
            </w:pPr>
          </w:p>
        </w:tc>
        <w:tc>
          <w:tcPr>
            <w:tcW w:w="1138" w:type="dxa"/>
            <w:gridSpan w:val="2"/>
            <w:tcBorders>
              <w:top w:val="single" w:color="000000" w:sz="4" w:space="0"/>
              <w:left w:val="nil"/>
              <w:bottom w:val="single" w:color="000000" w:sz="4" w:space="0"/>
              <w:right w:val="single" w:color="000000" w:sz="4" w:space="0"/>
            </w:tcBorders>
            <w:vAlign w:val="center"/>
          </w:tcPr>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签名</w:t>
            </w:r>
          </w:p>
        </w:tc>
        <w:tc>
          <w:tcPr>
            <w:tcW w:w="2150" w:type="dxa"/>
            <w:gridSpan w:val="3"/>
            <w:tcBorders>
              <w:top w:val="single" w:color="000000" w:sz="4" w:space="0"/>
              <w:left w:val="nil"/>
              <w:bottom w:val="single" w:color="000000" w:sz="4" w:space="0"/>
              <w:right w:val="single" w:color="000000" w:sz="4" w:space="0"/>
            </w:tcBorders>
            <w:vAlign w:val="center"/>
          </w:tcPr>
          <w:p>
            <w:pPr>
              <w:spacing w:after="0" w:line="560" w:lineRule="exact"/>
              <w:rPr>
                <w:rFonts w:ascii="仿宋_GB2312" w:hAnsi="仿宋" w:eastAsia="仿宋_GB2312" w:cs="宋体"/>
                <w:sz w:val="32"/>
                <w:szCs w:val="32"/>
              </w:rPr>
            </w:pPr>
          </w:p>
        </w:tc>
        <w:tc>
          <w:tcPr>
            <w:tcW w:w="1040" w:type="dxa"/>
            <w:gridSpan w:val="3"/>
            <w:tcBorders>
              <w:top w:val="single" w:color="000000" w:sz="4" w:space="0"/>
              <w:left w:val="nil"/>
              <w:bottom w:val="single" w:color="000000" w:sz="4" w:space="0"/>
              <w:right w:val="single" w:color="000000" w:sz="4" w:space="0"/>
            </w:tcBorders>
            <w:vAlign w:val="center"/>
          </w:tcPr>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日期</w:t>
            </w:r>
          </w:p>
        </w:tc>
        <w:tc>
          <w:tcPr>
            <w:tcW w:w="1250" w:type="dxa"/>
            <w:gridSpan w:val="2"/>
            <w:tcBorders>
              <w:top w:val="single" w:color="000000" w:sz="4" w:space="0"/>
              <w:left w:val="nil"/>
              <w:bottom w:val="single" w:color="000000" w:sz="4" w:space="0"/>
              <w:right w:val="single" w:color="000000" w:sz="4" w:space="0"/>
            </w:tcBorders>
          </w:tcPr>
          <w:p>
            <w:pPr>
              <w:spacing w:after="0" w:line="560" w:lineRule="exact"/>
              <w:rPr>
                <w:rFonts w:ascii="仿宋_GB2312" w:hAnsi="仿宋" w:eastAsia="仿宋_GB2312" w:cs="宋体"/>
                <w:b/>
                <w:sz w:val="32"/>
                <w:szCs w:val="32"/>
              </w:rPr>
            </w:pPr>
          </w:p>
        </w:tc>
      </w:tr>
      <w:tr>
        <w:tblPrEx>
          <w:tblLayout w:type="fixed"/>
          <w:tblCellMar>
            <w:top w:w="0" w:type="dxa"/>
            <w:left w:w="108" w:type="dxa"/>
            <w:bottom w:w="0" w:type="dxa"/>
            <w:right w:w="108" w:type="dxa"/>
          </w:tblCellMar>
        </w:tblPrEx>
        <w:trPr>
          <w:trHeight w:val="257" w:hRule="atLeast"/>
        </w:trPr>
        <w:tc>
          <w:tcPr>
            <w:tcW w:w="1844" w:type="dxa"/>
            <w:tcBorders>
              <w:top w:val="single" w:color="000000" w:sz="4" w:space="0"/>
              <w:left w:val="single" w:color="000000" w:sz="4" w:space="0"/>
              <w:bottom w:val="single" w:color="auto" w:sz="4" w:space="0"/>
              <w:right w:val="single" w:color="000000" w:sz="4" w:space="0"/>
            </w:tcBorders>
            <w:vAlign w:val="center"/>
          </w:tcPr>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核查组成员</w:t>
            </w:r>
          </w:p>
        </w:tc>
        <w:tc>
          <w:tcPr>
            <w:tcW w:w="7626" w:type="dxa"/>
            <w:gridSpan w:val="13"/>
            <w:tcBorders>
              <w:top w:val="single" w:color="000000" w:sz="4" w:space="0"/>
              <w:left w:val="nil"/>
              <w:bottom w:val="single" w:color="auto" w:sz="4" w:space="0"/>
              <w:right w:val="single" w:color="000000" w:sz="4" w:space="0"/>
            </w:tcBorders>
            <w:vAlign w:val="center"/>
          </w:tcPr>
          <w:p>
            <w:pPr>
              <w:spacing w:after="0" w:line="560" w:lineRule="exact"/>
              <w:rPr>
                <w:rFonts w:ascii="仿宋_GB2312" w:hAnsi="仿宋" w:eastAsia="仿宋_GB2312" w:cs="宋体"/>
                <w:sz w:val="32"/>
                <w:szCs w:val="32"/>
              </w:rPr>
            </w:pPr>
          </w:p>
        </w:tc>
      </w:tr>
      <w:tr>
        <w:tblPrEx>
          <w:tblLayout w:type="fixed"/>
          <w:tblCellMar>
            <w:top w:w="0" w:type="dxa"/>
            <w:left w:w="108" w:type="dxa"/>
            <w:bottom w:w="0" w:type="dxa"/>
            <w:right w:w="108" w:type="dxa"/>
          </w:tblCellMar>
        </w:tblPrEx>
        <w:trPr>
          <w:trHeight w:val="363" w:hRule="atLeast"/>
        </w:trPr>
        <w:tc>
          <w:tcPr>
            <w:tcW w:w="1844" w:type="dxa"/>
            <w:tcBorders>
              <w:top w:val="single" w:color="auto" w:sz="4" w:space="0"/>
              <w:left w:val="single" w:color="auto" w:sz="4" w:space="0"/>
              <w:bottom w:val="single" w:color="auto" w:sz="4" w:space="0"/>
              <w:right w:val="single" w:color="auto" w:sz="4" w:space="0"/>
            </w:tcBorders>
            <w:vAlign w:val="center"/>
          </w:tcPr>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技术复核人</w:t>
            </w:r>
          </w:p>
        </w:tc>
        <w:tc>
          <w:tcPr>
            <w:tcW w:w="2048" w:type="dxa"/>
            <w:gridSpan w:val="3"/>
            <w:tcBorders>
              <w:top w:val="single" w:color="auto" w:sz="4" w:space="0"/>
              <w:left w:val="single" w:color="auto" w:sz="4" w:space="0"/>
              <w:bottom w:val="single" w:color="auto" w:sz="4" w:space="0"/>
              <w:right w:val="single" w:color="auto" w:sz="4" w:space="0"/>
            </w:tcBorders>
            <w:vAlign w:val="center"/>
          </w:tcPr>
          <w:p>
            <w:pPr>
              <w:spacing w:after="0" w:line="560" w:lineRule="exact"/>
              <w:rPr>
                <w:rFonts w:ascii="仿宋_GB2312" w:hAnsi="仿宋" w:eastAsia="仿宋_GB2312" w:cs="宋体"/>
                <w:bCs/>
                <w:sz w:val="32"/>
                <w:szCs w:val="32"/>
              </w:rPr>
            </w:pPr>
          </w:p>
        </w:tc>
        <w:tc>
          <w:tcPr>
            <w:tcW w:w="943" w:type="dxa"/>
            <w:tcBorders>
              <w:top w:val="single" w:color="auto" w:sz="4" w:space="0"/>
              <w:left w:val="single" w:color="auto" w:sz="4" w:space="0"/>
              <w:bottom w:val="single" w:color="auto" w:sz="4" w:space="0"/>
              <w:right w:val="single" w:color="auto" w:sz="4" w:space="0"/>
            </w:tcBorders>
            <w:vAlign w:val="center"/>
          </w:tcPr>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签名</w:t>
            </w:r>
          </w:p>
        </w:tc>
        <w:tc>
          <w:tcPr>
            <w:tcW w:w="2159" w:type="dxa"/>
            <w:gridSpan w:val="3"/>
            <w:tcBorders>
              <w:top w:val="single" w:color="auto" w:sz="4" w:space="0"/>
              <w:left w:val="single" w:color="auto" w:sz="4" w:space="0"/>
              <w:bottom w:val="single" w:color="auto" w:sz="4" w:space="0"/>
              <w:right w:val="single" w:color="auto" w:sz="4" w:space="0"/>
            </w:tcBorders>
            <w:vAlign w:val="center"/>
          </w:tcPr>
          <w:p>
            <w:pPr>
              <w:spacing w:after="0" w:line="560" w:lineRule="exact"/>
              <w:rPr>
                <w:rFonts w:ascii="仿宋_GB2312" w:hAnsi="仿宋" w:eastAsia="仿宋_GB2312" w:cs="宋体"/>
                <w:sz w:val="32"/>
                <w:szCs w:val="32"/>
              </w:rPr>
            </w:pPr>
          </w:p>
        </w:tc>
        <w:tc>
          <w:tcPr>
            <w:tcW w:w="906" w:type="dxa"/>
            <w:gridSpan w:val="3"/>
            <w:tcBorders>
              <w:top w:val="single" w:color="auto" w:sz="4" w:space="0"/>
              <w:left w:val="single" w:color="auto" w:sz="4" w:space="0"/>
              <w:bottom w:val="single" w:color="auto" w:sz="4" w:space="0"/>
              <w:right w:val="single" w:color="auto" w:sz="4" w:space="0"/>
            </w:tcBorders>
            <w:vAlign w:val="center"/>
          </w:tcPr>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日期</w:t>
            </w:r>
          </w:p>
        </w:tc>
        <w:tc>
          <w:tcPr>
            <w:tcW w:w="1570" w:type="dxa"/>
            <w:gridSpan w:val="3"/>
            <w:tcBorders>
              <w:top w:val="single" w:color="auto" w:sz="4" w:space="0"/>
              <w:left w:val="single" w:color="auto" w:sz="4" w:space="0"/>
              <w:bottom w:val="single" w:color="auto" w:sz="4" w:space="0"/>
              <w:right w:val="single" w:color="auto" w:sz="4" w:space="0"/>
            </w:tcBorders>
          </w:tcPr>
          <w:p>
            <w:pPr>
              <w:spacing w:after="0" w:line="560" w:lineRule="exact"/>
              <w:rPr>
                <w:rFonts w:ascii="仿宋_GB2312" w:hAnsi="仿宋" w:eastAsia="仿宋_GB2312" w:cs="宋体"/>
                <w:b/>
                <w:sz w:val="32"/>
                <w:szCs w:val="32"/>
              </w:rPr>
            </w:pPr>
          </w:p>
        </w:tc>
      </w:tr>
      <w:tr>
        <w:tblPrEx>
          <w:tblLayout w:type="fixed"/>
          <w:tblCellMar>
            <w:top w:w="0" w:type="dxa"/>
            <w:left w:w="108" w:type="dxa"/>
            <w:bottom w:w="0" w:type="dxa"/>
            <w:right w:w="108" w:type="dxa"/>
          </w:tblCellMar>
        </w:tblPrEx>
        <w:trPr>
          <w:trHeight w:val="411" w:hRule="atLeast"/>
        </w:trPr>
        <w:tc>
          <w:tcPr>
            <w:tcW w:w="1844" w:type="dxa"/>
            <w:tcBorders>
              <w:top w:val="single" w:color="auto" w:sz="4" w:space="0"/>
              <w:left w:val="single" w:color="auto" w:sz="4" w:space="0"/>
              <w:bottom w:val="single" w:color="auto" w:sz="4" w:space="0"/>
              <w:right w:val="single" w:color="auto" w:sz="4" w:space="0"/>
            </w:tcBorders>
            <w:vAlign w:val="center"/>
          </w:tcPr>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批准人</w:t>
            </w:r>
          </w:p>
        </w:tc>
        <w:tc>
          <w:tcPr>
            <w:tcW w:w="2048" w:type="dxa"/>
            <w:gridSpan w:val="3"/>
            <w:tcBorders>
              <w:top w:val="single" w:color="auto" w:sz="4" w:space="0"/>
              <w:left w:val="single" w:color="auto" w:sz="4" w:space="0"/>
              <w:bottom w:val="single" w:color="auto" w:sz="4" w:space="0"/>
              <w:right w:val="single" w:color="auto" w:sz="4" w:space="0"/>
            </w:tcBorders>
            <w:vAlign w:val="center"/>
          </w:tcPr>
          <w:p>
            <w:pPr>
              <w:spacing w:after="0" w:line="560" w:lineRule="exact"/>
              <w:rPr>
                <w:rFonts w:ascii="仿宋_GB2312" w:hAnsi="仿宋" w:eastAsia="仿宋_GB2312" w:cs="宋体"/>
                <w:bCs/>
                <w:sz w:val="32"/>
                <w:szCs w:val="32"/>
              </w:rPr>
            </w:pPr>
          </w:p>
        </w:tc>
        <w:tc>
          <w:tcPr>
            <w:tcW w:w="943" w:type="dxa"/>
            <w:tcBorders>
              <w:top w:val="single" w:color="auto" w:sz="4" w:space="0"/>
              <w:left w:val="single" w:color="auto" w:sz="4" w:space="0"/>
              <w:bottom w:val="single" w:color="auto" w:sz="4" w:space="0"/>
              <w:right w:val="single" w:color="auto" w:sz="4" w:space="0"/>
            </w:tcBorders>
            <w:vAlign w:val="center"/>
          </w:tcPr>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签名</w:t>
            </w:r>
          </w:p>
        </w:tc>
        <w:tc>
          <w:tcPr>
            <w:tcW w:w="2159" w:type="dxa"/>
            <w:gridSpan w:val="3"/>
            <w:tcBorders>
              <w:top w:val="single" w:color="auto" w:sz="4" w:space="0"/>
              <w:left w:val="single" w:color="auto" w:sz="4" w:space="0"/>
              <w:bottom w:val="single" w:color="auto" w:sz="4" w:space="0"/>
              <w:right w:val="single" w:color="auto" w:sz="4" w:space="0"/>
            </w:tcBorders>
            <w:vAlign w:val="center"/>
          </w:tcPr>
          <w:p>
            <w:pPr>
              <w:spacing w:after="0" w:line="560" w:lineRule="exact"/>
              <w:rPr>
                <w:rFonts w:ascii="仿宋_GB2312" w:hAnsi="仿宋" w:eastAsia="仿宋_GB2312" w:cs="宋体"/>
                <w:sz w:val="32"/>
                <w:szCs w:val="32"/>
              </w:rPr>
            </w:pPr>
          </w:p>
        </w:tc>
        <w:tc>
          <w:tcPr>
            <w:tcW w:w="906" w:type="dxa"/>
            <w:gridSpan w:val="3"/>
            <w:tcBorders>
              <w:top w:val="single" w:color="auto" w:sz="4" w:space="0"/>
              <w:left w:val="single" w:color="auto" w:sz="4" w:space="0"/>
              <w:bottom w:val="single" w:color="auto" w:sz="4" w:space="0"/>
              <w:right w:val="single" w:color="auto" w:sz="4" w:space="0"/>
            </w:tcBorders>
            <w:vAlign w:val="center"/>
          </w:tcPr>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日期</w:t>
            </w:r>
          </w:p>
        </w:tc>
        <w:tc>
          <w:tcPr>
            <w:tcW w:w="1570" w:type="dxa"/>
            <w:gridSpan w:val="3"/>
            <w:tcBorders>
              <w:top w:val="single" w:color="auto" w:sz="4" w:space="0"/>
              <w:left w:val="single" w:color="auto" w:sz="4" w:space="0"/>
              <w:bottom w:val="single" w:color="auto" w:sz="4" w:space="0"/>
              <w:right w:val="single" w:color="auto" w:sz="4" w:space="0"/>
            </w:tcBorders>
          </w:tcPr>
          <w:p>
            <w:pPr>
              <w:spacing w:after="0" w:line="560" w:lineRule="exact"/>
              <w:rPr>
                <w:rFonts w:ascii="仿宋_GB2312" w:hAnsi="仿宋" w:eastAsia="仿宋_GB2312" w:cs="宋体"/>
                <w:b/>
                <w:sz w:val="32"/>
                <w:szCs w:val="32"/>
              </w:rPr>
            </w:pPr>
          </w:p>
        </w:tc>
      </w:tr>
    </w:tbl>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b/>
          <w:bCs/>
          <w:sz w:val="32"/>
          <w:szCs w:val="32"/>
        </w:rPr>
      </w:pPr>
      <w:r>
        <w:rPr>
          <w:rFonts w:hint="eastAsia" w:ascii="仿宋_GB2312" w:hAnsi="仿宋" w:eastAsia="仿宋_GB2312" w:cs="宋体"/>
          <w:sz w:val="32"/>
          <w:szCs w:val="32"/>
        </w:rPr>
        <w:br w:type="page"/>
      </w:r>
      <w:r>
        <w:rPr>
          <w:rFonts w:hint="eastAsia" w:ascii="仿宋_GB2312" w:hAnsi="仿宋" w:eastAsia="仿宋_GB2312" w:cs="宋体"/>
          <w:b/>
          <w:bCs/>
          <w:sz w:val="32"/>
          <w:szCs w:val="32"/>
        </w:rPr>
        <w:t>第三部分  目录</w:t>
      </w:r>
    </w:p>
    <w:p>
      <w:pPr>
        <w:spacing w:after="0" w:line="560" w:lineRule="exact"/>
        <w:rPr>
          <w:rFonts w:ascii="仿宋_GB2312" w:hAnsi="仿宋" w:eastAsia="仿宋_GB2312" w:cs="宋体"/>
          <w:b/>
          <w:bCs/>
          <w:sz w:val="32"/>
          <w:szCs w:val="32"/>
        </w:rPr>
      </w:pPr>
      <w:r>
        <w:rPr>
          <w:rFonts w:hint="eastAsia" w:ascii="仿宋_GB2312" w:hAnsi="仿宋" w:eastAsia="仿宋_GB2312" w:cs="宋体"/>
          <w:b/>
          <w:bCs/>
          <w:sz w:val="32"/>
          <w:szCs w:val="32"/>
        </w:rPr>
        <w:t>第四部分  核查报告正文（至少包括以下内容）</w:t>
      </w:r>
    </w:p>
    <w:p>
      <w:pPr>
        <w:spacing w:after="0" w:line="560" w:lineRule="exact"/>
        <w:ind w:right="850"/>
        <w:outlineLvl w:val="0"/>
        <w:rPr>
          <w:rFonts w:ascii="仿宋_GB2312" w:hAnsi="仿宋" w:eastAsia="仿宋_GB2312" w:cs="Arial"/>
          <w:b/>
          <w:sz w:val="32"/>
          <w:szCs w:val="32"/>
        </w:rPr>
      </w:pPr>
      <w:r>
        <w:rPr>
          <w:rFonts w:hint="eastAsia" w:ascii="仿宋_GB2312" w:hAnsi="仿宋" w:eastAsia="仿宋_GB2312" w:cs="Arial"/>
          <w:b/>
          <w:caps/>
          <w:sz w:val="32"/>
          <w:szCs w:val="32"/>
        </w:rPr>
        <w:t>1. 概述</w:t>
      </w:r>
    </w:p>
    <w:p>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1.1. 核查目的</w:t>
      </w:r>
    </w:p>
    <w:p>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1.2. 核查范围</w:t>
      </w:r>
    </w:p>
    <w:p>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1.3. 核查准则</w:t>
      </w:r>
    </w:p>
    <w:p>
      <w:pPr>
        <w:spacing w:after="0" w:line="560" w:lineRule="exact"/>
        <w:ind w:right="850"/>
        <w:outlineLvl w:val="0"/>
        <w:rPr>
          <w:rFonts w:ascii="仿宋_GB2312" w:hAnsi="仿宋" w:eastAsia="仿宋_GB2312" w:cs="Arial"/>
          <w:b/>
          <w:caps/>
          <w:sz w:val="32"/>
          <w:szCs w:val="32"/>
        </w:rPr>
      </w:pPr>
      <w:r>
        <w:rPr>
          <w:rFonts w:hint="eastAsia" w:ascii="仿宋_GB2312" w:hAnsi="仿宋" w:eastAsia="仿宋_GB2312" w:cs="Arial"/>
          <w:b/>
          <w:caps/>
          <w:sz w:val="32"/>
          <w:szCs w:val="32"/>
        </w:rPr>
        <w:t>2. 核查过程和方法</w:t>
      </w:r>
    </w:p>
    <w:p>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2.1. 核查组安排</w:t>
      </w:r>
    </w:p>
    <w:p>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2.2. 文件评审</w:t>
      </w:r>
    </w:p>
    <w:p>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2.3. 现场访问</w:t>
      </w:r>
    </w:p>
    <w:p>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2.4. 核查报告编写及内部技术复核</w:t>
      </w:r>
    </w:p>
    <w:p>
      <w:pPr>
        <w:spacing w:after="0" w:line="560" w:lineRule="exact"/>
        <w:ind w:left="851" w:right="851" w:hanging="851"/>
        <w:rPr>
          <w:rFonts w:ascii="仿宋_GB2312" w:hAnsi="仿宋" w:eastAsia="仿宋_GB2312" w:cs="Arial"/>
          <w:b/>
          <w:sz w:val="32"/>
          <w:szCs w:val="32"/>
        </w:rPr>
      </w:pPr>
      <w:r>
        <w:rPr>
          <w:rFonts w:hint="eastAsia" w:ascii="仿宋_GB2312" w:hAnsi="仿宋" w:eastAsia="仿宋_GB2312" w:cs="Arial"/>
          <w:b/>
          <w:sz w:val="32"/>
          <w:szCs w:val="32"/>
        </w:rPr>
        <w:t>3 .核查发现</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3.1  二氧化碳重点排放单位的基本信息 </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3.2  二氧化碳重点排放单位的设施边界及排放源识别</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3.3  核算方法、数据与《企业(单位)二氧化碳核算与报告指南》的符合性</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3.4  测量设备校准的符合性</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3.5  二氧化碳排放量计算过程及结果</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3.6</w:t>
      </w:r>
      <w:r>
        <w:rPr>
          <w:rFonts w:hint="eastAsia" w:ascii="仿宋_GB2312" w:hAnsi="仿宋" w:eastAsia="仿宋_GB2312" w:cs="宋体"/>
          <w:sz w:val="32"/>
          <w:szCs w:val="32"/>
        </w:rPr>
        <w:tab/>
      </w:r>
      <w:r>
        <w:rPr>
          <w:rFonts w:hint="eastAsia" w:ascii="仿宋_GB2312" w:hAnsi="仿宋" w:eastAsia="仿宋_GB2312" w:cs="宋体"/>
          <w:sz w:val="32"/>
          <w:szCs w:val="32"/>
        </w:rPr>
        <w:t>本年度新增排放设施的核查</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3.7</w:t>
      </w:r>
      <w:r>
        <w:rPr>
          <w:rFonts w:hint="eastAsia" w:ascii="仿宋_GB2312" w:hAnsi="仿宋" w:eastAsia="仿宋_GB2312" w:cs="宋体"/>
          <w:sz w:val="32"/>
          <w:szCs w:val="32"/>
        </w:rPr>
        <w:tab/>
      </w:r>
      <w:r>
        <w:rPr>
          <w:rFonts w:hint="eastAsia" w:ascii="仿宋_GB2312" w:hAnsi="仿宋" w:eastAsia="仿宋_GB2312" w:cs="宋体"/>
          <w:sz w:val="32"/>
          <w:szCs w:val="32"/>
        </w:rPr>
        <w:t>未来二氧化碳控制措施</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3.8  对监测计划的核查</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3.9</w:t>
      </w:r>
      <w:r>
        <w:rPr>
          <w:rFonts w:hint="eastAsia" w:ascii="仿宋_GB2312" w:hAnsi="仿宋" w:eastAsia="仿宋_GB2312" w:cs="宋体"/>
          <w:sz w:val="32"/>
          <w:szCs w:val="32"/>
        </w:rPr>
        <w:tab/>
      </w:r>
      <w:r>
        <w:rPr>
          <w:rFonts w:hint="eastAsia" w:ascii="仿宋_GB2312" w:hAnsi="仿宋" w:eastAsia="仿宋_GB2312" w:cs="宋体"/>
          <w:sz w:val="32"/>
          <w:szCs w:val="32"/>
        </w:rPr>
        <w:t>京内移动设施和京外能源消费总量的核查</w:t>
      </w:r>
    </w:p>
    <w:p>
      <w:pPr>
        <w:spacing w:after="0" w:line="560" w:lineRule="exact"/>
        <w:ind w:right="850"/>
        <w:rPr>
          <w:rFonts w:ascii="仿宋_GB2312" w:hAnsi="仿宋" w:eastAsia="仿宋_GB2312" w:cs="Arial"/>
          <w:caps/>
          <w:sz w:val="32"/>
          <w:szCs w:val="32"/>
        </w:rPr>
      </w:pPr>
      <w:r>
        <w:rPr>
          <w:rFonts w:hint="eastAsia" w:ascii="仿宋_GB2312" w:hAnsi="仿宋" w:eastAsia="仿宋_GB2312" w:cs="Arial"/>
          <w:caps/>
          <w:sz w:val="32"/>
          <w:szCs w:val="32"/>
        </w:rPr>
        <w:t>3.10 质量管理体系</w:t>
      </w:r>
    </w:p>
    <w:p>
      <w:pPr>
        <w:spacing w:after="0" w:line="560" w:lineRule="exact"/>
        <w:ind w:right="850"/>
        <w:outlineLvl w:val="0"/>
        <w:rPr>
          <w:rFonts w:ascii="仿宋_GB2312" w:hAnsi="仿宋" w:eastAsia="仿宋_GB2312" w:cs="Arial"/>
          <w:b/>
          <w:caps/>
          <w:sz w:val="32"/>
          <w:szCs w:val="32"/>
        </w:rPr>
      </w:pPr>
      <w:r>
        <w:rPr>
          <w:rFonts w:hint="eastAsia" w:ascii="仿宋_GB2312" w:hAnsi="仿宋" w:eastAsia="仿宋_GB2312" w:cs="Arial"/>
          <w:b/>
          <w:caps/>
          <w:sz w:val="32"/>
          <w:szCs w:val="32"/>
        </w:rPr>
        <w:t>4. 核查结论</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4.1</w:t>
      </w:r>
      <w:r>
        <w:rPr>
          <w:rFonts w:hint="eastAsia" w:ascii="仿宋_GB2312" w:hAnsi="仿宋" w:eastAsia="仿宋_GB2312" w:cs="宋体"/>
          <w:sz w:val="32"/>
          <w:szCs w:val="32"/>
        </w:rPr>
        <w:tab/>
      </w:r>
      <w:r>
        <w:rPr>
          <w:rFonts w:hint="eastAsia" w:ascii="仿宋_GB2312" w:hAnsi="仿宋" w:eastAsia="仿宋_GB2312" w:cs="宋体"/>
          <w:sz w:val="32"/>
          <w:szCs w:val="32"/>
        </w:rPr>
        <w:t>核算、报告与方法学的符合性</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4.2</w:t>
      </w:r>
      <w:r>
        <w:rPr>
          <w:rFonts w:hint="eastAsia" w:ascii="仿宋_GB2312" w:hAnsi="仿宋" w:eastAsia="仿宋_GB2312" w:cs="宋体"/>
          <w:sz w:val="32"/>
          <w:szCs w:val="32"/>
        </w:rPr>
        <w:tab/>
      </w:r>
      <w:r>
        <w:rPr>
          <w:rFonts w:hint="eastAsia" w:ascii="仿宋_GB2312" w:hAnsi="仿宋" w:eastAsia="仿宋_GB2312" w:cs="宋体"/>
          <w:sz w:val="32"/>
          <w:szCs w:val="32"/>
        </w:rPr>
        <w:t>本年度排放量的声明</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4.3</w:t>
      </w:r>
      <w:r>
        <w:rPr>
          <w:rFonts w:hint="eastAsia" w:ascii="仿宋_GB2312" w:hAnsi="仿宋" w:eastAsia="仿宋_GB2312" w:cs="宋体"/>
          <w:sz w:val="32"/>
          <w:szCs w:val="32"/>
        </w:rPr>
        <w:tab/>
      </w:r>
      <w:r>
        <w:rPr>
          <w:rFonts w:hint="eastAsia" w:ascii="仿宋_GB2312" w:hAnsi="仿宋" w:eastAsia="仿宋_GB2312" w:cs="宋体"/>
          <w:sz w:val="32"/>
          <w:szCs w:val="32"/>
        </w:rPr>
        <w:t>本年度排放设施的变化</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4.4</w:t>
      </w:r>
      <w:r>
        <w:rPr>
          <w:rFonts w:hint="eastAsia" w:ascii="仿宋_GB2312" w:hAnsi="仿宋" w:eastAsia="仿宋_GB2312" w:cs="宋体"/>
          <w:sz w:val="32"/>
          <w:szCs w:val="32"/>
        </w:rPr>
        <w:tab/>
      </w:r>
      <w:r>
        <w:rPr>
          <w:rFonts w:hint="eastAsia" w:ascii="仿宋_GB2312" w:hAnsi="仿宋" w:eastAsia="仿宋_GB2312" w:cs="宋体"/>
          <w:sz w:val="32"/>
          <w:szCs w:val="32"/>
        </w:rPr>
        <w:t>核查过程未覆盖到的问题的描述</w:t>
      </w:r>
    </w:p>
    <w:p>
      <w:pPr>
        <w:spacing w:after="0" w:line="560" w:lineRule="exact"/>
        <w:ind w:right="850"/>
        <w:outlineLvl w:val="0"/>
        <w:rPr>
          <w:rFonts w:ascii="仿宋_GB2312" w:hAnsi="仿宋" w:eastAsia="仿宋_GB2312" w:cs="Arial"/>
          <w:b/>
          <w:caps/>
          <w:sz w:val="32"/>
          <w:szCs w:val="32"/>
        </w:rPr>
      </w:pPr>
      <w:r>
        <w:rPr>
          <w:rFonts w:hint="eastAsia" w:ascii="仿宋_GB2312" w:hAnsi="仿宋" w:eastAsia="仿宋_GB2312" w:cs="Arial"/>
          <w:b/>
          <w:caps/>
          <w:sz w:val="32"/>
          <w:szCs w:val="32"/>
        </w:rPr>
        <w:t>5. 附件</w:t>
      </w:r>
    </w:p>
    <w:p>
      <w:pPr>
        <w:spacing w:after="0" w:line="560" w:lineRule="exact"/>
        <w:ind w:right="850"/>
        <w:rPr>
          <w:rFonts w:ascii="仿宋_GB2312" w:hAnsi="仿宋" w:eastAsia="仿宋_GB2312" w:cs="Arial"/>
          <w:caps/>
          <w:sz w:val="32"/>
          <w:szCs w:val="32"/>
        </w:rPr>
      </w:pPr>
      <w:r>
        <w:rPr>
          <w:rFonts w:hint="eastAsia" w:ascii="仿宋_GB2312" w:hAnsi="仿宋" w:eastAsia="仿宋_GB2312" w:cs="Arial"/>
          <w:caps/>
          <w:sz w:val="32"/>
          <w:szCs w:val="32"/>
        </w:rPr>
        <w:t>附件1：不符合清单</w:t>
      </w:r>
    </w:p>
    <w:p>
      <w:pPr>
        <w:spacing w:after="0" w:line="560" w:lineRule="exact"/>
        <w:ind w:right="850"/>
        <w:rPr>
          <w:rFonts w:ascii="仿宋_GB2312" w:hAnsi="仿宋" w:eastAsia="仿宋_GB2312" w:cs="Arial"/>
          <w:caps/>
          <w:sz w:val="32"/>
          <w:szCs w:val="32"/>
        </w:rPr>
      </w:pPr>
      <w:r>
        <w:rPr>
          <w:rFonts w:hint="eastAsia" w:ascii="仿宋_GB2312" w:hAnsi="仿宋" w:eastAsia="仿宋_GB2312" w:cs="Arial"/>
          <w:caps/>
          <w:sz w:val="32"/>
          <w:szCs w:val="32"/>
        </w:rPr>
        <w:t>附件2：对今后核算活动的建议</w:t>
      </w:r>
    </w:p>
    <w:p>
      <w:pPr>
        <w:spacing w:after="0" w:line="560" w:lineRule="exact"/>
        <w:rPr>
          <w:rFonts w:ascii="仿宋_GB2312" w:hAnsi="仿宋" w:eastAsia="仿宋_GB2312"/>
          <w:sz w:val="32"/>
          <w:szCs w:val="32"/>
        </w:rPr>
      </w:pPr>
      <w:r>
        <w:rPr>
          <w:rFonts w:hint="eastAsia" w:ascii="仿宋_GB2312" w:hAnsi="仿宋" w:eastAsia="仿宋_GB2312" w:cs="宋体"/>
          <w:b/>
          <w:bCs/>
          <w:sz w:val="32"/>
          <w:szCs w:val="32"/>
        </w:rPr>
        <w:t>参考文件</w:t>
      </w:r>
    </w:p>
    <w:sectPr>
      <w:footerReference r:id="rId3" w:type="default"/>
      <w:footerReference r:id="rId4" w:type="even"/>
      <w:pgSz w:w="11906" w:h="16838"/>
      <w:pgMar w:top="1440" w:right="1797" w:bottom="1440" w:left="179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de Latin">
    <w:altName w:val="Clarendon Extended"/>
    <w:panose1 w:val="00000000000000000000"/>
    <w:charset w:val="00"/>
    <w:family w:val="roman"/>
    <w:pitch w:val="default"/>
    <w:sig w:usb0="00000000" w:usb1="00000000" w:usb2="00000000" w:usb3="00000000" w:csb0="00000001" w:csb1="00000000"/>
  </w:font>
  <w:font w:name="Clarendon Extended">
    <w:panose1 w:val="02040805050505020204"/>
    <w:charset w:val="00"/>
    <w:family w:val="auto"/>
    <w:pitch w:val="default"/>
    <w:sig w:usb0="00000000" w:usb1="00000000" w:usb2="00000000" w:usb3="00000000" w:csb0="00000093"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7"/>
      </w:rPr>
    </w:pPr>
    <w:r>
      <w:rPr>
        <w:rStyle w:val="37"/>
      </w:rPr>
      <w:fldChar w:fldCharType="begin"/>
    </w:r>
    <w:r>
      <w:rPr>
        <w:rStyle w:val="37"/>
      </w:rPr>
      <w:instrText xml:space="preserve">PAGE  </w:instrText>
    </w:r>
    <w:r>
      <w:rPr>
        <w:rStyle w:val="37"/>
      </w:rPr>
      <w:fldChar w:fldCharType="separate"/>
    </w:r>
    <w:r>
      <w:rPr>
        <w:rStyle w:val="37"/>
      </w:rPr>
      <w:t>1</w:t>
    </w:r>
    <w:r>
      <w:rPr>
        <w:rStyle w:val="37"/>
      </w:rPr>
      <w:fldChar w:fldCharType="end"/>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7"/>
      </w:rPr>
    </w:pPr>
    <w:r>
      <w:rPr>
        <w:rStyle w:val="37"/>
      </w:rPr>
      <w:fldChar w:fldCharType="begin"/>
    </w:r>
    <w:r>
      <w:rPr>
        <w:rStyle w:val="37"/>
      </w:rPr>
      <w:instrText xml:space="preserve">PAGE  </w:instrText>
    </w:r>
    <w:r>
      <w:rPr>
        <w:rStyle w:val="37"/>
      </w:rPr>
      <w:fldChar w:fldCharType="end"/>
    </w:r>
  </w:p>
  <w:p>
    <w:pPr>
      <w:pStyle w:val="2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12CD"/>
    <w:multiLevelType w:val="multilevel"/>
    <w:tmpl w:val="052512CD"/>
    <w:lvl w:ilvl="0" w:tentative="0">
      <w:start w:val="1"/>
      <w:numFmt w:val="lowerLetter"/>
      <w:lvlText w:val="%1)"/>
      <w:lvlJc w:val="left"/>
      <w:pPr>
        <w:ind w:left="980" w:hanging="420"/>
      </w:pPr>
      <w:rPr>
        <w:rFonts w:hint="default"/>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058D22A4"/>
    <w:multiLevelType w:val="multilevel"/>
    <w:tmpl w:val="058D22A4"/>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126B3718"/>
    <w:multiLevelType w:val="multilevel"/>
    <w:tmpl w:val="126B3718"/>
    <w:lvl w:ilvl="0" w:tentative="0">
      <w:start w:val="1"/>
      <w:numFmt w:val="bullet"/>
      <w:lvlText w:val="-"/>
      <w:lvlJc w:val="left"/>
      <w:pPr>
        <w:ind w:left="980" w:hanging="420"/>
      </w:pPr>
      <w:rPr>
        <w:rFonts w:hint="default" w:ascii="Wide Latin" w:hAnsi="Wide Latin"/>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
    <w:nsid w:val="138055A0"/>
    <w:multiLevelType w:val="multilevel"/>
    <w:tmpl w:val="138055A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89B3A93"/>
    <w:multiLevelType w:val="multilevel"/>
    <w:tmpl w:val="189B3A93"/>
    <w:lvl w:ilvl="0" w:tentative="0">
      <w:start w:val="1"/>
      <w:numFmt w:val="bullet"/>
      <w:lvlText w:val="-"/>
      <w:lvlJc w:val="left"/>
      <w:pPr>
        <w:ind w:left="987" w:hanging="420"/>
      </w:pPr>
      <w:rPr>
        <w:rFonts w:hint="default" w:ascii="Wide Latin" w:hAnsi="Wide Latin"/>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5">
    <w:nsid w:val="198A09AC"/>
    <w:multiLevelType w:val="multilevel"/>
    <w:tmpl w:val="198A09AC"/>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19B44F7B"/>
    <w:multiLevelType w:val="multilevel"/>
    <w:tmpl w:val="19B44F7B"/>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18D521B"/>
    <w:multiLevelType w:val="multilevel"/>
    <w:tmpl w:val="218D521B"/>
    <w:lvl w:ilvl="0" w:tentative="0">
      <w:start w:val="1"/>
      <w:numFmt w:val="bullet"/>
      <w:lvlText w:val="-"/>
      <w:lvlJc w:val="left"/>
      <w:pPr>
        <w:ind w:left="1260" w:hanging="420"/>
      </w:pPr>
      <w:rPr>
        <w:rFonts w:hint="default" w:ascii="Wide Latin" w:hAnsi="Wide Lati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22F953BD"/>
    <w:multiLevelType w:val="multilevel"/>
    <w:tmpl w:val="22F953BD"/>
    <w:lvl w:ilvl="0" w:tentative="0">
      <w:start w:val="1"/>
      <w:numFmt w:val="bullet"/>
      <w:lvlText w:val="-"/>
      <w:lvlJc w:val="left"/>
      <w:pPr>
        <w:ind w:left="984" w:hanging="420"/>
      </w:pPr>
      <w:rPr>
        <w:rFonts w:hint="default" w:ascii="Wide Latin" w:hAnsi="Wide Latin"/>
      </w:rPr>
    </w:lvl>
    <w:lvl w:ilvl="1" w:tentative="0">
      <w:start w:val="1"/>
      <w:numFmt w:val="bullet"/>
      <w:lvlText w:val=""/>
      <w:lvlJc w:val="left"/>
      <w:pPr>
        <w:ind w:left="1404" w:hanging="420"/>
      </w:pPr>
      <w:rPr>
        <w:rFonts w:hint="default" w:ascii="Wingdings" w:hAnsi="Wingdings"/>
      </w:rPr>
    </w:lvl>
    <w:lvl w:ilvl="2" w:tentative="0">
      <w:start w:val="1"/>
      <w:numFmt w:val="bullet"/>
      <w:lvlText w:val=""/>
      <w:lvlJc w:val="left"/>
      <w:pPr>
        <w:ind w:left="1824" w:hanging="420"/>
      </w:pPr>
      <w:rPr>
        <w:rFonts w:hint="default" w:ascii="Wingdings" w:hAnsi="Wingdings"/>
      </w:rPr>
    </w:lvl>
    <w:lvl w:ilvl="3" w:tentative="0">
      <w:start w:val="1"/>
      <w:numFmt w:val="bullet"/>
      <w:lvlText w:val=""/>
      <w:lvlJc w:val="left"/>
      <w:pPr>
        <w:ind w:left="2244" w:hanging="420"/>
      </w:pPr>
      <w:rPr>
        <w:rFonts w:hint="default" w:ascii="Wingdings" w:hAnsi="Wingdings"/>
      </w:rPr>
    </w:lvl>
    <w:lvl w:ilvl="4" w:tentative="0">
      <w:start w:val="1"/>
      <w:numFmt w:val="bullet"/>
      <w:lvlText w:val=""/>
      <w:lvlJc w:val="left"/>
      <w:pPr>
        <w:ind w:left="2664" w:hanging="420"/>
      </w:pPr>
      <w:rPr>
        <w:rFonts w:hint="default" w:ascii="Wingdings" w:hAnsi="Wingdings"/>
      </w:rPr>
    </w:lvl>
    <w:lvl w:ilvl="5" w:tentative="0">
      <w:start w:val="1"/>
      <w:numFmt w:val="bullet"/>
      <w:lvlText w:val=""/>
      <w:lvlJc w:val="left"/>
      <w:pPr>
        <w:ind w:left="3084" w:hanging="420"/>
      </w:pPr>
      <w:rPr>
        <w:rFonts w:hint="default" w:ascii="Wingdings" w:hAnsi="Wingdings"/>
      </w:rPr>
    </w:lvl>
    <w:lvl w:ilvl="6" w:tentative="0">
      <w:start w:val="1"/>
      <w:numFmt w:val="bullet"/>
      <w:lvlText w:val=""/>
      <w:lvlJc w:val="left"/>
      <w:pPr>
        <w:ind w:left="3504" w:hanging="420"/>
      </w:pPr>
      <w:rPr>
        <w:rFonts w:hint="default" w:ascii="Wingdings" w:hAnsi="Wingdings"/>
      </w:rPr>
    </w:lvl>
    <w:lvl w:ilvl="7" w:tentative="0">
      <w:start w:val="1"/>
      <w:numFmt w:val="bullet"/>
      <w:lvlText w:val=""/>
      <w:lvlJc w:val="left"/>
      <w:pPr>
        <w:ind w:left="3924" w:hanging="420"/>
      </w:pPr>
      <w:rPr>
        <w:rFonts w:hint="default" w:ascii="Wingdings" w:hAnsi="Wingdings"/>
      </w:rPr>
    </w:lvl>
    <w:lvl w:ilvl="8" w:tentative="0">
      <w:start w:val="1"/>
      <w:numFmt w:val="bullet"/>
      <w:lvlText w:val=""/>
      <w:lvlJc w:val="left"/>
      <w:pPr>
        <w:ind w:left="4344" w:hanging="420"/>
      </w:pPr>
      <w:rPr>
        <w:rFonts w:hint="default" w:ascii="Wingdings" w:hAnsi="Wingdings"/>
      </w:rPr>
    </w:lvl>
  </w:abstractNum>
  <w:abstractNum w:abstractNumId="9">
    <w:nsid w:val="2A3851F0"/>
    <w:multiLevelType w:val="multilevel"/>
    <w:tmpl w:val="2A3851F0"/>
    <w:lvl w:ilvl="0" w:tentative="0">
      <w:start w:val="1"/>
      <w:numFmt w:val="bullet"/>
      <w:lvlText w:val="-"/>
      <w:lvlJc w:val="left"/>
      <w:pPr>
        <w:ind w:left="982" w:hanging="420"/>
      </w:pPr>
      <w:rPr>
        <w:rFonts w:hint="default" w:ascii="Wide Latin" w:hAnsi="Wide Latin"/>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10">
    <w:nsid w:val="2D9C7E16"/>
    <w:multiLevelType w:val="multilevel"/>
    <w:tmpl w:val="2D9C7E1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1110727"/>
    <w:multiLevelType w:val="multilevel"/>
    <w:tmpl w:val="31110727"/>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32552D3B"/>
    <w:multiLevelType w:val="multilevel"/>
    <w:tmpl w:val="32552D3B"/>
    <w:lvl w:ilvl="0" w:tentative="0">
      <w:start w:val="1"/>
      <w:numFmt w:val="lowerLetter"/>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32AF19ED"/>
    <w:multiLevelType w:val="multilevel"/>
    <w:tmpl w:val="32AF19ED"/>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33114887"/>
    <w:multiLevelType w:val="multilevel"/>
    <w:tmpl w:val="33114887"/>
    <w:lvl w:ilvl="0" w:tentative="0">
      <w:start w:val="1"/>
      <w:numFmt w:val="bullet"/>
      <w:lvlText w:val="-"/>
      <w:lvlJc w:val="left"/>
      <w:pPr>
        <w:ind w:left="900" w:hanging="420"/>
      </w:pPr>
      <w:rPr>
        <w:rFonts w:hint="default" w:ascii="Wide Latin" w:hAnsi="Wide Lati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412A29EC"/>
    <w:multiLevelType w:val="multilevel"/>
    <w:tmpl w:val="412A29E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32223E3"/>
    <w:multiLevelType w:val="multilevel"/>
    <w:tmpl w:val="432223E3"/>
    <w:lvl w:ilvl="0" w:tentative="0">
      <w:start w:val="1"/>
      <w:numFmt w:val="bullet"/>
      <w:lvlText w:val="-"/>
      <w:lvlJc w:val="left"/>
      <w:pPr>
        <w:ind w:left="1260" w:hanging="420"/>
      </w:pPr>
      <w:rPr>
        <w:rFonts w:hint="default" w:ascii="Wide Latin" w:hAnsi="Wide Latin"/>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7">
    <w:nsid w:val="485234A7"/>
    <w:multiLevelType w:val="multilevel"/>
    <w:tmpl w:val="485234A7"/>
    <w:lvl w:ilvl="0" w:tentative="0">
      <w:start w:val="1"/>
      <w:numFmt w:val="bullet"/>
      <w:lvlText w:val="-"/>
      <w:lvlJc w:val="left"/>
      <w:pPr>
        <w:ind w:left="900" w:hanging="420"/>
      </w:pPr>
      <w:rPr>
        <w:rFonts w:hint="default" w:ascii="Wide Latin" w:hAnsi="Wide Lati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
    <w:nsid w:val="4C6F05AC"/>
    <w:multiLevelType w:val="multilevel"/>
    <w:tmpl w:val="4C6F05A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4F635FB4"/>
    <w:multiLevelType w:val="multilevel"/>
    <w:tmpl w:val="4F635FB4"/>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0">
    <w:nsid w:val="5B8A176C"/>
    <w:multiLevelType w:val="multilevel"/>
    <w:tmpl w:val="5B8A176C"/>
    <w:lvl w:ilvl="0" w:tentative="0">
      <w:start w:val="3"/>
      <w:numFmt w:val="decimal"/>
      <w:lvlText w:val="%1"/>
      <w:lvlJc w:val="left"/>
      <w:pPr>
        <w:ind w:left="456" w:hanging="45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21">
    <w:nsid w:val="61123ECD"/>
    <w:multiLevelType w:val="multilevel"/>
    <w:tmpl w:val="61123ECD"/>
    <w:lvl w:ilvl="0" w:tentative="0">
      <w:start w:val="1"/>
      <w:numFmt w:val="bullet"/>
      <w:lvlText w:val="-"/>
      <w:lvlJc w:val="left"/>
      <w:pPr>
        <w:ind w:left="980" w:hanging="420"/>
      </w:pPr>
      <w:rPr>
        <w:rFonts w:hint="default" w:ascii="Wide Latin" w:hAnsi="Wide Latin"/>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2">
    <w:nsid w:val="63230C11"/>
    <w:multiLevelType w:val="multilevel"/>
    <w:tmpl w:val="63230C11"/>
    <w:lvl w:ilvl="0" w:tentative="0">
      <w:start w:val="1"/>
      <w:numFmt w:val="bullet"/>
      <w:lvlText w:val="-"/>
      <w:lvlJc w:val="left"/>
      <w:pPr>
        <w:ind w:left="987" w:hanging="420"/>
      </w:pPr>
      <w:rPr>
        <w:rFonts w:hint="default" w:ascii="Wide Latin" w:hAnsi="Wide Latin"/>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23">
    <w:nsid w:val="64A131F4"/>
    <w:multiLevelType w:val="multilevel"/>
    <w:tmpl w:val="64A131F4"/>
    <w:lvl w:ilvl="0" w:tentative="0">
      <w:start w:val="1"/>
      <w:numFmt w:val="bullet"/>
      <w:lvlText w:val="-"/>
      <w:lvlJc w:val="left"/>
      <w:pPr>
        <w:ind w:left="972" w:hanging="420"/>
      </w:pPr>
      <w:rPr>
        <w:rFonts w:hint="default" w:ascii="Wide Latin" w:hAnsi="Wide Latin"/>
      </w:rPr>
    </w:lvl>
    <w:lvl w:ilvl="1" w:tentative="0">
      <w:start w:val="1"/>
      <w:numFmt w:val="bullet"/>
      <w:lvlText w:val=""/>
      <w:lvlJc w:val="left"/>
      <w:pPr>
        <w:ind w:left="1392" w:hanging="420"/>
      </w:pPr>
      <w:rPr>
        <w:rFonts w:hint="default" w:ascii="Wingdings" w:hAnsi="Wingdings"/>
      </w:rPr>
    </w:lvl>
    <w:lvl w:ilvl="2" w:tentative="0">
      <w:start w:val="1"/>
      <w:numFmt w:val="bullet"/>
      <w:lvlText w:val=""/>
      <w:lvlJc w:val="left"/>
      <w:pPr>
        <w:ind w:left="1812" w:hanging="420"/>
      </w:pPr>
      <w:rPr>
        <w:rFonts w:hint="default" w:ascii="Wingdings" w:hAnsi="Wingdings"/>
      </w:rPr>
    </w:lvl>
    <w:lvl w:ilvl="3" w:tentative="0">
      <w:start w:val="1"/>
      <w:numFmt w:val="bullet"/>
      <w:lvlText w:val=""/>
      <w:lvlJc w:val="left"/>
      <w:pPr>
        <w:ind w:left="2232" w:hanging="420"/>
      </w:pPr>
      <w:rPr>
        <w:rFonts w:hint="default" w:ascii="Wingdings" w:hAnsi="Wingdings"/>
      </w:rPr>
    </w:lvl>
    <w:lvl w:ilvl="4" w:tentative="0">
      <w:start w:val="1"/>
      <w:numFmt w:val="bullet"/>
      <w:lvlText w:val=""/>
      <w:lvlJc w:val="left"/>
      <w:pPr>
        <w:ind w:left="2652" w:hanging="420"/>
      </w:pPr>
      <w:rPr>
        <w:rFonts w:hint="default" w:ascii="Wingdings" w:hAnsi="Wingdings"/>
      </w:rPr>
    </w:lvl>
    <w:lvl w:ilvl="5" w:tentative="0">
      <w:start w:val="1"/>
      <w:numFmt w:val="bullet"/>
      <w:lvlText w:val=""/>
      <w:lvlJc w:val="left"/>
      <w:pPr>
        <w:ind w:left="3072" w:hanging="420"/>
      </w:pPr>
      <w:rPr>
        <w:rFonts w:hint="default" w:ascii="Wingdings" w:hAnsi="Wingdings"/>
      </w:rPr>
    </w:lvl>
    <w:lvl w:ilvl="6" w:tentative="0">
      <w:start w:val="1"/>
      <w:numFmt w:val="bullet"/>
      <w:lvlText w:val=""/>
      <w:lvlJc w:val="left"/>
      <w:pPr>
        <w:ind w:left="3492" w:hanging="420"/>
      </w:pPr>
      <w:rPr>
        <w:rFonts w:hint="default" w:ascii="Wingdings" w:hAnsi="Wingdings"/>
      </w:rPr>
    </w:lvl>
    <w:lvl w:ilvl="7" w:tentative="0">
      <w:start w:val="1"/>
      <w:numFmt w:val="bullet"/>
      <w:lvlText w:val=""/>
      <w:lvlJc w:val="left"/>
      <w:pPr>
        <w:ind w:left="3912" w:hanging="420"/>
      </w:pPr>
      <w:rPr>
        <w:rFonts w:hint="default" w:ascii="Wingdings" w:hAnsi="Wingdings"/>
      </w:rPr>
    </w:lvl>
    <w:lvl w:ilvl="8" w:tentative="0">
      <w:start w:val="1"/>
      <w:numFmt w:val="bullet"/>
      <w:lvlText w:val=""/>
      <w:lvlJc w:val="left"/>
      <w:pPr>
        <w:ind w:left="4332" w:hanging="420"/>
      </w:pPr>
      <w:rPr>
        <w:rFonts w:hint="default" w:ascii="Wingdings" w:hAnsi="Wingdings"/>
      </w:rPr>
    </w:lvl>
  </w:abstractNum>
  <w:abstractNum w:abstractNumId="24">
    <w:nsid w:val="657D285C"/>
    <w:multiLevelType w:val="multilevel"/>
    <w:tmpl w:val="657D285C"/>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5">
    <w:nsid w:val="6F4B5286"/>
    <w:multiLevelType w:val="multilevel"/>
    <w:tmpl w:val="6F4B5286"/>
    <w:lvl w:ilvl="0" w:tentative="0">
      <w:start w:val="1"/>
      <w:numFmt w:val="decimal"/>
      <w:lvlText w:val="（%1）"/>
      <w:lvlJc w:val="left"/>
      <w:pPr>
        <w:ind w:left="2705" w:hanging="720"/>
      </w:pPr>
      <w:rPr>
        <w:rFonts w:hint="default"/>
      </w:rPr>
    </w:lvl>
    <w:lvl w:ilvl="1" w:tentative="0">
      <w:start w:val="1"/>
      <w:numFmt w:val="lowerLetter"/>
      <w:lvlText w:val="%2)"/>
      <w:lvlJc w:val="left"/>
      <w:pPr>
        <w:ind w:left="2825" w:hanging="420"/>
      </w:pPr>
    </w:lvl>
    <w:lvl w:ilvl="2" w:tentative="0">
      <w:start w:val="1"/>
      <w:numFmt w:val="lowerRoman"/>
      <w:lvlText w:val="%3."/>
      <w:lvlJc w:val="right"/>
      <w:pPr>
        <w:ind w:left="3245" w:hanging="420"/>
      </w:pPr>
    </w:lvl>
    <w:lvl w:ilvl="3" w:tentative="0">
      <w:start w:val="1"/>
      <w:numFmt w:val="decimal"/>
      <w:lvlText w:val="%4."/>
      <w:lvlJc w:val="left"/>
      <w:pPr>
        <w:ind w:left="3665" w:hanging="420"/>
      </w:pPr>
    </w:lvl>
    <w:lvl w:ilvl="4" w:tentative="0">
      <w:start w:val="1"/>
      <w:numFmt w:val="lowerLetter"/>
      <w:lvlText w:val="%5)"/>
      <w:lvlJc w:val="left"/>
      <w:pPr>
        <w:ind w:left="4085" w:hanging="420"/>
      </w:pPr>
    </w:lvl>
    <w:lvl w:ilvl="5" w:tentative="0">
      <w:start w:val="1"/>
      <w:numFmt w:val="lowerRoman"/>
      <w:lvlText w:val="%6."/>
      <w:lvlJc w:val="right"/>
      <w:pPr>
        <w:ind w:left="4505" w:hanging="420"/>
      </w:pPr>
    </w:lvl>
    <w:lvl w:ilvl="6" w:tentative="0">
      <w:start w:val="1"/>
      <w:numFmt w:val="decimal"/>
      <w:lvlText w:val="%7."/>
      <w:lvlJc w:val="left"/>
      <w:pPr>
        <w:ind w:left="4925" w:hanging="420"/>
      </w:pPr>
    </w:lvl>
    <w:lvl w:ilvl="7" w:tentative="0">
      <w:start w:val="1"/>
      <w:numFmt w:val="lowerLetter"/>
      <w:lvlText w:val="%8)"/>
      <w:lvlJc w:val="left"/>
      <w:pPr>
        <w:ind w:left="5345" w:hanging="420"/>
      </w:pPr>
    </w:lvl>
    <w:lvl w:ilvl="8" w:tentative="0">
      <w:start w:val="1"/>
      <w:numFmt w:val="lowerRoman"/>
      <w:lvlText w:val="%9."/>
      <w:lvlJc w:val="right"/>
      <w:pPr>
        <w:ind w:left="5765" w:hanging="420"/>
      </w:pPr>
    </w:lvl>
  </w:abstractNum>
  <w:abstractNum w:abstractNumId="26">
    <w:nsid w:val="7B8617B2"/>
    <w:multiLevelType w:val="multilevel"/>
    <w:tmpl w:val="7B8617B2"/>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7">
    <w:nsid w:val="7E474D71"/>
    <w:multiLevelType w:val="multilevel"/>
    <w:tmpl w:val="7E474D71"/>
    <w:lvl w:ilvl="0" w:tentative="0">
      <w:start w:val="1"/>
      <w:numFmt w:val="bullet"/>
      <w:lvlText w:val="-"/>
      <w:lvlJc w:val="left"/>
      <w:pPr>
        <w:ind w:left="1400" w:hanging="420"/>
      </w:pPr>
      <w:rPr>
        <w:rFonts w:hint="default" w:ascii="Wide Latin" w:hAnsi="Wide Latin"/>
      </w:rPr>
    </w:lvl>
    <w:lvl w:ilvl="1" w:tentative="0">
      <w:start w:val="1"/>
      <w:numFmt w:val="bullet"/>
      <w:lvlText w:val=""/>
      <w:lvlJc w:val="left"/>
      <w:pPr>
        <w:ind w:left="1820" w:hanging="420"/>
      </w:pPr>
      <w:rPr>
        <w:rFonts w:hint="default" w:ascii="Wingdings" w:hAnsi="Wingdings"/>
      </w:rPr>
    </w:lvl>
    <w:lvl w:ilvl="2" w:tentative="0">
      <w:start w:val="1"/>
      <w:numFmt w:val="bullet"/>
      <w:lvlText w:val=""/>
      <w:lvlJc w:val="left"/>
      <w:pPr>
        <w:ind w:left="2240" w:hanging="420"/>
      </w:pPr>
      <w:rPr>
        <w:rFonts w:hint="default" w:ascii="Wingdings" w:hAnsi="Wingdings"/>
      </w:rPr>
    </w:lvl>
    <w:lvl w:ilvl="3" w:tentative="0">
      <w:start w:val="1"/>
      <w:numFmt w:val="bullet"/>
      <w:lvlText w:val=""/>
      <w:lvlJc w:val="left"/>
      <w:pPr>
        <w:ind w:left="2660" w:hanging="420"/>
      </w:pPr>
      <w:rPr>
        <w:rFonts w:hint="default" w:ascii="Wingdings" w:hAnsi="Wingdings"/>
      </w:rPr>
    </w:lvl>
    <w:lvl w:ilvl="4" w:tentative="0">
      <w:start w:val="1"/>
      <w:numFmt w:val="bullet"/>
      <w:lvlText w:val=""/>
      <w:lvlJc w:val="left"/>
      <w:pPr>
        <w:ind w:left="3080" w:hanging="420"/>
      </w:pPr>
      <w:rPr>
        <w:rFonts w:hint="default" w:ascii="Wingdings" w:hAnsi="Wingdings"/>
      </w:rPr>
    </w:lvl>
    <w:lvl w:ilvl="5" w:tentative="0">
      <w:start w:val="1"/>
      <w:numFmt w:val="bullet"/>
      <w:lvlText w:val=""/>
      <w:lvlJc w:val="left"/>
      <w:pPr>
        <w:ind w:left="3500" w:hanging="420"/>
      </w:pPr>
      <w:rPr>
        <w:rFonts w:hint="default" w:ascii="Wingdings" w:hAnsi="Wingdings"/>
      </w:rPr>
    </w:lvl>
    <w:lvl w:ilvl="6" w:tentative="0">
      <w:start w:val="1"/>
      <w:numFmt w:val="bullet"/>
      <w:lvlText w:val=""/>
      <w:lvlJc w:val="left"/>
      <w:pPr>
        <w:ind w:left="3920" w:hanging="420"/>
      </w:pPr>
      <w:rPr>
        <w:rFonts w:hint="default" w:ascii="Wingdings" w:hAnsi="Wingdings"/>
      </w:rPr>
    </w:lvl>
    <w:lvl w:ilvl="7" w:tentative="0">
      <w:start w:val="1"/>
      <w:numFmt w:val="bullet"/>
      <w:lvlText w:val=""/>
      <w:lvlJc w:val="left"/>
      <w:pPr>
        <w:ind w:left="4340" w:hanging="420"/>
      </w:pPr>
      <w:rPr>
        <w:rFonts w:hint="default" w:ascii="Wingdings" w:hAnsi="Wingdings"/>
      </w:rPr>
    </w:lvl>
    <w:lvl w:ilvl="8" w:tentative="0">
      <w:start w:val="1"/>
      <w:numFmt w:val="bullet"/>
      <w:lvlText w:val=""/>
      <w:lvlJc w:val="left"/>
      <w:pPr>
        <w:ind w:left="4760" w:hanging="420"/>
      </w:pPr>
      <w:rPr>
        <w:rFonts w:hint="default" w:ascii="Wingdings" w:hAnsi="Wingdings"/>
      </w:rPr>
    </w:lvl>
  </w:abstractNum>
  <w:abstractNum w:abstractNumId="28">
    <w:nsid w:val="7E8C17C4"/>
    <w:multiLevelType w:val="multilevel"/>
    <w:tmpl w:val="7E8C17C4"/>
    <w:lvl w:ilvl="0" w:tentative="0">
      <w:start w:val="1"/>
      <w:numFmt w:val="bullet"/>
      <w:lvlText w:val="-"/>
      <w:lvlJc w:val="left"/>
      <w:pPr>
        <w:ind w:left="420" w:hanging="420"/>
      </w:pPr>
      <w:rPr>
        <w:rFonts w:hint="default" w:ascii="Wide Latin" w:hAnsi="Wide Lati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de Latin" w:hAnsi="Wide Latin"/>
      </w:rPr>
    </w:lvl>
    <w:lvl w:ilvl="3" w:tentative="0">
      <w:start w:val="1"/>
      <w:numFmt w:val="bullet"/>
      <w:lvlText w:val="-"/>
      <w:lvlJc w:val="left"/>
      <w:pPr>
        <w:ind w:left="1680" w:hanging="420"/>
      </w:pPr>
      <w:rPr>
        <w:rFonts w:hint="default" w:ascii="Wide Latin" w:hAnsi="Wide Lati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7FB64F31"/>
    <w:multiLevelType w:val="multilevel"/>
    <w:tmpl w:val="7FB64F31"/>
    <w:lvl w:ilvl="0" w:tentative="0">
      <w:start w:val="1"/>
      <w:numFmt w:val="bullet"/>
      <w:lvlText w:val="-"/>
      <w:lvlJc w:val="left"/>
      <w:pPr>
        <w:ind w:left="1260" w:hanging="420"/>
      </w:pPr>
      <w:rPr>
        <w:rFonts w:hint="default" w:ascii="Wide Latin" w:hAnsi="Wide Lati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29"/>
  </w:num>
  <w:num w:numId="2">
    <w:abstractNumId w:val="10"/>
  </w:num>
  <w:num w:numId="3">
    <w:abstractNumId w:val="14"/>
  </w:num>
  <w:num w:numId="4">
    <w:abstractNumId w:val="17"/>
  </w:num>
  <w:num w:numId="5">
    <w:abstractNumId w:val="3"/>
  </w:num>
  <w:num w:numId="6">
    <w:abstractNumId w:val="15"/>
  </w:num>
  <w:num w:numId="7">
    <w:abstractNumId w:val="13"/>
  </w:num>
  <w:num w:numId="8">
    <w:abstractNumId w:val="25"/>
  </w:num>
  <w:num w:numId="9">
    <w:abstractNumId w:val="0"/>
  </w:num>
  <w:num w:numId="10">
    <w:abstractNumId w:val="27"/>
  </w:num>
  <w:num w:numId="11">
    <w:abstractNumId w:val="23"/>
  </w:num>
  <w:num w:numId="12">
    <w:abstractNumId w:val="20"/>
  </w:num>
  <w:num w:numId="13">
    <w:abstractNumId w:val="16"/>
  </w:num>
  <w:num w:numId="14">
    <w:abstractNumId w:val="7"/>
  </w:num>
  <w:num w:numId="15">
    <w:abstractNumId w:val="26"/>
  </w:num>
  <w:num w:numId="16">
    <w:abstractNumId w:val="9"/>
  </w:num>
  <w:num w:numId="17">
    <w:abstractNumId w:val="11"/>
  </w:num>
  <w:num w:numId="18">
    <w:abstractNumId w:val="12"/>
  </w:num>
  <w:num w:numId="19">
    <w:abstractNumId w:val="5"/>
  </w:num>
  <w:num w:numId="20">
    <w:abstractNumId w:val="8"/>
  </w:num>
  <w:num w:numId="21">
    <w:abstractNumId w:val="2"/>
  </w:num>
  <w:num w:numId="22">
    <w:abstractNumId w:val="6"/>
  </w:num>
  <w:num w:numId="23">
    <w:abstractNumId w:val="18"/>
  </w:num>
  <w:num w:numId="24">
    <w:abstractNumId w:val="21"/>
  </w:num>
  <w:num w:numId="25">
    <w:abstractNumId w:val="19"/>
  </w:num>
  <w:num w:numId="26">
    <w:abstractNumId w:val="4"/>
  </w:num>
  <w:num w:numId="27">
    <w:abstractNumId w:val="22"/>
  </w:num>
  <w:num w:numId="28">
    <w:abstractNumId w:val="24"/>
  </w:num>
  <w:num w:numId="29">
    <w:abstractNumId w:val="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trackRevisions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841FE8"/>
    <w:rsid w:val="000008B2"/>
    <w:rsid w:val="00002506"/>
    <w:rsid w:val="00003113"/>
    <w:rsid w:val="0000475F"/>
    <w:rsid w:val="00005605"/>
    <w:rsid w:val="000066CF"/>
    <w:rsid w:val="000070C4"/>
    <w:rsid w:val="00010B21"/>
    <w:rsid w:val="00010F86"/>
    <w:rsid w:val="00011218"/>
    <w:rsid w:val="00012E4F"/>
    <w:rsid w:val="00015580"/>
    <w:rsid w:val="00015DBD"/>
    <w:rsid w:val="00016FD5"/>
    <w:rsid w:val="000209BF"/>
    <w:rsid w:val="0002263C"/>
    <w:rsid w:val="000247F3"/>
    <w:rsid w:val="000249E3"/>
    <w:rsid w:val="00024D94"/>
    <w:rsid w:val="00024F4D"/>
    <w:rsid w:val="000332CA"/>
    <w:rsid w:val="0003432B"/>
    <w:rsid w:val="00037A17"/>
    <w:rsid w:val="00037CC7"/>
    <w:rsid w:val="00037E7B"/>
    <w:rsid w:val="000419F6"/>
    <w:rsid w:val="00043C46"/>
    <w:rsid w:val="0004491D"/>
    <w:rsid w:val="00045DA9"/>
    <w:rsid w:val="00045F59"/>
    <w:rsid w:val="0005029B"/>
    <w:rsid w:val="0005045B"/>
    <w:rsid w:val="0005299B"/>
    <w:rsid w:val="00053E2E"/>
    <w:rsid w:val="00054322"/>
    <w:rsid w:val="00054586"/>
    <w:rsid w:val="00054BF7"/>
    <w:rsid w:val="00056189"/>
    <w:rsid w:val="0005786B"/>
    <w:rsid w:val="00060615"/>
    <w:rsid w:val="00064C13"/>
    <w:rsid w:val="0006712A"/>
    <w:rsid w:val="000674B5"/>
    <w:rsid w:val="00067D6A"/>
    <w:rsid w:val="00072146"/>
    <w:rsid w:val="00073F92"/>
    <w:rsid w:val="00074D48"/>
    <w:rsid w:val="00076593"/>
    <w:rsid w:val="00076957"/>
    <w:rsid w:val="00077E77"/>
    <w:rsid w:val="00080D11"/>
    <w:rsid w:val="00082E24"/>
    <w:rsid w:val="00083140"/>
    <w:rsid w:val="00084A48"/>
    <w:rsid w:val="00087C2F"/>
    <w:rsid w:val="00087FD9"/>
    <w:rsid w:val="000904D0"/>
    <w:rsid w:val="00092DE8"/>
    <w:rsid w:val="00095874"/>
    <w:rsid w:val="000969F8"/>
    <w:rsid w:val="00096A9D"/>
    <w:rsid w:val="0009794C"/>
    <w:rsid w:val="000A0645"/>
    <w:rsid w:val="000A1BAC"/>
    <w:rsid w:val="000A2019"/>
    <w:rsid w:val="000A204A"/>
    <w:rsid w:val="000A231D"/>
    <w:rsid w:val="000A27E5"/>
    <w:rsid w:val="000A2923"/>
    <w:rsid w:val="000A31DB"/>
    <w:rsid w:val="000B0CD6"/>
    <w:rsid w:val="000B0D79"/>
    <w:rsid w:val="000B1642"/>
    <w:rsid w:val="000B1737"/>
    <w:rsid w:val="000B182C"/>
    <w:rsid w:val="000B2422"/>
    <w:rsid w:val="000B3620"/>
    <w:rsid w:val="000B4714"/>
    <w:rsid w:val="000B4E97"/>
    <w:rsid w:val="000B5DA9"/>
    <w:rsid w:val="000B7683"/>
    <w:rsid w:val="000B7A05"/>
    <w:rsid w:val="000C316C"/>
    <w:rsid w:val="000C4690"/>
    <w:rsid w:val="000C4D0B"/>
    <w:rsid w:val="000C4E10"/>
    <w:rsid w:val="000C661E"/>
    <w:rsid w:val="000D25BA"/>
    <w:rsid w:val="000D2CDE"/>
    <w:rsid w:val="000D3753"/>
    <w:rsid w:val="000D4BE6"/>
    <w:rsid w:val="000D5705"/>
    <w:rsid w:val="000D6E4A"/>
    <w:rsid w:val="000D72DA"/>
    <w:rsid w:val="000E19B9"/>
    <w:rsid w:val="000E2BDF"/>
    <w:rsid w:val="000E64F0"/>
    <w:rsid w:val="000E7410"/>
    <w:rsid w:val="000F00F6"/>
    <w:rsid w:val="000F0D8D"/>
    <w:rsid w:val="000F0E0C"/>
    <w:rsid w:val="000F1785"/>
    <w:rsid w:val="000F20D0"/>
    <w:rsid w:val="000F2659"/>
    <w:rsid w:val="000F3408"/>
    <w:rsid w:val="000F39B9"/>
    <w:rsid w:val="000F4FCC"/>
    <w:rsid w:val="000F6DC8"/>
    <w:rsid w:val="00100FEE"/>
    <w:rsid w:val="0010198F"/>
    <w:rsid w:val="00102831"/>
    <w:rsid w:val="001032D0"/>
    <w:rsid w:val="00104933"/>
    <w:rsid w:val="00105C91"/>
    <w:rsid w:val="00106FD3"/>
    <w:rsid w:val="00107DA6"/>
    <w:rsid w:val="00110DD3"/>
    <w:rsid w:val="00113142"/>
    <w:rsid w:val="0011497D"/>
    <w:rsid w:val="00114F0A"/>
    <w:rsid w:val="001177EF"/>
    <w:rsid w:val="00117F60"/>
    <w:rsid w:val="0012442E"/>
    <w:rsid w:val="00124882"/>
    <w:rsid w:val="00125E3A"/>
    <w:rsid w:val="0012612B"/>
    <w:rsid w:val="001263CC"/>
    <w:rsid w:val="001266FA"/>
    <w:rsid w:val="00127D41"/>
    <w:rsid w:val="00127E7C"/>
    <w:rsid w:val="00131DAA"/>
    <w:rsid w:val="0013264C"/>
    <w:rsid w:val="00132977"/>
    <w:rsid w:val="00132FF6"/>
    <w:rsid w:val="0013404A"/>
    <w:rsid w:val="00137051"/>
    <w:rsid w:val="0013791D"/>
    <w:rsid w:val="00140348"/>
    <w:rsid w:val="0014135D"/>
    <w:rsid w:val="001413D0"/>
    <w:rsid w:val="00142001"/>
    <w:rsid w:val="001422DC"/>
    <w:rsid w:val="00142749"/>
    <w:rsid w:val="0014315B"/>
    <w:rsid w:val="00143434"/>
    <w:rsid w:val="001447DA"/>
    <w:rsid w:val="0014579F"/>
    <w:rsid w:val="00145DA5"/>
    <w:rsid w:val="00145E92"/>
    <w:rsid w:val="001460D1"/>
    <w:rsid w:val="001473DC"/>
    <w:rsid w:val="001476A5"/>
    <w:rsid w:val="00150992"/>
    <w:rsid w:val="00150AD0"/>
    <w:rsid w:val="00150B9D"/>
    <w:rsid w:val="0015132A"/>
    <w:rsid w:val="00154367"/>
    <w:rsid w:val="001553BD"/>
    <w:rsid w:val="00155BD9"/>
    <w:rsid w:val="001567D6"/>
    <w:rsid w:val="00161223"/>
    <w:rsid w:val="001614BA"/>
    <w:rsid w:val="00161CAC"/>
    <w:rsid w:val="00162259"/>
    <w:rsid w:val="00162555"/>
    <w:rsid w:val="00162A37"/>
    <w:rsid w:val="00164B59"/>
    <w:rsid w:val="00165A80"/>
    <w:rsid w:val="00165CAB"/>
    <w:rsid w:val="00170589"/>
    <w:rsid w:val="00173F07"/>
    <w:rsid w:val="001772A1"/>
    <w:rsid w:val="00181953"/>
    <w:rsid w:val="00181E09"/>
    <w:rsid w:val="00181F00"/>
    <w:rsid w:val="00183668"/>
    <w:rsid w:val="00183B98"/>
    <w:rsid w:val="00183FF3"/>
    <w:rsid w:val="00193062"/>
    <w:rsid w:val="00194435"/>
    <w:rsid w:val="0019677B"/>
    <w:rsid w:val="00196A72"/>
    <w:rsid w:val="00196BE4"/>
    <w:rsid w:val="001976FF"/>
    <w:rsid w:val="001A072A"/>
    <w:rsid w:val="001A2735"/>
    <w:rsid w:val="001A2813"/>
    <w:rsid w:val="001A4C3D"/>
    <w:rsid w:val="001A751F"/>
    <w:rsid w:val="001B3E13"/>
    <w:rsid w:val="001B7AC0"/>
    <w:rsid w:val="001C2147"/>
    <w:rsid w:val="001C4566"/>
    <w:rsid w:val="001C4A44"/>
    <w:rsid w:val="001D0219"/>
    <w:rsid w:val="001D1BCA"/>
    <w:rsid w:val="001D293B"/>
    <w:rsid w:val="001D2C0C"/>
    <w:rsid w:val="001D4DD2"/>
    <w:rsid w:val="001D5ABA"/>
    <w:rsid w:val="001D6C35"/>
    <w:rsid w:val="001D704D"/>
    <w:rsid w:val="001D70B6"/>
    <w:rsid w:val="001D7632"/>
    <w:rsid w:val="001E01E0"/>
    <w:rsid w:val="001E0B9D"/>
    <w:rsid w:val="001E2A67"/>
    <w:rsid w:val="001E33A9"/>
    <w:rsid w:val="001E53BB"/>
    <w:rsid w:val="001E5798"/>
    <w:rsid w:val="001E638E"/>
    <w:rsid w:val="001F18B4"/>
    <w:rsid w:val="001F2334"/>
    <w:rsid w:val="001F5895"/>
    <w:rsid w:val="001F6024"/>
    <w:rsid w:val="001F6D21"/>
    <w:rsid w:val="001F7635"/>
    <w:rsid w:val="001F7A55"/>
    <w:rsid w:val="001F7C96"/>
    <w:rsid w:val="001F7F96"/>
    <w:rsid w:val="002017D0"/>
    <w:rsid w:val="00202B33"/>
    <w:rsid w:val="0020461B"/>
    <w:rsid w:val="00205EA5"/>
    <w:rsid w:val="00206394"/>
    <w:rsid w:val="002079F5"/>
    <w:rsid w:val="00211C5B"/>
    <w:rsid w:val="00212D20"/>
    <w:rsid w:val="00213327"/>
    <w:rsid w:val="00213D78"/>
    <w:rsid w:val="00216D92"/>
    <w:rsid w:val="00217C5B"/>
    <w:rsid w:val="00220A6E"/>
    <w:rsid w:val="00223360"/>
    <w:rsid w:val="00224191"/>
    <w:rsid w:val="00226A4B"/>
    <w:rsid w:val="00226FFF"/>
    <w:rsid w:val="0022745F"/>
    <w:rsid w:val="00230FC4"/>
    <w:rsid w:val="0023290F"/>
    <w:rsid w:val="00235AFC"/>
    <w:rsid w:val="00236A7B"/>
    <w:rsid w:val="0024038C"/>
    <w:rsid w:val="002403F5"/>
    <w:rsid w:val="00241BAF"/>
    <w:rsid w:val="00245DC5"/>
    <w:rsid w:val="00247A46"/>
    <w:rsid w:val="00251800"/>
    <w:rsid w:val="00252363"/>
    <w:rsid w:val="00252BA3"/>
    <w:rsid w:val="00252D3C"/>
    <w:rsid w:val="00254945"/>
    <w:rsid w:val="00255AB6"/>
    <w:rsid w:val="00257948"/>
    <w:rsid w:val="00257F40"/>
    <w:rsid w:val="002605D5"/>
    <w:rsid w:val="00260727"/>
    <w:rsid w:val="00261ABF"/>
    <w:rsid w:val="002632FF"/>
    <w:rsid w:val="00264173"/>
    <w:rsid w:val="00264ACA"/>
    <w:rsid w:val="00265D02"/>
    <w:rsid w:val="002666FE"/>
    <w:rsid w:val="002672B1"/>
    <w:rsid w:val="002672E0"/>
    <w:rsid w:val="0027110F"/>
    <w:rsid w:val="00272BAC"/>
    <w:rsid w:val="00275C6C"/>
    <w:rsid w:val="002827BE"/>
    <w:rsid w:val="00283495"/>
    <w:rsid w:val="002835B1"/>
    <w:rsid w:val="002837A4"/>
    <w:rsid w:val="0029165D"/>
    <w:rsid w:val="00292DD3"/>
    <w:rsid w:val="00293B3A"/>
    <w:rsid w:val="00295E43"/>
    <w:rsid w:val="00295E5D"/>
    <w:rsid w:val="002965B5"/>
    <w:rsid w:val="00297E5A"/>
    <w:rsid w:val="002A38AE"/>
    <w:rsid w:val="002A59F0"/>
    <w:rsid w:val="002A5CDC"/>
    <w:rsid w:val="002A7F60"/>
    <w:rsid w:val="002B00C3"/>
    <w:rsid w:val="002B3877"/>
    <w:rsid w:val="002B4595"/>
    <w:rsid w:val="002B704E"/>
    <w:rsid w:val="002B725C"/>
    <w:rsid w:val="002B78E0"/>
    <w:rsid w:val="002B79D3"/>
    <w:rsid w:val="002B7B4B"/>
    <w:rsid w:val="002B7D89"/>
    <w:rsid w:val="002C050A"/>
    <w:rsid w:val="002C26A4"/>
    <w:rsid w:val="002C39C9"/>
    <w:rsid w:val="002C401D"/>
    <w:rsid w:val="002C403E"/>
    <w:rsid w:val="002C50AD"/>
    <w:rsid w:val="002C61CE"/>
    <w:rsid w:val="002C6535"/>
    <w:rsid w:val="002C6B58"/>
    <w:rsid w:val="002D008B"/>
    <w:rsid w:val="002D00A7"/>
    <w:rsid w:val="002D3551"/>
    <w:rsid w:val="002D3667"/>
    <w:rsid w:val="002D4010"/>
    <w:rsid w:val="002D4CA9"/>
    <w:rsid w:val="002E12B1"/>
    <w:rsid w:val="002E48CE"/>
    <w:rsid w:val="002E4ADF"/>
    <w:rsid w:val="002E6F74"/>
    <w:rsid w:val="002E6F7E"/>
    <w:rsid w:val="002E7EA7"/>
    <w:rsid w:val="002F312A"/>
    <w:rsid w:val="002F6EB9"/>
    <w:rsid w:val="002F7060"/>
    <w:rsid w:val="00300A2F"/>
    <w:rsid w:val="00302A98"/>
    <w:rsid w:val="00303EBD"/>
    <w:rsid w:val="00303FE1"/>
    <w:rsid w:val="00304EB0"/>
    <w:rsid w:val="00305E9F"/>
    <w:rsid w:val="003063F7"/>
    <w:rsid w:val="00306550"/>
    <w:rsid w:val="00306AF1"/>
    <w:rsid w:val="0031053B"/>
    <w:rsid w:val="00315095"/>
    <w:rsid w:val="00315695"/>
    <w:rsid w:val="00315736"/>
    <w:rsid w:val="00316CA4"/>
    <w:rsid w:val="00317612"/>
    <w:rsid w:val="00317AE9"/>
    <w:rsid w:val="00320FDF"/>
    <w:rsid w:val="003217BF"/>
    <w:rsid w:val="003226E1"/>
    <w:rsid w:val="00324421"/>
    <w:rsid w:val="0032570D"/>
    <w:rsid w:val="00326595"/>
    <w:rsid w:val="00333002"/>
    <w:rsid w:val="00334275"/>
    <w:rsid w:val="003364B4"/>
    <w:rsid w:val="00337A4F"/>
    <w:rsid w:val="003403CA"/>
    <w:rsid w:val="003419B8"/>
    <w:rsid w:val="003431B7"/>
    <w:rsid w:val="003433DB"/>
    <w:rsid w:val="00343BBC"/>
    <w:rsid w:val="00344E27"/>
    <w:rsid w:val="00345657"/>
    <w:rsid w:val="0034621D"/>
    <w:rsid w:val="003463B7"/>
    <w:rsid w:val="00347C50"/>
    <w:rsid w:val="003510FE"/>
    <w:rsid w:val="0035183D"/>
    <w:rsid w:val="0035378F"/>
    <w:rsid w:val="00355E9C"/>
    <w:rsid w:val="00356004"/>
    <w:rsid w:val="00356CC6"/>
    <w:rsid w:val="0036004F"/>
    <w:rsid w:val="00361FF8"/>
    <w:rsid w:val="00362013"/>
    <w:rsid w:val="0036617D"/>
    <w:rsid w:val="00366ACD"/>
    <w:rsid w:val="00370198"/>
    <w:rsid w:val="003716AC"/>
    <w:rsid w:val="003730D5"/>
    <w:rsid w:val="0037376C"/>
    <w:rsid w:val="0037648A"/>
    <w:rsid w:val="0037754D"/>
    <w:rsid w:val="00377D45"/>
    <w:rsid w:val="00377E92"/>
    <w:rsid w:val="00380447"/>
    <w:rsid w:val="003813EE"/>
    <w:rsid w:val="00382825"/>
    <w:rsid w:val="00382D4D"/>
    <w:rsid w:val="003843CC"/>
    <w:rsid w:val="00384C56"/>
    <w:rsid w:val="00386FDB"/>
    <w:rsid w:val="00390FDD"/>
    <w:rsid w:val="0039342D"/>
    <w:rsid w:val="00394C73"/>
    <w:rsid w:val="00394D2D"/>
    <w:rsid w:val="00395B25"/>
    <w:rsid w:val="003971C3"/>
    <w:rsid w:val="00397371"/>
    <w:rsid w:val="003A0382"/>
    <w:rsid w:val="003A1897"/>
    <w:rsid w:val="003A1F81"/>
    <w:rsid w:val="003A2494"/>
    <w:rsid w:val="003A2768"/>
    <w:rsid w:val="003A2C08"/>
    <w:rsid w:val="003A3D09"/>
    <w:rsid w:val="003A4164"/>
    <w:rsid w:val="003A4419"/>
    <w:rsid w:val="003A5247"/>
    <w:rsid w:val="003A5BDF"/>
    <w:rsid w:val="003A5D62"/>
    <w:rsid w:val="003A7300"/>
    <w:rsid w:val="003A75D3"/>
    <w:rsid w:val="003B35AC"/>
    <w:rsid w:val="003B4BF9"/>
    <w:rsid w:val="003B4DEE"/>
    <w:rsid w:val="003B6C5E"/>
    <w:rsid w:val="003B6FF4"/>
    <w:rsid w:val="003C0B03"/>
    <w:rsid w:val="003C38BA"/>
    <w:rsid w:val="003C395B"/>
    <w:rsid w:val="003C3F20"/>
    <w:rsid w:val="003C4903"/>
    <w:rsid w:val="003C49A0"/>
    <w:rsid w:val="003C6D84"/>
    <w:rsid w:val="003C6DA0"/>
    <w:rsid w:val="003D0DEA"/>
    <w:rsid w:val="003D187E"/>
    <w:rsid w:val="003D5AE9"/>
    <w:rsid w:val="003D5B27"/>
    <w:rsid w:val="003E0BAB"/>
    <w:rsid w:val="003E2392"/>
    <w:rsid w:val="003E2C28"/>
    <w:rsid w:val="003E2F3C"/>
    <w:rsid w:val="003E4D50"/>
    <w:rsid w:val="003E5C1D"/>
    <w:rsid w:val="003F2BE0"/>
    <w:rsid w:val="003F7CA6"/>
    <w:rsid w:val="004005E4"/>
    <w:rsid w:val="00400689"/>
    <w:rsid w:val="00401596"/>
    <w:rsid w:val="004026A3"/>
    <w:rsid w:val="00402C4A"/>
    <w:rsid w:val="0040393B"/>
    <w:rsid w:val="0040406D"/>
    <w:rsid w:val="00405006"/>
    <w:rsid w:val="0040566E"/>
    <w:rsid w:val="00407AD9"/>
    <w:rsid w:val="00410B53"/>
    <w:rsid w:val="00411A0E"/>
    <w:rsid w:val="00411F44"/>
    <w:rsid w:val="0041351C"/>
    <w:rsid w:val="004147E1"/>
    <w:rsid w:val="004163E1"/>
    <w:rsid w:val="004206C5"/>
    <w:rsid w:val="004222DF"/>
    <w:rsid w:val="00422AB8"/>
    <w:rsid w:val="00423DF7"/>
    <w:rsid w:val="00423DFB"/>
    <w:rsid w:val="00424173"/>
    <w:rsid w:val="00427CCD"/>
    <w:rsid w:val="004302AD"/>
    <w:rsid w:val="00431344"/>
    <w:rsid w:val="004313EE"/>
    <w:rsid w:val="00432009"/>
    <w:rsid w:val="00432214"/>
    <w:rsid w:val="0043435B"/>
    <w:rsid w:val="004347E7"/>
    <w:rsid w:val="00435B8E"/>
    <w:rsid w:val="00435D9B"/>
    <w:rsid w:val="00435E47"/>
    <w:rsid w:val="0043683D"/>
    <w:rsid w:val="004374A5"/>
    <w:rsid w:val="00440F86"/>
    <w:rsid w:val="00442EB0"/>
    <w:rsid w:val="004466A2"/>
    <w:rsid w:val="00446C9A"/>
    <w:rsid w:val="00450862"/>
    <w:rsid w:val="00451BD4"/>
    <w:rsid w:val="0045228B"/>
    <w:rsid w:val="00452416"/>
    <w:rsid w:val="00452567"/>
    <w:rsid w:val="004529F3"/>
    <w:rsid w:val="004563D9"/>
    <w:rsid w:val="0045660C"/>
    <w:rsid w:val="0045739B"/>
    <w:rsid w:val="00457DFF"/>
    <w:rsid w:val="004640CD"/>
    <w:rsid w:val="00464F0C"/>
    <w:rsid w:val="00465D30"/>
    <w:rsid w:val="0046739A"/>
    <w:rsid w:val="004673BE"/>
    <w:rsid w:val="004719DA"/>
    <w:rsid w:val="004737E7"/>
    <w:rsid w:val="00473913"/>
    <w:rsid w:val="00474842"/>
    <w:rsid w:val="004819A0"/>
    <w:rsid w:val="00481DA8"/>
    <w:rsid w:val="00481EEE"/>
    <w:rsid w:val="0048262E"/>
    <w:rsid w:val="00482CBF"/>
    <w:rsid w:val="0048636A"/>
    <w:rsid w:val="00486624"/>
    <w:rsid w:val="00486A4B"/>
    <w:rsid w:val="00487E50"/>
    <w:rsid w:val="00490938"/>
    <w:rsid w:val="00492AB0"/>
    <w:rsid w:val="00493A88"/>
    <w:rsid w:val="00494299"/>
    <w:rsid w:val="0049560D"/>
    <w:rsid w:val="00495A9C"/>
    <w:rsid w:val="00496401"/>
    <w:rsid w:val="00496809"/>
    <w:rsid w:val="004A080F"/>
    <w:rsid w:val="004A2216"/>
    <w:rsid w:val="004A3BC4"/>
    <w:rsid w:val="004A3D7F"/>
    <w:rsid w:val="004A4C1F"/>
    <w:rsid w:val="004A61BD"/>
    <w:rsid w:val="004B029A"/>
    <w:rsid w:val="004B0AC9"/>
    <w:rsid w:val="004B5014"/>
    <w:rsid w:val="004B519A"/>
    <w:rsid w:val="004B5854"/>
    <w:rsid w:val="004B64A9"/>
    <w:rsid w:val="004B6F6F"/>
    <w:rsid w:val="004C13C1"/>
    <w:rsid w:val="004C513D"/>
    <w:rsid w:val="004C56F5"/>
    <w:rsid w:val="004C5AEC"/>
    <w:rsid w:val="004C6401"/>
    <w:rsid w:val="004C7EA5"/>
    <w:rsid w:val="004D05F5"/>
    <w:rsid w:val="004D25CF"/>
    <w:rsid w:val="004D2B26"/>
    <w:rsid w:val="004D3135"/>
    <w:rsid w:val="004D396D"/>
    <w:rsid w:val="004D570C"/>
    <w:rsid w:val="004D77A1"/>
    <w:rsid w:val="004D7DCC"/>
    <w:rsid w:val="004E1CD4"/>
    <w:rsid w:val="004E2A09"/>
    <w:rsid w:val="004E2BDE"/>
    <w:rsid w:val="004E2F1C"/>
    <w:rsid w:val="004E3049"/>
    <w:rsid w:val="004E56CC"/>
    <w:rsid w:val="004E5F41"/>
    <w:rsid w:val="004E602E"/>
    <w:rsid w:val="004F141B"/>
    <w:rsid w:val="004F272F"/>
    <w:rsid w:val="004F3979"/>
    <w:rsid w:val="004F3C4C"/>
    <w:rsid w:val="004F5B2E"/>
    <w:rsid w:val="00500516"/>
    <w:rsid w:val="00504264"/>
    <w:rsid w:val="005068F8"/>
    <w:rsid w:val="00510607"/>
    <w:rsid w:val="00512055"/>
    <w:rsid w:val="005120C0"/>
    <w:rsid w:val="005122A1"/>
    <w:rsid w:val="00513D28"/>
    <w:rsid w:val="00514536"/>
    <w:rsid w:val="005145DF"/>
    <w:rsid w:val="00516B98"/>
    <w:rsid w:val="005202DE"/>
    <w:rsid w:val="00524069"/>
    <w:rsid w:val="00525083"/>
    <w:rsid w:val="00526D2B"/>
    <w:rsid w:val="0053012B"/>
    <w:rsid w:val="00530B90"/>
    <w:rsid w:val="005311DD"/>
    <w:rsid w:val="005321A4"/>
    <w:rsid w:val="00533360"/>
    <w:rsid w:val="00533743"/>
    <w:rsid w:val="00536CEF"/>
    <w:rsid w:val="00536F60"/>
    <w:rsid w:val="00537B4E"/>
    <w:rsid w:val="00537CF4"/>
    <w:rsid w:val="005408B1"/>
    <w:rsid w:val="005421A7"/>
    <w:rsid w:val="005429B8"/>
    <w:rsid w:val="00544D5B"/>
    <w:rsid w:val="00547C2A"/>
    <w:rsid w:val="00550C15"/>
    <w:rsid w:val="005513FB"/>
    <w:rsid w:val="005521A8"/>
    <w:rsid w:val="005528F3"/>
    <w:rsid w:val="00552E26"/>
    <w:rsid w:val="0056159F"/>
    <w:rsid w:val="0056473B"/>
    <w:rsid w:val="00564D9D"/>
    <w:rsid w:val="00565156"/>
    <w:rsid w:val="005651CC"/>
    <w:rsid w:val="005652C2"/>
    <w:rsid w:val="00565856"/>
    <w:rsid w:val="005665B2"/>
    <w:rsid w:val="00566948"/>
    <w:rsid w:val="00570868"/>
    <w:rsid w:val="00570B9C"/>
    <w:rsid w:val="00571C98"/>
    <w:rsid w:val="00575C84"/>
    <w:rsid w:val="00576552"/>
    <w:rsid w:val="00576B92"/>
    <w:rsid w:val="00581788"/>
    <w:rsid w:val="00581D49"/>
    <w:rsid w:val="00582E5F"/>
    <w:rsid w:val="00583B4E"/>
    <w:rsid w:val="00583FE9"/>
    <w:rsid w:val="005840B8"/>
    <w:rsid w:val="0058540C"/>
    <w:rsid w:val="00585C86"/>
    <w:rsid w:val="00586A4A"/>
    <w:rsid w:val="00586E87"/>
    <w:rsid w:val="005876A2"/>
    <w:rsid w:val="00587A83"/>
    <w:rsid w:val="00587AC1"/>
    <w:rsid w:val="005924DC"/>
    <w:rsid w:val="00592B4D"/>
    <w:rsid w:val="00593B47"/>
    <w:rsid w:val="00593DAD"/>
    <w:rsid w:val="00594DC6"/>
    <w:rsid w:val="00595270"/>
    <w:rsid w:val="005953D1"/>
    <w:rsid w:val="00596937"/>
    <w:rsid w:val="00596CB7"/>
    <w:rsid w:val="005A005D"/>
    <w:rsid w:val="005A0E11"/>
    <w:rsid w:val="005A1013"/>
    <w:rsid w:val="005A362B"/>
    <w:rsid w:val="005A4084"/>
    <w:rsid w:val="005A4B36"/>
    <w:rsid w:val="005A537C"/>
    <w:rsid w:val="005A5BB5"/>
    <w:rsid w:val="005A5EAE"/>
    <w:rsid w:val="005B16FF"/>
    <w:rsid w:val="005B1741"/>
    <w:rsid w:val="005B1A3C"/>
    <w:rsid w:val="005B3F4C"/>
    <w:rsid w:val="005B4BA1"/>
    <w:rsid w:val="005B5783"/>
    <w:rsid w:val="005B5D3C"/>
    <w:rsid w:val="005B6935"/>
    <w:rsid w:val="005B6C32"/>
    <w:rsid w:val="005B7E4F"/>
    <w:rsid w:val="005C10C7"/>
    <w:rsid w:val="005C1737"/>
    <w:rsid w:val="005C1A4D"/>
    <w:rsid w:val="005C2D17"/>
    <w:rsid w:val="005C50A7"/>
    <w:rsid w:val="005C54F2"/>
    <w:rsid w:val="005C7CB7"/>
    <w:rsid w:val="005C7E76"/>
    <w:rsid w:val="005D0E61"/>
    <w:rsid w:val="005D2932"/>
    <w:rsid w:val="005D3821"/>
    <w:rsid w:val="005D4682"/>
    <w:rsid w:val="005D49FF"/>
    <w:rsid w:val="005D5868"/>
    <w:rsid w:val="005D683B"/>
    <w:rsid w:val="005D72CD"/>
    <w:rsid w:val="005E2B75"/>
    <w:rsid w:val="005E33EF"/>
    <w:rsid w:val="005E36B0"/>
    <w:rsid w:val="005E56AD"/>
    <w:rsid w:val="005E678C"/>
    <w:rsid w:val="005F0CF5"/>
    <w:rsid w:val="005F0FF5"/>
    <w:rsid w:val="005F2365"/>
    <w:rsid w:val="005F238C"/>
    <w:rsid w:val="005F355D"/>
    <w:rsid w:val="005F632A"/>
    <w:rsid w:val="005F7424"/>
    <w:rsid w:val="006009B5"/>
    <w:rsid w:val="00600DED"/>
    <w:rsid w:val="00603098"/>
    <w:rsid w:val="00603531"/>
    <w:rsid w:val="006039F1"/>
    <w:rsid w:val="0060560A"/>
    <w:rsid w:val="00606BC6"/>
    <w:rsid w:val="00606DEF"/>
    <w:rsid w:val="0061097E"/>
    <w:rsid w:val="006113E3"/>
    <w:rsid w:val="00615BB3"/>
    <w:rsid w:val="00615E17"/>
    <w:rsid w:val="006174CC"/>
    <w:rsid w:val="00617636"/>
    <w:rsid w:val="00620808"/>
    <w:rsid w:val="00623238"/>
    <w:rsid w:val="00624ED2"/>
    <w:rsid w:val="00626A5A"/>
    <w:rsid w:val="00630C99"/>
    <w:rsid w:val="006316C9"/>
    <w:rsid w:val="00633E5A"/>
    <w:rsid w:val="006350B6"/>
    <w:rsid w:val="0063557D"/>
    <w:rsid w:val="0064100D"/>
    <w:rsid w:val="0064181F"/>
    <w:rsid w:val="00644A2F"/>
    <w:rsid w:val="00644CEB"/>
    <w:rsid w:val="00647082"/>
    <w:rsid w:val="00647918"/>
    <w:rsid w:val="0065192B"/>
    <w:rsid w:val="00651A9F"/>
    <w:rsid w:val="00652702"/>
    <w:rsid w:val="00652928"/>
    <w:rsid w:val="00652F11"/>
    <w:rsid w:val="00653F87"/>
    <w:rsid w:val="00655217"/>
    <w:rsid w:val="0065659D"/>
    <w:rsid w:val="00656B8A"/>
    <w:rsid w:val="006607E5"/>
    <w:rsid w:val="0066261B"/>
    <w:rsid w:val="00662FEF"/>
    <w:rsid w:val="006630D7"/>
    <w:rsid w:val="006643CA"/>
    <w:rsid w:val="00664A6F"/>
    <w:rsid w:val="00664B82"/>
    <w:rsid w:val="00666730"/>
    <w:rsid w:val="00667377"/>
    <w:rsid w:val="006704CE"/>
    <w:rsid w:val="00671911"/>
    <w:rsid w:val="00672766"/>
    <w:rsid w:val="00674BB7"/>
    <w:rsid w:val="00676000"/>
    <w:rsid w:val="006762AF"/>
    <w:rsid w:val="00676794"/>
    <w:rsid w:val="00676CD9"/>
    <w:rsid w:val="00677700"/>
    <w:rsid w:val="0067775F"/>
    <w:rsid w:val="00677EFE"/>
    <w:rsid w:val="00680FD2"/>
    <w:rsid w:val="00681D73"/>
    <w:rsid w:val="00684515"/>
    <w:rsid w:val="00686065"/>
    <w:rsid w:val="006864A6"/>
    <w:rsid w:val="00686AF5"/>
    <w:rsid w:val="00690C44"/>
    <w:rsid w:val="0069133B"/>
    <w:rsid w:val="006916A3"/>
    <w:rsid w:val="0069261C"/>
    <w:rsid w:val="006A0772"/>
    <w:rsid w:val="006A1403"/>
    <w:rsid w:val="006A1E35"/>
    <w:rsid w:val="006A26D3"/>
    <w:rsid w:val="006A2739"/>
    <w:rsid w:val="006A2909"/>
    <w:rsid w:val="006A3EEB"/>
    <w:rsid w:val="006A4983"/>
    <w:rsid w:val="006A5E94"/>
    <w:rsid w:val="006A72AE"/>
    <w:rsid w:val="006B2474"/>
    <w:rsid w:val="006B52A1"/>
    <w:rsid w:val="006B5C0C"/>
    <w:rsid w:val="006C19FB"/>
    <w:rsid w:val="006C33B2"/>
    <w:rsid w:val="006C4DAF"/>
    <w:rsid w:val="006C4E17"/>
    <w:rsid w:val="006C5814"/>
    <w:rsid w:val="006C67D7"/>
    <w:rsid w:val="006C6E87"/>
    <w:rsid w:val="006D16C7"/>
    <w:rsid w:val="006D3C07"/>
    <w:rsid w:val="006D40C6"/>
    <w:rsid w:val="006D4103"/>
    <w:rsid w:val="006D430C"/>
    <w:rsid w:val="006D4B17"/>
    <w:rsid w:val="006D629A"/>
    <w:rsid w:val="006D6703"/>
    <w:rsid w:val="006D6A1F"/>
    <w:rsid w:val="006D6CB9"/>
    <w:rsid w:val="006E07DD"/>
    <w:rsid w:val="006E1847"/>
    <w:rsid w:val="006E1B87"/>
    <w:rsid w:val="006E315F"/>
    <w:rsid w:val="006E39DC"/>
    <w:rsid w:val="006E3D37"/>
    <w:rsid w:val="006E59BB"/>
    <w:rsid w:val="006E6168"/>
    <w:rsid w:val="006F19DF"/>
    <w:rsid w:val="006F1D38"/>
    <w:rsid w:val="006F5666"/>
    <w:rsid w:val="006F62E8"/>
    <w:rsid w:val="006F641B"/>
    <w:rsid w:val="006F6DC8"/>
    <w:rsid w:val="006F77D5"/>
    <w:rsid w:val="006F7A12"/>
    <w:rsid w:val="00700F6B"/>
    <w:rsid w:val="007012A0"/>
    <w:rsid w:val="00702750"/>
    <w:rsid w:val="007041D2"/>
    <w:rsid w:val="007043AF"/>
    <w:rsid w:val="007045CD"/>
    <w:rsid w:val="00705010"/>
    <w:rsid w:val="007062DD"/>
    <w:rsid w:val="00707213"/>
    <w:rsid w:val="00707BD5"/>
    <w:rsid w:val="00711014"/>
    <w:rsid w:val="0071391E"/>
    <w:rsid w:val="00713EFB"/>
    <w:rsid w:val="00714D5A"/>
    <w:rsid w:val="00716FDE"/>
    <w:rsid w:val="007239EB"/>
    <w:rsid w:val="007279E1"/>
    <w:rsid w:val="00731DD5"/>
    <w:rsid w:val="00732891"/>
    <w:rsid w:val="00732CC3"/>
    <w:rsid w:val="007350B5"/>
    <w:rsid w:val="00736855"/>
    <w:rsid w:val="00736E7B"/>
    <w:rsid w:val="007414FE"/>
    <w:rsid w:val="00742A90"/>
    <w:rsid w:val="00743B25"/>
    <w:rsid w:val="00743ECC"/>
    <w:rsid w:val="007463CE"/>
    <w:rsid w:val="00747DB3"/>
    <w:rsid w:val="00751ECF"/>
    <w:rsid w:val="00752E0A"/>
    <w:rsid w:val="0075524B"/>
    <w:rsid w:val="00755FDB"/>
    <w:rsid w:val="007578E2"/>
    <w:rsid w:val="00760476"/>
    <w:rsid w:val="00760EBB"/>
    <w:rsid w:val="007626BD"/>
    <w:rsid w:val="00762A7C"/>
    <w:rsid w:val="00762CF4"/>
    <w:rsid w:val="00763516"/>
    <w:rsid w:val="007645ED"/>
    <w:rsid w:val="00764AFC"/>
    <w:rsid w:val="0076565E"/>
    <w:rsid w:val="00765995"/>
    <w:rsid w:val="00767C56"/>
    <w:rsid w:val="00767EA0"/>
    <w:rsid w:val="0077067C"/>
    <w:rsid w:val="00770928"/>
    <w:rsid w:val="00771025"/>
    <w:rsid w:val="007715ED"/>
    <w:rsid w:val="00771F3A"/>
    <w:rsid w:val="007773C5"/>
    <w:rsid w:val="007777CB"/>
    <w:rsid w:val="00777859"/>
    <w:rsid w:val="007825E8"/>
    <w:rsid w:val="00783C1E"/>
    <w:rsid w:val="00790ACD"/>
    <w:rsid w:val="007941AF"/>
    <w:rsid w:val="00795027"/>
    <w:rsid w:val="007A19F2"/>
    <w:rsid w:val="007A30F1"/>
    <w:rsid w:val="007A3C7A"/>
    <w:rsid w:val="007A426D"/>
    <w:rsid w:val="007A442E"/>
    <w:rsid w:val="007A453E"/>
    <w:rsid w:val="007A498E"/>
    <w:rsid w:val="007A4AE2"/>
    <w:rsid w:val="007A4C03"/>
    <w:rsid w:val="007A4C40"/>
    <w:rsid w:val="007A604C"/>
    <w:rsid w:val="007A7430"/>
    <w:rsid w:val="007A7C60"/>
    <w:rsid w:val="007B4922"/>
    <w:rsid w:val="007B4A56"/>
    <w:rsid w:val="007B5658"/>
    <w:rsid w:val="007B71FA"/>
    <w:rsid w:val="007B7461"/>
    <w:rsid w:val="007B79A0"/>
    <w:rsid w:val="007C0040"/>
    <w:rsid w:val="007C074D"/>
    <w:rsid w:val="007C0948"/>
    <w:rsid w:val="007C0AF9"/>
    <w:rsid w:val="007C3DF1"/>
    <w:rsid w:val="007C6AD5"/>
    <w:rsid w:val="007C79B5"/>
    <w:rsid w:val="007D2417"/>
    <w:rsid w:val="007D35A3"/>
    <w:rsid w:val="007D5AF4"/>
    <w:rsid w:val="007E165E"/>
    <w:rsid w:val="007E2DAF"/>
    <w:rsid w:val="007E3B88"/>
    <w:rsid w:val="007E4428"/>
    <w:rsid w:val="007E4AA1"/>
    <w:rsid w:val="007E534C"/>
    <w:rsid w:val="007E5A1C"/>
    <w:rsid w:val="007E6C1D"/>
    <w:rsid w:val="007E7056"/>
    <w:rsid w:val="007E7ED2"/>
    <w:rsid w:val="007F0195"/>
    <w:rsid w:val="007F216D"/>
    <w:rsid w:val="007F2DD2"/>
    <w:rsid w:val="007F2FD9"/>
    <w:rsid w:val="007F33BB"/>
    <w:rsid w:val="007F451B"/>
    <w:rsid w:val="007F5525"/>
    <w:rsid w:val="00800D7B"/>
    <w:rsid w:val="008010AD"/>
    <w:rsid w:val="00802849"/>
    <w:rsid w:val="0080324F"/>
    <w:rsid w:val="00805C33"/>
    <w:rsid w:val="008061D4"/>
    <w:rsid w:val="00807BDE"/>
    <w:rsid w:val="008112CE"/>
    <w:rsid w:val="00812592"/>
    <w:rsid w:val="00813F46"/>
    <w:rsid w:val="0081716C"/>
    <w:rsid w:val="008177BE"/>
    <w:rsid w:val="00817E7A"/>
    <w:rsid w:val="0082065B"/>
    <w:rsid w:val="00820D81"/>
    <w:rsid w:val="00820EA2"/>
    <w:rsid w:val="00821124"/>
    <w:rsid w:val="008212E4"/>
    <w:rsid w:val="00822D1D"/>
    <w:rsid w:val="00823B03"/>
    <w:rsid w:val="008246E2"/>
    <w:rsid w:val="008264E6"/>
    <w:rsid w:val="00826705"/>
    <w:rsid w:val="008278BA"/>
    <w:rsid w:val="00832A69"/>
    <w:rsid w:val="00832A80"/>
    <w:rsid w:val="00834557"/>
    <w:rsid w:val="00834A08"/>
    <w:rsid w:val="0083532B"/>
    <w:rsid w:val="008355B9"/>
    <w:rsid w:val="008362D8"/>
    <w:rsid w:val="008404D5"/>
    <w:rsid w:val="00840C55"/>
    <w:rsid w:val="00840F0E"/>
    <w:rsid w:val="00841FE8"/>
    <w:rsid w:val="0084245F"/>
    <w:rsid w:val="00842605"/>
    <w:rsid w:val="00842B60"/>
    <w:rsid w:val="008433FD"/>
    <w:rsid w:val="008440F7"/>
    <w:rsid w:val="00844C83"/>
    <w:rsid w:val="00845E69"/>
    <w:rsid w:val="00846FCB"/>
    <w:rsid w:val="008470D8"/>
    <w:rsid w:val="0085190A"/>
    <w:rsid w:val="00851B81"/>
    <w:rsid w:val="008536CA"/>
    <w:rsid w:val="008571EC"/>
    <w:rsid w:val="00860A8E"/>
    <w:rsid w:val="00862816"/>
    <w:rsid w:val="00862D5E"/>
    <w:rsid w:val="00863463"/>
    <w:rsid w:val="00863C14"/>
    <w:rsid w:val="008652A1"/>
    <w:rsid w:val="00865F5B"/>
    <w:rsid w:val="008673C8"/>
    <w:rsid w:val="00867915"/>
    <w:rsid w:val="0087163F"/>
    <w:rsid w:val="0087211F"/>
    <w:rsid w:val="00872AC5"/>
    <w:rsid w:val="008738F8"/>
    <w:rsid w:val="00873ED3"/>
    <w:rsid w:val="00874E1C"/>
    <w:rsid w:val="00877510"/>
    <w:rsid w:val="0088237F"/>
    <w:rsid w:val="008828D5"/>
    <w:rsid w:val="008836C1"/>
    <w:rsid w:val="00883D87"/>
    <w:rsid w:val="008848DC"/>
    <w:rsid w:val="00885555"/>
    <w:rsid w:val="00885A5B"/>
    <w:rsid w:val="00885E00"/>
    <w:rsid w:val="00887F46"/>
    <w:rsid w:val="00887F69"/>
    <w:rsid w:val="008931F8"/>
    <w:rsid w:val="0089419E"/>
    <w:rsid w:val="0089462E"/>
    <w:rsid w:val="0089497C"/>
    <w:rsid w:val="00894A97"/>
    <w:rsid w:val="00895346"/>
    <w:rsid w:val="008A0903"/>
    <w:rsid w:val="008A184C"/>
    <w:rsid w:val="008A2D2A"/>
    <w:rsid w:val="008A3E04"/>
    <w:rsid w:val="008A507F"/>
    <w:rsid w:val="008B06ED"/>
    <w:rsid w:val="008B1853"/>
    <w:rsid w:val="008B1A26"/>
    <w:rsid w:val="008B279D"/>
    <w:rsid w:val="008B3339"/>
    <w:rsid w:val="008B5ADC"/>
    <w:rsid w:val="008B647D"/>
    <w:rsid w:val="008B78C1"/>
    <w:rsid w:val="008B7D2B"/>
    <w:rsid w:val="008C1ADD"/>
    <w:rsid w:val="008C2C58"/>
    <w:rsid w:val="008C3150"/>
    <w:rsid w:val="008D0F40"/>
    <w:rsid w:val="008D1885"/>
    <w:rsid w:val="008D1FAD"/>
    <w:rsid w:val="008D30B9"/>
    <w:rsid w:val="008D3D90"/>
    <w:rsid w:val="008D63A7"/>
    <w:rsid w:val="008D6447"/>
    <w:rsid w:val="008D68F3"/>
    <w:rsid w:val="008D6C61"/>
    <w:rsid w:val="008D76DF"/>
    <w:rsid w:val="008E007D"/>
    <w:rsid w:val="008E00BB"/>
    <w:rsid w:val="008E0DC2"/>
    <w:rsid w:val="008E173E"/>
    <w:rsid w:val="008E1B75"/>
    <w:rsid w:val="008E1FC1"/>
    <w:rsid w:val="008E2BBE"/>
    <w:rsid w:val="008E3216"/>
    <w:rsid w:val="008E3930"/>
    <w:rsid w:val="008E3CE3"/>
    <w:rsid w:val="008E3D49"/>
    <w:rsid w:val="008E640C"/>
    <w:rsid w:val="008E7FF1"/>
    <w:rsid w:val="008F041B"/>
    <w:rsid w:val="008F1472"/>
    <w:rsid w:val="008F233D"/>
    <w:rsid w:val="008F2FD0"/>
    <w:rsid w:val="008F68C0"/>
    <w:rsid w:val="00902432"/>
    <w:rsid w:val="009025F0"/>
    <w:rsid w:val="00903F13"/>
    <w:rsid w:val="0090419F"/>
    <w:rsid w:val="0090475C"/>
    <w:rsid w:val="00904D9A"/>
    <w:rsid w:val="009058BB"/>
    <w:rsid w:val="00905C45"/>
    <w:rsid w:val="0090699B"/>
    <w:rsid w:val="00906A0B"/>
    <w:rsid w:val="00906DA4"/>
    <w:rsid w:val="009077BB"/>
    <w:rsid w:val="00907DAE"/>
    <w:rsid w:val="00912400"/>
    <w:rsid w:val="00912BBD"/>
    <w:rsid w:val="009133FB"/>
    <w:rsid w:val="009159EB"/>
    <w:rsid w:val="00916F5B"/>
    <w:rsid w:val="0091744C"/>
    <w:rsid w:val="00920E9C"/>
    <w:rsid w:val="00925107"/>
    <w:rsid w:val="00925333"/>
    <w:rsid w:val="0092626F"/>
    <w:rsid w:val="0093010C"/>
    <w:rsid w:val="00933550"/>
    <w:rsid w:val="00934343"/>
    <w:rsid w:val="0093490D"/>
    <w:rsid w:val="00935027"/>
    <w:rsid w:val="00936B13"/>
    <w:rsid w:val="009371B1"/>
    <w:rsid w:val="0093795E"/>
    <w:rsid w:val="0094066A"/>
    <w:rsid w:val="0094097B"/>
    <w:rsid w:val="00940C24"/>
    <w:rsid w:val="0094253E"/>
    <w:rsid w:val="0094342E"/>
    <w:rsid w:val="009463C7"/>
    <w:rsid w:val="0094786E"/>
    <w:rsid w:val="0095119C"/>
    <w:rsid w:val="00952F01"/>
    <w:rsid w:val="009551A6"/>
    <w:rsid w:val="00955FC6"/>
    <w:rsid w:val="00955FDD"/>
    <w:rsid w:val="0096061C"/>
    <w:rsid w:val="00960BF3"/>
    <w:rsid w:val="00961830"/>
    <w:rsid w:val="00962E35"/>
    <w:rsid w:val="00965266"/>
    <w:rsid w:val="00965A03"/>
    <w:rsid w:val="00965E58"/>
    <w:rsid w:val="00966BA2"/>
    <w:rsid w:val="00967063"/>
    <w:rsid w:val="0097023D"/>
    <w:rsid w:val="00970901"/>
    <w:rsid w:val="009722F6"/>
    <w:rsid w:val="00972CD2"/>
    <w:rsid w:val="009759B6"/>
    <w:rsid w:val="0097738E"/>
    <w:rsid w:val="00980C13"/>
    <w:rsid w:val="00980FB7"/>
    <w:rsid w:val="009812B1"/>
    <w:rsid w:val="00981FE0"/>
    <w:rsid w:val="009837D7"/>
    <w:rsid w:val="00984554"/>
    <w:rsid w:val="00986D4D"/>
    <w:rsid w:val="00986E4F"/>
    <w:rsid w:val="00990108"/>
    <w:rsid w:val="00991E14"/>
    <w:rsid w:val="009936E9"/>
    <w:rsid w:val="0099415D"/>
    <w:rsid w:val="0099426B"/>
    <w:rsid w:val="00995A14"/>
    <w:rsid w:val="00995D94"/>
    <w:rsid w:val="00995E31"/>
    <w:rsid w:val="009963F7"/>
    <w:rsid w:val="009970B3"/>
    <w:rsid w:val="009975A9"/>
    <w:rsid w:val="00997D30"/>
    <w:rsid w:val="009A1618"/>
    <w:rsid w:val="009A2DBB"/>
    <w:rsid w:val="009A3F0E"/>
    <w:rsid w:val="009A4999"/>
    <w:rsid w:val="009A6F32"/>
    <w:rsid w:val="009A71F2"/>
    <w:rsid w:val="009B021F"/>
    <w:rsid w:val="009B1832"/>
    <w:rsid w:val="009B3CB6"/>
    <w:rsid w:val="009B47BB"/>
    <w:rsid w:val="009B48A7"/>
    <w:rsid w:val="009B5E65"/>
    <w:rsid w:val="009B60D8"/>
    <w:rsid w:val="009B6744"/>
    <w:rsid w:val="009B6E30"/>
    <w:rsid w:val="009B7C26"/>
    <w:rsid w:val="009C08ED"/>
    <w:rsid w:val="009C2FB5"/>
    <w:rsid w:val="009C5FDC"/>
    <w:rsid w:val="009C66FC"/>
    <w:rsid w:val="009D0AD4"/>
    <w:rsid w:val="009D0F47"/>
    <w:rsid w:val="009D27E2"/>
    <w:rsid w:val="009D281E"/>
    <w:rsid w:val="009D400C"/>
    <w:rsid w:val="009D49E1"/>
    <w:rsid w:val="009D5DC8"/>
    <w:rsid w:val="009E08C7"/>
    <w:rsid w:val="009E253D"/>
    <w:rsid w:val="009E2C84"/>
    <w:rsid w:val="009E3969"/>
    <w:rsid w:val="009E436A"/>
    <w:rsid w:val="009E4C07"/>
    <w:rsid w:val="009E619D"/>
    <w:rsid w:val="009E66CD"/>
    <w:rsid w:val="009E76FB"/>
    <w:rsid w:val="009F308E"/>
    <w:rsid w:val="009F5D63"/>
    <w:rsid w:val="009F678A"/>
    <w:rsid w:val="00A03262"/>
    <w:rsid w:val="00A04259"/>
    <w:rsid w:val="00A045DE"/>
    <w:rsid w:val="00A05C44"/>
    <w:rsid w:val="00A06AB7"/>
    <w:rsid w:val="00A07C7A"/>
    <w:rsid w:val="00A07CDA"/>
    <w:rsid w:val="00A100BD"/>
    <w:rsid w:val="00A12249"/>
    <w:rsid w:val="00A1233F"/>
    <w:rsid w:val="00A1464C"/>
    <w:rsid w:val="00A14D63"/>
    <w:rsid w:val="00A15448"/>
    <w:rsid w:val="00A161A1"/>
    <w:rsid w:val="00A17878"/>
    <w:rsid w:val="00A2177F"/>
    <w:rsid w:val="00A21FE3"/>
    <w:rsid w:val="00A2287F"/>
    <w:rsid w:val="00A22BAD"/>
    <w:rsid w:val="00A23529"/>
    <w:rsid w:val="00A23E6C"/>
    <w:rsid w:val="00A2577E"/>
    <w:rsid w:val="00A2784C"/>
    <w:rsid w:val="00A27F1B"/>
    <w:rsid w:val="00A3052E"/>
    <w:rsid w:val="00A30BFA"/>
    <w:rsid w:val="00A30CA5"/>
    <w:rsid w:val="00A30CFE"/>
    <w:rsid w:val="00A3334D"/>
    <w:rsid w:val="00A35DAC"/>
    <w:rsid w:val="00A36060"/>
    <w:rsid w:val="00A3798A"/>
    <w:rsid w:val="00A4022C"/>
    <w:rsid w:val="00A43265"/>
    <w:rsid w:val="00A43D1A"/>
    <w:rsid w:val="00A44789"/>
    <w:rsid w:val="00A44D62"/>
    <w:rsid w:val="00A514C5"/>
    <w:rsid w:val="00A51D45"/>
    <w:rsid w:val="00A52FAC"/>
    <w:rsid w:val="00A52FF7"/>
    <w:rsid w:val="00A533A5"/>
    <w:rsid w:val="00A53E4A"/>
    <w:rsid w:val="00A54B2F"/>
    <w:rsid w:val="00A5519D"/>
    <w:rsid w:val="00A55D45"/>
    <w:rsid w:val="00A572F1"/>
    <w:rsid w:val="00A60749"/>
    <w:rsid w:val="00A6084A"/>
    <w:rsid w:val="00A6242F"/>
    <w:rsid w:val="00A63881"/>
    <w:rsid w:val="00A64AEE"/>
    <w:rsid w:val="00A64E0F"/>
    <w:rsid w:val="00A65812"/>
    <w:rsid w:val="00A669AC"/>
    <w:rsid w:val="00A66AAA"/>
    <w:rsid w:val="00A67709"/>
    <w:rsid w:val="00A70039"/>
    <w:rsid w:val="00A71CD3"/>
    <w:rsid w:val="00A742F3"/>
    <w:rsid w:val="00A75E6A"/>
    <w:rsid w:val="00A76942"/>
    <w:rsid w:val="00A76C37"/>
    <w:rsid w:val="00A77785"/>
    <w:rsid w:val="00A80296"/>
    <w:rsid w:val="00A80782"/>
    <w:rsid w:val="00A81547"/>
    <w:rsid w:val="00A85805"/>
    <w:rsid w:val="00A85EE7"/>
    <w:rsid w:val="00A86C71"/>
    <w:rsid w:val="00A91B9D"/>
    <w:rsid w:val="00A94E6C"/>
    <w:rsid w:val="00A964D4"/>
    <w:rsid w:val="00A96D47"/>
    <w:rsid w:val="00A96EB6"/>
    <w:rsid w:val="00AA09A7"/>
    <w:rsid w:val="00AA2274"/>
    <w:rsid w:val="00AA23CE"/>
    <w:rsid w:val="00AA2DE5"/>
    <w:rsid w:val="00AA3BE2"/>
    <w:rsid w:val="00AA4060"/>
    <w:rsid w:val="00AA4C6D"/>
    <w:rsid w:val="00AA6F6B"/>
    <w:rsid w:val="00AA78C5"/>
    <w:rsid w:val="00AA7CF9"/>
    <w:rsid w:val="00AB2297"/>
    <w:rsid w:val="00AB56B9"/>
    <w:rsid w:val="00AB5DCD"/>
    <w:rsid w:val="00AB7228"/>
    <w:rsid w:val="00AB7BAE"/>
    <w:rsid w:val="00AC0B6C"/>
    <w:rsid w:val="00AC0FAC"/>
    <w:rsid w:val="00AC14E4"/>
    <w:rsid w:val="00AC17F8"/>
    <w:rsid w:val="00AC1BD5"/>
    <w:rsid w:val="00AC214F"/>
    <w:rsid w:val="00AC228B"/>
    <w:rsid w:val="00AC29DA"/>
    <w:rsid w:val="00AC53D8"/>
    <w:rsid w:val="00AC5A9B"/>
    <w:rsid w:val="00AC7542"/>
    <w:rsid w:val="00AD0A9A"/>
    <w:rsid w:val="00AD0C46"/>
    <w:rsid w:val="00AD1A9D"/>
    <w:rsid w:val="00AD1CF1"/>
    <w:rsid w:val="00AD3B4F"/>
    <w:rsid w:val="00AD3FFE"/>
    <w:rsid w:val="00AD4E42"/>
    <w:rsid w:val="00AD6E97"/>
    <w:rsid w:val="00AE15B6"/>
    <w:rsid w:val="00AE3A08"/>
    <w:rsid w:val="00AE4B05"/>
    <w:rsid w:val="00AE546F"/>
    <w:rsid w:val="00AE58AB"/>
    <w:rsid w:val="00AE6CFC"/>
    <w:rsid w:val="00AE6D90"/>
    <w:rsid w:val="00AE6F09"/>
    <w:rsid w:val="00AE7809"/>
    <w:rsid w:val="00AF0252"/>
    <w:rsid w:val="00AF08D2"/>
    <w:rsid w:val="00AF1DEF"/>
    <w:rsid w:val="00AF2C43"/>
    <w:rsid w:val="00AF51CE"/>
    <w:rsid w:val="00AF60D8"/>
    <w:rsid w:val="00AF6228"/>
    <w:rsid w:val="00B00523"/>
    <w:rsid w:val="00B00630"/>
    <w:rsid w:val="00B0094F"/>
    <w:rsid w:val="00B0442E"/>
    <w:rsid w:val="00B06C5B"/>
    <w:rsid w:val="00B12916"/>
    <w:rsid w:val="00B1357E"/>
    <w:rsid w:val="00B13B73"/>
    <w:rsid w:val="00B141CB"/>
    <w:rsid w:val="00B149BB"/>
    <w:rsid w:val="00B22C7B"/>
    <w:rsid w:val="00B25DE9"/>
    <w:rsid w:val="00B2766A"/>
    <w:rsid w:val="00B30A9F"/>
    <w:rsid w:val="00B30C1A"/>
    <w:rsid w:val="00B31D90"/>
    <w:rsid w:val="00B340E9"/>
    <w:rsid w:val="00B358BE"/>
    <w:rsid w:val="00B3729C"/>
    <w:rsid w:val="00B3768B"/>
    <w:rsid w:val="00B413BB"/>
    <w:rsid w:val="00B4268D"/>
    <w:rsid w:val="00B42782"/>
    <w:rsid w:val="00B44DCD"/>
    <w:rsid w:val="00B4594C"/>
    <w:rsid w:val="00B46CEF"/>
    <w:rsid w:val="00B52394"/>
    <w:rsid w:val="00B53671"/>
    <w:rsid w:val="00B53861"/>
    <w:rsid w:val="00B54B6A"/>
    <w:rsid w:val="00B54E5F"/>
    <w:rsid w:val="00B552B3"/>
    <w:rsid w:val="00B55563"/>
    <w:rsid w:val="00B5622D"/>
    <w:rsid w:val="00B604DB"/>
    <w:rsid w:val="00B60FD0"/>
    <w:rsid w:val="00B6210A"/>
    <w:rsid w:val="00B63B6E"/>
    <w:rsid w:val="00B6524B"/>
    <w:rsid w:val="00B653EB"/>
    <w:rsid w:val="00B6587E"/>
    <w:rsid w:val="00B67944"/>
    <w:rsid w:val="00B67DBE"/>
    <w:rsid w:val="00B72E15"/>
    <w:rsid w:val="00B72F98"/>
    <w:rsid w:val="00B73878"/>
    <w:rsid w:val="00B73B71"/>
    <w:rsid w:val="00B73D14"/>
    <w:rsid w:val="00B746FB"/>
    <w:rsid w:val="00B74723"/>
    <w:rsid w:val="00B74DBB"/>
    <w:rsid w:val="00B764BE"/>
    <w:rsid w:val="00B7666E"/>
    <w:rsid w:val="00B7747B"/>
    <w:rsid w:val="00B8168D"/>
    <w:rsid w:val="00B83525"/>
    <w:rsid w:val="00B8452A"/>
    <w:rsid w:val="00B851EC"/>
    <w:rsid w:val="00B86B1D"/>
    <w:rsid w:val="00B874E9"/>
    <w:rsid w:val="00B879A0"/>
    <w:rsid w:val="00B87DD9"/>
    <w:rsid w:val="00B910A4"/>
    <w:rsid w:val="00B92D22"/>
    <w:rsid w:val="00B92DC1"/>
    <w:rsid w:val="00B92E26"/>
    <w:rsid w:val="00B93045"/>
    <w:rsid w:val="00B951AC"/>
    <w:rsid w:val="00B97DDF"/>
    <w:rsid w:val="00BA0581"/>
    <w:rsid w:val="00BA1C8B"/>
    <w:rsid w:val="00BA28B6"/>
    <w:rsid w:val="00BA28D4"/>
    <w:rsid w:val="00BA2B4E"/>
    <w:rsid w:val="00BA63DF"/>
    <w:rsid w:val="00BA70C3"/>
    <w:rsid w:val="00BB00D3"/>
    <w:rsid w:val="00BB019F"/>
    <w:rsid w:val="00BB0FFD"/>
    <w:rsid w:val="00BB23E3"/>
    <w:rsid w:val="00BB2D67"/>
    <w:rsid w:val="00BB4612"/>
    <w:rsid w:val="00BB72F8"/>
    <w:rsid w:val="00BB7673"/>
    <w:rsid w:val="00BC0024"/>
    <w:rsid w:val="00BC0FAD"/>
    <w:rsid w:val="00BC1B02"/>
    <w:rsid w:val="00BC235C"/>
    <w:rsid w:val="00BC3597"/>
    <w:rsid w:val="00BC3A41"/>
    <w:rsid w:val="00BC3CF1"/>
    <w:rsid w:val="00BC4FB9"/>
    <w:rsid w:val="00BC68B9"/>
    <w:rsid w:val="00BC6AC9"/>
    <w:rsid w:val="00BC7855"/>
    <w:rsid w:val="00BD2E12"/>
    <w:rsid w:val="00BD2E6B"/>
    <w:rsid w:val="00BD4C10"/>
    <w:rsid w:val="00BD4F3C"/>
    <w:rsid w:val="00BD5188"/>
    <w:rsid w:val="00BD56E1"/>
    <w:rsid w:val="00BD785C"/>
    <w:rsid w:val="00BE021F"/>
    <w:rsid w:val="00BE2169"/>
    <w:rsid w:val="00BE2CB4"/>
    <w:rsid w:val="00BE35D2"/>
    <w:rsid w:val="00BE4271"/>
    <w:rsid w:val="00BE7466"/>
    <w:rsid w:val="00BE76F9"/>
    <w:rsid w:val="00BE7C9A"/>
    <w:rsid w:val="00BF04C6"/>
    <w:rsid w:val="00BF11B8"/>
    <w:rsid w:val="00BF13FB"/>
    <w:rsid w:val="00BF22EE"/>
    <w:rsid w:val="00BF2819"/>
    <w:rsid w:val="00BF380E"/>
    <w:rsid w:val="00BF497B"/>
    <w:rsid w:val="00BF4A3A"/>
    <w:rsid w:val="00BF4C98"/>
    <w:rsid w:val="00BF578A"/>
    <w:rsid w:val="00BF6124"/>
    <w:rsid w:val="00BF77E2"/>
    <w:rsid w:val="00C013AA"/>
    <w:rsid w:val="00C03E5C"/>
    <w:rsid w:val="00C04B86"/>
    <w:rsid w:val="00C04C5A"/>
    <w:rsid w:val="00C06E4A"/>
    <w:rsid w:val="00C1268B"/>
    <w:rsid w:val="00C12BAA"/>
    <w:rsid w:val="00C1432F"/>
    <w:rsid w:val="00C15571"/>
    <w:rsid w:val="00C1758C"/>
    <w:rsid w:val="00C17DBD"/>
    <w:rsid w:val="00C20D73"/>
    <w:rsid w:val="00C246DD"/>
    <w:rsid w:val="00C24A02"/>
    <w:rsid w:val="00C26E47"/>
    <w:rsid w:val="00C3029B"/>
    <w:rsid w:val="00C30321"/>
    <w:rsid w:val="00C32021"/>
    <w:rsid w:val="00C332D1"/>
    <w:rsid w:val="00C33AD4"/>
    <w:rsid w:val="00C34661"/>
    <w:rsid w:val="00C348B2"/>
    <w:rsid w:val="00C34BD6"/>
    <w:rsid w:val="00C34F4F"/>
    <w:rsid w:val="00C35D16"/>
    <w:rsid w:val="00C41323"/>
    <w:rsid w:val="00C422CC"/>
    <w:rsid w:val="00C42C0C"/>
    <w:rsid w:val="00C43772"/>
    <w:rsid w:val="00C4564D"/>
    <w:rsid w:val="00C45941"/>
    <w:rsid w:val="00C46E8D"/>
    <w:rsid w:val="00C47120"/>
    <w:rsid w:val="00C4774F"/>
    <w:rsid w:val="00C47E6A"/>
    <w:rsid w:val="00C50223"/>
    <w:rsid w:val="00C50F49"/>
    <w:rsid w:val="00C54E4F"/>
    <w:rsid w:val="00C5600C"/>
    <w:rsid w:val="00C5650F"/>
    <w:rsid w:val="00C56E88"/>
    <w:rsid w:val="00C61617"/>
    <w:rsid w:val="00C63047"/>
    <w:rsid w:val="00C63B99"/>
    <w:rsid w:val="00C65C67"/>
    <w:rsid w:val="00C66409"/>
    <w:rsid w:val="00C678AA"/>
    <w:rsid w:val="00C703FB"/>
    <w:rsid w:val="00C71E29"/>
    <w:rsid w:val="00C73E4D"/>
    <w:rsid w:val="00C74E44"/>
    <w:rsid w:val="00C74E62"/>
    <w:rsid w:val="00C757DB"/>
    <w:rsid w:val="00C75A99"/>
    <w:rsid w:val="00C7655E"/>
    <w:rsid w:val="00C773ED"/>
    <w:rsid w:val="00C827BE"/>
    <w:rsid w:val="00C827F9"/>
    <w:rsid w:val="00C85F31"/>
    <w:rsid w:val="00C87494"/>
    <w:rsid w:val="00C92610"/>
    <w:rsid w:val="00C93FC6"/>
    <w:rsid w:val="00C94C12"/>
    <w:rsid w:val="00C95930"/>
    <w:rsid w:val="00C972D7"/>
    <w:rsid w:val="00C975D8"/>
    <w:rsid w:val="00CA00A0"/>
    <w:rsid w:val="00CA030D"/>
    <w:rsid w:val="00CA2BFC"/>
    <w:rsid w:val="00CA4C12"/>
    <w:rsid w:val="00CA5D2C"/>
    <w:rsid w:val="00CA695D"/>
    <w:rsid w:val="00CB0BA8"/>
    <w:rsid w:val="00CB0FB2"/>
    <w:rsid w:val="00CB2B74"/>
    <w:rsid w:val="00CB39F6"/>
    <w:rsid w:val="00CB494F"/>
    <w:rsid w:val="00CB4BCA"/>
    <w:rsid w:val="00CC0615"/>
    <w:rsid w:val="00CC0FAE"/>
    <w:rsid w:val="00CC2F66"/>
    <w:rsid w:val="00CC447E"/>
    <w:rsid w:val="00CC4DE1"/>
    <w:rsid w:val="00CC5820"/>
    <w:rsid w:val="00CC696A"/>
    <w:rsid w:val="00CD37A8"/>
    <w:rsid w:val="00CD37BC"/>
    <w:rsid w:val="00CD5016"/>
    <w:rsid w:val="00CE092E"/>
    <w:rsid w:val="00CE428D"/>
    <w:rsid w:val="00CE6800"/>
    <w:rsid w:val="00CE685A"/>
    <w:rsid w:val="00CE6FF7"/>
    <w:rsid w:val="00CF16CB"/>
    <w:rsid w:val="00CF1ABE"/>
    <w:rsid w:val="00CF2497"/>
    <w:rsid w:val="00CF3100"/>
    <w:rsid w:val="00CF352B"/>
    <w:rsid w:val="00CF3878"/>
    <w:rsid w:val="00CF4BFC"/>
    <w:rsid w:val="00CF4D0E"/>
    <w:rsid w:val="00CF4D4F"/>
    <w:rsid w:val="00CF5FBE"/>
    <w:rsid w:val="00CF6A1A"/>
    <w:rsid w:val="00D00FFE"/>
    <w:rsid w:val="00D01847"/>
    <w:rsid w:val="00D02798"/>
    <w:rsid w:val="00D030BD"/>
    <w:rsid w:val="00D03344"/>
    <w:rsid w:val="00D037D5"/>
    <w:rsid w:val="00D053B9"/>
    <w:rsid w:val="00D059FA"/>
    <w:rsid w:val="00D05A7A"/>
    <w:rsid w:val="00D06385"/>
    <w:rsid w:val="00D10429"/>
    <w:rsid w:val="00D10E8C"/>
    <w:rsid w:val="00D1199C"/>
    <w:rsid w:val="00D11CC7"/>
    <w:rsid w:val="00D139BE"/>
    <w:rsid w:val="00D147A5"/>
    <w:rsid w:val="00D2133B"/>
    <w:rsid w:val="00D21B86"/>
    <w:rsid w:val="00D22102"/>
    <w:rsid w:val="00D2247B"/>
    <w:rsid w:val="00D22973"/>
    <w:rsid w:val="00D24B10"/>
    <w:rsid w:val="00D251CD"/>
    <w:rsid w:val="00D26538"/>
    <w:rsid w:val="00D26ADA"/>
    <w:rsid w:val="00D26CB2"/>
    <w:rsid w:val="00D26E53"/>
    <w:rsid w:val="00D26E81"/>
    <w:rsid w:val="00D32E59"/>
    <w:rsid w:val="00D330D2"/>
    <w:rsid w:val="00D33F3F"/>
    <w:rsid w:val="00D34ACC"/>
    <w:rsid w:val="00D3525A"/>
    <w:rsid w:val="00D35A13"/>
    <w:rsid w:val="00D36A17"/>
    <w:rsid w:val="00D41D3A"/>
    <w:rsid w:val="00D421EE"/>
    <w:rsid w:val="00D42A8E"/>
    <w:rsid w:val="00D43C9B"/>
    <w:rsid w:val="00D53AE5"/>
    <w:rsid w:val="00D53D07"/>
    <w:rsid w:val="00D541C0"/>
    <w:rsid w:val="00D550A0"/>
    <w:rsid w:val="00D550A8"/>
    <w:rsid w:val="00D55A0F"/>
    <w:rsid w:val="00D57BB6"/>
    <w:rsid w:val="00D57D27"/>
    <w:rsid w:val="00D6108C"/>
    <w:rsid w:val="00D623C1"/>
    <w:rsid w:val="00D625D0"/>
    <w:rsid w:val="00D62C5F"/>
    <w:rsid w:val="00D62CFD"/>
    <w:rsid w:val="00D66389"/>
    <w:rsid w:val="00D66672"/>
    <w:rsid w:val="00D66E6E"/>
    <w:rsid w:val="00D70CFE"/>
    <w:rsid w:val="00D73D99"/>
    <w:rsid w:val="00D74A03"/>
    <w:rsid w:val="00D75346"/>
    <w:rsid w:val="00D753BC"/>
    <w:rsid w:val="00D80B68"/>
    <w:rsid w:val="00D81773"/>
    <w:rsid w:val="00D8292F"/>
    <w:rsid w:val="00D85C6F"/>
    <w:rsid w:val="00D900F2"/>
    <w:rsid w:val="00D90658"/>
    <w:rsid w:val="00D94BD8"/>
    <w:rsid w:val="00D96D52"/>
    <w:rsid w:val="00D975B9"/>
    <w:rsid w:val="00DA015B"/>
    <w:rsid w:val="00DA0AF7"/>
    <w:rsid w:val="00DA35E3"/>
    <w:rsid w:val="00DA5C46"/>
    <w:rsid w:val="00DA7372"/>
    <w:rsid w:val="00DB0B74"/>
    <w:rsid w:val="00DB214E"/>
    <w:rsid w:val="00DB32FE"/>
    <w:rsid w:val="00DB40FA"/>
    <w:rsid w:val="00DB4FCB"/>
    <w:rsid w:val="00DB5B6E"/>
    <w:rsid w:val="00DB6E2B"/>
    <w:rsid w:val="00DB7137"/>
    <w:rsid w:val="00DB783C"/>
    <w:rsid w:val="00DB7859"/>
    <w:rsid w:val="00DC03F3"/>
    <w:rsid w:val="00DC2AA2"/>
    <w:rsid w:val="00DC2DB8"/>
    <w:rsid w:val="00DC38D9"/>
    <w:rsid w:val="00DC3C8E"/>
    <w:rsid w:val="00DC423C"/>
    <w:rsid w:val="00DD0295"/>
    <w:rsid w:val="00DD0739"/>
    <w:rsid w:val="00DD0B41"/>
    <w:rsid w:val="00DD1AC0"/>
    <w:rsid w:val="00DD26F4"/>
    <w:rsid w:val="00DD3C8E"/>
    <w:rsid w:val="00DD4D0A"/>
    <w:rsid w:val="00DD503A"/>
    <w:rsid w:val="00DD5834"/>
    <w:rsid w:val="00DE005C"/>
    <w:rsid w:val="00DE00B7"/>
    <w:rsid w:val="00DE0758"/>
    <w:rsid w:val="00DE1338"/>
    <w:rsid w:val="00DE2491"/>
    <w:rsid w:val="00DE2CD1"/>
    <w:rsid w:val="00DE3928"/>
    <w:rsid w:val="00DE3ED3"/>
    <w:rsid w:val="00DE4592"/>
    <w:rsid w:val="00DE4BCF"/>
    <w:rsid w:val="00DE66FA"/>
    <w:rsid w:val="00DE7E3F"/>
    <w:rsid w:val="00DF0A40"/>
    <w:rsid w:val="00DF0B52"/>
    <w:rsid w:val="00DF46A4"/>
    <w:rsid w:val="00DF63A7"/>
    <w:rsid w:val="00E003BB"/>
    <w:rsid w:val="00E01C06"/>
    <w:rsid w:val="00E037DC"/>
    <w:rsid w:val="00E04DBC"/>
    <w:rsid w:val="00E10984"/>
    <w:rsid w:val="00E11CB3"/>
    <w:rsid w:val="00E12B66"/>
    <w:rsid w:val="00E17384"/>
    <w:rsid w:val="00E21C3B"/>
    <w:rsid w:val="00E24839"/>
    <w:rsid w:val="00E24FFB"/>
    <w:rsid w:val="00E2552F"/>
    <w:rsid w:val="00E26B77"/>
    <w:rsid w:val="00E26E41"/>
    <w:rsid w:val="00E27E3C"/>
    <w:rsid w:val="00E306E6"/>
    <w:rsid w:val="00E32983"/>
    <w:rsid w:val="00E353C5"/>
    <w:rsid w:val="00E357C1"/>
    <w:rsid w:val="00E405EB"/>
    <w:rsid w:val="00E43C1F"/>
    <w:rsid w:val="00E44294"/>
    <w:rsid w:val="00E4457B"/>
    <w:rsid w:val="00E45632"/>
    <w:rsid w:val="00E51672"/>
    <w:rsid w:val="00E53242"/>
    <w:rsid w:val="00E539C0"/>
    <w:rsid w:val="00E53C44"/>
    <w:rsid w:val="00E5403D"/>
    <w:rsid w:val="00E540FD"/>
    <w:rsid w:val="00E5433A"/>
    <w:rsid w:val="00E550D5"/>
    <w:rsid w:val="00E5591D"/>
    <w:rsid w:val="00E564C9"/>
    <w:rsid w:val="00E56A18"/>
    <w:rsid w:val="00E56E86"/>
    <w:rsid w:val="00E5768A"/>
    <w:rsid w:val="00E579DB"/>
    <w:rsid w:val="00E57BE5"/>
    <w:rsid w:val="00E61762"/>
    <w:rsid w:val="00E61E30"/>
    <w:rsid w:val="00E626F5"/>
    <w:rsid w:val="00E62C03"/>
    <w:rsid w:val="00E62F81"/>
    <w:rsid w:val="00E63234"/>
    <w:rsid w:val="00E6610E"/>
    <w:rsid w:val="00E70F1A"/>
    <w:rsid w:val="00E71273"/>
    <w:rsid w:val="00E71364"/>
    <w:rsid w:val="00E72561"/>
    <w:rsid w:val="00E731A7"/>
    <w:rsid w:val="00E74C0C"/>
    <w:rsid w:val="00E80BE7"/>
    <w:rsid w:val="00E812BB"/>
    <w:rsid w:val="00E83339"/>
    <w:rsid w:val="00E8583D"/>
    <w:rsid w:val="00E860C6"/>
    <w:rsid w:val="00E87967"/>
    <w:rsid w:val="00E90015"/>
    <w:rsid w:val="00E90408"/>
    <w:rsid w:val="00E90BEE"/>
    <w:rsid w:val="00E91C77"/>
    <w:rsid w:val="00E92273"/>
    <w:rsid w:val="00E928FD"/>
    <w:rsid w:val="00E9354B"/>
    <w:rsid w:val="00E9416B"/>
    <w:rsid w:val="00E95AF9"/>
    <w:rsid w:val="00E961AD"/>
    <w:rsid w:val="00E965F5"/>
    <w:rsid w:val="00E96AC4"/>
    <w:rsid w:val="00E96BB5"/>
    <w:rsid w:val="00E96F84"/>
    <w:rsid w:val="00E973EA"/>
    <w:rsid w:val="00EA132F"/>
    <w:rsid w:val="00EA2682"/>
    <w:rsid w:val="00EB0B9B"/>
    <w:rsid w:val="00EB343A"/>
    <w:rsid w:val="00EB4260"/>
    <w:rsid w:val="00EB5A4D"/>
    <w:rsid w:val="00EC0360"/>
    <w:rsid w:val="00EC079D"/>
    <w:rsid w:val="00EC0DF5"/>
    <w:rsid w:val="00EC5EAB"/>
    <w:rsid w:val="00EC62B6"/>
    <w:rsid w:val="00EC7394"/>
    <w:rsid w:val="00EC7F08"/>
    <w:rsid w:val="00ED01C5"/>
    <w:rsid w:val="00ED113F"/>
    <w:rsid w:val="00ED2AFC"/>
    <w:rsid w:val="00ED45F2"/>
    <w:rsid w:val="00ED4715"/>
    <w:rsid w:val="00EE1197"/>
    <w:rsid w:val="00EE30D4"/>
    <w:rsid w:val="00EE4002"/>
    <w:rsid w:val="00EE5DAD"/>
    <w:rsid w:val="00EE61EF"/>
    <w:rsid w:val="00EE6A86"/>
    <w:rsid w:val="00EF1618"/>
    <w:rsid w:val="00EF2AAB"/>
    <w:rsid w:val="00EF33E1"/>
    <w:rsid w:val="00EF46C7"/>
    <w:rsid w:val="00EF495C"/>
    <w:rsid w:val="00EF66B5"/>
    <w:rsid w:val="00EF718C"/>
    <w:rsid w:val="00F00083"/>
    <w:rsid w:val="00F00F9B"/>
    <w:rsid w:val="00F014F0"/>
    <w:rsid w:val="00F015C4"/>
    <w:rsid w:val="00F0177F"/>
    <w:rsid w:val="00F021B1"/>
    <w:rsid w:val="00F0383E"/>
    <w:rsid w:val="00F042AC"/>
    <w:rsid w:val="00F056A4"/>
    <w:rsid w:val="00F067C7"/>
    <w:rsid w:val="00F068AA"/>
    <w:rsid w:val="00F10988"/>
    <w:rsid w:val="00F11218"/>
    <w:rsid w:val="00F11BAC"/>
    <w:rsid w:val="00F12346"/>
    <w:rsid w:val="00F1322D"/>
    <w:rsid w:val="00F15D61"/>
    <w:rsid w:val="00F166D6"/>
    <w:rsid w:val="00F17FF4"/>
    <w:rsid w:val="00F20647"/>
    <w:rsid w:val="00F207A0"/>
    <w:rsid w:val="00F215CE"/>
    <w:rsid w:val="00F22AE0"/>
    <w:rsid w:val="00F234B8"/>
    <w:rsid w:val="00F2352F"/>
    <w:rsid w:val="00F23663"/>
    <w:rsid w:val="00F2369C"/>
    <w:rsid w:val="00F27E2D"/>
    <w:rsid w:val="00F27F5E"/>
    <w:rsid w:val="00F33965"/>
    <w:rsid w:val="00F33F72"/>
    <w:rsid w:val="00F34FD5"/>
    <w:rsid w:val="00F355E1"/>
    <w:rsid w:val="00F35851"/>
    <w:rsid w:val="00F36832"/>
    <w:rsid w:val="00F4010C"/>
    <w:rsid w:val="00F412E0"/>
    <w:rsid w:val="00F414BE"/>
    <w:rsid w:val="00F421A9"/>
    <w:rsid w:val="00F441A6"/>
    <w:rsid w:val="00F45023"/>
    <w:rsid w:val="00F458ED"/>
    <w:rsid w:val="00F50D23"/>
    <w:rsid w:val="00F52C70"/>
    <w:rsid w:val="00F537EC"/>
    <w:rsid w:val="00F53FA4"/>
    <w:rsid w:val="00F54B1E"/>
    <w:rsid w:val="00F5697E"/>
    <w:rsid w:val="00F61E4C"/>
    <w:rsid w:val="00F66E48"/>
    <w:rsid w:val="00F67DC1"/>
    <w:rsid w:val="00F7002E"/>
    <w:rsid w:val="00F70E09"/>
    <w:rsid w:val="00F71425"/>
    <w:rsid w:val="00F73CBC"/>
    <w:rsid w:val="00F7497A"/>
    <w:rsid w:val="00F81941"/>
    <w:rsid w:val="00F82024"/>
    <w:rsid w:val="00F82337"/>
    <w:rsid w:val="00F829AE"/>
    <w:rsid w:val="00F838CC"/>
    <w:rsid w:val="00F84FA0"/>
    <w:rsid w:val="00F9046D"/>
    <w:rsid w:val="00F925B9"/>
    <w:rsid w:val="00F929EC"/>
    <w:rsid w:val="00F92A76"/>
    <w:rsid w:val="00F95816"/>
    <w:rsid w:val="00FA0BB5"/>
    <w:rsid w:val="00FA156F"/>
    <w:rsid w:val="00FA223B"/>
    <w:rsid w:val="00FA3076"/>
    <w:rsid w:val="00FA3CCA"/>
    <w:rsid w:val="00FA3DE5"/>
    <w:rsid w:val="00FA426B"/>
    <w:rsid w:val="00FA6670"/>
    <w:rsid w:val="00FA6AC8"/>
    <w:rsid w:val="00FB0818"/>
    <w:rsid w:val="00FB1123"/>
    <w:rsid w:val="00FB1563"/>
    <w:rsid w:val="00FB1CAF"/>
    <w:rsid w:val="00FB1ED7"/>
    <w:rsid w:val="00FB4ADE"/>
    <w:rsid w:val="00FB5345"/>
    <w:rsid w:val="00FB667A"/>
    <w:rsid w:val="00FB6704"/>
    <w:rsid w:val="00FB6C47"/>
    <w:rsid w:val="00FC01CF"/>
    <w:rsid w:val="00FC0956"/>
    <w:rsid w:val="00FC0C29"/>
    <w:rsid w:val="00FC4620"/>
    <w:rsid w:val="00FC4A36"/>
    <w:rsid w:val="00FC4CB4"/>
    <w:rsid w:val="00FC73D7"/>
    <w:rsid w:val="00FC79FC"/>
    <w:rsid w:val="00FD1E9B"/>
    <w:rsid w:val="00FD39DC"/>
    <w:rsid w:val="00FD4C84"/>
    <w:rsid w:val="00FD4CD1"/>
    <w:rsid w:val="00FD691A"/>
    <w:rsid w:val="00FD6F11"/>
    <w:rsid w:val="00FD72FD"/>
    <w:rsid w:val="00FD7E85"/>
    <w:rsid w:val="00FE0F7C"/>
    <w:rsid w:val="00FE18B9"/>
    <w:rsid w:val="00FE1B4E"/>
    <w:rsid w:val="00FE1BE0"/>
    <w:rsid w:val="00FE313E"/>
    <w:rsid w:val="00FE3276"/>
    <w:rsid w:val="00FE5782"/>
    <w:rsid w:val="00FE5818"/>
    <w:rsid w:val="00FE5FD1"/>
    <w:rsid w:val="00FF0005"/>
    <w:rsid w:val="00FF05A0"/>
    <w:rsid w:val="00FF3BEC"/>
    <w:rsid w:val="00FF4429"/>
    <w:rsid w:val="00FF5A70"/>
    <w:rsid w:val="00FF6ADA"/>
    <w:rsid w:val="00FF6E81"/>
    <w:rsid w:val="00FF7499"/>
    <w:rsid w:val="14B955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uiPriority="99" w:name="footnote text"/>
    <w:lsdException w:uiPriority="0" w:name="annotation text"/>
    <w:lsdException w:uiPriority="0"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0" w:name="Message Header"/>
    <w:lsdException w:qFormat="1" w:unhideWhenUsed="0" w:uiPriority="0" w:semiHidden="0" w:name="Subtitle"/>
    <w:lsdException w:uiPriority="99" w:name="Salutation"/>
    <w:lsdException w:uiPriority="0" w:name="Date"/>
    <w:lsdException w:uiPriority="0" w:name="Body Text First Indent"/>
    <w:lsdException w:qFormat="1" w:uiPriority="0" w:name="Body Text First Indent 2"/>
    <w:lsdException w:uiPriority="99" w:name="Note Heading"/>
    <w:lsdException w:qFormat="1" w:uiPriority="0" w:name="Body Text 2"/>
    <w:lsdException w:qFormat="1" w:uiPriority="0" w:name="Body Text 3"/>
    <w:lsdException w:qFormat="1" w:uiPriority="0" w:name="Body Text Indent 2"/>
    <w:lsdException w:uiPriority="0"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0" w:semiHidden="0"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IE" w:eastAsia="zh-CN" w:bidi="ar-SA"/>
    </w:rPr>
  </w:style>
  <w:style w:type="paragraph" w:styleId="2">
    <w:name w:val="heading 1"/>
    <w:basedOn w:val="1"/>
    <w:next w:val="1"/>
    <w:link w:val="39"/>
    <w:qFormat/>
    <w:uiPriority w:val="0"/>
    <w:pPr>
      <w:keepNext/>
      <w:keepLines/>
      <w:widowControl w:val="0"/>
      <w:spacing w:before="340" w:after="330" w:line="576" w:lineRule="auto"/>
      <w:jc w:val="both"/>
      <w:outlineLvl w:val="0"/>
    </w:pPr>
    <w:rPr>
      <w:rFonts w:ascii="Times New Roman" w:hAnsi="Times New Roman"/>
      <w:b/>
      <w:bCs/>
      <w:kern w:val="44"/>
      <w:sz w:val="44"/>
      <w:szCs w:val="44"/>
    </w:rPr>
  </w:style>
  <w:style w:type="paragraph" w:styleId="3">
    <w:name w:val="heading 2"/>
    <w:basedOn w:val="1"/>
    <w:next w:val="1"/>
    <w:link w:val="40"/>
    <w:qFormat/>
    <w:uiPriority w:val="0"/>
    <w:pPr>
      <w:keepNext/>
      <w:keepLines/>
      <w:widowControl w:val="0"/>
      <w:spacing w:before="260" w:after="260" w:line="412" w:lineRule="auto"/>
      <w:jc w:val="both"/>
      <w:outlineLvl w:val="1"/>
    </w:pPr>
    <w:rPr>
      <w:rFonts w:ascii="Arial" w:hAnsi="Arial" w:eastAsia="黑体"/>
      <w:b/>
      <w:bCs/>
      <w:kern w:val="2"/>
      <w:sz w:val="32"/>
      <w:szCs w:val="32"/>
    </w:rPr>
  </w:style>
  <w:style w:type="paragraph" w:styleId="4">
    <w:name w:val="heading 3"/>
    <w:basedOn w:val="1"/>
    <w:next w:val="1"/>
    <w:link w:val="41"/>
    <w:qFormat/>
    <w:uiPriority w:val="0"/>
    <w:pPr>
      <w:keepNext/>
      <w:spacing w:before="240" w:after="60"/>
      <w:outlineLvl w:val="2"/>
    </w:pPr>
    <w:rPr>
      <w:rFonts w:ascii="Cambria" w:hAnsi="Cambria"/>
      <w:b/>
      <w:bCs/>
      <w:sz w:val="26"/>
      <w:szCs w:val="26"/>
    </w:rPr>
  </w:style>
  <w:style w:type="paragraph" w:styleId="5">
    <w:name w:val="heading 4"/>
    <w:basedOn w:val="1"/>
    <w:next w:val="1"/>
    <w:link w:val="42"/>
    <w:qFormat/>
    <w:uiPriority w:val="0"/>
    <w:pPr>
      <w:keepNext/>
      <w:spacing w:before="240" w:after="60"/>
      <w:outlineLvl w:val="3"/>
    </w:pPr>
    <w:rPr>
      <w:b/>
      <w:bCs/>
      <w:sz w:val="28"/>
      <w:szCs w:val="28"/>
    </w:rPr>
  </w:style>
  <w:style w:type="paragraph" w:styleId="6">
    <w:name w:val="heading 5"/>
    <w:basedOn w:val="1"/>
    <w:next w:val="1"/>
    <w:link w:val="43"/>
    <w:qFormat/>
    <w:uiPriority w:val="0"/>
    <w:pPr>
      <w:keepNext/>
      <w:keepLines/>
      <w:spacing w:before="200" w:after="0"/>
      <w:outlineLvl w:val="4"/>
    </w:pPr>
    <w:rPr>
      <w:rFonts w:ascii="Cambria" w:hAnsi="Cambria"/>
      <w:color w:val="243F60"/>
      <w:sz w:val="20"/>
      <w:szCs w:val="20"/>
    </w:rPr>
  </w:style>
  <w:style w:type="paragraph" w:styleId="7">
    <w:name w:val="heading 6"/>
    <w:basedOn w:val="1"/>
    <w:next w:val="1"/>
    <w:link w:val="44"/>
    <w:qFormat/>
    <w:uiPriority w:val="0"/>
    <w:pPr>
      <w:keepNext/>
      <w:keepLines/>
      <w:spacing w:before="200" w:after="0"/>
      <w:outlineLvl w:val="5"/>
    </w:pPr>
    <w:rPr>
      <w:rFonts w:ascii="Cambria" w:hAnsi="Cambria"/>
      <w:i/>
      <w:iCs/>
      <w:color w:val="243F60"/>
      <w:sz w:val="20"/>
      <w:szCs w:val="20"/>
    </w:rPr>
  </w:style>
  <w:style w:type="paragraph" w:styleId="8">
    <w:name w:val="heading 7"/>
    <w:basedOn w:val="1"/>
    <w:next w:val="1"/>
    <w:link w:val="45"/>
    <w:qFormat/>
    <w:uiPriority w:val="0"/>
    <w:pPr>
      <w:keepNext/>
      <w:keepLines/>
      <w:spacing w:before="200" w:after="0"/>
      <w:outlineLvl w:val="6"/>
    </w:pPr>
    <w:rPr>
      <w:rFonts w:ascii="Cambria" w:hAnsi="Cambria"/>
      <w:i/>
      <w:iCs/>
      <w:color w:val="404040"/>
      <w:sz w:val="20"/>
      <w:szCs w:val="20"/>
    </w:rPr>
  </w:style>
  <w:style w:type="paragraph" w:styleId="9">
    <w:name w:val="heading 8"/>
    <w:basedOn w:val="1"/>
    <w:next w:val="1"/>
    <w:link w:val="46"/>
    <w:qFormat/>
    <w:uiPriority w:val="0"/>
    <w:pPr>
      <w:keepNext/>
      <w:keepLines/>
      <w:spacing w:before="200" w:after="0"/>
      <w:outlineLvl w:val="7"/>
    </w:pPr>
    <w:rPr>
      <w:rFonts w:ascii="Cambria" w:hAnsi="Cambria"/>
      <w:color w:val="4F81BD"/>
      <w:sz w:val="20"/>
      <w:szCs w:val="20"/>
    </w:rPr>
  </w:style>
  <w:style w:type="paragraph" w:styleId="10">
    <w:name w:val="heading 9"/>
    <w:basedOn w:val="1"/>
    <w:next w:val="1"/>
    <w:link w:val="47"/>
    <w:qFormat/>
    <w:uiPriority w:val="0"/>
    <w:pPr>
      <w:keepNext/>
      <w:keepLines/>
      <w:spacing w:before="200" w:after="0"/>
      <w:outlineLvl w:val="8"/>
    </w:pPr>
    <w:rPr>
      <w:rFonts w:ascii="Cambria" w:hAnsi="Cambria"/>
      <w:i/>
      <w:iCs/>
      <w:color w:val="404040"/>
      <w:sz w:val="20"/>
      <w:szCs w:val="20"/>
    </w:rPr>
  </w:style>
  <w:style w:type="character" w:default="1" w:styleId="36">
    <w:name w:val="Default Paragraph Font"/>
    <w:semiHidden/>
    <w:unhideWhenUsed/>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11">
    <w:name w:val="caption"/>
    <w:basedOn w:val="1"/>
    <w:next w:val="1"/>
    <w:qFormat/>
    <w:uiPriority w:val="0"/>
    <w:pPr>
      <w:spacing w:line="240" w:lineRule="auto"/>
    </w:pPr>
    <w:rPr>
      <w:b/>
      <w:bCs/>
      <w:color w:val="4F81BD"/>
      <w:sz w:val="18"/>
      <w:szCs w:val="18"/>
      <w:lang w:val="en-US" w:eastAsia="en-US" w:bidi="en-US"/>
    </w:rPr>
  </w:style>
  <w:style w:type="paragraph" w:styleId="12">
    <w:name w:val="Document Map"/>
    <w:basedOn w:val="1"/>
    <w:link w:val="55"/>
    <w:semiHidden/>
    <w:uiPriority w:val="0"/>
    <w:pPr>
      <w:shd w:val="clear" w:color="auto" w:fill="000080"/>
    </w:pPr>
  </w:style>
  <w:style w:type="paragraph" w:styleId="13">
    <w:name w:val="annotation text"/>
    <w:basedOn w:val="1"/>
    <w:link w:val="51"/>
    <w:semiHidden/>
    <w:unhideWhenUsed/>
    <w:uiPriority w:val="0"/>
    <w:rPr>
      <w:sz w:val="20"/>
      <w:szCs w:val="20"/>
    </w:rPr>
  </w:style>
  <w:style w:type="paragraph" w:styleId="14">
    <w:name w:val="Body Text 3"/>
    <w:basedOn w:val="1"/>
    <w:link w:val="69"/>
    <w:semiHidden/>
    <w:unhideWhenUsed/>
    <w:qFormat/>
    <w:uiPriority w:val="0"/>
    <w:pPr>
      <w:widowControl w:val="0"/>
      <w:spacing w:after="0" w:line="360" w:lineRule="auto"/>
      <w:jc w:val="both"/>
    </w:pPr>
    <w:rPr>
      <w:rFonts w:ascii="Times New Roman" w:hAnsi="Times New Roman"/>
      <w:kern w:val="2"/>
      <w:sz w:val="18"/>
      <w:szCs w:val="24"/>
    </w:rPr>
  </w:style>
  <w:style w:type="paragraph" w:styleId="15">
    <w:name w:val="Body Text"/>
    <w:basedOn w:val="1"/>
    <w:link w:val="59"/>
    <w:unhideWhenUsed/>
    <w:qFormat/>
    <w:uiPriority w:val="0"/>
    <w:pPr>
      <w:widowControl w:val="0"/>
      <w:tabs>
        <w:tab w:val="left" w:pos="2415"/>
      </w:tabs>
      <w:spacing w:after="0" w:line="600" w:lineRule="exact"/>
      <w:jc w:val="both"/>
    </w:pPr>
    <w:rPr>
      <w:rFonts w:ascii="宋体" w:hAnsi="宋体"/>
      <w:sz w:val="28"/>
      <w:szCs w:val="28"/>
    </w:rPr>
  </w:style>
  <w:style w:type="paragraph" w:styleId="16">
    <w:name w:val="Body Text Indent"/>
    <w:basedOn w:val="1"/>
    <w:link w:val="61"/>
    <w:semiHidden/>
    <w:unhideWhenUsed/>
    <w:qFormat/>
    <w:uiPriority w:val="0"/>
    <w:pPr>
      <w:widowControl w:val="0"/>
      <w:spacing w:after="120" w:line="240" w:lineRule="auto"/>
      <w:ind w:left="420" w:leftChars="200"/>
      <w:jc w:val="both"/>
    </w:pPr>
    <w:rPr>
      <w:sz w:val="20"/>
      <w:szCs w:val="24"/>
    </w:rPr>
  </w:style>
  <w:style w:type="paragraph" w:styleId="17">
    <w:name w:val="toc 3"/>
    <w:basedOn w:val="1"/>
    <w:next w:val="1"/>
    <w:unhideWhenUsed/>
    <w:uiPriority w:val="0"/>
    <w:pPr>
      <w:spacing w:after="100"/>
      <w:ind w:left="720" w:hanging="578"/>
    </w:pPr>
  </w:style>
  <w:style w:type="paragraph" w:styleId="18">
    <w:name w:val="Plain Text"/>
    <w:basedOn w:val="1"/>
    <w:link w:val="72"/>
    <w:unhideWhenUsed/>
    <w:uiPriority w:val="0"/>
    <w:pPr>
      <w:widowControl w:val="0"/>
      <w:spacing w:after="0" w:line="240" w:lineRule="auto"/>
      <w:jc w:val="both"/>
    </w:pPr>
    <w:rPr>
      <w:rFonts w:ascii="宋体" w:hAnsi="Courier New"/>
      <w:sz w:val="20"/>
      <w:szCs w:val="21"/>
    </w:rPr>
  </w:style>
  <w:style w:type="paragraph" w:styleId="19">
    <w:name w:val="Date"/>
    <w:basedOn w:val="1"/>
    <w:next w:val="1"/>
    <w:link w:val="65"/>
    <w:semiHidden/>
    <w:unhideWhenUsed/>
    <w:uiPriority w:val="0"/>
    <w:pPr>
      <w:widowControl w:val="0"/>
      <w:spacing w:after="0" w:line="240" w:lineRule="auto"/>
      <w:jc w:val="both"/>
    </w:pPr>
    <w:rPr>
      <w:rFonts w:ascii="Times New Roman" w:hAnsi="Times New Roman"/>
      <w:kern w:val="2"/>
      <w:sz w:val="21"/>
      <w:szCs w:val="20"/>
    </w:rPr>
  </w:style>
  <w:style w:type="paragraph" w:styleId="20">
    <w:name w:val="Body Text Indent 2"/>
    <w:basedOn w:val="1"/>
    <w:link w:val="70"/>
    <w:semiHidden/>
    <w:unhideWhenUsed/>
    <w:qFormat/>
    <w:uiPriority w:val="0"/>
    <w:pPr>
      <w:widowControl w:val="0"/>
      <w:spacing w:after="120" w:line="480" w:lineRule="auto"/>
      <w:ind w:left="420" w:leftChars="200"/>
      <w:jc w:val="both"/>
    </w:pPr>
    <w:rPr>
      <w:rFonts w:ascii="Times New Roman" w:hAnsi="Times New Roman"/>
      <w:kern w:val="2"/>
      <w:sz w:val="21"/>
      <w:szCs w:val="20"/>
    </w:rPr>
  </w:style>
  <w:style w:type="paragraph" w:styleId="21">
    <w:name w:val="Balloon Text"/>
    <w:basedOn w:val="1"/>
    <w:link w:val="52"/>
    <w:semiHidden/>
    <w:unhideWhenUsed/>
    <w:uiPriority w:val="0"/>
    <w:pPr>
      <w:spacing w:after="0" w:line="240" w:lineRule="auto"/>
    </w:pPr>
    <w:rPr>
      <w:rFonts w:ascii="宋体"/>
      <w:sz w:val="18"/>
      <w:szCs w:val="18"/>
    </w:rPr>
  </w:style>
  <w:style w:type="paragraph" w:styleId="22">
    <w:name w:val="footer"/>
    <w:basedOn w:val="1"/>
    <w:link w:val="50"/>
    <w:unhideWhenUsed/>
    <w:uiPriority w:val="99"/>
    <w:pPr>
      <w:tabs>
        <w:tab w:val="center" w:pos="4153"/>
        <w:tab w:val="right" w:pos="8306"/>
      </w:tabs>
      <w:spacing w:after="0" w:line="240" w:lineRule="auto"/>
    </w:pPr>
    <w:rPr>
      <w:sz w:val="20"/>
      <w:szCs w:val="20"/>
    </w:rPr>
  </w:style>
  <w:style w:type="paragraph" w:styleId="23">
    <w:name w:val="header"/>
    <w:basedOn w:val="1"/>
    <w:link w:val="49"/>
    <w:unhideWhenUsed/>
    <w:uiPriority w:val="0"/>
    <w:pPr>
      <w:tabs>
        <w:tab w:val="center" w:pos="4153"/>
        <w:tab w:val="right" w:pos="8306"/>
      </w:tabs>
      <w:spacing w:after="0" w:line="240" w:lineRule="auto"/>
    </w:pPr>
    <w:rPr>
      <w:sz w:val="20"/>
      <w:szCs w:val="20"/>
    </w:rPr>
  </w:style>
  <w:style w:type="paragraph" w:styleId="24">
    <w:name w:val="toc 1"/>
    <w:basedOn w:val="1"/>
    <w:next w:val="25"/>
    <w:uiPriority w:val="0"/>
    <w:pPr>
      <w:tabs>
        <w:tab w:val="right" w:leader="dot" w:pos="9072"/>
        <w:tab w:val="right" w:pos="9355"/>
      </w:tabs>
      <w:spacing w:before="240" w:after="0" w:line="240" w:lineRule="auto"/>
      <w:ind w:left="851" w:right="850" w:hanging="851"/>
      <w:jc w:val="both"/>
    </w:pPr>
    <w:rPr>
      <w:rFonts w:ascii="Arial" w:hAnsi="Arial"/>
      <w:caps/>
      <w:lang w:val="en-US"/>
    </w:rPr>
  </w:style>
  <w:style w:type="paragraph" w:styleId="25">
    <w:name w:val="toc 2"/>
    <w:basedOn w:val="24"/>
    <w:next w:val="17"/>
    <w:uiPriority w:val="0"/>
    <w:pPr>
      <w:tabs>
        <w:tab w:val="right" w:pos="9072"/>
      </w:tabs>
      <w:spacing w:before="60"/>
      <w:ind w:right="851"/>
    </w:pPr>
    <w:rPr>
      <w:caps w:val="0"/>
    </w:rPr>
  </w:style>
  <w:style w:type="paragraph" w:styleId="26">
    <w:name w:val="Subtitle"/>
    <w:basedOn w:val="1"/>
    <w:next w:val="1"/>
    <w:link w:val="64"/>
    <w:qFormat/>
    <w:uiPriority w:val="0"/>
    <w:rPr>
      <w:rFonts w:ascii="Cambria" w:hAnsi="Cambria"/>
      <w:i/>
      <w:iCs/>
      <w:color w:val="4F81BD"/>
      <w:spacing w:val="15"/>
      <w:sz w:val="24"/>
      <w:szCs w:val="24"/>
    </w:rPr>
  </w:style>
  <w:style w:type="paragraph" w:styleId="27">
    <w:name w:val="Body Text Indent 3"/>
    <w:basedOn w:val="1"/>
    <w:link w:val="71"/>
    <w:semiHidden/>
    <w:unhideWhenUsed/>
    <w:uiPriority w:val="0"/>
    <w:pPr>
      <w:widowControl w:val="0"/>
      <w:spacing w:after="120" w:line="240" w:lineRule="auto"/>
      <w:ind w:left="420" w:leftChars="200"/>
      <w:jc w:val="both"/>
    </w:pPr>
    <w:rPr>
      <w:rFonts w:ascii="Times New Roman" w:hAnsi="Times New Roman"/>
      <w:kern w:val="2"/>
      <w:sz w:val="16"/>
      <w:szCs w:val="16"/>
    </w:rPr>
  </w:style>
  <w:style w:type="paragraph" w:styleId="28">
    <w:name w:val="Body Text 2"/>
    <w:basedOn w:val="1"/>
    <w:link w:val="68"/>
    <w:semiHidden/>
    <w:unhideWhenUsed/>
    <w:qFormat/>
    <w:uiPriority w:val="0"/>
    <w:pPr>
      <w:widowControl w:val="0"/>
      <w:spacing w:before="120" w:after="120" w:line="240" w:lineRule="auto"/>
      <w:jc w:val="center"/>
    </w:pPr>
    <w:rPr>
      <w:rFonts w:ascii="Times New Roman" w:hAnsi="Times New Roman"/>
      <w:sz w:val="18"/>
      <w:szCs w:val="18"/>
    </w:rPr>
  </w:style>
  <w:style w:type="paragraph" w:styleId="29">
    <w:name w:val="Message Header"/>
    <w:basedOn w:val="1"/>
    <w:link w:val="63"/>
    <w:semiHidden/>
    <w:unhideWhenUsed/>
    <w:uiPriority w:val="0"/>
    <w:pPr>
      <w:widowControl w:val="0"/>
      <w:pBdr>
        <w:top w:val="single" w:color="auto" w:sz="6" w:space="1"/>
        <w:left w:val="single" w:color="auto" w:sz="6" w:space="1"/>
        <w:bottom w:val="single" w:color="auto" w:sz="6" w:space="1"/>
        <w:right w:val="single" w:color="auto" w:sz="6" w:space="1"/>
      </w:pBdr>
      <w:shd w:val="pct20" w:color="auto" w:fill="auto"/>
      <w:spacing w:after="0" w:line="360" w:lineRule="auto"/>
      <w:ind w:left="1080" w:leftChars="500" w:hanging="1080" w:hangingChars="500"/>
      <w:jc w:val="both"/>
    </w:pPr>
    <w:rPr>
      <w:rFonts w:ascii="Arial" w:hAnsi="Arial"/>
      <w:kern w:val="2"/>
      <w:sz w:val="24"/>
      <w:szCs w:val="24"/>
    </w:rPr>
  </w:style>
  <w:style w:type="paragraph" w:styleId="30">
    <w:name w:val="Title"/>
    <w:basedOn w:val="1"/>
    <w:next w:val="1"/>
    <w:link w:val="58"/>
    <w:qFormat/>
    <w:uiPriority w:val="0"/>
    <w:pPr>
      <w:pBdr>
        <w:bottom w:val="single" w:color="4F81BD" w:sz="8" w:space="4"/>
      </w:pBdr>
      <w:spacing w:after="300" w:line="240" w:lineRule="auto"/>
      <w:contextualSpacing/>
    </w:pPr>
    <w:rPr>
      <w:rFonts w:ascii="Cambria" w:hAnsi="Cambria"/>
      <w:color w:val="17365D"/>
      <w:spacing w:val="5"/>
      <w:kern w:val="28"/>
      <w:sz w:val="52"/>
      <w:szCs w:val="52"/>
    </w:rPr>
  </w:style>
  <w:style w:type="paragraph" w:styleId="31">
    <w:name w:val="annotation subject"/>
    <w:basedOn w:val="13"/>
    <w:next w:val="13"/>
    <w:link w:val="53"/>
    <w:semiHidden/>
    <w:unhideWhenUsed/>
    <w:uiPriority w:val="0"/>
    <w:rPr>
      <w:b/>
      <w:bCs/>
      <w:sz w:val="22"/>
      <w:szCs w:val="22"/>
    </w:rPr>
  </w:style>
  <w:style w:type="paragraph" w:styleId="32">
    <w:name w:val="Body Text First Indent"/>
    <w:basedOn w:val="15"/>
    <w:link w:val="66"/>
    <w:semiHidden/>
    <w:unhideWhenUsed/>
    <w:uiPriority w:val="0"/>
    <w:pPr>
      <w:widowControl/>
      <w:tabs>
        <w:tab w:val="clear" w:pos="2415"/>
      </w:tabs>
      <w:spacing w:after="120" w:line="360" w:lineRule="auto"/>
      <w:ind w:firstLine="420" w:firstLineChars="100"/>
    </w:pPr>
    <w:rPr>
      <w:rFonts w:ascii="Times New Roman" w:hAnsi="Times New Roman"/>
      <w:sz w:val="24"/>
      <w:szCs w:val="24"/>
    </w:rPr>
  </w:style>
  <w:style w:type="paragraph" w:styleId="33">
    <w:name w:val="Body Text First Indent 2"/>
    <w:basedOn w:val="16"/>
    <w:link w:val="67"/>
    <w:semiHidden/>
    <w:unhideWhenUsed/>
    <w:qFormat/>
    <w:uiPriority w:val="0"/>
    <w:pPr>
      <w:widowControl/>
      <w:spacing w:line="360" w:lineRule="auto"/>
      <w:ind w:firstLine="420" w:firstLineChars="200"/>
    </w:pPr>
    <w:rPr>
      <w:rFonts w:ascii="仿宋_GB2312" w:eastAsia="仿宋_GB2312"/>
      <w:sz w:val="24"/>
    </w:rPr>
  </w:style>
  <w:style w:type="table" w:styleId="35">
    <w:name w:val="Table Grid"/>
    <w:basedOn w:val="3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7">
    <w:name w:val="page number"/>
    <w:basedOn w:val="36"/>
    <w:uiPriority w:val="0"/>
  </w:style>
  <w:style w:type="character" w:styleId="38">
    <w:name w:val="annotation reference"/>
    <w:semiHidden/>
    <w:unhideWhenUsed/>
    <w:uiPriority w:val="0"/>
    <w:rPr>
      <w:sz w:val="16"/>
      <w:szCs w:val="16"/>
    </w:rPr>
  </w:style>
  <w:style w:type="character" w:customStyle="1" w:styleId="39">
    <w:name w:val="标题 1 Char"/>
    <w:link w:val="2"/>
    <w:qFormat/>
    <w:uiPriority w:val="0"/>
    <w:rPr>
      <w:rFonts w:ascii="Times New Roman" w:hAnsi="Times New Roman"/>
      <w:b/>
      <w:bCs/>
      <w:kern w:val="44"/>
      <w:sz w:val="44"/>
      <w:szCs w:val="44"/>
    </w:rPr>
  </w:style>
  <w:style w:type="character" w:customStyle="1" w:styleId="40">
    <w:name w:val="标题 2 Char"/>
    <w:link w:val="3"/>
    <w:qFormat/>
    <w:uiPriority w:val="0"/>
    <w:rPr>
      <w:rFonts w:ascii="Arial" w:hAnsi="Arial" w:eastAsia="黑体"/>
      <w:b/>
      <w:bCs/>
      <w:kern w:val="2"/>
      <w:sz w:val="32"/>
      <w:szCs w:val="32"/>
    </w:rPr>
  </w:style>
  <w:style w:type="character" w:customStyle="1" w:styleId="41">
    <w:name w:val="标题 3 Char"/>
    <w:link w:val="4"/>
    <w:uiPriority w:val="0"/>
    <w:rPr>
      <w:rFonts w:ascii="Cambria" w:hAnsi="Cambria" w:eastAsia="宋体" w:cs="Times New Roman"/>
      <w:b/>
      <w:bCs/>
      <w:sz w:val="26"/>
      <w:szCs w:val="26"/>
      <w:lang w:val="en-IE"/>
    </w:rPr>
  </w:style>
  <w:style w:type="character" w:customStyle="1" w:styleId="42">
    <w:name w:val="标题 4 Char"/>
    <w:link w:val="5"/>
    <w:uiPriority w:val="0"/>
    <w:rPr>
      <w:rFonts w:ascii="Calibri" w:hAnsi="Calibri" w:eastAsia="宋体" w:cs="Times New Roman"/>
      <w:b/>
      <w:bCs/>
      <w:sz w:val="28"/>
      <w:szCs w:val="28"/>
      <w:lang w:val="en-IE"/>
    </w:rPr>
  </w:style>
  <w:style w:type="character" w:customStyle="1" w:styleId="43">
    <w:name w:val="标题 5 Char"/>
    <w:link w:val="6"/>
    <w:qFormat/>
    <w:uiPriority w:val="0"/>
    <w:rPr>
      <w:rFonts w:ascii="Cambria" w:hAnsi="Cambria"/>
      <w:color w:val="243F60"/>
    </w:rPr>
  </w:style>
  <w:style w:type="character" w:customStyle="1" w:styleId="44">
    <w:name w:val="标题 6 Char"/>
    <w:link w:val="7"/>
    <w:uiPriority w:val="0"/>
    <w:rPr>
      <w:rFonts w:ascii="Cambria" w:hAnsi="Cambria"/>
      <w:i/>
      <w:iCs/>
      <w:color w:val="243F60"/>
    </w:rPr>
  </w:style>
  <w:style w:type="character" w:customStyle="1" w:styleId="45">
    <w:name w:val="标题 7 Char"/>
    <w:link w:val="8"/>
    <w:qFormat/>
    <w:uiPriority w:val="0"/>
    <w:rPr>
      <w:rFonts w:ascii="Cambria" w:hAnsi="Cambria"/>
      <w:i/>
      <w:iCs/>
      <w:color w:val="404040"/>
    </w:rPr>
  </w:style>
  <w:style w:type="character" w:customStyle="1" w:styleId="46">
    <w:name w:val="标题 8 Char"/>
    <w:link w:val="9"/>
    <w:qFormat/>
    <w:uiPriority w:val="0"/>
    <w:rPr>
      <w:rFonts w:ascii="Cambria" w:hAnsi="Cambria"/>
      <w:color w:val="4F81BD"/>
    </w:rPr>
  </w:style>
  <w:style w:type="character" w:customStyle="1" w:styleId="47">
    <w:name w:val="标题 9 Char"/>
    <w:link w:val="10"/>
    <w:qFormat/>
    <w:uiPriority w:val="0"/>
    <w:rPr>
      <w:rFonts w:ascii="Cambria" w:hAnsi="Cambria"/>
      <w:i/>
      <w:iCs/>
      <w:color w:val="404040"/>
    </w:rPr>
  </w:style>
  <w:style w:type="paragraph" w:styleId="48">
    <w:name w:val="List Paragraph"/>
    <w:basedOn w:val="1"/>
    <w:qFormat/>
    <w:uiPriority w:val="0"/>
    <w:pPr>
      <w:ind w:left="720"/>
      <w:contextualSpacing/>
    </w:pPr>
  </w:style>
  <w:style w:type="character" w:customStyle="1" w:styleId="49">
    <w:name w:val="页眉 Char"/>
    <w:link w:val="23"/>
    <w:uiPriority w:val="0"/>
    <w:rPr>
      <w:rFonts w:ascii="Calibri" w:hAnsi="Calibri" w:eastAsia="宋体" w:cs="Times New Roman"/>
      <w:lang w:val="en-IE"/>
    </w:rPr>
  </w:style>
  <w:style w:type="character" w:customStyle="1" w:styleId="50">
    <w:name w:val="页脚 Char"/>
    <w:link w:val="22"/>
    <w:uiPriority w:val="99"/>
    <w:rPr>
      <w:rFonts w:ascii="Calibri" w:hAnsi="Calibri" w:eastAsia="宋体" w:cs="Times New Roman"/>
      <w:lang w:val="en-IE"/>
    </w:rPr>
  </w:style>
  <w:style w:type="character" w:customStyle="1" w:styleId="51">
    <w:name w:val="批注文字 Char"/>
    <w:link w:val="13"/>
    <w:semiHidden/>
    <w:uiPriority w:val="0"/>
    <w:rPr>
      <w:rFonts w:ascii="Calibri" w:hAnsi="Calibri" w:eastAsia="宋体" w:cs="Times New Roman"/>
      <w:sz w:val="20"/>
      <w:szCs w:val="20"/>
      <w:lang w:val="en-IE"/>
    </w:rPr>
  </w:style>
  <w:style w:type="character" w:customStyle="1" w:styleId="52">
    <w:name w:val="批注框文本 Char"/>
    <w:link w:val="21"/>
    <w:semiHidden/>
    <w:uiPriority w:val="0"/>
    <w:rPr>
      <w:rFonts w:ascii="宋体" w:hAnsi="Calibri" w:eastAsia="宋体" w:cs="Times New Roman"/>
      <w:sz w:val="18"/>
      <w:szCs w:val="18"/>
      <w:lang w:val="en-IE"/>
    </w:rPr>
  </w:style>
  <w:style w:type="character" w:customStyle="1" w:styleId="53">
    <w:name w:val="批注主题 Char"/>
    <w:link w:val="31"/>
    <w:semiHidden/>
    <w:uiPriority w:val="0"/>
    <w:rPr>
      <w:rFonts w:ascii="Calibri" w:hAnsi="Calibri" w:eastAsia="宋体" w:cs="Times New Roman"/>
      <w:b/>
      <w:bCs/>
      <w:sz w:val="22"/>
      <w:szCs w:val="22"/>
      <w:lang w:val="en-IE"/>
    </w:rPr>
  </w:style>
  <w:style w:type="paragraph" w:customStyle="1" w:styleId="54">
    <w:name w:val="Revision"/>
    <w:hidden/>
    <w:semiHidden/>
    <w:uiPriority w:val="99"/>
    <w:rPr>
      <w:rFonts w:ascii="Calibri" w:hAnsi="Calibri" w:eastAsia="宋体" w:cs="Times New Roman"/>
      <w:sz w:val="22"/>
      <w:szCs w:val="22"/>
      <w:lang w:val="en-IE" w:eastAsia="zh-CN" w:bidi="ar-SA"/>
    </w:rPr>
  </w:style>
  <w:style w:type="character" w:customStyle="1" w:styleId="55">
    <w:name w:val="文档结构图 Char"/>
    <w:link w:val="12"/>
    <w:semiHidden/>
    <w:uiPriority w:val="0"/>
    <w:rPr>
      <w:sz w:val="22"/>
      <w:szCs w:val="22"/>
      <w:shd w:val="clear" w:color="auto" w:fill="000080"/>
      <w:lang w:val="en-IE"/>
    </w:rPr>
  </w:style>
  <w:style w:type="paragraph" w:customStyle="1" w:styleId="56">
    <w:name w:val="p0"/>
    <w:basedOn w:val="1"/>
    <w:uiPriority w:val="0"/>
    <w:pPr>
      <w:spacing w:after="0" w:line="240" w:lineRule="auto"/>
      <w:jc w:val="both"/>
    </w:pPr>
    <w:rPr>
      <w:rFonts w:ascii="Times New Roman" w:hAnsi="Times New Roman"/>
      <w:sz w:val="21"/>
      <w:szCs w:val="21"/>
      <w:lang w:val="en-US"/>
    </w:rPr>
  </w:style>
  <w:style w:type="character" w:customStyle="1" w:styleId="57">
    <w:name w:val="标题 1 Char1"/>
    <w:uiPriority w:val="0"/>
    <w:rPr>
      <w:b/>
      <w:bCs/>
      <w:kern w:val="44"/>
      <w:sz w:val="44"/>
      <w:szCs w:val="44"/>
    </w:rPr>
  </w:style>
  <w:style w:type="character" w:customStyle="1" w:styleId="58">
    <w:name w:val="标题 Char"/>
    <w:link w:val="30"/>
    <w:uiPriority w:val="0"/>
    <w:rPr>
      <w:rFonts w:ascii="Cambria" w:hAnsi="Cambria"/>
      <w:color w:val="17365D"/>
      <w:spacing w:val="5"/>
      <w:kern w:val="28"/>
      <w:sz w:val="52"/>
      <w:szCs w:val="52"/>
    </w:rPr>
  </w:style>
  <w:style w:type="character" w:customStyle="1" w:styleId="59">
    <w:name w:val="正文文本 Char"/>
    <w:link w:val="15"/>
    <w:qFormat/>
    <w:locked/>
    <w:uiPriority w:val="0"/>
    <w:rPr>
      <w:rFonts w:ascii="宋体" w:hAnsi="宋体"/>
      <w:sz w:val="28"/>
      <w:szCs w:val="28"/>
    </w:rPr>
  </w:style>
  <w:style w:type="character" w:customStyle="1" w:styleId="60">
    <w:name w:val="正文文本 Char1"/>
    <w:semiHidden/>
    <w:qFormat/>
    <w:uiPriority w:val="0"/>
    <w:rPr>
      <w:sz w:val="22"/>
      <w:szCs w:val="22"/>
      <w:lang w:val="en-IE"/>
    </w:rPr>
  </w:style>
  <w:style w:type="character" w:customStyle="1" w:styleId="61">
    <w:name w:val="正文文本缩进 Char"/>
    <w:link w:val="16"/>
    <w:semiHidden/>
    <w:qFormat/>
    <w:locked/>
    <w:uiPriority w:val="0"/>
    <w:rPr>
      <w:szCs w:val="24"/>
    </w:rPr>
  </w:style>
  <w:style w:type="character" w:customStyle="1" w:styleId="62">
    <w:name w:val="正文文本缩进 Char1"/>
    <w:semiHidden/>
    <w:qFormat/>
    <w:uiPriority w:val="99"/>
    <w:rPr>
      <w:sz w:val="22"/>
      <w:szCs w:val="22"/>
      <w:lang w:val="en-IE"/>
    </w:rPr>
  </w:style>
  <w:style w:type="character" w:customStyle="1" w:styleId="63">
    <w:name w:val="信息标题 Char"/>
    <w:link w:val="29"/>
    <w:semiHidden/>
    <w:qFormat/>
    <w:uiPriority w:val="0"/>
    <w:rPr>
      <w:rFonts w:ascii="Arial" w:hAnsi="Arial"/>
      <w:kern w:val="2"/>
      <w:sz w:val="24"/>
      <w:szCs w:val="24"/>
      <w:shd w:val="pct20" w:color="auto" w:fill="auto"/>
    </w:rPr>
  </w:style>
  <w:style w:type="character" w:customStyle="1" w:styleId="64">
    <w:name w:val="副标题 Char"/>
    <w:link w:val="26"/>
    <w:uiPriority w:val="0"/>
    <w:rPr>
      <w:rFonts w:ascii="Cambria" w:hAnsi="Cambria"/>
      <w:i/>
      <w:iCs/>
      <w:color w:val="4F81BD"/>
      <w:spacing w:val="15"/>
      <w:sz w:val="24"/>
      <w:szCs w:val="24"/>
    </w:rPr>
  </w:style>
  <w:style w:type="character" w:customStyle="1" w:styleId="65">
    <w:name w:val="日期 Char"/>
    <w:link w:val="19"/>
    <w:semiHidden/>
    <w:uiPriority w:val="0"/>
    <w:rPr>
      <w:rFonts w:ascii="Times New Roman" w:hAnsi="Times New Roman"/>
      <w:kern w:val="2"/>
      <w:sz w:val="21"/>
    </w:rPr>
  </w:style>
  <w:style w:type="character" w:customStyle="1" w:styleId="66">
    <w:name w:val="正文首行缩进 Char"/>
    <w:link w:val="32"/>
    <w:semiHidden/>
    <w:qFormat/>
    <w:uiPriority w:val="0"/>
    <w:rPr>
      <w:rFonts w:ascii="Times New Roman" w:hAnsi="Times New Roman"/>
      <w:sz w:val="24"/>
      <w:szCs w:val="24"/>
      <w:lang w:val="en-IE"/>
    </w:rPr>
  </w:style>
  <w:style w:type="character" w:customStyle="1" w:styleId="67">
    <w:name w:val="正文首行缩进 2 Char"/>
    <w:link w:val="33"/>
    <w:semiHidden/>
    <w:qFormat/>
    <w:uiPriority w:val="0"/>
    <w:rPr>
      <w:rFonts w:ascii="仿宋_GB2312" w:eastAsia="仿宋_GB2312"/>
      <w:sz w:val="24"/>
      <w:szCs w:val="24"/>
      <w:lang w:val="en-IE"/>
    </w:rPr>
  </w:style>
  <w:style w:type="character" w:customStyle="1" w:styleId="68">
    <w:name w:val="正文文本 2 Char"/>
    <w:link w:val="28"/>
    <w:semiHidden/>
    <w:uiPriority w:val="0"/>
    <w:rPr>
      <w:rFonts w:ascii="Times New Roman" w:hAnsi="Times New Roman"/>
      <w:sz w:val="18"/>
      <w:szCs w:val="18"/>
    </w:rPr>
  </w:style>
  <w:style w:type="character" w:customStyle="1" w:styleId="69">
    <w:name w:val="正文文本 3 Char"/>
    <w:link w:val="14"/>
    <w:semiHidden/>
    <w:qFormat/>
    <w:uiPriority w:val="0"/>
    <w:rPr>
      <w:rFonts w:ascii="Times New Roman" w:hAnsi="Times New Roman"/>
      <w:kern w:val="2"/>
      <w:sz w:val="18"/>
      <w:szCs w:val="24"/>
    </w:rPr>
  </w:style>
  <w:style w:type="character" w:customStyle="1" w:styleId="70">
    <w:name w:val="正文文本缩进 2 Char"/>
    <w:link w:val="20"/>
    <w:semiHidden/>
    <w:uiPriority w:val="0"/>
    <w:rPr>
      <w:rFonts w:ascii="Times New Roman" w:hAnsi="Times New Roman"/>
      <w:kern w:val="2"/>
      <w:sz w:val="21"/>
    </w:rPr>
  </w:style>
  <w:style w:type="character" w:customStyle="1" w:styleId="71">
    <w:name w:val="正文文本缩进 3 Char"/>
    <w:link w:val="27"/>
    <w:semiHidden/>
    <w:qFormat/>
    <w:uiPriority w:val="0"/>
    <w:rPr>
      <w:rFonts w:ascii="Times New Roman" w:hAnsi="Times New Roman"/>
      <w:kern w:val="2"/>
      <w:sz w:val="16"/>
      <w:szCs w:val="16"/>
    </w:rPr>
  </w:style>
  <w:style w:type="character" w:customStyle="1" w:styleId="72">
    <w:name w:val="纯文本 Char"/>
    <w:link w:val="18"/>
    <w:locked/>
    <w:uiPriority w:val="0"/>
    <w:rPr>
      <w:rFonts w:ascii="宋体" w:hAnsi="Courier New"/>
      <w:szCs w:val="21"/>
    </w:rPr>
  </w:style>
  <w:style w:type="character" w:customStyle="1" w:styleId="73">
    <w:name w:val="纯文本 Char1"/>
    <w:semiHidden/>
    <w:qFormat/>
    <w:uiPriority w:val="0"/>
    <w:rPr>
      <w:rFonts w:ascii="宋体" w:hAnsi="Courier New" w:cs="Courier New"/>
      <w:sz w:val="21"/>
      <w:szCs w:val="21"/>
      <w:lang w:val="en-IE"/>
    </w:rPr>
  </w:style>
  <w:style w:type="paragraph" w:styleId="74">
    <w:name w:val="No Spacing"/>
    <w:qFormat/>
    <w:uiPriority w:val="0"/>
    <w:rPr>
      <w:rFonts w:ascii="Calibri" w:hAnsi="Calibri" w:eastAsia="宋体" w:cs="Times New Roman"/>
      <w:sz w:val="22"/>
      <w:szCs w:val="22"/>
      <w:lang w:val="en-US" w:eastAsia="en-US" w:bidi="en-US"/>
    </w:rPr>
  </w:style>
  <w:style w:type="paragraph" w:styleId="75">
    <w:name w:val="Quote"/>
    <w:basedOn w:val="1"/>
    <w:next w:val="1"/>
    <w:link w:val="76"/>
    <w:qFormat/>
    <w:uiPriority w:val="0"/>
    <w:rPr>
      <w:i/>
      <w:iCs/>
      <w:color w:val="000000"/>
      <w:sz w:val="20"/>
      <w:szCs w:val="20"/>
    </w:rPr>
  </w:style>
  <w:style w:type="character" w:customStyle="1" w:styleId="76">
    <w:name w:val="引用 Char"/>
    <w:link w:val="75"/>
    <w:qFormat/>
    <w:uiPriority w:val="0"/>
    <w:rPr>
      <w:i/>
      <w:iCs/>
      <w:color w:val="000000"/>
    </w:rPr>
  </w:style>
  <w:style w:type="paragraph" w:styleId="77">
    <w:name w:val="Intense Quote"/>
    <w:basedOn w:val="1"/>
    <w:next w:val="1"/>
    <w:link w:val="78"/>
    <w:qFormat/>
    <w:uiPriority w:val="0"/>
    <w:pPr>
      <w:pBdr>
        <w:bottom w:val="single" w:color="4F81BD" w:sz="4" w:space="4"/>
      </w:pBdr>
      <w:spacing w:before="200" w:after="280"/>
      <w:ind w:left="936" w:right="936"/>
    </w:pPr>
    <w:rPr>
      <w:b/>
      <w:bCs/>
      <w:i/>
      <w:iCs/>
      <w:color w:val="4F81BD"/>
      <w:sz w:val="20"/>
      <w:szCs w:val="20"/>
    </w:rPr>
  </w:style>
  <w:style w:type="character" w:customStyle="1" w:styleId="78">
    <w:name w:val="明显引用 Char"/>
    <w:link w:val="77"/>
    <w:qFormat/>
    <w:uiPriority w:val="0"/>
    <w:rPr>
      <w:b/>
      <w:bCs/>
      <w:i/>
      <w:iCs/>
      <w:color w:val="4F81BD"/>
    </w:rPr>
  </w:style>
  <w:style w:type="paragraph" w:customStyle="1" w:styleId="79">
    <w:name w:val="TOC Heading"/>
    <w:basedOn w:val="2"/>
    <w:next w:val="1"/>
    <w:qFormat/>
    <w:uiPriority w:val="0"/>
    <w:pPr>
      <w:widowControl/>
      <w:spacing w:before="240" w:after="240" w:line="276" w:lineRule="auto"/>
      <w:jc w:val="left"/>
      <w:outlineLvl w:val="9"/>
    </w:pPr>
    <w:rPr>
      <w:kern w:val="0"/>
      <w:sz w:val="28"/>
      <w:szCs w:val="28"/>
    </w:rPr>
  </w:style>
  <w:style w:type="paragraph" w:customStyle="1" w:styleId="80">
    <w:name w:val="Char3 Char Char Char Char Char Char"/>
    <w:basedOn w:val="1"/>
    <w:uiPriority w:val="0"/>
    <w:pPr>
      <w:widowControl w:val="0"/>
      <w:spacing w:after="0" w:line="240" w:lineRule="auto"/>
      <w:jc w:val="both"/>
    </w:pPr>
    <w:rPr>
      <w:rFonts w:ascii="宋体" w:hAnsi="宋体" w:cs="Courier New"/>
      <w:kern w:val="2"/>
      <w:sz w:val="32"/>
      <w:szCs w:val="32"/>
      <w:lang w:val="en-US"/>
    </w:rPr>
  </w:style>
  <w:style w:type="paragraph" w:customStyle="1" w:styleId="81">
    <w:name w:val="Char Char Char Char Char Char Char Char Char"/>
    <w:basedOn w:val="1"/>
    <w:uiPriority w:val="0"/>
    <w:pPr>
      <w:widowControl w:val="0"/>
      <w:spacing w:after="0" w:line="240" w:lineRule="auto"/>
      <w:jc w:val="both"/>
    </w:pPr>
    <w:rPr>
      <w:rFonts w:ascii="宋体" w:hAnsi="宋体" w:cs="Courier New"/>
      <w:kern w:val="2"/>
      <w:sz w:val="32"/>
      <w:szCs w:val="32"/>
      <w:lang w:val="en-US"/>
    </w:rPr>
  </w:style>
  <w:style w:type="paragraph" w:customStyle="1" w:styleId="82">
    <w:name w:val="默认段落字体 Para Char Char Char Char"/>
    <w:basedOn w:val="1"/>
    <w:uiPriority w:val="0"/>
    <w:pPr>
      <w:widowControl w:val="0"/>
      <w:spacing w:after="0" w:line="240" w:lineRule="auto"/>
      <w:jc w:val="both"/>
    </w:pPr>
    <w:rPr>
      <w:rFonts w:ascii="Times New Roman" w:hAnsi="Times New Roman"/>
      <w:kern w:val="2"/>
      <w:sz w:val="32"/>
      <w:szCs w:val="32"/>
      <w:lang w:val="en-US"/>
    </w:rPr>
  </w:style>
  <w:style w:type="paragraph" w:customStyle="1" w:styleId="83">
    <w:name w:val="Char"/>
    <w:basedOn w:val="1"/>
    <w:uiPriority w:val="0"/>
    <w:pPr>
      <w:spacing w:after="160" w:line="240" w:lineRule="exact"/>
    </w:pPr>
    <w:rPr>
      <w:rFonts w:ascii="Verdana" w:hAnsi="Verdana"/>
      <w:sz w:val="20"/>
      <w:szCs w:val="20"/>
      <w:lang w:val="en-US" w:eastAsia="en-US"/>
    </w:rPr>
  </w:style>
  <w:style w:type="paragraph" w:customStyle="1" w:styleId="84">
    <w:name w:val="Char Char16 Char Char Char Char Char Char Char Char Char Char Char Char1"/>
    <w:basedOn w:val="1"/>
    <w:uiPriority w:val="0"/>
    <w:pPr>
      <w:widowControl w:val="0"/>
      <w:spacing w:after="0" w:line="240" w:lineRule="auto"/>
      <w:jc w:val="both"/>
    </w:pPr>
    <w:rPr>
      <w:rFonts w:ascii="Tahoma" w:hAnsi="Tahoma" w:cs="Tahoma"/>
      <w:kern w:val="2"/>
      <w:sz w:val="24"/>
      <w:szCs w:val="24"/>
      <w:lang w:val="en-US"/>
    </w:rPr>
  </w:style>
  <w:style w:type="paragraph" w:customStyle="1" w:styleId="85">
    <w:name w:val="font5"/>
    <w:basedOn w:val="1"/>
    <w:qFormat/>
    <w:uiPriority w:val="0"/>
    <w:pPr>
      <w:spacing w:before="100" w:beforeAutospacing="1" w:after="100" w:afterAutospacing="1" w:line="240" w:lineRule="auto"/>
    </w:pPr>
    <w:rPr>
      <w:rFonts w:ascii="宋体" w:hAnsi="宋体" w:cs="宋体"/>
      <w:sz w:val="18"/>
      <w:szCs w:val="18"/>
      <w:lang w:val="en-US"/>
    </w:rPr>
  </w:style>
  <w:style w:type="paragraph" w:customStyle="1" w:styleId="86">
    <w:name w:val="font6"/>
    <w:basedOn w:val="1"/>
    <w:qFormat/>
    <w:uiPriority w:val="0"/>
    <w:pPr>
      <w:spacing w:before="100" w:beforeAutospacing="1" w:after="100" w:afterAutospacing="1" w:line="240" w:lineRule="auto"/>
    </w:pPr>
    <w:rPr>
      <w:rFonts w:ascii="仿宋_GB2312" w:hAnsi="宋体" w:eastAsia="仿宋_GB2312" w:cs="宋体"/>
      <w:sz w:val="20"/>
      <w:szCs w:val="20"/>
      <w:lang w:val="en-US"/>
    </w:rPr>
  </w:style>
  <w:style w:type="paragraph" w:customStyle="1" w:styleId="87">
    <w:name w:val="font7"/>
    <w:basedOn w:val="1"/>
    <w:qFormat/>
    <w:uiPriority w:val="0"/>
    <w:pPr>
      <w:spacing w:before="100" w:beforeAutospacing="1" w:after="100" w:afterAutospacing="1" w:line="240" w:lineRule="auto"/>
    </w:pPr>
    <w:rPr>
      <w:rFonts w:ascii="仿宋_GB2312" w:hAnsi="宋体" w:eastAsia="仿宋_GB2312" w:cs="宋体"/>
      <w:b/>
      <w:bCs/>
      <w:sz w:val="28"/>
      <w:szCs w:val="28"/>
      <w:lang w:val="en-US"/>
    </w:rPr>
  </w:style>
  <w:style w:type="paragraph" w:customStyle="1" w:styleId="88">
    <w:name w:val="font8"/>
    <w:basedOn w:val="1"/>
    <w:uiPriority w:val="0"/>
    <w:pPr>
      <w:spacing w:before="100" w:beforeAutospacing="1" w:after="100" w:afterAutospacing="1" w:line="240" w:lineRule="auto"/>
    </w:pPr>
    <w:rPr>
      <w:rFonts w:ascii="Times New Roman" w:hAnsi="Times New Roman"/>
      <w:sz w:val="20"/>
      <w:szCs w:val="20"/>
      <w:lang w:val="en-US"/>
    </w:rPr>
  </w:style>
  <w:style w:type="paragraph" w:customStyle="1" w:styleId="89">
    <w:name w:val="font9"/>
    <w:basedOn w:val="1"/>
    <w:uiPriority w:val="0"/>
    <w:pPr>
      <w:spacing w:before="100" w:beforeAutospacing="1" w:after="100" w:afterAutospacing="1" w:line="240" w:lineRule="auto"/>
    </w:pPr>
    <w:rPr>
      <w:rFonts w:ascii="仿宋_GB2312" w:hAnsi="宋体" w:eastAsia="仿宋_GB2312" w:cs="宋体"/>
      <w:color w:val="000000"/>
      <w:sz w:val="20"/>
      <w:szCs w:val="20"/>
      <w:lang w:val="en-US"/>
    </w:rPr>
  </w:style>
  <w:style w:type="paragraph" w:customStyle="1" w:styleId="90">
    <w:name w:val="font10"/>
    <w:basedOn w:val="1"/>
    <w:qFormat/>
    <w:uiPriority w:val="0"/>
    <w:pPr>
      <w:spacing w:before="100" w:beforeAutospacing="1" w:after="100" w:afterAutospacing="1" w:line="240" w:lineRule="auto"/>
    </w:pPr>
    <w:rPr>
      <w:rFonts w:ascii="Times New Roman" w:hAnsi="Times New Roman"/>
      <w:b/>
      <w:bCs/>
      <w:sz w:val="28"/>
      <w:szCs w:val="28"/>
      <w:lang w:val="en-US"/>
    </w:rPr>
  </w:style>
  <w:style w:type="paragraph" w:customStyle="1" w:styleId="91">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92">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olor w:val="000000"/>
      <w:sz w:val="20"/>
      <w:szCs w:val="20"/>
      <w:lang w:val="en-US"/>
    </w:rPr>
  </w:style>
  <w:style w:type="paragraph" w:customStyle="1" w:styleId="93">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94">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95">
    <w:name w:val="xl71"/>
    <w:basedOn w:val="1"/>
    <w:uiPriority w:val="0"/>
    <w:pPr>
      <w:spacing w:before="100" w:beforeAutospacing="1" w:after="100" w:afterAutospacing="1" w:line="240" w:lineRule="auto"/>
    </w:pPr>
    <w:rPr>
      <w:rFonts w:ascii="仿宋_GB2312" w:hAnsi="宋体" w:eastAsia="仿宋_GB2312" w:cs="宋体"/>
      <w:sz w:val="24"/>
      <w:szCs w:val="24"/>
      <w:lang w:val="en-US"/>
    </w:rPr>
  </w:style>
  <w:style w:type="paragraph" w:customStyle="1" w:styleId="96">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97">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b/>
      <w:bCs/>
      <w:sz w:val="28"/>
      <w:szCs w:val="28"/>
      <w:lang w:val="en-US"/>
    </w:rPr>
  </w:style>
  <w:style w:type="paragraph" w:customStyle="1" w:styleId="98">
    <w:name w:val="font11"/>
    <w:basedOn w:val="1"/>
    <w:qFormat/>
    <w:uiPriority w:val="0"/>
    <w:pPr>
      <w:spacing w:before="100" w:beforeAutospacing="1" w:after="100" w:afterAutospacing="1" w:line="240" w:lineRule="auto"/>
    </w:pPr>
    <w:rPr>
      <w:rFonts w:ascii="Times New Roman" w:hAnsi="Times New Roman"/>
      <w:b/>
      <w:bCs/>
      <w:color w:val="000000"/>
      <w:sz w:val="24"/>
      <w:szCs w:val="24"/>
      <w:lang w:val="en-US"/>
    </w:rPr>
  </w:style>
  <w:style w:type="paragraph" w:customStyle="1" w:styleId="99">
    <w:name w:val="font12"/>
    <w:basedOn w:val="1"/>
    <w:qFormat/>
    <w:uiPriority w:val="0"/>
    <w:pPr>
      <w:spacing w:before="100" w:beforeAutospacing="1" w:after="100" w:afterAutospacing="1" w:line="240" w:lineRule="auto"/>
    </w:pPr>
    <w:rPr>
      <w:rFonts w:ascii="宋体" w:hAnsi="宋体" w:cs="宋体"/>
      <w:sz w:val="18"/>
      <w:szCs w:val="18"/>
      <w:lang w:val="en-US"/>
    </w:rPr>
  </w:style>
  <w:style w:type="paragraph" w:customStyle="1" w:styleId="100">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101">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olor w:val="000000"/>
      <w:sz w:val="20"/>
      <w:szCs w:val="20"/>
      <w:lang w:val="en-US"/>
    </w:rPr>
  </w:style>
  <w:style w:type="paragraph" w:customStyle="1" w:styleId="102">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103">
    <w:name w:val="xl70"/>
    <w:basedOn w:val="1"/>
    <w:uiPriority w:val="0"/>
    <w:pPr>
      <w:pBdr>
        <w:top w:val="single" w:color="auto" w:sz="4" w:space="0"/>
        <w:left w:val="single" w:color="auto" w:sz="4" w:space="0"/>
        <w:bottom w:val="single" w:color="auto" w:sz="4" w:space="0"/>
      </w:pBdr>
      <w:spacing w:before="100" w:beforeAutospacing="1" w:after="100" w:afterAutospacing="1" w:line="240" w:lineRule="auto"/>
    </w:pPr>
    <w:rPr>
      <w:rFonts w:ascii="Times New Roman" w:hAnsi="Times New Roman"/>
      <w:b/>
      <w:bCs/>
      <w:sz w:val="28"/>
      <w:szCs w:val="28"/>
      <w:lang w:val="en-US"/>
    </w:rPr>
  </w:style>
  <w:style w:type="paragraph" w:customStyle="1" w:styleId="104">
    <w:name w:val="xl74"/>
    <w:basedOn w:val="1"/>
    <w:qFormat/>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105">
    <w:name w:val="xl75"/>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106">
    <w:name w:val="xl76"/>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仿宋_GB2312" w:hAnsi="宋体" w:eastAsia="仿宋_GB2312" w:cs="宋体"/>
      <w:color w:val="000000"/>
      <w:sz w:val="20"/>
      <w:szCs w:val="20"/>
      <w:lang w:val="en-US"/>
    </w:rPr>
  </w:style>
  <w:style w:type="character" w:customStyle="1" w:styleId="107">
    <w:name w:val="标书正文格式 Char Char Char"/>
    <w:link w:val="108"/>
    <w:qFormat/>
    <w:locked/>
    <w:uiPriority w:val="0"/>
    <w:rPr>
      <w:rFonts w:ascii="楷体_GB2312" w:eastAsia="楷体_GB2312"/>
      <w:kern w:val="2"/>
      <w:sz w:val="24"/>
      <w:szCs w:val="22"/>
      <w:lang w:val="en-US" w:eastAsia="zh-CN" w:bidi="ar-SA"/>
    </w:rPr>
  </w:style>
  <w:style w:type="paragraph" w:customStyle="1" w:styleId="108">
    <w:name w:val="标书正文格式 Char Char"/>
    <w:link w:val="107"/>
    <w:uiPriority w:val="0"/>
    <w:pPr>
      <w:spacing w:line="360" w:lineRule="auto"/>
      <w:ind w:firstLine="200" w:firstLineChars="200"/>
    </w:pPr>
    <w:rPr>
      <w:rFonts w:ascii="楷体_GB2312" w:hAnsi="Calibri" w:eastAsia="楷体_GB2312" w:cs="Times New Roman"/>
      <w:kern w:val="2"/>
      <w:sz w:val="24"/>
      <w:szCs w:val="22"/>
      <w:lang w:val="en-US" w:eastAsia="zh-CN" w:bidi="ar-SA"/>
    </w:rPr>
  </w:style>
  <w:style w:type="character" w:customStyle="1" w:styleId="109">
    <w:name w:val="段 Char"/>
    <w:link w:val="110"/>
    <w:qFormat/>
    <w:locked/>
    <w:uiPriority w:val="0"/>
    <w:rPr>
      <w:rFonts w:ascii="Arial" w:hAnsi="Arial" w:cs="Arial"/>
      <w:spacing w:val="20"/>
      <w:sz w:val="24"/>
    </w:rPr>
  </w:style>
  <w:style w:type="paragraph" w:customStyle="1" w:styleId="110">
    <w:name w:val="段"/>
    <w:basedOn w:val="1"/>
    <w:link w:val="109"/>
    <w:qFormat/>
    <w:uiPriority w:val="0"/>
    <w:pPr>
      <w:widowControl w:val="0"/>
      <w:spacing w:after="120" w:line="360" w:lineRule="auto"/>
      <w:ind w:firstLine="480" w:firstLineChars="200"/>
      <w:jc w:val="both"/>
    </w:pPr>
    <w:rPr>
      <w:rFonts w:ascii="Arial" w:hAnsi="Arial"/>
      <w:spacing w:val="20"/>
      <w:sz w:val="24"/>
      <w:szCs w:val="20"/>
    </w:rPr>
  </w:style>
  <w:style w:type="character" w:customStyle="1" w:styleId="111">
    <w:name w:val="样式 段 + 黑色 Char"/>
    <w:link w:val="112"/>
    <w:locked/>
    <w:uiPriority w:val="0"/>
    <w:rPr>
      <w:rFonts w:ascii="Arial" w:hAnsi="Arial" w:cs="Arial"/>
      <w:color w:val="000000"/>
      <w:spacing w:val="20"/>
      <w:sz w:val="24"/>
    </w:rPr>
  </w:style>
  <w:style w:type="paragraph" w:customStyle="1" w:styleId="112">
    <w:name w:val="样式 段 + 黑色"/>
    <w:basedOn w:val="110"/>
    <w:link w:val="111"/>
    <w:qFormat/>
    <w:uiPriority w:val="0"/>
    <w:pPr>
      <w:spacing w:after="0"/>
      <w:ind w:firstLine="200"/>
    </w:pPr>
    <w:rPr>
      <w:color w:val="000000"/>
    </w:rPr>
  </w:style>
  <w:style w:type="paragraph" w:customStyle="1" w:styleId="113">
    <w:name w:val="样式 段 + 首行缩进:  2 字符"/>
    <w:basedOn w:val="110"/>
    <w:qFormat/>
    <w:uiPriority w:val="0"/>
    <w:pPr>
      <w:spacing w:after="0"/>
      <w:ind w:firstLine="560"/>
    </w:pPr>
    <w:rPr>
      <w:rFonts w:cs="宋体"/>
    </w:rPr>
  </w:style>
  <w:style w:type="character" w:customStyle="1" w:styleId="114">
    <w:name w:val="科东_正文 Char"/>
    <w:link w:val="115"/>
    <w:locked/>
    <w:uiPriority w:val="0"/>
    <w:rPr>
      <w:sz w:val="24"/>
      <w:szCs w:val="24"/>
    </w:rPr>
  </w:style>
  <w:style w:type="paragraph" w:customStyle="1" w:styleId="115">
    <w:name w:val="科东_正文"/>
    <w:basedOn w:val="1"/>
    <w:link w:val="114"/>
    <w:qFormat/>
    <w:uiPriority w:val="0"/>
    <w:pPr>
      <w:widowControl w:val="0"/>
      <w:spacing w:after="0" w:line="360" w:lineRule="auto"/>
      <w:ind w:firstLine="200" w:firstLineChars="200"/>
      <w:jc w:val="both"/>
    </w:pPr>
    <w:rPr>
      <w:sz w:val="24"/>
      <w:szCs w:val="24"/>
    </w:rPr>
  </w:style>
  <w:style w:type="character" w:customStyle="1" w:styleId="116">
    <w:name w:val="文字 Char"/>
    <w:link w:val="117"/>
    <w:qFormat/>
    <w:locked/>
    <w:uiPriority w:val="0"/>
    <w:rPr>
      <w:rFonts w:ascii="宋体" w:hAnsi="宋体"/>
      <w:sz w:val="28"/>
    </w:rPr>
  </w:style>
  <w:style w:type="paragraph" w:customStyle="1" w:styleId="117">
    <w:name w:val="文字"/>
    <w:basedOn w:val="1"/>
    <w:link w:val="116"/>
    <w:uiPriority w:val="0"/>
    <w:pPr>
      <w:widowControl w:val="0"/>
      <w:tabs>
        <w:tab w:val="left" w:pos="8520"/>
      </w:tabs>
      <w:spacing w:after="0" w:line="312" w:lineRule="auto"/>
      <w:ind w:right="-210" w:firstLine="556"/>
      <w:jc w:val="both"/>
    </w:pPr>
    <w:rPr>
      <w:rFonts w:ascii="宋体" w:hAnsi="宋体"/>
      <w:sz w:val="28"/>
      <w:szCs w:val="20"/>
    </w:rPr>
  </w:style>
  <w:style w:type="character" w:customStyle="1" w:styleId="118">
    <w:name w:val="bb Char"/>
    <w:link w:val="119"/>
    <w:qFormat/>
    <w:locked/>
    <w:uiPriority w:val="0"/>
    <w:rPr>
      <w:rFonts w:ascii="宋体" w:hAnsi="宋体"/>
      <w:b/>
      <w:color w:val="000000"/>
      <w:szCs w:val="21"/>
    </w:rPr>
  </w:style>
  <w:style w:type="paragraph" w:customStyle="1" w:styleId="119">
    <w:name w:val="bb"/>
    <w:basedOn w:val="4"/>
    <w:link w:val="118"/>
    <w:uiPriority w:val="0"/>
    <w:pPr>
      <w:keepLines/>
      <w:widowControl w:val="0"/>
      <w:spacing w:before="260" w:after="260" w:line="240" w:lineRule="auto"/>
      <w:jc w:val="both"/>
    </w:pPr>
    <w:rPr>
      <w:rFonts w:ascii="宋体" w:hAnsi="宋体"/>
      <w:bCs w:val="0"/>
      <w:color w:val="000000"/>
      <w:sz w:val="20"/>
      <w:szCs w:val="21"/>
    </w:rPr>
  </w:style>
  <w:style w:type="character" w:customStyle="1" w:styleId="120">
    <w:name w:val="文字 Char Char Char Char"/>
    <w:link w:val="121"/>
    <w:qFormat/>
    <w:locked/>
    <w:uiPriority w:val="0"/>
    <w:rPr>
      <w:rFonts w:ascii="宋体" w:hAnsi="宋体"/>
      <w:sz w:val="28"/>
    </w:rPr>
  </w:style>
  <w:style w:type="paragraph" w:customStyle="1" w:styleId="121">
    <w:name w:val="文字 Char Char Char"/>
    <w:basedOn w:val="1"/>
    <w:link w:val="120"/>
    <w:qFormat/>
    <w:uiPriority w:val="0"/>
    <w:pPr>
      <w:widowControl w:val="0"/>
      <w:tabs>
        <w:tab w:val="left" w:pos="8520"/>
      </w:tabs>
      <w:spacing w:after="0" w:line="312" w:lineRule="auto"/>
      <w:ind w:right="-210" w:firstLine="556"/>
      <w:jc w:val="both"/>
    </w:pPr>
    <w:rPr>
      <w:rFonts w:ascii="宋体" w:hAnsi="宋体"/>
      <w:sz w:val="28"/>
      <w:szCs w:val="20"/>
    </w:rPr>
  </w:style>
  <w:style w:type="character" w:customStyle="1" w:styleId="122">
    <w:name w:val="aaa Char"/>
    <w:link w:val="123"/>
    <w:locked/>
    <w:uiPriority w:val="0"/>
    <w:rPr>
      <w:sz w:val="28"/>
      <w:szCs w:val="84"/>
    </w:rPr>
  </w:style>
  <w:style w:type="paragraph" w:customStyle="1" w:styleId="123">
    <w:name w:val="aaa"/>
    <w:basedOn w:val="1"/>
    <w:link w:val="122"/>
    <w:qFormat/>
    <w:uiPriority w:val="0"/>
    <w:pPr>
      <w:widowControl w:val="0"/>
      <w:spacing w:after="0" w:line="360" w:lineRule="auto"/>
      <w:jc w:val="both"/>
    </w:pPr>
    <w:rPr>
      <w:sz w:val="28"/>
      <w:szCs w:val="84"/>
    </w:rPr>
  </w:style>
  <w:style w:type="paragraph" w:customStyle="1" w:styleId="124">
    <w:name w:val="样式 行距: 1.5 倍行距"/>
    <w:basedOn w:val="1"/>
    <w:qFormat/>
    <w:uiPriority w:val="0"/>
    <w:pPr>
      <w:widowControl w:val="0"/>
      <w:spacing w:after="0" w:line="360" w:lineRule="auto"/>
      <w:ind w:firstLine="480" w:firstLineChars="200"/>
    </w:pPr>
    <w:rPr>
      <w:rFonts w:ascii="宋体" w:hAnsi="宋体" w:cs="宋体"/>
      <w:sz w:val="24"/>
      <w:szCs w:val="20"/>
      <w:lang w:val="en-US"/>
    </w:rPr>
  </w:style>
  <w:style w:type="paragraph" w:customStyle="1" w:styleId="125">
    <w:name w:val="Char1 Char Char Char Char Char1 Char Char Char Char"/>
    <w:basedOn w:val="1"/>
    <w:qFormat/>
    <w:uiPriority w:val="0"/>
    <w:pPr>
      <w:widowControl w:val="0"/>
      <w:spacing w:after="0" w:line="240" w:lineRule="auto"/>
      <w:jc w:val="both"/>
    </w:pPr>
    <w:rPr>
      <w:rFonts w:ascii="Times New Roman" w:hAnsi="Times New Roman"/>
      <w:kern w:val="2"/>
      <w:sz w:val="21"/>
      <w:szCs w:val="24"/>
      <w:lang w:val="en-US"/>
    </w:rPr>
  </w:style>
  <w:style w:type="paragraph" w:customStyle="1" w:styleId="126">
    <w:name w:val="样式1"/>
    <w:basedOn w:val="5"/>
    <w:next w:val="1"/>
    <w:uiPriority w:val="0"/>
    <w:pPr>
      <w:keepLines/>
      <w:widowControl w:val="0"/>
      <w:spacing w:beforeLines="50" w:afterLines="50" w:line="360" w:lineRule="auto"/>
      <w:jc w:val="both"/>
    </w:pPr>
    <w:rPr>
      <w:rFonts w:ascii="Arial" w:hAnsi="Arial" w:eastAsia="黑体"/>
      <w:b w:val="0"/>
      <w:bCs w:val="0"/>
      <w:kern w:val="2"/>
      <w:sz w:val="24"/>
      <w:lang w:val="en-US"/>
    </w:rPr>
  </w:style>
  <w:style w:type="paragraph" w:customStyle="1" w:styleId="127">
    <w:name w:val="样式5"/>
    <w:basedOn w:val="1"/>
    <w:qFormat/>
    <w:uiPriority w:val="0"/>
    <w:pPr>
      <w:autoSpaceDE w:val="0"/>
      <w:autoSpaceDN w:val="0"/>
      <w:adjustRightInd w:val="0"/>
      <w:spacing w:before="120" w:after="120" w:line="240" w:lineRule="atLeast"/>
    </w:pPr>
    <w:rPr>
      <w:rFonts w:ascii="宋体" w:hAnsi="Times New Roman"/>
      <w:spacing w:val="14"/>
      <w:sz w:val="20"/>
      <w:szCs w:val="20"/>
      <w:lang w:val="en-US"/>
    </w:rPr>
  </w:style>
  <w:style w:type="paragraph" w:customStyle="1" w:styleId="128">
    <w:name w:val="Char Char Char"/>
    <w:basedOn w:val="1"/>
    <w:uiPriority w:val="0"/>
    <w:pPr>
      <w:widowControl w:val="0"/>
      <w:spacing w:after="0" w:line="240" w:lineRule="auto"/>
      <w:jc w:val="both"/>
    </w:pPr>
    <w:rPr>
      <w:rFonts w:ascii="Times New Roman" w:hAnsi="Times New Roman"/>
      <w:kern w:val="2"/>
      <w:sz w:val="24"/>
      <w:szCs w:val="24"/>
      <w:lang w:val="en-US"/>
    </w:rPr>
  </w:style>
  <w:style w:type="paragraph" w:customStyle="1" w:styleId="129">
    <w:name w:val="样式3"/>
    <w:basedOn w:val="1"/>
    <w:qFormat/>
    <w:uiPriority w:val="0"/>
    <w:pPr>
      <w:autoSpaceDE w:val="0"/>
      <w:autoSpaceDN w:val="0"/>
      <w:adjustRightInd w:val="0"/>
      <w:spacing w:before="120" w:after="120" w:line="260" w:lineRule="exact"/>
    </w:pPr>
    <w:rPr>
      <w:rFonts w:ascii="宋体" w:hAnsi="Times New Roman"/>
      <w:spacing w:val="12"/>
      <w:sz w:val="20"/>
      <w:szCs w:val="20"/>
      <w:lang w:val="en-US"/>
    </w:rPr>
  </w:style>
  <w:style w:type="paragraph" w:customStyle="1" w:styleId="130">
    <w:name w:val="标准"/>
    <w:basedOn w:val="1"/>
    <w:qFormat/>
    <w:uiPriority w:val="0"/>
    <w:pPr>
      <w:widowControl w:val="0"/>
      <w:adjustRightInd w:val="0"/>
      <w:spacing w:after="0" w:line="312" w:lineRule="atLeast"/>
      <w:jc w:val="center"/>
    </w:pPr>
    <w:rPr>
      <w:rFonts w:ascii="Times New Roman" w:hAnsi="Times New Roman"/>
      <w:sz w:val="21"/>
      <w:szCs w:val="21"/>
      <w:lang w:val="en-US"/>
    </w:rPr>
  </w:style>
  <w:style w:type="character" w:customStyle="1" w:styleId="131">
    <w:name w:val="Subtle Emphasis"/>
    <w:qFormat/>
    <w:uiPriority w:val="0"/>
    <w:rPr>
      <w:i/>
      <w:iCs/>
      <w:color w:val="808080"/>
    </w:rPr>
  </w:style>
  <w:style w:type="character" w:customStyle="1" w:styleId="132">
    <w:name w:val="Intense Emphasis"/>
    <w:qFormat/>
    <w:uiPriority w:val="0"/>
    <w:rPr>
      <w:b/>
      <w:bCs/>
      <w:i/>
      <w:iCs/>
      <w:color w:val="4F81BD"/>
    </w:rPr>
  </w:style>
  <w:style w:type="character" w:customStyle="1" w:styleId="133">
    <w:name w:val="Subtle Reference"/>
    <w:qFormat/>
    <w:uiPriority w:val="0"/>
    <w:rPr>
      <w:smallCaps/>
      <w:color w:val="C0504D"/>
      <w:u w:val="single"/>
    </w:rPr>
  </w:style>
  <w:style w:type="character" w:customStyle="1" w:styleId="134">
    <w:name w:val="Intense Reference"/>
    <w:qFormat/>
    <w:uiPriority w:val="0"/>
    <w:rPr>
      <w:b/>
      <w:bCs/>
      <w:smallCaps/>
      <w:color w:val="C0504D"/>
      <w:spacing w:val="5"/>
      <w:u w:val="single"/>
    </w:rPr>
  </w:style>
  <w:style w:type="character" w:customStyle="1" w:styleId="135">
    <w:name w:val="Book Title"/>
    <w:qFormat/>
    <w:uiPriority w:val="0"/>
    <w:rPr>
      <w:b/>
      <w:bCs/>
      <w:smallCaps/>
      <w:spacing w:val="5"/>
    </w:rPr>
  </w:style>
  <w:style w:type="character" w:customStyle="1" w:styleId="136">
    <w:name w:val="Char Char17"/>
    <w:uiPriority w:val="0"/>
    <w:rPr>
      <w:rFonts w:hint="default" w:ascii="Times New Roman" w:hAnsi="Times New Roman" w:eastAsia="宋体" w:cs="Times New Roman"/>
      <w:b/>
      <w:bCs/>
      <w:sz w:val="24"/>
      <w:szCs w:val="26"/>
    </w:rPr>
  </w:style>
  <w:style w:type="character" w:customStyle="1" w:styleId="137">
    <w:name w:val="Char Char16"/>
    <w:qFormat/>
    <w:uiPriority w:val="0"/>
    <w:rPr>
      <w:rFonts w:hint="default" w:ascii="Cambria" w:hAnsi="Cambria" w:eastAsia="宋体" w:cs="Times New Roman"/>
      <w:b/>
      <w:bCs/>
      <w:color w:val="000000"/>
    </w:rPr>
  </w:style>
  <w:style w:type="character" w:customStyle="1" w:styleId="138">
    <w:name w:val="Char Char15"/>
    <w:qFormat/>
    <w:uiPriority w:val="0"/>
    <w:rPr>
      <w:rFonts w:hint="default" w:ascii="Cambria" w:hAnsi="Cambria" w:eastAsia="宋体" w:cs="Times New Roman"/>
      <w:b/>
      <w:bCs/>
      <w:i/>
      <w:iCs/>
      <w:color w:val="4F81BD"/>
    </w:rPr>
  </w:style>
  <w:style w:type="character" w:customStyle="1" w:styleId="139">
    <w:name w:val="red12"/>
    <w:basedOn w:val="36"/>
    <w:uiPriority w:val="0"/>
  </w:style>
  <w:style w:type="character" w:customStyle="1" w:styleId="140">
    <w:name w:val="z-窗体顶端 Char"/>
    <w:link w:val="141"/>
    <w:semiHidden/>
    <w:qFormat/>
    <w:uiPriority w:val="0"/>
    <w:rPr>
      <w:rFonts w:ascii="Arial" w:hAnsi="Arial" w:cs="Arial"/>
      <w:vanish/>
      <w:kern w:val="2"/>
      <w:sz w:val="16"/>
      <w:szCs w:val="16"/>
    </w:rPr>
  </w:style>
  <w:style w:type="paragraph" w:customStyle="1" w:styleId="141">
    <w:name w:val="HTML Top of Form"/>
    <w:basedOn w:val="1"/>
    <w:next w:val="1"/>
    <w:link w:val="140"/>
    <w:semiHidden/>
    <w:unhideWhenUsed/>
    <w:qFormat/>
    <w:uiPriority w:val="0"/>
    <w:pPr>
      <w:widowControl w:val="0"/>
      <w:pBdr>
        <w:bottom w:val="single" w:color="auto" w:sz="6" w:space="1"/>
      </w:pBdr>
      <w:spacing w:after="0" w:line="240" w:lineRule="auto"/>
      <w:jc w:val="center"/>
    </w:pPr>
    <w:rPr>
      <w:rFonts w:ascii="Arial" w:hAnsi="Arial"/>
      <w:vanish/>
      <w:kern w:val="2"/>
      <w:sz w:val="16"/>
      <w:szCs w:val="16"/>
    </w:rPr>
  </w:style>
  <w:style w:type="character" w:customStyle="1" w:styleId="142">
    <w:name w:val="z-窗体底端 Char"/>
    <w:link w:val="143"/>
    <w:semiHidden/>
    <w:uiPriority w:val="0"/>
    <w:rPr>
      <w:rFonts w:ascii="Arial" w:hAnsi="Arial" w:cs="Arial"/>
      <w:vanish/>
      <w:kern w:val="2"/>
      <w:sz w:val="16"/>
      <w:szCs w:val="16"/>
    </w:rPr>
  </w:style>
  <w:style w:type="paragraph" w:customStyle="1" w:styleId="143">
    <w:name w:val="HTML Bottom of Form"/>
    <w:basedOn w:val="1"/>
    <w:next w:val="1"/>
    <w:link w:val="142"/>
    <w:semiHidden/>
    <w:unhideWhenUsed/>
    <w:qFormat/>
    <w:uiPriority w:val="0"/>
    <w:pPr>
      <w:widowControl w:val="0"/>
      <w:pBdr>
        <w:top w:val="single" w:color="auto" w:sz="6" w:space="1"/>
      </w:pBdr>
      <w:spacing w:after="0" w:line="240" w:lineRule="auto"/>
      <w:jc w:val="center"/>
    </w:pPr>
    <w:rPr>
      <w:rFonts w:ascii="Arial" w:hAnsi="Arial"/>
      <w:vanish/>
      <w:kern w:val="2"/>
      <w:sz w:val="16"/>
      <w:szCs w:val="16"/>
    </w:rPr>
  </w:style>
  <w:style w:type="paragraph" w:customStyle="1" w:styleId="144">
    <w:name w:val="列表 a）"/>
    <w:basedOn w:val="110"/>
    <w:qFormat/>
    <w:uiPriority w:val="0"/>
    <w:pPr>
      <w:tabs>
        <w:tab w:val="left" w:pos="360"/>
        <w:tab w:val="left" w:pos="420"/>
      </w:tabs>
      <w:spacing w:line="240" w:lineRule="auto"/>
      <w:ind w:left="420" w:hanging="420" w:firstLineChars="0"/>
    </w:pPr>
    <w:rPr>
      <w:rFonts w:ascii="Times New Roman" w:hAnsi="Times New Roman"/>
      <w:sz w:val="18"/>
    </w:rPr>
  </w:style>
  <w:style w:type="paragraph" w:customStyle="1" w:styleId="145">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6">
    <w:name w:val="p16"/>
    <w:basedOn w:val="1"/>
    <w:qFormat/>
    <w:uiPriority w:val="0"/>
    <w:pPr>
      <w:spacing w:before="156" w:after="0" w:line="240" w:lineRule="auto"/>
      <w:jc w:val="both"/>
    </w:pPr>
    <w:rPr>
      <w:rFonts w:cs="宋体"/>
      <w:sz w:val="21"/>
      <w:szCs w:val="21"/>
      <w:lang w:val="en-US"/>
    </w:rPr>
  </w:style>
  <w:style w:type="paragraph" w:customStyle="1" w:styleId="147">
    <w:name w:val="p17"/>
    <w:basedOn w:val="1"/>
    <w:qFormat/>
    <w:uiPriority w:val="0"/>
    <w:pPr>
      <w:spacing w:before="240" w:after="0" w:line="240" w:lineRule="auto"/>
      <w:ind w:left="851" w:right="850" w:hanging="851"/>
      <w:jc w:val="both"/>
    </w:pPr>
    <w:rPr>
      <w:rFonts w:ascii="Arial" w:hAnsi="Arial" w:cs="Arial"/>
      <w:caps/>
      <w:lang w:val="en-US"/>
    </w:rPr>
  </w:style>
  <w:style w:type="paragraph" w:customStyle="1" w:styleId="148">
    <w:name w:val="p20"/>
    <w:basedOn w:val="1"/>
    <w:uiPriority w:val="0"/>
    <w:pPr>
      <w:spacing w:line="273" w:lineRule="auto"/>
      <w:ind w:left="720"/>
    </w:pPr>
    <w:rPr>
      <w:rFonts w:cs="宋体"/>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6B7DD1-BCF5-4270-8C0B-E2A21DC46BEF}">
  <ds:schemaRefs/>
</ds:datastoreItem>
</file>

<file path=docProps/app.xml><?xml version="1.0" encoding="utf-8"?>
<Properties xmlns="http://schemas.openxmlformats.org/officeDocument/2006/extended-properties" xmlns:vt="http://schemas.openxmlformats.org/officeDocument/2006/docPropsVTypes">
  <Template>Normal</Template>
  <Pages>34</Pages>
  <Words>1884</Words>
  <Characters>10741</Characters>
  <Lines>89</Lines>
  <Paragraphs>25</Paragraphs>
  <TotalTime>73</TotalTime>
  <ScaleCrop>false</ScaleCrop>
  <LinksUpToDate>false</LinksUpToDate>
  <CharactersWithSpaces>12600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2019-02-25T06:51:00Z</dcterms:created>
  <dc:creator>RW</dc:creator>
  <cp:lastModifiedBy>贾秋淼</cp:lastModifiedBy>
  <cp:lastPrinted>2015-12-25T08:13:00Z</cp:lastPrinted>
  <dcterms:modified xsi:type="dcterms:W3CDTF">2019-03-14T03:09:03Z</dcterms:modified>
  <dc:title>北京市碳排放权交易核查机构</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